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2B36C" w14:textId="6E2A956F" w:rsidR="00FC5783" w:rsidRPr="00FA44EE" w:rsidRDefault="00FC5783" w:rsidP="00601002"/>
    <w:p w14:paraId="4A1D9BBD" w14:textId="349743FB" w:rsidR="00FC5783" w:rsidRPr="00FA44EE" w:rsidRDefault="00E029B7" w:rsidP="00601002">
      <w:r w:rsidRPr="00FA44EE">
        <w:rPr>
          <w:noProof/>
        </w:rPr>
        <w:drawing>
          <wp:anchor distT="0" distB="0" distL="114300" distR="114300" simplePos="0" relativeHeight="251661312" behindDoc="1" locked="0" layoutInCell="1" allowOverlap="1" wp14:anchorId="14BB6A76" wp14:editId="589215E4">
            <wp:simplePos x="0" y="0"/>
            <wp:positionH relativeFrom="column">
              <wp:posOffset>1969951</wp:posOffset>
            </wp:positionH>
            <wp:positionV relativeFrom="paragraph">
              <wp:posOffset>288925</wp:posOffset>
            </wp:positionV>
            <wp:extent cx="2691765" cy="1076325"/>
            <wp:effectExtent l="0" t="0" r="0" b="9525"/>
            <wp:wrapTight wrapText="bothSides">
              <wp:wrapPolygon edited="0">
                <wp:start x="0" y="0"/>
                <wp:lineTo x="0" y="21409"/>
                <wp:lineTo x="21401" y="21409"/>
                <wp:lineTo x="21401"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1765" cy="1076325"/>
                    </a:xfrm>
                    <a:prstGeom prst="rect">
                      <a:avLst/>
                    </a:prstGeom>
                  </pic:spPr>
                </pic:pic>
              </a:graphicData>
            </a:graphic>
          </wp:anchor>
        </w:drawing>
      </w:r>
    </w:p>
    <w:p w14:paraId="47089225" w14:textId="77777777" w:rsidR="00FC5783" w:rsidRPr="00FA44EE" w:rsidRDefault="00FC5783" w:rsidP="00601002"/>
    <w:p w14:paraId="35EF504F" w14:textId="77777777" w:rsidR="00FC5783" w:rsidRPr="00FA44EE" w:rsidRDefault="00FC5783" w:rsidP="00601002"/>
    <w:p w14:paraId="521897DC" w14:textId="77777777" w:rsidR="00FC5783" w:rsidRPr="00FA44EE" w:rsidRDefault="00FC5783" w:rsidP="00601002"/>
    <w:p w14:paraId="0D708896" w14:textId="77777777" w:rsidR="00FC5783" w:rsidRPr="00FA44EE" w:rsidRDefault="00FC5783" w:rsidP="00601002"/>
    <w:p w14:paraId="47BAF02A" w14:textId="77777777" w:rsidR="00FC5783" w:rsidRPr="00FA44EE" w:rsidRDefault="00FC5783" w:rsidP="00601002"/>
    <w:p w14:paraId="2E0EEB08" w14:textId="77777777" w:rsidR="00FC5783" w:rsidRPr="00FA44EE" w:rsidRDefault="00FC5783" w:rsidP="00601002"/>
    <w:p w14:paraId="1898231A" w14:textId="77777777" w:rsidR="000027B2" w:rsidRDefault="000027B2" w:rsidP="000027B2">
      <w:pPr>
        <w:rPr>
          <w:b/>
        </w:rPr>
      </w:pPr>
    </w:p>
    <w:p w14:paraId="1F876AE6" w14:textId="77777777" w:rsidR="000027B2" w:rsidRDefault="000027B2" w:rsidP="000027B2">
      <w:pPr>
        <w:ind w:left="1134" w:right="946"/>
        <w:jc w:val="center"/>
        <w:rPr>
          <w:b/>
          <w:sz w:val="32"/>
        </w:rPr>
      </w:pPr>
      <w:r w:rsidRPr="00E029B7">
        <w:rPr>
          <w:b/>
          <w:sz w:val="32"/>
        </w:rPr>
        <w:t xml:space="preserve">Human Resource Management </w:t>
      </w:r>
      <w:r>
        <w:rPr>
          <w:b/>
          <w:sz w:val="32"/>
        </w:rPr>
        <w:t>a</w:t>
      </w:r>
      <w:r w:rsidRPr="00E029B7">
        <w:rPr>
          <w:b/>
          <w:sz w:val="32"/>
        </w:rPr>
        <w:t xml:space="preserve">nd Greek </w:t>
      </w:r>
      <w:r>
        <w:rPr>
          <w:b/>
          <w:sz w:val="32"/>
        </w:rPr>
        <w:t>SMEs</w:t>
      </w:r>
      <w:r w:rsidRPr="00E029B7">
        <w:rPr>
          <w:b/>
          <w:sz w:val="32"/>
        </w:rPr>
        <w:t xml:space="preserve"> </w:t>
      </w:r>
      <w:r>
        <w:rPr>
          <w:b/>
          <w:sz w:val="32"/>
        </w:rPr>
        <w:t>in a</w:t>
      </w:r>
      <w:r w:rsidRPr="00E029B7">
        <w:rPr>
          <w:b/>
          <w:sz w:val="32"/>
        </w:rPr>
        <w:t xml:space="preserve"> Context </w:t>
      </w:r>
      <w:r>
        <w:rPr>
          <w:b/>
          <w:sz w:val="32"/>
        </w:rPr>
        <w:t>o</w:t>
      </w:r>
      <w:r w:rsidRPr="00E029B7">
        <w:rPr>
          <w:b/>
          <w:sz w:val="32"/>
        </w:rPr>
        <w:t>f Crisis</w:t>
      </w:r>
    </w:p>
    <w:p w14:paraId="291CB3DA" w14:textId="77777777" w:rsidR="000027B2" w:rsidRDefault="000027B2" w:rsidP="000027B2">
      <w:pPr>
        <w:ind w:left="1134" w:right="946"/>
        <w:jc w:val="center"/>
        <w:rPr>
          <w:b/>
          <w:sz w:val="32"/>
        </w:rPr>
      </w:pPr>
    </w:p>
    <w:p w14:paraId="4D2C71CF" w14:textId="77777777" w:rsidR="000027B2" w:rsidRDefault="000027B2" w:rsidP="000027B2">
      <w:pPr>
        <w:ind w:left="1134" w:right="946"/>
        <w:jc w:val="center"/>
        <w:rPr>
          <w:b/>
          <w:sz w:val="32"/>
        </w:rPr>
      </w:pPr>
      <w:r>
        <w:rPr>
          <w:b/>
          <w:sz w:val="32"/>
        </w:rPr>
        <w:t>Joanna Konstantinou</w:t>
      </w:r>
    </w:p>
    <w:p w14:paraId="3D16F435" w14:textId="77777777" w:rsidR="000027B2" w:rsidRDefault="000027B2" w:rsidP="000027B2">
      <w:pPr>
        <w:jc w:val="center"/>
        <w:rPr>
          <w:b/>
          <w:sz w:val="32"/>
        </w:rPr>
      </w:pPr>
    </w:p>
    <w:p w14:paraId="34A35F36" w14:textId="77777777" w:rsidR="000027B2" w:rsidRDefault="000027B2" w:rsidP="000027B2">
      <w:pPr>
        <w:spacing w:after="18"/>
        <w:jc w:val="center"/>
      </w:pPr>
      <w:r>
        <w:t xml:space="preserve">A thesis submitted in partial fulfilment of the requirements for the degree of  </w:t>
      </w:r>
    </w:p>
    <w:p w14:paraId="7A8858CE" w14:textId="77777777" w:rsidR="000027B2" w:rsidRDefault="000027B2" w:rsidP="000027B2">
      <w:pPr>
        <w:spacing w:after="18"/>
        <w:ind w:right="2"/>
        <w:jc w:val="center"/>
      </w:pPr>
      <w:r>
        <w:t xml:space="preserve">DOCTOR OF PHILOSOPHY </w:t>
      </w:r>
    </w:p>
    <w:p w14:paraId="5BC3CDE5" w14:textId="77777777" w:rsidR="000027B2" w:rsidRDefault="000027B2" w:rsidP="000027B2">
      <w:pPr>
        <w:spacing w:after="0"/>
        <w:ind w:left="56"/>
        <w:jc w:val="center"/>
      </w:pPr>
      <w:r>
        <w:t xml:space="preserve"> </w:t>
      </w:r>
    </w:p>
    <w:p w14:paraId="01BEBC29" w14:textId="77777777" w:rsidR="000027B2" w:rsidRDefault="000027B2" w:rsidP="000027B2">
      <w:pPr>
        <w:spacing w:after="0"/>
        <w:ind w:left="56"/>
        <w:jc w:val="center"/>
      </w:pPr>
      <w:r>
        <w:t xml:space="preserve"> </w:t>
      </w:r>
    </w:p>
    <w:p w14:paraId="0D452EF0" w14:textId="77777777" w:rsidR="000027B2" w:rsidRDefault="000027B2" w:rsidP="000027B2">
      <w:pPr>
        <w:spacing w:after="0"/>
        <w:ind w:left="56"/>
        <w:jc w:val="center"/>
      </w:pPr>
      <w:r>
        <w:t xml:space="preserve"> </w:t>
      </w:r>
    </w:p>
    <w:p w14:paraId="32266FF4" w14:textId="77777777" w:rsidR="000027B2" w:rsidRDefault="000027B2" w:rsidP="000027B2">
      <w:pPr>
        <w:spacing w:after="0"/>
        <w:ind w:left="56"/>
        <w:jc w:val="center"/>
      </w:pPr>
      <w:r>
        <w:t xml:space="preserve"> </w:t>
      </w:r>
    </w:p>
    <w:p w14:paraId="07A1A80B" w14:textId="77777777" w:rsidR="000027B2" w:rsidRDefault="000027B2" w:rsidP="000027B2">
      <w:pPr>
        <w:spacing w:after="0"/>
        <w:ind w:left="56"/>
        <w:jc w:val="center"/>
      </w:pPr>
      <w:r>
        <w:t xml:space="preserve"> </w:t>
      </w:r>
    </w:p>
    <w:p w14:paraId="5FB8725E" w14:textId="77777777" w:rsidR="000027B2" w:rsidRDefault="000027B2" w:rsidP="000027B2">
      <w:pPr>
        <w:spacing w:after="18"/>
        <w:ind w:right="7"/>
        <w:jc w:val="center"/>
      </w:pPr>
      <w:r>
        <w:t xml:space="preserve">Centre for Decent Work (CDW) </w:t>
      </w:r>
    </w:p>
    <w:p w14:paraId="42086377" w14:textId="77777777" w:rsidR="000027B2" w:rsidRDefault="000027B2" w:rsidP="000027B2">
      <w:pPr>
        <w:spacing w:after="18"/>
        <w:ind w:right="8"/>
        <w:jc w:val="center"/>
      </w:pPr>
      <w:r>
        <w:t xml:space="preserve">Sheffield University Management School </w:t>
      </w:r>
    </w:p>
    <w:p w14:paraId="56DCB042" w14:textId="77777777" w:rsidR="000027B2" w:rsidRDefault="000027B2" w:rsidP="000027B2">
      <w:pPr>
        <w:spacing w:after="18"/>
        <w:ind w:right="5"/>
        <w:jc w:val="center"/>
      </w:pPr>
      <w:r>
        <w:t xml:space="preserve">Social Sciences </w:t>
      </w:r>
    </w:p>
    <w:p w14:paraId="6B62C09F" w14:textId="77777777" w:rsidR="000027B2" w:rsidRDefault="000027B2" w:rsidP="000027B2">
      <w:pPr>
        <w:spacing w:after="18"/>
        <w:ind w:right="5"/>
        <w:jc w:val="center"/>
      </w:pPr>
      <w:r>
        <w:t xml:space="preserve">The University of Sheffield  </w:t>
      </w:r>
    </w:p>
    <w:p w14:paraId="5D6A3FDB" w14:textId="77777777" w:rsidR="00E029B7" w:rsidRPr="00FA44EE" w:rsidRDefault="00E029B7" w:rsidP="00601002">
      <w:r w:rsidRPr="00FA44EE">
        <w:t xml:space="preserve"> </w:t>
      </w:r>
    </w:p>
    <w:p w14:paraId="0DF3424B" w14:textId="0EBCB65B" w:rsidR="00E029B7" w:rsidRPr="00FA44EE" w:rsidRDefault="00E029B7" w:rsidP="00601002"/>
    <w:p w14:paraId="0B932E0A" w14:textId="2F3B36AD" w:rsidR="00E029B7" w:rsidRPr="00FA44EE" w:rsidRDefault="00E029B7" w:rsidP="00601002">
      <w:r w:rsidRPr="00FA44EE">
        <w:t xml:space="preserve"> </w:t>
      </w:r>
      <w:r w:rsidR="000027B2">
        <w:t>x</w:t>
      </w:r>
    </w:p>
    <w:sdt>
      <w:sdtPr>
        <w:rPr>
          <w:rFonts w:eastAsiaTheme="minorHAnsi" w:cstheme="minorBidi"/>
          <w:b w:val="0"/>
        </w:rPr>
        <w:id w:val="322553761"/>
        <w:docPartObj>
          <w:docPartGallery w:val="Table of Contents"/>
          <w:docPartUnique/>
        </w:docPartObj>
      </w:sdtPr>
      <w:sdtEndPr>
        <w:rPr>
          <w:rFonts w:cs="Times New Roman"/>
          <w:noProof/>
        </w:rPr>
      </w:sdtEndPr>
      <w:sdtContent>
        <w:p w14:paraId="6B4E411A" w14:textId="60F2202B" w:rsidR="00A60611" w:rsidRPr="00C860D0" w:rsidRDefault="00A60611" w:rsidP="003955F8">
          <w:pPr>
            <w:pStyle w:val="TOCHeading"/>
          </w:pPr>
          <w:r w:rsidRPr="00DF5457">
            <w:t>Table of Contents</w:t>
          </w:r>
        </w:p>
        <w:p w14:paraId="3050F6AD" w14:textId="484687C6" w:rsidR="009C0C5C" w:rsidRDefault="00A60611">
          <w:pPr>
            <w:pStyle w:val="TOC1"/>
            <w:rPr>
              <w:rFonts w:asciiTheme="minorHAnsi" w:hAnsiTheme="minorHAnsi" w:cstheme="minorBidi"/>
              <w:b w:val="0"/>
              <w:bCs w:val="0"/>
              <w:lang w:eastAsia="en-GB"/>
            </w:rPr>
          </w:pPr>
          <w:r w:rsidRPr="00FA44EE">
            <w:rPr>
              <w:noProof w:val="0"/>
            </w:rPr>
            <w:fldChar w:fldCharType="begin"/>
          </w:r>
          <w:r w:rsidRPr="00FA44EE">
            <w:instrText xml:space="preserve"> TOC \o "1-3" \h \z \u </w:instrText>
          </w:r>
          <w:r w:rsidRPr="00FA44EE">
            <w:rPr>
              <w:noProof w:val="0"/>
            </w:rPr>
            <w:fldChar w:fldCharType="separate"/>
          </w:r>
          <w:hyperlink w:anchor="_Toc175688815" w:history="1">
            <w:r w:rsidR="009C0C5C" w:rsidRPr="00982765">
              <w:rPr>
                <w:rStyle w:val="Hyperlink"/>
              </w:rPr>
              <w:t>1</w:t>
            </w:r>
            <w:r w:rsidR="009C0C5C">
              <w:rPr>
                <w:rFonts w:asciiTheme="minorHAnsi" w:hAnsiTheme="minorHAnsi" w:cstheme="minorBidi"/>
                <w:b w:val="0"/>
                <w:bCs w:val="0"/>
                <w:lang w:eastAsia="en-GB"/>
              </w:rPr>
              <w:tab/>
            </w:r>
            <w:r w:rsidR="009C0C5C" w:rsidRPr="00982765">
              <w:rPr>
                <w:rStyle w:val="Hyperlink"/>
              </w:rPr>
              <w:t>Chapter 1: Introduction</w:t>
            </w:r>
            <w:r w:rsidR="009C0C5C">
              <w:rPr>
                <w:webHidden/>
              </w:rPr>
              <w:tab/>
            </w:r>
            <w:r w:rsidR="009C0C5C">
              <w:rPr>
                <w:webHidden/>
              </w:rPr>
              <w:fldChar w:fldCharType="begin"/>
            </w:r>
            <w:r w:rsidR="009C0C5C">
              <w:rPr>
                <w:webHidden/>
              </w:rPr>
              <w:instrText xml:space="preserve"> PAGEREF _Toc175688815 \h </w:instrText>
            </w:r>
            <w:r w:rsidR="009C0C5C">
              <w:rPr>
                <w:webHidden/>
              </w:rPr>
            </w:r>
            <w:r w:rsidR="009C0C5C">
              <w:rPr>
                <w:webHidden/>
              </w:rPr>
              <w:fldChar w:fldCharType="separate"/>
            </w:r>
            <w:r w:rsidR="009C0C5C">
              <w:rPr>
                <w:webHidden/>
              </w:rPr>
              <w:t>1</w:t>
            </w:r>
            <w:r w:rsidR="009C0C5C">
              <w:rPr>
                <w:webHidden/>
              </w:rPr>
              <w:fldChar w:fldCharType="end"/>
            </w:r>
          </w:hyperlink>
        </w:p>
        <w:p w14:paraId="2D141CBF" w14:textId="50F62B7B" w:rsidR="009C0C5C" w:rsidRDefault="009C0C5C">
          <w:pPr>
            <w:pStyle w:val="TOC2"/>
            <w:rPr>
              <w:rFonts w:asciiTheme="minorHAnsi" w:eastAsiaTheme="minorEastAsia" w:hAnsiTheme="minorHAnsi" w:cstheme="minorBidi"/>
              <w:noProof/>
              <w:lang w:eastAsia="en-GB"/>
            </w:rPr>
          </w:pPr>
          <w:hyperlink w:anchor="_Toc175688816" w:history="1">
            <w:r w:rsidRPr="00982765">
              <w:rPr>
                <w:rStyle w:val="Hyperlink"/>
                <w:noProof/>
              </w:rPr>
              <w:t>1.1</w:t>
            </w:r>
            <w:r>
              <w:rPr>
                <w:rFonts w:asciiTheme="minorHAnsi" w:eastAsiaTheme="minorEastAsia" w:hAnsiTheme="minorHAnsi" w:cstheme="minorBidi"/>
                <w:noProof/>
                <w:lang w:eastAsia="en-GB"/>
              </w:rPr>
              <w:tab/>
            </w:r>
            <w:r w:rsidRPr="00982765">
              <w:rPr>
                <w:rStyle w:val="Hyperlink"/>
                <w:noProof/>
              </w:rPr>
              <w:t>Research Background</w:t>
            </w:r>
            <w:r>
              <w:rPr>
                <w:noProof/>
                <w:webHidden/>
              </w:rPr>
              <w:tab/>
            </w:r>
            <w:r>
              <w:rPr>
                <w:noProof/>
                <w:webHidden/>
              </w:rPr>
              <w:fldChar w:fldCharType="begin"/>
            </w:r>
            <w:r>
              <w:rPr>
                <w:noProof/>
                <w:webHidden/>
              </w:rPr>
              <w:instrText xml:space="preserve"> PAGEREF _Toc175688816 \h </w:instrText>
            </w:r>
            <w:r>
              <w:rPr>
                <w:noProof/>
                <w:webHidden/>
              </w:rPr>
            </w:r>
            <w:r>
              <w:rPr>
                <w:noProof/>
                <w:webHidden/>
              </w:rPr>
              <w:fldChar w:fldCharType="separate"/>
            </w:r>
            <w:r>
              <w:rPr>
                <w:noProof/>
                <w:webHidden/>
              </w:rPr>
              <w:t>1</w:t>
            </w:r>
            <w:r>
              <w:rPr>
                <w:noProof/>
                <w:webHidden/>
              </w:rPr>
              <w:fldChar w:fldCharType="end"/>
            </w:r>
          </w:hyperlink>
        </w:p>
        <w:p w14:paraId="779F9351" w14:textId="4DEAE3A4" w:rsidR="009C0C5C" w:rsidRDefault="009C0C5C">
          <w:pPr>
            <w:pStyle w:val="TOC2"/>
            <w:rPr>
              <w:rFonts w:asciiTheme="minorHAnsi" w:eastAsiaTheme="minorEastAsia" w:hAnsiTheme="minorHAnsi" w:cstheme="minorBidi"/>
              <w:noProof/>
              <w:lang w:eastAsia="en-GB"/>
            </w:rPr>
          </w:pPr>
          <w:hyperlink w:anchor="_Toc175688817" w:history="1">
            <w:r w:rsidRPr="00982765">
              <w:rPr>
                <w:rStyle w:val="Hyperlink"/>
                <w:noProof/>
              </w:rPr>
              <w:t>1.2</w:t>
            </w:r>
            <w:r>
              <w:rPr>
                <w:rFonts w:asciiTheme="minorHAnsi" w:eastAsiaTheme="minorEastAsia" w:hAnsiTheme="minorHAnsi" w:cstheme="minorBidi"/>
                <w:noProof/>
                <w:lang w:eastAsia="en-GB"/>
              </w:rPr>
              <w:tab/>
            </w:r>
            <w:r w:rsidRPr="00982765">
              <w:rPr>
                <w:rStyle w:val="Hyperlink"/>
                <w:noProof/>
              </w:rPr>
              <w:t>Rationale and Contributions of this Study</w:t>
            </w:r>
            <w:r>
              <w:rPr>
                <w:noProof/>
                <w:webHidden/>
              </w:rPr>
              <w:tab/>
            </w:r>
            <w:r>
              <w:rPr>
                <w:noProof/>
                <w:webHidden/>
              </w:rPr>
              <w:fldChar w:fldCharType="begin"/>
            </w:r>
            <w:r>
              <w:rPr>
                <w:noProof/>
                <w:webHidden/>
              </w:rPr>
              <w:instrText xml:space="preserve"> PAGEREF _Toc175688817 \h </w:instrText>
            </w:r>
            <w:r>
              <w:rPr>
                <w:noProof/>
                <w:webHidden/>
              </w:rPr>
            </w:r>
            <w:r>
              <w:rPr>
                <w:noProof/>
                <w:webHidden/>
              </w:rPr>
              <w:fldChar w:fldCharType="separate"/>
            </w:r>
            <w:r>
              <w:rPr>
                <w:noProof/>
                <w:webHidden/>
              </w:rPr>
              <w:t>2</w:t>
            </w:r>
            <w:r>
              <w:rPr>
                <w:noProof/>
                <w:webHidden/>
              </w:rPr>
              <w:fldChar w:fldCharType="end"/>
            </w:r>
          </w:hyperlink>
        </w:p>
        <w:p w14:paraId="3FE372A7" w14:textId="0A6D1BE3" w:rsidR="009C0C5C" w:rsidRDefault="009C0C5C">
          <w:pPr>
            <w:pStyle w:val="TOC2"/>
            <w:rPr>
              <w:rFonts w:asciiTheme="minorHAnsi" w:eastAsiaTheme="minorEastAsia" w:hAnsiTheme="minorHAnsi" w:cstheme="minorBidi"/>
              <w:noProof/>
              <w:lang w:eastAsia="en-GB"/>
            </w:rPr>
          </w:pPr>
          <w:hyperlink w:anchor="_Toc175688818" w:history="1">
            <w:r w:rsidRPr="00982765">
              <w:rPr>
                <w:rStyle w:val="Hyperlink"/>
                <w:noProof/>
              </w:rPr>
              <w:t>1.3</w:t>
            </w:r>
            <w:r>
              <w:rPr>
                <w:rFonts w:asciiTheme="minorHAnsi" w:eastAsiaTheme="minorEastAsia" w:hAnsiTheme="minorHAnsi" w:cstheme="minorBidi"/>
                <w:noProof/>
                <w:lang w:eastAsia="en-GB"/>
              </w:rPr>
              <w:tab/>
            </w:r>
            <w:r w:rsidRPr="00982765">
              <w:rPr>
                <w:rStyle w:val="Hyperlink"/>
                <w:noProof/>
              </w:rPr>
              <w:t>Aim, Objectives, and Research Questions</w:t>
            </w:r>
            <w:r>
              <w:rPr>
                <w:noProof/>
                <w:webHidden/>
              </w:rPr>
              <w:tab/>
            </w:r>
            <w:r>
              <w:rPr>
                <w:noProof/>
                <w:webHidden/>
              </w:rPr>
              <w:fldChar w:fldCharType="begin"/>
            </w:r>
            <w:r>
              <w:rPr>
                <w:noProof/>
                <w:webHidden/>
              </w:rPr>
              <w:instrText xml:space="preserve"> PAGEREF _Toc175688818 \h </w:instrText>
            </w:r>
            <w:r>
              <w:rPr>
                <w:noProof/>
                <w:webHidden/>
              </w:rPr>
            </w:r>
            <w:r>
              <w:rPr>
                <w:noProof/>
                <w:webHidden/>
              </w:rPr>
              <w:fldChar w:fldCharType="separate"/>
            </w:r>
            <w:r>
              <w:rPr>
                <w:noProof/>
                <w:webHidden/>
              </w:rPr>
              <w:t>3</w:t>
            </w:r>
            <w:r>
              <w:rPr>
                <w:noProof/>
                <w:webHidden/>
              </w:rPr>
              <w:fldChar w:fldCharType="end"/>
            </w:r>
          </w:hyperlink>
        </w:p>
        <w:p w14:paraId="13B23D9F" w14:textId="03BA5904" w:rsidR="009C0C5C" w:rsidRDefault="009C0C5C">
          <w:pPr>
            <w:pStyle w:val="TOC2"/>
            <w:rPr>
              <w:rFonts w:asciiTheme="minorHAnsi" w:eastAsiaTheme="minorEastAsia" w:hAnsiTheme="minorHAnsi" w:cstheme="minorBidi"/>
              <w:noProof/>
              <w:lang w:eastAsia="en-GB"/>
            </w:rPr>
          </w:pPr>
          <w:hyperlink w:anchor="_Toc175688819" w:history="1">
            <w:r w:rsidRPr="00982765">
              <w:rPr>
                <w:rStyle w:val="Hyperlink"/>
                <w:noProof/>
              </w:rPr>
              <w:t>1.4</w:t>
            </w:r>
            <w:r>
              <w:rPr>
                <w:rFonts w:asciiTheme="minorHAnsi" w:eastAsiaTheme="minorEastAsia" w:hAnsiTheme="minorHAnsi" w:cstheme="minorBidi"/>
                <w:noProof/>
                <w:lang w:eastAsia="en-GB"/>
              </w:rPr>
              <w:tab/>
            </w:r>
            <w:r w:rsidRPr="00982765">
              <w:rPr>
                <w:rStyle w:val="Hyperlink"/>
                <w:noProof/>
              </w:rPr>
              <w:t>Thesis Structure</w:t>
            </w:r>
            <w:r>
              <w:rPr>
                <w:noProof/>
                <w:webHidden/>
              </w:rPr>
              <w:tab/>
            </w:r>
            <w:r>
              <w:rPr>
                <w:noProof/>
                <w:webHidden/>
              </w:rPr>
              <w:fldChar w:fldCharType="begin"/>
            </w:r>
            <w:r>
              <w:rPr>
                <w:noProof/>
                <w:webHidden/>
              </w:rPr>
              <w:instrText xml:space="preserve"> PAGEREF _Toc175688819 \h </w:instrText>
            </w:r>
            <w:r>
              <w:rPr>
                <w:noProof/>
                <w:webHidden/>
              </w:rPr>
            </w:r>
            <w:r>
              <w:rPr>
                <w:noProof/>
                <w:webHidden/>
              </w:rPr>
              <w:fldChar w:fldCharType="separate"/>
            </w:r>
            <w:r>
              <w:rPr>
                <w:noProof/>
                <w:webHidden/>
              </w:rPr>
              <w:t>4</w:t>
            </w:r>
            <w:r>
              <w:rPr>
                <w:noProof/>
                <w:webHidden/>
              </w:rPr>
              <w:fldChar w:fldCharType="end"/>
            </w:r>
          </w:hyperlink>
        </w:p>
        <w:p w14:paraId="37F2C525" w14:textId="33B10287" w:rsidR="009C0C5C" w:rsidRDefault="009C0C5C">
          <w:pPr>
            <w:pStyle w:val="TOC1"/>
            <w:rPr>
              <w:rFonts w:asciiTheme="minorHAnsi" w:hAnsiTheme="minorHAnsi" w:cstheme="minorBidi"/>
              <w:b w:val="0"/>
              <w:bCs w:val="0"/>
              <w:lang w:eastAsia="en-GB"/>
            </w:rPr>
          </w:pPr>
          <w:hyperlink w:anchor="_Toc175688820" w:history="1">
            <w:r w:rsidRPr="00982765">
              <w:rPr>
                <w:rStyle w:val="Hyperlink"/>
              </w:rPr>
              <w:t>2</w:t>
            </w:r>
            <w:r>
              <w:rPr>
                <w:rFonts w:asciiTheme="minorHAnsi" w:hAnsiTheme="minorHAnsi" w:cstheme="minorBidi"/>
                <w:b w:val="0"/>
                <w:bCs w:val="0"/>
                <w:lang w:eastAsia="en-GB"/>
              </w:rPr>
              <w:tab/>
            </w:r>
            <w:r w:rsidRPr="00982765">
              <w:rPr>
                <w:rStyle w:val="Hyperlink"/>
              </w:rPr>
              <w:t>Chapter 2: Literature Review</w:t>
            </w:r>
            <w:r>
              <w:rPr>
                <w:webHidden/>
              </w:rPr>
              <w:tab/>
            </w:r>
            <w:r>
              <w:rPr>
                <w:webHidden/>
              </w:rPr>
              <w:fldChar w:fldCharType="begin"/>
            </w:r>
            <w:r>
              <w:rPr>
                <w:webHidden/>
              </w:rPr>
              <w:instrText xml:space="preserve"> PAGEREF _Toc175688820 \h </w:instrText>
            </w:r>
            <w:r>
              <w:rPr>
                <w:webHidden/>
              </w:rPr>
            </w:r>
            <w:r>
              <w:rPr>
                <w:webHidden/>
              </w:rPr>
              <w:fldChar w:fldCharType="separate"/>
            </w:r>
            <w:r>
              <w:rPr>
                <w:webHidden/>
              </w:rPr>
              <w:t>6</w:t>
            </w:r>
            <w:r>
              <w:rPr>
                <w:webHidden/>
              </w:rPr>
              <w:fldChar w:fldCharType="end"/>
            </w:r>
          </w:hyperlink>
        </w:p>
        <w:p w14:paraId="7781E1BF" w14:textId="21B38BAA" w:rsidR="009C0C5C" w:rsidRDefault="009C0C5C">
          <w:pPr>
            <w:pStyle w:val="TOC2"/>
            <w:rPr>
              <w:rFonts w:asciiTheme="minorHAnsi" w:eastAsiaTheme="minorEastAsia" w:hAnsiTheme="minorHAnsi" w:cstheme="minorBidi"/>
              <w:noProof/>
              <w:lang w:eastAsia="en-GB"/>
            </w:rPr>
          </w:pPr>
          <w:hyperlink w:anchor="_Toc175688821" w:history="1">
            <w:r w:rsidRPr="00982765">
              <w:rPr>
                <w:rStyle w:val="Hyperlink"/>
                <w:rFonts w:eastAsiaTheme="majorEastAsia"/>
                <w:noProof/>
              </w:rPr>
              <w:t>2.1</w:t>
            </w:r>
            <w:r>
              <w:rPr>
                <w:rFonts w:asciiTheme="minorHAnsi" w:eastAsiaTheme="minorEastAsia" w:hAnsiTheme="minorHAnsi" w:cstheme="minorBidi"/>
                <w:noProof/>
                <w:lang w:eastAsia="en-GB"/>
              </w:rPr>
              <w:tab/>
            </w:r>
            <w:r w:rsidRPr="00982765">
              <w:rPr>
                <w:rStyle w:val="Hyperlink"/>
                <w:rFonts w:eastAsiaTheme="majorEastAsia"/>
                <w:noProof/>
              </w:rPr>
              <w:t>Introduction</w:t>
            </w:r>
            <w:r>
              <w:rPr>
                <w:noProof/>
                <w:webHidden/>
              </w:rPr>
              <w:tab/>
            </w:r>
            <w:r>
              <w:rPr>
                <w:noProof/>
                <w:webHidden/>
              </w:rPr>
              <w:fldChar w:fldCharType="begin"/>
            </w:r>
            <w:r>
              <w:rPr>
                <w:noProof/>
                <w:webHidden/>
              </w:rPr>
              <w:instrText xml:space="preserve"> PAGEREF _Toc175688821 \h </w:instrText>
            </w:r>
            <w:r>
              <w:rPr>
                <w:noProof/>
                <w:webHidden/>
              </w:rPr>
            </w:r>
            <w:r>
              <w:rPr>
                <w:noProof/>
                <w:webHidden/>
              </w:rPr>
              <w:fldChar w:fldCharType="separate"/>
            </w:r>
            <w:r>
              <w:rPr>
                <w:noProof/>
                <w:webHidden/>
              </w:rPr>
              <w:t>6</w:t>
            </w:r>
            <w:r>
              <w:rPr>
                <w:noProof/>
                <w:webHidden/>
              </w:rPr>
              <w:fldChar w:fldCharType="end"/>
            </w:r>
          </w:hyperlink>
        </w:p>
        <w:p w14:paraId="4CBE5D43" w14:textId="2496B41B" w:rsidR="009C0C5C" w:rsidRDefault="009C0C5C">
          <w:pPr>
            <w:pStyle w:val="TOC2"/>
            <w:rPr>
              <w:rFonts w:asciiTheme="minorHAnsi" w:eastAsiaTheme="minorEastAsia" w:hAnsiTheme="minorHAnsi" w:cstheme="minorBidi"/>
              <w:noProof/>
              <w:lang w:eastAsia="en-GB"/>
            </w:rPr>
          </w:pPr>
          <w:hyperlink w:anchor="_Toc175688822" w:history="1">
            <w:r w:rsidRPr="00982765">
              <w:rPr>
                <w:rStyle w:val="Hyperlink"/>
                <w:rFonts w:eastAsiaTheme="majorEastAsia"/>
                <w:noProof/>
              </w:rPr>
              <w:t>2.2</w:t>
            </w:r>
            <w:r>
              <w:rPr>
                <w:rFonts w:asciiTheme="minorHAnsi" w:eastAsiaTheme="minorEastAsia" w:hAnsiTheme="minorHAnsi" w:cstheme="minorBidi"/>
                <w:noProof/>
                <w:lang w:eastAsia="en-GB"/>
              </w:rPr>
              <w:tab/>
            </w:r>
            <w:r w:rsidRPr="00982765">
              <w:rPr>
                <w:rStyle w:val="Hyperlink"/>
                <w:rFonts w:eastAsiaTheme="majorEastAsia"/>
                <w:noProof/>
              </w:rPr>
              <w:t>Importance and Challenges of SMEs</w:t>
            </w:r>
            <w:r>
              <w:rPr>
                <w:noProof/>
                <w:webHidden/>
              </w:rPr>
              <w:tab/>
            </w:r>
            <w:r>
              <w:rPr>
                <w:noProof/>
                <w:webHidden/>
              </w:rPr>
              <w:fldChar w:fldCharType="begin"/>
            </w:r>
            <w:r>
              <w:rPr>
                <w:noProof/>
                <w:webHidden/>
              </w:rPr>
              <w:instrText xml:space="preserve"> PAGEREF _Toc175688822 \h </w:instrText>
            </w:r>
            <w:r>
              <w:rPr>
                <w:noProof/>
                <w:webHidden/>
              </w:rPr>
            </w:r>
            <w:r>
              <w:rPr>
                <w:noProof/>
                <w:webHidden/>
              </w:rPr>
              <w:fldChar w:fldCharType="separate"/>
            </w:r>
            <w:r>
              <w:rPr>
                <w:noProof/>
                <w:webHidden/>
              </w:rPr>
              <w:t>7</w:t>
            </w:r>
            <w:r>
              <w:rPr>
                <w:noProof/>
                <w:webHidden/>
              </w:rPr>
              <w:fldChar w:fldCharType="end"/>
            </w:r>
          </w:hyperlink>
        </w:p>
        <w:p w14:paraId="3E0CBD5D" w14:textId="62F08088" w:rsidR="009C0C5C" w:rsidRDefault="009C0C5C">
          <w:pPr>
            <w:pStyle w:val="TOC2"/>
            <w:rPr>
              <w:rFonts w:asciiTheme="minorHAnsi" w:eastAsiaTheme="minorEastAsia" w:hAnsiTheme="minorHAnsi" w:cstheme="minorBidi"/>
              <w:noProof/>
              <w:lang w:eastAsia="en-GB"/>
            </w:rPr>
          </w:pPr>
          <w:hyperlink w:anchor="_Toc175688823" w:history="1">
            <w:r w:rsidRPr="00982765">
              <w:rPr>
                <w:rStyle w:val="Hyperlink"/>
                <w:rFonts w:eastAsiaTheme="majorEastAsia"/>
                <w:noProof/>
              </w:rPr>
              <w:t>2.3</w:t>
            </w:r>
            <w:r>
              <w:rPr>
                <w:rFonts w:asciiTheme="minorHAnsi" w:eastAsiaTheme="minorEastAsia" w:hAnsiTheme="minorHAnsi" w:cstheme="minorBidi"/>
                <w:noProof/>
                <w:lang w:eastAsia="en-GB"/>
              </w:rPr>
              <w:tab/>
            </w:r>
            <w:r w:rsidRPr="00982765">
              <w:rPr>
                <w:rStyle w:val="Hyperlink"/>
                <w:rFonts w:eastAsiaTheme="majorEastAsia"/>
                <w:noProof/>
              </w:rPr>
              <w:t>Human Resource Management Practices in SMEs</w:t>
            </w:r>
            <w:r>
              <w:rPr>
                <w:noProof/>
                <w:webHidden/>
              </w:rPr>
              <w:tab/>
            </w:r>
            <w:r>
              <w:rPr>
                <w:noProof/>
                <w:webHidden/>
              </w:rPr>
              <w:fldChar w:fldCharType="begin"/>
            </w:r>
            <w:r>
              <w:rPr>
                <w:noProof/>
                <w:webHidden/>
              </w:rPr>
              <w:instrText xml:space="preserve"> PAGEREF _Toc175688823 \h </w:instrText>
            </w:r>
            <w:r>
              <w:rPr>
                <w:noProof/>
                <w:webHidden/>
              </w:rPr>
            </w:r>
            <w:r>
              <w:rPr>
                <w:noProof/>
                <w:webHidden/>
              </w:rPr>
              <w:fldChar w:fldCharType="separate"/>
            </w:r>
            <w:r>
              <w:rPr>
                <w:noProof/>
                <w:webHidden/>
              </w:rPr>
              <w:t>13</w:t>
            </w:r>
            <w:r>
              <w:rPr>
                <w:noProof/>
                <w:webHidden/>
              </w:rPr>
              <w:fldChar w:fldCharType="end"/>
            </w:r>
          </w:hyperlink>
        </w:p>
        <w:p w14:paraId="09C97374" w14:textId="5F350C3D" w:rsidR="009C0C5C" w:rsidRDefault="009C0C5C">
          <w:pPr>
            <w:pStyle w:val="TOC3"/>
            <w:rPr>
              <w:rFonts w:asciiTheme="minorHAnsi" w:eastAsiaTheme="minorEastAsia" w:hAnsiTheme="minorHAnsi" w:cstheme="minorBidi"/>
              <w:noProof/>
              <w:lang w:eastAsia="en-GB"/>
            </w:rPr>
          </w:pPr>
          <w:hyperlink w:anchor="_Toc175688824" w:history="1">
            <w:r w:rsidRPr="00982765">
              <w:rPr>
                <w:rStyle w:val="Hyperlink"/>
                <w:noProof/>
              </w:rPr>
              <w:t>2.3.1</w:t>
            </w:r>
            <w:r>
              <w:rPr>
                <w:rFonts w:asciiTheme="minorHAnsi" w:eastAsiaTheme="minorEastAsia" w:hAnsiTheme="minorHAnsi" w:cstheme="minorBidi"/>
                <w:noProof/>
                <w:lang w:eastAsia="en-GB"/>
              </w:rPr>
              <w:tab/>
            </w:r>
            <w:r w:rsidRPr="00982765">
              <w:rPr>
                <w:rStyle w:val="Hyperlink"/>
                <w:noProof/>
              </w:rPr>
              <w:t>Recruitment, Selection, and Hiring Practices</w:t>
            </w:r>
            <w:r>
              <w:rPr>
                <w:noProof/>
                <w:webHidden/>
              </w:rPr>
              <w:tab/>
            </w:r>
            <w:r>
              <w:rPr>
                <w:noProof/>
                <w:webHidden/>
              </w:rPr>
              <w:fldChar w:fldCharType="begin"/>
            </w:r>
            <w:r>
              <w:rPr>
                <w:noProof/>
                <w:webHidden/>
              </w:rPr>
              <w:instrText xml:space="preserve"> PAGEREF _Toc175688824 \h </w:instrText>
            </w:r>
            <w:r>
              <w:rPr>
                <w:noProof/>
                <w:webHidden/>
              </w:rPr>
            </w:r>
            <w:r>
              <w:rPr>
                <w:noProof/>
                <w:webHidden/>
              </w:rPr>
              <w:fldChar w:fldCharType="separate"/>
            </w:r>
            <w:r>
              <w:rPr>
                <w:noProof/>
                <w:webHidden/>
              </w:rPr>
              <w:t>16</w:t>
            </w:r>
            <w:r>
              <w:rPr>
                <w:noProof/>
                <w:webHidden/>
              </w:rPr>
              <w:fldChar w:fldCharType="end"/>
            </w:r>
          </w:hyperlink>
        </w:p>
        <w:p w14:paraId="105ED461" w14:textId="74328FDC" w:rsidR="009C0C5C" w:rsidRDefault="009C0C5C">
          <w:pPr>
            <w:pStyle w:val="TOC3"/>
            <w:rPr>
              <w:rFonts w:asciiTheme="minorHAnsi" w:eastAsiaTheme="minorEastAsia" w:hAnsiTheme="minorHAnsi" w:cstheme="minorBidi"/>
              <w:noProof/>
              <w:lang w:eastAsia="en-GB"/>
            </w:rPr>
          </w:pPr>
          <w:hyperlink w:anchor="_Toc175688825" w:history="1">
            <w:r w:rsidRPr="00982765">
              <w:rPr>
                <w:rStyle w:val="Hyperlink"/>
                <w:noProof/>
              </w:rPr>
              <w:t>2.3.2</w:t>
            </w:r>
            <w:r>
              <w:rPr>
                <w:rFonts w:asciiTheme="minorHAnsi" w:eastAsiaTheme="minorEastAsia" w:hAnsiTheme="minorHAnsi" w:cstheme="minorBidi"/>
                <w:noProof/>
                <w:lang w:eastAsia="en-GB"/>
              </w:rPr>
              <w:tab/>
            </w:r>
            <w:r w:rsidRPr="00982765">
              <w:rPr>
                <w:rStyle w:val="Hyperlink"/>
                <w:noProof/>
              </w:rPr>
              <w:t>Working Patterns, Wages and Dismissals</w:t>
            </w:r>
            <w:r>
              <w:rPr>
                <w:noProof/>
                <w:webHidden/>
              </w:rPr>
              <w:tab/>
            </w:r>
            <w:r>
              <w:rPr>
                <w:noProof/>
                <w:webHidden/>
              </w:rPr>
              <w:fldChar w:fldCharType="begin"/>
            </w:r>
            <w:r>
              <w:rPr>
                <w:noProof/>
                <w:webHidden/>
              </w:rPr>
              <w:instrText xml:space="preserve"> PAGEREF _Toc175688825 \h </w:instrText>
            </w:r>
            <w:r>
              <w:rPr>
                <w:noProof/>
                <w:webHidden/>
              </w:rPr>
            </w:r>
            <w:r>
              <w:rPr>
                <w:noProof/>
                <w:webHidden/>
              </w:rPr>
              <w:fldChar w:fldCharType="separate"/>
            </w:r>
            <w:r>
              <w:rPr>
                <w:noProof/>
                <w:webHidden/>
              </w:rPr>
              <w:t>19</w:t>
            </w:r>
            <w:r>
              <w:rPr>
                <w:noProof/>
                <w:webHidden/>
              </w:rPr>
              <w:fldChar w:fldCharType="end"/>
            </w:r>
          </w:hyperlink>
        </w:p>
        <w:p w14:paraId="2106394C" w14:textId="5DD67554" w:rsidR="009C0C5C" w:rsidRDefault="009C0C5C">
          <w:pPr>
            <w:pStyle w:val="TOC3"/>
            <w:rPr>
              <w:rFonts w:asciiTheme="minorHAnsi" w:eastAsiaTheme="minorEastAsia" w:hAnsiTheme="minorHAnsi" w:cstheme="minorBidi"/>
              <w:noProof/>
              <w:lang w:eastAsia="en-GB"/>
            </w:rPr>
          </w:pPr>
          <w:hyperlink w:anchor="_Toc175688826" w:history="1">
            <w:r w:rsidRPr="00982765">
              <w:rPr>
                <w:rStyle w:val="Hyperlink"/>
                <w:noProof/>
              </w:rPr>
              <w:t>2.3.3</w:t>
            </w:r>
            <w:r>
              <w:rPr>
                <w:rFonts w:asciiTheme="minorHAnsi" w:eastAsiaTheme="minorEastAsia" w:hAnsiTheme="minorHAnsi" w:cstheme="minorBidi"/>
                <w:noProof/>
                <w:lang w:eastAsia="en-GB"/>
              </w:rPr>
              <w:tab/>
            </w:r>
            <w:r w:rsidRPr="00982765">
              <w:rPr>
                <w:rStyle w:val="Hyperlink"/>
                <w:noProof/>
              </w:rPr>
              <w:t>Bogus Self-Employment and Undeclared Work</w:t>
            </w:r>
            <w:r>
              <w:rPr>
                <w:noProof/>
                <w:webHidden/>
              </w:rPr>
              <w:tab/>
            </w:r>
            <w:r>
              <w:rPr>
                <w:noProof/>
                <w:webHidden/>
              </w:rPr>
              <w:fldChar w:fldCharType="begin"/>
            </w:r>
            <w:r>
              <w:rPr>
                <w:noProof/>
                <w:webHidden/>
              </w:rPr>
              <w:instrText xml:space="preserve"> PAGEREF _Toc175688826 \h </w:instrText>
            </w:r>
            <w:r>
              <w:rPr>
                <w:noProof/>
                <w:webHidden/>
              </w:rPr>
            </w:r>
            <w:r>
              <w:rPr>
                <w:noProof/>
                <w:webHidden/>
              </w:rPr>
              <w:fldChar w:fldCharType="separate"/>
            </w:r>
            <w:r>
              <w:rPr>
                <w:noProof/>
                <w:webHidden/>
              </w:rPr>
              <w:t>23</w:t>
            </w:r>
            <w:r>
              <w:rPr>
                <w:noProof/>
                <w:webHidden/>
              </w:rPr>
              <w:fldChar w:fldCharType="end"/>
            </w:r>
          </w:hyperlink>
        </w:p>
        <w:p w14:paraId="06D0EAF6" w14:textId="3A1CDC4D" w:rsidR="009C0C5C" w:rsidRDefault="009C0C5C">
          <w:pPr>
            <w:pStyle w:val="TOC2"/>
            <w:rPr>
              <w:rFonts w:asciiTheme="minorHAnsi" w:eastAsiaTheme="minorEastAsia" w:hAnsiTheme="minorHAnsi" w:cstheme="minorBidi"/>
              <w:noProof/>
              <w:lang w:eastAsia="en-GB"/>
            </w:rPr>
          </w:pPr>
          <w:hyperlink w:anchor="_Toc175688827" w:history="1">
            <w:r w:rsidRPr="00982765">
              <w:rPr>
                <w:rStyle w:val="Hyperlink"/>
                <w:rFonts w:eastAsiaTheme="majorEastAsia"/>
                <w:noProof/>
              </w:rPr>
              <w:t>2.4</w:t>
            </w:r>
            <w:r>
              <w:rPr>
                <w:rFonts w:asciiTheme="minorHAnsi" w:eastAsiaTheme="minorEastAsia" w:hAnsiTheme="minorHAnsi" w:cstheme="minorBidi"/>
                <w:noProof/>
                <w:lang w:eastAsia="en-GB"/>
              </w:rPr>
              <w:tab/>
            </w:r>
            <w:r w:rsidRPr="00982765">
              <w:rPr>
                <w:rStyle w:val="Hyperlink"/>
                <w:rFonts w:eastAsiaTheme="majorEastAsia"/>
                <w:noProof/>
              </w:rPr>
              <w:t>Employment Regimes</w:t>
            </w:r>
            <w:r>
              <w:rPr>
                <w:noProof/>
                <w:webHidden/>
              </w:rPr>
              <w:tab/>
            </w:r>
            <w:r>
              <w:rPr>
                <w:noProof/>
                <w:webHidden/>
              </w:rPr>
              <w:fldChar w:fldCharType="begin"/>
            </w:r>
            <w:r>
              <w:rPr>
                <w:noProof/>
                <w:webHidden/>
              </w:rPr>
              <w:instrText xml:space="preserve"> PAGEREF _Toc175688827 \h </w:instrText>
            </w:r>
            <w:r>
              <w:rPr>
                <w:noProof/>
                <w:webHidden/>
              </w:rPr>
            </w:r>
            <w:r>
              <w:rPr>
                <w:noProof/>
                <w:webHidden/>
              </w:rPr>
              <w:fldChar w:fldCharType="separate"/>
            </w:r>
            <w:r>
              <w:rPr>
                <w:noProof/>
                <w:webHidden/>
              </w:rPr>
              <w:t>25</w:t>
            </w:r>
            <w:r>
              <w:rPr>
                <w:noProof/>
                <w:webHidden/>
              </w:rPr>
              <w:fldChar w:fldCharType="end"/>
            </w:r>
          </w:hyperlink>
        </w:p>
        <w:p w14:paraId="17D28462" w14:textId="283BF244" w:rsidR="009C0C5C" w:rsidRDefault="009C0C5C">
          <w:pPr>
            <w:pStyle w:val="TOC3"/>
            <w:rPr>
              <w:rFonts w:asciiTheme="minorHAnsi" w:eastAsiaTheme="minorEastAsia" w:hAnsiTheme="minorHAnsi" w:cstheme="minorBidi"/>
              <w:noProof/>
              <w:lang w:eastAsia="en-GB"/>
            </w:rPr>
          </w:pPr>
          <w:hyperlink w:anchor="_Toc175688828" w:history="1">
            <w:r w:rsidRPr="00982765">
              <w:rPr>
                <w:rStyle w:val="Hyperlink"/>
                <w:noProof/>
              </w:rPr>
              <w:t>2.4.1</w:t>
            </w:r>
            <w:r>
              <w:rPr>
                <w:rFonts w:asciiTheme="minorHAnsi" w:eastAsiaTheme="minorEastAsia" w:hAnsiTheme="minorHAnsi" w:cstheme="minorBidi"/>
                <w:noProof/>
                <w:lang w:eastAsia="en-GB"/>
              </w:rPr>
              <w:tab/>
            </w:r>
            <w:r w:rsidRPr="00982765">
              <w:rPr>
                <w:rStyle w:val="Hyperlink"/>
                <w:noProof/>
              </w:rPr>
              <w:t>Reactions to the Crisis of SMEs in Different Employment Regimes</w:t>
            </w:r>
            <w:r>
              <w:rPr>
                <w:noProof/>
                <w:webHidden/>
              </w:rPr>
              <w:tab/>
            </w:r>
            <w:r>
              <w:rPr>
                <w:noProof/>
                <w:webHidden/>
              </w:rPr>
              <w:fldChar w:fldCharType="begin"/>
            </w:r>
            <w:r>
              <w:rPr>
                <w:noProof/>
                <w:webHidden/>
              </w:rPr>
              <w:instrText xml:space="preserve"> PAGEREF _Toc175688828 \h </w:instrText>
            </w:r>
            <w:r>
              <w:rPr>
                <w:noProof/>
                <w:webHidden/>
              </w:rPr>
            </w:r>
            <w:r>
              <w:rPr>
                <w:noProof/>
                <w:webHidden/>
              </w:rPr>
              <w:fldChar w:fldCharType="separate"/>
            </w:r>
            <w:r>
              <w:rPr>
                <w:noProof/>
                <w:webHidden/>
              </w:rPr>
              <w:t>27</w:t>
            </w:r>
            <w:r>
              <w:rPr>
                <w:noProof/>
                <w:webHidden/>
              </w:rPr>
              <w:fldChar w:fldCharType="end"/>
            </w:r>
          </w:hyperlink>
        </w:p>
        <w:p w14:paraId="022D731B" w14:textId="7F778238" w:rsidR="009C0C5C" w:rsidRDefault="009C0C5C">
          <w:pPr>
            <w:pStyle w:val="TOC2"/>
            <w:rPr>
              <w:rFonts w:asciiTheme="minorHAnsi" w:eastAsiaTheme="minorEastAsia" w:hAnsiTheme="minorHAnsi" w:cstheme="minorBidi"/>
              <w:noProof/>
              <w:lang w:eastAsia="en-GB"/>
            </w:rPr>
          </w:pPr>
          <w:hyperlink w:anchor="_Toc175688829" w:history="1">
            <w:r w:rsidRPr="00982765">
              <w:rPr>
                <w:rStyle w:val="Hyperlink"/>
                <w:rFonts w:eastAsiaTheme="majorEastAsia"/>
                <w:noProof/>
              </w:rPr>
              <w:t>2.5</w:t>
            </w:r>
            <w:r>
              <w:rPr>
                <w:rFonts w:asciiTheme="minorHAnsi" w:eastAsiaTheme="minorEastAsia" w:hAnsiTheme="minorHAnsi" w:cstheme="minorBidi"/>
                <w:noProof/>
                <w:lang w:eastAsia="en-GB"/>
              </w:rPr>
              <w:tab/>
            </w:r>
            <w:r w:rsidRPr="00982765">
              <w:rPr>
                <w:rStyle w:val="Hyperlink"/>
                <w:rFonts w:eastAsiaTheme="majorEastAsia"/>
                <w:noProof/>
              </w:rPr>
              <w:t>Employment Reforms During the Greek Economic Crisis</w:t>
            </w:r>
            <w:r>
              <w:rPr>
                <w:noProof/>
                <w:webHidden/>
              </w:rPr>
              <w:tab/>
            </w:r>
            <w:r>
              <w:rPr>
                <w:noProof/>
                <w:webHidden/>
              </w:rPr>
              <w:fldChar w:fldCharType="begin"/>
            </w:r>
            <w:r>
              <w:rPr>
                <w:noProof/>
                <w:webHidden/>
              </w:rPr>
              <w:instrText xml:space="preserve"> PAGEREF _Toc175688829 \h </w:instrText>
            </w:r>
            <w:r>
              <w:rPr>
                <w:noProof/>
                <w:webHidden/>
              </w:rPr>
            </w:r>
            <w:r>
              <w:rPr>
                <w:noProof/>
                <w:webHidden/>
              </w:rPr>
              <w:fldChar w:fldCharType="separate"/>
            </w:r>
            <w:r>
              <w:rPr>
                <w:noProof/>
                <w:webHidden/>
              </w:rPr>
              <w:t>29</w:t>
            </w:r>
            <w:r>
              <w:rPr>
                <w:noProof/>
                <w:webHidden/>
              </w:rPr>
              <w:fldChar w:fldCharType="end"/>
            </w:r>
          </w:hyperlink>
        </w:p>
        <w:p w14:paraId="24A57B92" w14:textId="7B30E6AE" w:rsidR="009C0C5C" w:rsidRDefault="009C0C5C">
          <w:pPr>
            <w:pStyle w:val="TOC3"/>
            <w:rPr>
              <w:rFonts w:asciiTheme="minorHAnsi" w:eastAsiaTheme="minorEastAsia" w:hAnsiTheme="minorHAnsi" w:cstheme="minorBidi"/>
              <w:noProof/>
              <w:lang w:eastAsia="en-GB"/>
            </w:rPr>
          </w:pPr>
          <w:hyperlink w:anchor="_Toc175688830" w:history="1">
            <w:r w:rsidRPr="00982765">
              <w:rPr>
                <w:rStyle w:val="Hyperlink"/>
                <w:noProof/>
              </w:rPr>
              <w:t>2.5.1</w:t>
            </w:r>
            <w:r>
              <w:rPr>
                <w:rFonts w:asciiTheme="minorHAnsi" w:eastAsiaTheme="minorEastAsia" w:hAnsiTheme="minorHAnsi" w:cstheme="minorBidi"/>
                <w:noProof/>
                <w:lang w:eastAsia="en-GB"/>
              </w:rPr>
              <w:tab/>
            </w:r>
            <w:r w:rsidRPr="00982765">
              <w:rPr>
                <w:rStyle w:val="Hyperlink"/>
                <w:noProof/>
              </w:rPr>
              <w:t>Greece before the Economic Crisis</w:t>
            </w:r>
            <w:r>
              <w:rPr>
                <w:noProof/>
                <w:webHidden/>
              </w:rPr>
              <w:tab/>
            </w:r>
            <w:r>
              <w:rPr>
                <w:noProof/>
                <w:webHidden/>
              </w:rPr>
              <w:fldChar w:fldCharType="begin"/>
            </w:r>
            <w:r>
              <w:rPr>
                <w:noProof/>
                <w:webHidden/>
              </w:rPr>
              <w:instrText xml:space="preserve"> PAGEREF _Toc175688830 \h </w:instrText>
            </w:r>
            <w:r>
              <w:rPr>
                <w:noProof/>
                <w:webHidden/>
              </w:rPr>
            </w:r>
            <w:r>
              <w:rPr>
                <w:noProof/>
                <w:webHidden/>
              </w:rPr>
              <w:fldChar w:fldCharType="separate"/>
            </w:r>
            <w:r>
              <w:rPr>
                <w:noProof/>
                <w:webHidden/>
              </w:rPr>
              <w:t>29</w:t>
            </w:r>
            <w:r>
              <w:rPr>
                <w:noProof/>
                <w:webHidden/>
              </w:rPr>
              <w:fldChar w:fldCharType="end"/>
            </w:r>
          </w:hyperlink>
        </w:p>
        <w:p w14:paraId="7B8262AF" w14:textId="1596CE63" w:rsidR="009C0C5C" w:rsidRDefault="009C0C5C">
          <w:pPr>
            <w:pStyle w:val="TOC3"/>
            <w:rPr>
              <w:rFonts w:asciiTheme="minorHAnsi" w:eastAsiaTheme="minorEastAsia" w:hAnsiTheme="minorHAnsi" w:cstheme="minorBidi"/>
              <w:noProof/>
              <w:lang w:eastAsia="en-GB"/>
            </w:rPr>
          </w:pPr>
          <w:hyperlink w:anchor="_Toc175688831" w:history="1">
            <w:r w:rsidRPr="00982765">
              <w:rPr>
                <w:rStyle w:val="Hyperlink"/>
                <w:noProof/>
              </w:rPr>
              <w:t>2.5.2</w:t>
            </w:r>
            <w:r>
              <w:rPr>
                <w:rFonts w:asciiTheme="minorHAnsi" w:eastAsiaTheme="minorEastAsia" w:hAnsiTheme="minorHAnsi" w:cstheme="minorBidi"/>
                <w:noProof/>
                <w:lang w:eastAsia="en-GB"/>
              </w:rPr>
              <w:tab/>
            </w:r>
            <w:r w:rsidRPr="00982765">
              <w:rPr>
                <w:rStyle w:val="Hyperlink"/>
                <w:noProof/>
              </w:rPr>
              <w:t>The Global Financial Crisis and Greece</w:t>
            </w:r>
            <w:r>
              <w:rPr>
                <w:noProof/>
                <w:webHidden/>
              </w:rPr>
              <w:tab/>
            </w:r>
            <w:r>
              <w:rPr>
                <w:noProof/>
                <w:webHidden/>
              </w:rPr>
              <w:fldChar w:fldCharType="begin"/>
            </w:r>
            <w:r>
              <w:rPr>
                <w:noProof/>
                <w:webHidden/>
              </w:rPr>
              <w:instrText xml:space="preserve"> PAGEREF _Toc175688831 \h </w:instrText>
            </w:r>
            <w:r>
              <w:rPr>
                <w:noProof/>
                <w:webHidden/>
              </w:rPr>
            </w:r>
            <w:r>
              <w:rPr>
                <w:noProof/>
                <w:webHidden/>
              </w:rPr>
              <w:fldChar w:fldCharType="separate"/>
            </w:r>
            <w:r>
              <w:rPr>
                <w:noProof/>
                <w:webHidden/>
              </w:rPr>
              <w:t>34</w:t>
            </w:r>
            <w:r>
              <w:rPr>
                <w:noProof/>
                <w:webHidden/>
              </w:rPr>
              <w:fldChar w:fldCharType="end"/>
            </w:r>
          </w:hyperlink>
        </w:p>
        <w:p w14:paraId="5410D1D4" w14:textId="3C65BD2B" w:rsidR="009C0C5C" w:rsidRDefault="009C0C5C">
          <w:pPr>
            <w:pStyle w:val="TOC3"/>
            <w:rPr>
              <w:rFonts w:asciiTheme="minorHAnsi" w:eastAsiaTheme="minorEastAsia" w:hAnsiTheme="minorHAnsi" w:cstheme="minorBidi"/>
              <w:noProof/>
              <w:lang w:eastAsia="en-GB"/>
            </w:rPr>
          </w:pPr>
          <w:hyperlink w:anchor="_Toc175688832" w:history="1">
            <w:r w:rsidRPr="00982765">
              <w:rPr>
                <w:rStyle w:val="Hyperlink"/>
                <w:noProof/>
              </w:rPr>
              <w:t>2.5.3</w:t>
            </w:r>
            <w:r>
              <w:rPr>
                <w:rFonts w:asciiTheme="minorHAnsi" w:eastAsiaTheme="minorEastAsia" w:hAnsiTheme="minorHAnsi" w:cstheme="minorBidi"/>
                <w:noProof/>
                <w:lang w:eastAsia="en-GB"/>
              </w:rPr>
              <w:tab/>
            </w:r>
            <w:r w:rsidRPr="00982765">
              <w:rPr>
                <w:rStyle w:val="Hyperlink"/>
                <w:noProof/>
              </w:rPr>
              <w:t>Impact of the Economic Crisis on Greek SMEs</w:t>
            </w:r>
            <w:r>
              <w:rPr>
                <w:noProof/>
                <w:webHidden/>
              </w:rPr>
              <w:tab/>
            </w:r>
            <w:r>
              <w:rPr>
                <w:noProof/>
                <w:webHidden/>
              </w:rPr>
              <w:fldChar w:fldCharType="begin"/>
            </w:r>
            <w:r>
              <w:rPr>
                <w:noProof/>
                <w:webHidden/>
              </w:rPr>
              <w:instrText xml:space="preserve"> PAGEREF _Toc175688832 \h </w:instrText>
            </w:r>
            <w:r>
              <w:rPr>
                <w:noProof/>
                <w:webHidden/>
              </w:rPr>
            </w:r>
            <w:r>
              <w:rPr>
                <w:noProof/>
                <w:webHidden/>
              </w:rPr>
              <w:fldChar w:fldCharType="separate"/>
            </w:r>
            <w:r>
              <w:rPr>
                <w:noProof/>
                <w:webHidden/>
              </w:rPr>
              <w:t>35</w:t>
            </w:r>
            <w:r>
              <w:rPr>
                <w:noProof/>
                <w:webHidden/>
              </w:rPr>
              <w:fldChar w:fldCharType="end"/>
            </w:r>
          </w:hyperlink>
        </w:p>
        <w:p w14:paraId="244E8E67" w14:textId="1151D1B5" w:rsidR="009C0C5C" w:rsidRDefault="009C0C5C">
          <w:pPr>
            <w:pStyle w:val="TOC3"/>
            <w:rPr>
              <w:rFonts w:asciiTheme="minorHAnsi" w:eastAsiaTheme="minorEastAsia" w:hAnsiTheme="minorHAnsi" w:cstheme="minorBidi"/>
              <w:noProof/>
              <w:lang w:eastAsia="en-GB"/>
            </w:rPr>
          </w:pPr>
          <w:hyperlink w:anchor="_Toc175688833" w:history="1">
            <w:r w:rsidRPr="00982765">
              <w:rPr>
                <w:rStyle w:val="Hyperlink"/>
                <w:noProof/>
              </w:rPr>
              <w:t>2.5.4</w:t>
            </w:r>
            <w:r>
              <w:rPr>
                <w:rFonts w:asciiTheme="minorHAnsi" w:eastAsiaTheme="minorEastAsia" w:hAnsiTheme="minorHAnsi" w:cstheme="minorBidi"/>
                <w:noProof/>
                <w:lang w:eastAsia="en-GB"/>
              </w:rPr>
              <w:tab/>
            </w:r>
            <w:r w:rsidRPr="00982765">
              <w:rPr>
                <w:rStyle w:val="Hyperlink"/>
                <w:noProof/>
              </w:rPr>
              <w:t>Employment Reforms During the Economic Crisis</w:t>
            </w:r>
            <w:r>
              <w:rPr>
                <w:noProof/>
                <w:webHidden/>
              </w:rPr>
              <w:tab/>
            </w:r>
            <w:r>
              <w:rPr>
                <w:noProof/>
                <w:webHidden/>
              </w:rPr>
              <w:fldChar w:fldCharType="begin"/>
            </w:r>
            <w:r>
              <w:rPr>
                <w:noProof/>
                <w:webHidden/>
              </w:rPr>
              <w:instrText xml:space="preserve"> PAGEREF _Toc175688833 \h </w:instrText>
            </w:r>
            <w:r>
              <w:rPr>
                <w:noProof/>
                <w:webHidden/>
              </w:rPr>
            </w:r>
            <w:r>
              <w:rPr>
                <w:noProof/>
                <w:webHidden/>
              </w:rPr>
              <w:fldChar w:fldCharType="separate"/>
            </w:r>
            <w:r>
              <w:rPr>
                <w:noProof/>
                <w:webHidden/>
              </w:rPr>
              <w:t>40</w:t>
            </w:r>
            <w:r>
              <w:rPr>
                <w:noProof/>
                <w:webHidden/>
              </w:rPr>
              <w:fldChar w:fldCharType="end"/>
            </w:r>
          </w:hyperlink>
        </w:p>
        <w:p w14:paraId="74B9DDD5" w14:textId="2653F026" w:rsidR="009C0C5C" w:rsidRDefault="009C0C5C">
          <w:pPr>
            <w:pStyle w:val="TOC2"/>
            <w:rPr>
              <w:rFonts w:asciiTheme="minorHAnsi" w:eastAsiaTheme="minorEastAsia" w:hAnsiTheme="minorHAnsi" w:cstheme="minorBidi"/>
              <w:noProof/>
              <w:lang w:eastAsia="en-GB"/>
            </w:rPr>
          </w:pPr>
          <w:hyperlink w:anchor="_Toc175688834" w:history="1">
            <w:r w:rsidRPr="00982765">
              <w:rPr>
                <w:rStyle w:val="Hyperlink"/>
                <w:rFonts w:eastAsiaTheme="majorEastAsia"/>
                <w:noProof/>
              </w:rPr>
              <w:t>2.6</w:t>
            </w:r>
            <w:r>
              <w:rPr>
                <w:rFonts w:asciiTheme="minorHAnsi" w:eastAsiaTheme="minorEastAsia" w:hAnsiTheme="minorHAnsi" w:cstheme="minorBidi"/>
                <w:noProof/>
                <w:lang w:eastAsia="en-GB"/>
              </w:rPr>
              <w:tab/>
            </w:r>
            <w:r w:rsidRPr="00982765">
              <w:rPr>
                <w:rStyle w:val="Hyperlink"/>
                <w:rFonts w:eastAsiaTheme="majorEastAsia"/>
                <w:noProof/>
              </w:rPr>
              <w:t>Summary</w:t>
            </w:r>
            <w:r>
              <w:rPr>
                <w:noProof/>
                <w:webHidden/>
              </w:rPr>
              <w:tab/>
            </w:r>
            <w:r>
              <w:rPr>
                <w:noProof/>
                <w:webHidden/>
              </w:rPr>
              <w:fldChar w:fldCharType="begin"/>
            </w:r>
            <w:r>
              <w:rPr>
                <w:noProof/>
                <w:webHidden/>
              </w:rPr>
              <w:instrText xml:space="preserve"> PAGEREF _Toc175688834 \h </w:instrText>
            </w:r>
            <w:r>
              <w:rPr>
                <w:noProof/>
                <w:webHidden/>
              </w:rPr>
            </w:r>
            <w:r>
              <w:rPr>
                <w:noProof/>
                <w:webHidden/>
              </w:rPr>
              <w:fldChar w:fldCharType="separate"/>
            </w:r>
            <w:r>
              <w:rPr>
                <w:noProof/>
                <w:webHidden/>
              </w:rPr>
              <w:t>52</w:t>
            </w:r>
            <w:r>
              <w:rPr>
                <w:noProof/>
                <w:webHidden/>
              </w:rPr>
              <w:fldChar w:fldCharType="end"/>
            </w:r>
          </w:hyperlink>
        </w:p>
        <w:p w14:paraId="19801B1C" w14:textId="52047C6C" w:rsidR="009C0C5C" w:rsidRDefault="009C0C5C">
          <w:pPr>
            <w:pStyle w:val="TOC1"/>
            <w:rPr>
              <w:rFonts w:asciiTheme="minorHAnsi" w:hAnsiTheme="minorHAnsi" w:cstheme="minorBidi"/>
              <w:b w:val="0"/>
              <w:bCs w:val="0"/>
              <w:lang w:eastAsia="en-GB"/>
            </w:rPr>
          </w:pPr>
          <w:hyperlink w:anchor="_Toc175688835" w:history="1">
            <w:r w:rsidRPr="00982765">
              <w:rPr>
                <w:rStyle w:val="Hyperlink"/>
              </w:rPr>
              <w:t>3</w:t>
            </w:r>
            <w:r>
              <w:rPr>
                <w:rFonts w:asciiTheme="minorHAnsi" w:hAnsiTheme="minorHAnsi" w:cstheme="minorBidi"/>
                <w:b w:val="0"/>
                <w:bCs w:val="0"/>
                <w:lang w:eastAsia="en-GB"/>
              </w:rPr>
              <w:tab/>
            </w:r>
            <w:r w:rsidRPr="00982765">
              <w:rPr>
                <w:rStyle w:val="Hyperlink"/>
              </w:rPr>
              <w:t>Chapter 3: Methodology</w:t>
            </w:r>
            <w:r>
              <w:rPr>
                <w:webHidden/>
              </w:rPr>
              <w:tab/>
            </w:r>
            <w:r>
              <w:rPr>
                <w:webHidden/>
              </w:rPr>
              <w:fldChar w:fldCharType="begin"/>
            </w:r>
            <w:r>
              <w:rPr>
                <w:webHidden/>
              </w:rPr>
              <w:instrText xml:space="preserve"> PAGEREF _Toc175688835 \h </w:instrText>
            </w:r>
            <w:r>
              <w:rPr>
                <w:webHidden/>
              </w:rPr>
            </w:r>
            <w:r>
              <w:rPr>
                <w:webHidden/>
              </w:rPr>
              <w:fldChar w:fldCharType="separate"/>
            </w:r>
            <w:r>
              <w:rPr>
                <w:webHidden/>
              </w:rPr>
              <w:t>54</w:t>
            </w:r>
            <w:r>
              <w:rPr>
                <w:webHidden/>
              </w:rPr>
              <w:fldChar w:fldCharType="end"/>
            </w:r>
          </w:hyperlink>
        </w:p>
        <w:p w14:paraId="629CB5D8" w14:textId="29329289" w:rsidR="009C0C5C" w:rsidRDefault="009C0C5C">
          <w:pPr>
            <w:pStyle w:val="TOC2"/>
            <w:rPr>
              <w:rFonts w:asciiTheme="minorHAnsi" w:eastAsiaTheme="minorEastAsia" w:hAnsiTheme="minorHAnsi" w:cstheme="minorBidi"/>
              <w:noProof/>
              <w:lang w:eastAsia="en-GB"/>
            </w:rPr>
          </w:pPr>
          <w:hyperlink w:anchor="_Toc175688836" w:history="1">
            <w:r w:rsidRPr="00982765">
              <w:rPr>
                <w:rStyle w:val="Hyperlink"/>
                <w:noProof/>
              </w:rPr>
              <w:t>3.1</w:t>
            </w:r>
            <w:r>
              <w:rPr>
                <w:rFonts w:asciiTheme="minorHAnsi" w:eastAsiaTheme="minorEastAsia" w:hAnsiTheme="minorHAnsi" w:cstheme="minorBidi"/>
                <w:noProof/>
                <w:lang w:eastAsia="en-GB"/>
              </w:rPr>
              <w:tab/>
            </w:r>
            <w:r w:rsidRPr="00982765">
              <w:rPr>
                <w:rStyle w:val="Hyperlink"/>
                <w:noProof/>
              </w:rPr>
              <w:t>Introduction</w:t>
            </w:r>
            <w:r>
              <w:rPr>
                <w:noProof/>
                <w:webHidden/>
              </w:rPr>
              <w:tab/>
            </w:r>
            <w:r>
              <w:rPr>
                <w:noProof/>
                <w:webHidden/>
              </w:rPr>
              <w:fldChar w:fldCharType="begin"/>
            </w:r>
            <w:r>
              <w:rPr>
                <w:noProof/>
                <w:webHidden/>
              </w:rPr>
              <w:instrText xml:space="preserve"> PAGEREF _Toc175688836 \h </w:instrText>
            </w:r>
            <w:r>
              <w:rPr>
                <w:noProof/>
                <w:webHidden/>
              </w:rPr>
            </w:r>
            <w:r>
              <w:rPr>
                <w:noProof/>
                <w:webHidden/>
              </w:rPr>
              <w:fldChar w:fldCharType="separate"/>
            </w:r>
            <w:r>
              <w:rPr>
                <w:noProof/>
                <w:webHidden/>
              </w:rPr>
              <w:t>54</w:t>
            </w:r>
            <w:r>
              <w:rPr>
                <w:noProof/>
                <w:webHidden/>
              </w:rPr>
              <w:fldChar w:fldCharType="end"/>
            </w:r>
          </w:hyperlink>
        </w:p>
        <w:p w14:paraId="30F913E9" w14:textId="2019351C" w:rsidR="009C0C5C" w:rsidRDefault="009C0C5C">
          <w:pPr>
            <w:pStyle w:val="TOC2"/>
            <w:rPr>
              <w:rFonts w:asciiTheme="minorHAnsi" w:eastAsiaTheme="minorEastAsia" w:hAnsiTheme="minorHAnsi" w:cstheme="minorBidi"/>
              <w:noProof/>
              <w:lang w:eastAsia="en-GB"/>
            </w:rPr>
          </w:pPr>
          <w:hyperlink w:anchor="_Toc175688837" w:history="1">
            <w:r w:rsidRPr="00982765">
              <w:rPr>
                <w:rStyle w:val="Hyperlink"/>
                <w:noProof/>
              </w:rPr>
              <w:t>3.2</w:t>
            </w:r>
            <w:r>
              <w:rPr>
                <w:rFonts w:asciiTheme="minorHAnsi" w:eastAsiaTheme="minorEastAsia" w:hAnsiTheme="minorHAnsi" w:cstheme="minorBidi"/>
                <w:noProof/>
                <w:lang w:eastAsia="en-GB"/>
              </w:rPr>
              <w:tab/>
            </w:r>
            <w:r w:rsidRPr="00982765">
              <w:rPr>
                <w:rStyle w:val="Hyperlink"/>
                <w:noProof/>
              </w:rPr>
              <w:t>Research Philosophy and Paradigm</w:t>
            </w:r>
            <w:r>
              <w:rPr>
                <w:noProof/>
                <w:webHidden/>
              </w:rPr>
              <w:tab/>
            </w:r>
            <w:r>
              <w:rPr>
                <w:noProof/>
                <w:webHidden/>
              </w:rPr>
              <w:fldChar w:fldCharType="begin"/>
            </w:r>
            <w:r>
              <w:rPr>
                <w:noProof/>
                <w:webHidden/>
              </w:rPr>
              <w:instrText xml:space="preserve"> PAGEREF _Toc175688837 \h </w:instrText>
            </w:r>
            <w:r>
              <w:rPr>
                <w:noProof/>
                <w:webHidden/>
              </w:rPr>
            </w:r>
            <w:r>
              <w:rPr>
                <w:noProof/>
                <w:webHidden/>
              </w:rPr>
              <w:fldChar w:fldCharType="separate"/>
            </w:r>
            <w:r>
              <w:rPr>
                <w:noProof/>
                <w:webHidden/>
              </w:rPr>
              <w:t>55</w:t>
            </w:r>
            <w:r>
              <w:rPr>
                <w:noProof/>
                <w:webHidden/>
              </w:rPr>
              <w:fldChar w:fldCharType="end"/>
            </w:r>
          </w:hyperlink>
        </w:p>
        <w:p w14:paraId="5E7D8F75" w14:textId="674E1F81" w:rsidR="009C0C5C" w:rsidRDefault="009C0C5C">
          <w:pPr>
            <w:pStyle w:val="TOC2"/>
            <w:rPr>
              <w:rFonts w:asciiTheme="minorHAnsi" w:eastAsiaTheme="minorEastAsia" w:hAnsiTheme="minorHAnsi" w:cstheme="minorBidi"/>
              <w:noProof/>
              <w:lang w:eastAsia="en-GB"/>
            </w:rPr>
          </w:pPr>
          <w:hyperlink w:anchor="_Toc175688838" w:history="1">
            <w:r w:rsidRPr="00982765">
              <w:rPr>
                <w:rStyle w:val="Hyperlink"/>
                <w:noProof/>
              </w:rPr>
              <w:t>3.3</w:t>
            </w:r>
            <w:r>
              <w:rPr>
                <w:rFonts w:asciiTheme="minorHAnsi" w:eastAsiaTheme="minorEastAsia" w:hAnsiTheme="minorHAnsi" w:cstheme="minorBidi"/>
                <w:noProof/>
                <w:lang w:eastAsia="en-GB"/>
              </w:rPr>
              <w:tab/>
            </w:r>
            <w:r w:rsidRPr="00982765">
              <w:rPr>
                <w:rStyle w:val="Hyperlink"/>
                <w:noProof/>
              </w:rPr>
              <w:t>Research Approach</w:t>
            </w:r>
            <w:r>
              <w:rPr>
                <w:noProof/>
                <w:webHidden/>
              </w:rPr>
              <w:tab/>
            </w:r>
            <w:r>
              <w:rPr>
                <w:noProof/>
                <w:webHidden/>
              </w:rPr>
              <w:fldChar w:fldCharType="begin"/>
            </w:r>
            <w:r>
              <w:rPr>
                <w:noProof/>
                <w:webHidden/>
              </w:rPr>
              <w:instrText xml:space="preserve"> PAGEREF _Toc175688838 \h </w:instrText>
            </w:r>
            <w:r>
              <w:rPr>
                <w:noProof/>
                <w:webHidden/>
              </w:rPr>
            </w:r>
            <w:r>
              <w:rPr>
                <w:noProof/>
                <w:webHidden/>
              </w:rPr>
              <w:fldChar w:fldCharType="separate"/>
            </w:r>
            <w:r>
              <w:rPr>
                <w:noProof/>
                <w:webHidden/>
              </w:rPr>
              <w:t>58</w:t>
            </w:r>
            <w:r>
              <w:rPr>
                <w:noProof/>
                <w:webHidden/>
              </w:rPr>
              <w:fldChar w:fldCharType="end"/>
            </w:r>
          </w:hyperlink>
        </w:p>
        <w:p w14:paraId="11F57617" w14:textId="74407AF3" w:rsidR="009C0C5C" w:rsidRDefault="009C0C5C">
          <w:pPr>
            <w:pStyle w:val="TOC2"/>
            <w:rPr>
              <w:rFonts w:asciiTheme="minorHAnsi" w:eastAsiaTheme="minorEastAsia" w:hAnsiTheme="minorHAnsi" w:cstheme="minorBidi"/>
              <w:noProof/>
              <w:lang w:eastAsia="en-GB"/>
            </w:rPr>
          </w:pPr>
          <w:hyperlink w:anchor="_Toc175688839" w:history="1">
            <w:r w:rsidRPr="00982765">
              <w:rPr>
                <w:rStyle w:val="Hyperlink"/>
                <w:noProof/>
              </w:rPr>
              <w:t>3.4</w:t>
            </w:r>
            <w:r>
              <w:rPr>
                <w:rFonts w:asciiTheme="minorHAnsi" w:eastAsiaTheme="minorEastAsia" w:hAnsiTheme="minorHAnsi" w:cstheme="minorBidi"/>
                <w:noProof/>
                <w:lang w:eastAsia="en-GB"/>
              </w:rPr>
              <w:tab/>
            </w:r>
            <w:r w:rsidRPr="00982765">
              <w:rPr>
                <w:rStyle w:val="Hyperlink"/>
                <w:noProof/>
              </w:rPr>
              <w:t>Sampling Strategy</w:t>
            </w:r>
            <w:r>
              <w:rPr>
                <w:noProof/>
                <w:webHidden/>
              </w:rPr>
              <w:tab/>
            </w:r>
            <w:r>
              <w:rPr>
                <w:noProof/>
                <w:webHidden/>
              </w:rPr>
              <w:fldChar w:fldCharType="begin"/>
            </w:r>
            <w:r>
              <w:rPr>
                <w:noProof/>
                <w:webHidden/>
              </w:rPr>
              <w:instrText xml:space="preserve"> PAGEREF _Toc175688839 \h </w:instrText>
            </w:r>
            <w:r>
              <w:rPr>
                <w:noProof/>
                <w:webHidden/>
              </w:rPr>
            </w:r>
            <w:r>
              <w:rPr>
                <w:noProof/>
                <w:webHidden/>
              </w:rPr>
              <w:fldChar w:fldCharType="separate"/>
            </w:r>
            <w:r>
              <w:rPr>
                <w:noProof/>
                <w:webHidden/>
              </w:rPr>
              <w:t>59</w:t>
            </w:r>
            <w:r>
              <w:rPr>
                <w:noProof/>
                <w:webHidden/>
              </w:rPr>
              <w:fldChar w:fldCharType="end"/>
            </w:r>
          </w:hyperlink>
        </w:p>
        <w:p w14:paraId="10C00A21" w14:textId="356BECAF" w:rsidR="009C0C5C" w:rsidRDefault="009C0C5C">
          <w:pPr>
            <w:pStyle w:val="TOC2"/>
            <w:rPr>
              <w:rFonts w:asciiTheme="minorHAnsi" w:eastAsiaTheme="minorEastAsia" w:hAnsiTheme="minorHAnsi" w:cstheme="minorBidi"/>
              <w:noProof/>
              <w:lang w:eastAsia="en-GB"/>
            </w:rPr>
          </w:pPr>
          <w:hyperlink w:anchor="_Toc175688840" w:history="1">
            <w:r w:rsidRPr="00982765">
              <w:rPr>
                <w:rStyle w:val="Hyperlink"/>
                <w:noProof/>
              </w:rPr>
              <w:t>3.5</w:t>
            </w:r>
            <w:r>
              <w:rPr>
                <w:rFonts w:asciiTheme="minorHAnsi" w:eastAsiaTheme="minorEastAsia" w:hAnsiTheme="minorHAnsi" w:cstheme="minorBidi"/>
                <w:noProof/>
                <w:lang w:eastAsia="en-GB"/>
              </w:rPr>
              <w:tab/>
            </w:r>
            <w:r w:rsidRPr="00982765">
              <w:rPr>
                <w:rStyle w:val="Hyperlink"/>
                <w:noProof/>
              </w:rPr>
              <w:t>Data-Collection Methods and Techniques</w:t>
            </w:r>
            <w:r>
              <w:rPr>
                <w:noProof/>
                <w:webHidden/>
              </w:rPr>
              <w:tab/>
            </w:r>
            <w:r>
              <w:rPr>
                <w:noProof/>
                <w:webHidden/>
              </w:rPr>
              <w:fldChar w:fldCharType="begin"/>
            </w:r>
            <w:r>
              <w:rPr>
                <w:noProof/>
                <w:webHidden/>
              </w:rPr>
              <w:instrText xml:space="preserve"> PAGEREF _Toc175688840 \h </w:instrText>
            </w:r>
            <w:r>
              <w:rPr>
                <w:noProof/>
                <w:webHidden/>
              </w:rPr>
            </w:r>
            <w:r>
              <w:rPr>
                <w:noProof/>
                <w:webHidden/>
              </w:rPr>
              <w:fldChar w:fldCharType="separate"/>
            </w:r>
            <w:r>
              <w:rPr>
                <w:noProof/>
                <w:webHidden/>
              </w:rPr>
              <w:t>63</w:t>
            </w:r>
            <w:r>
              <w:rPr>
                <w:noProof/>
                <w:webHidden/>
              </w:rPr>
              <w:fldChar w:fldCharType="end"/>
            </w:r>
          </w:hyperlink>
        </w:p>
        <w:p w14:paraId="32514930" w14:textId="55876A02" w:rsidR="009C0C5C" w:rsidRDefault="009C0C5C">
          <w:pPr>
            <w:pStyle w:val="TOC3"/>
            <w:rPr>
              <w:rFonts w:asciiTheme="minorHAnsi" w:eastAsiaTheme="minorEastAsia" w:hAnsiTheme="minorHAnsi" w:cstheme="minorBidi"/>
              <w:noProof/>
              <w:lang w:eastAsia="en-GB"/>
            </w:rPr>
          </w:pPr>
          <w:hyperlink w:anchor="_Toc175688841" w:history="1">
            <w:r w:rsidRPr="00982765">
              <w:rPr>
                <w:rStyle w:val="Hyperlink"/>
                <w:rFonts w:eastAsia="Times New Roman"/>
                <w:noProof/>
              </w:rPr>
              <w:t>3.5.1</w:t>
            </w:r>
            <w:r>
              <w:rPr>
                <w:rFonts w:asciiTheme="minorHAnsi" w:eastAsiaTheme="minorEastAsia" w:hAnsiTheme="minorHAnsi" w:cstheme="minorBidi"/>
                <w:noProof/>
                <w:lang w:eastAsia="en-GB"/>
              </w:rPr>
              <w:tab/>
            </w:r>
            <w:r w:rsidRPr="00982765">
              <w:rPr>
                <w:rStyle w:val="Hyperlink"/>
                <w:rFonts w:eastAsia="Times New Roman"/>
                <w:noProof/>
              </w:rPr>
              <w:t>Semi-Structured Interviews</w:t>
            </w:r>
            <w:r>
              <w:rPr>
                <w:noProof/>
                <w:webHidden/>
              </w:rPr>
              <w:tab/>
            </w:r>
            <w:r>
              <w:rPr>
                <w:noProof/>
                <w:webHidden/>
              </w:rPr>
              <w:fldChar w:fldCharType="begin"/>
            </w:r>
            <w:r>
              <w:rPr>
                <w:noProof/>
                <w:webHidden/>
              </w:rPr>
              <w:instrText xml:space="preserve"> PAGEREF _Toc175688841 \h </w:instrText>
            </w:r>
            <w:r>
              <w:rPr>
                <w:noProof/>
                <w:webHidden/>
              </w:rPr>
            </w:r>
            <w:r>
              <w:rPr>
                <w:noProof/>
                <w:webHidden/>
              </w:rPr>
              <w:fldChar w:fldCharType="separate"/>
            </w:r>
            <w:r>
              <w:rPr>
                <w:noProof/>
                <w:webHidden/>
              </w:rPr>
              <w:t>66</w:t>
            </w:r>
            <w:r>
              <w:rPr>
                <w:noProof/>
                <w:webHidden/>
              </w:rPr>
              <w:fldChar w:fldCharType="end"/>
            </w:r>
          </w:hyperlink>
        </w:p>
        <w:p w14:paraId="73718EED" w14:textId="52289557" w:rsidR="009C0C5C" w:rsidRDefault="009C0C5C">
          <w:pPr>
            <w:pStyle w:val="TOC2"/>
            <w:rPr>
              <w:rFonts w:asciiTheme="minorHAnsi" w:eastAsiaTheme="minorEastAsia" w:hAnsiTheme="minorHAnsi" w:cstheme="minorBidi"/>
              <w:noProof/>
              <w:lang w:eastAsia="en-GB"/>
            </w:rPr>
          </w:pPr>
          <w:hyperlink w:anchor="_Toc175688842" w:history="1">
            <w:r w:rsidRPr="00982765">
              <w:rPr>
                <w:rStyle w:val="Hyperlink"/>
                <w:noProof/>
              </w:rPr>
              <w:t>3.6</w:t>
            </w:r>
            <w:r>
              <w:rPr>
                <w:rFonts w:asciiTheme="minorHAnsi" w:eastAsiaTheme="minorEastAsia" w:hAnsiTheme="minorHAnsi" w:cstheme="minorBidi"/>
                <w:noProof/>
                <w:lang w:eastAsia="en-GB"/>
              </w:rPr>
              <w:tab/>
            </w:r>
            <w:r w:rsidRPr="00982765">
              <w:rPr>
                <w:rStyle w:val="Hyperlink"/>
                <w:noProof/>
              </w:rPr>
              <w:t>Data Analysis, Coding, and Themes</w:t>
            </w:r>
            <w:r>
              <w:rPr>
                <w:noProof/>
                <w:webHidden/>
              </w:rPr>
              <w:tab/>
            </w:r>
            <w:r>
              <w:rPr>
                <w:noProof/>
                <w:webHidden/>
              </w:rPr>
              <w:fldChar w:fldCharType="begin"/>
            </w:r>
            <w:r>
              <w:rPr>
                <w:noProof/>
                <w:webHidden/>
              </w:rPr>
              <w:instrText xml:space="preserve"> PAGEREF _Toc175688842 \h </w:instrText>
            </w:r>
            <w:r>
              <w:rPr>
                <w:noProof/>
                <w:webHidden/>
              </w:rPr>
            </w:r>
            <w:r>
              <w:rPr>
                <w:noProof/>
                <w:webHidden/>
              </w:rPr>
              <w:fldChar w:fldCharType="separate"/>
            </w:r>
            <w:r>
              <w:rPr>
                <w:noProof/>
                <w:webHidden/>
              </w:rPr>
              <w:t>69</w:t>
            </w:r>
            <w:r>
              <w:rPr>
                <w:noProof/>
                <w:webHidden/>
              </w:rPr>
              <w:fldChar w:fldCharType="end"/>
            </w:r>
          </w:hyperlink>
        </w:p>
        <w:p w14:paraId="668507CA" w14:textId="45256C5D" w:rsidR="009C0C5C" w:rsidRDefault="009C0C5C">
          <w:pPr>
            <w:pStyle w:val="TOC2"/>
            <w:rPr>
              <w:rFonts w:asciiTheme="minorHAnsi" w:eastAsiaTheme="minorEastAsia" w:hAnsiTheme="minorHAnsi" w:cstheme="minorBidi"/>
              <w:noProof/>
              <w:lang w:eastAsia="en-GB"/>
            </w:rPr>
          </w:pPr>
          <w:hyperlink w:anchor="_Toc175688843" w:history="1">
            <w:r w:rsidRPr="00982765">
              <w:rPr>
                <w:rStyle w:val="Hyperlink"/>
                <w:noProof/>
              </w:rPr>
              <w:t>3.7</w:t>
            </w:r>
            <w:r>
              <w:rPr>
                <w:rFonts w:asciiTheme="minorHAnsi" w:eastAsiaTheme="minorEastAsia" w:hAnsiTheme="minorHAnsi" w:cstheme="minorBidi"/>
                <w:noProof/>
                <w:lang w:eastAsia="en-GB"/>
              </w:rPr>
              <w:tab/>
            </w:r>
            <w:r w:rsidRPr="00982765">
              <w:rPr>
                <w:rStyle w:val="Hyperlink"/>
                <w:noProof/>
              </w:rPr>
              <w:t>Trustworthiness of the Study</w:t>
            </w:r>
            <w:r>
              <w:rPr>
                <w:noProof/>
                <w:webHidden/>
              </w:rPr>
              <w:tab/>
            </w:r>
            <w:r>
              <w:rPr>
                <w:noProof/>
                <w:webHidden/>
              </w:rPr>
              <w:fldChar w:fldCharType="begin"/>
            </w:r>
            <w:r>
              <w:rPr>
                <w:noProof/>
                <w:webHidden/>
              </w:rPr>
              <w:instrText xml:space="preserve"> PAGEREF _Toc175688843 \h </w:instrText>
            </w:r>
            <w:r>
              <w:rPr>
                <w:noProof/>
                <w:webHidden/>
              </w:rPr>
            </w:r>
            <w:r>
              <w:rPr>
                <w:noProof/>
                <w:webHidden/>
              </w:rPr>
              <w:fldChar w:fldCharType="separate"/>
            </w:r>
            <w:r>
              <w:rPr>
                <w:noProof/>
                <w:webHidden/>
              </w:rPr>
              <w:t>75</w:t>
            </w:r>
            <w:r>
              <w:rPr>
                <w:noProof/>
                <w:webHidden/>
              </w:rPr>
              <w:fldChar w:fldCharType="end"/>
            </w:r>
          </w:hyperlink>
        </w:p>
        <w:p w14:paraId="1888CD97" w14:textId="2D9C7684" w:rsidR="009C0C5C" w:rsidRDefault="009C0C5C">
          <w:pPr>
            <w:pStyle w:val="TOC2"/>
            <w:rPr>
              <w:rFonts w:asciiTheme="minorHAnsi" w:eastAsiaTheme="minorEastAsia" w:hAnsiTheme="minorHAnsi" w:cstheme="minorBidi"/>
              <w:noProof/>
              <w:lang w:eastAsia="en-GB"/>
            </w:rPr>
          </w:pPr>
          <w:hyperlink w:anchor="_Toc175688844" w:history="1">
            <w:r w:rsidRPr="00982765">
              <w:rPr>
                <w:rStyle w:val="Hyperlink"/>
                <w:noProof/>
              </w:rPr>
              <w:t>3.8</w:t>
            </w:r>
            <w:r>
              <w:rPr>
                <w:rFonts w:asciiTheme="minorHAnsi" w:eastAsiaTheme="minorEastAsia" w:hAnsiTheme="minorHAnsi" w:cstheme="minorBidi"/>
                <w:noProof/>
                <w:lang w:eastAsia="en-GB"/>
              </w:rPr>
              <w:tab/>
            </w:r>
            <w:r w:rsidRPr="00982765">
              <w:rPr>
                <w:rStyle w:val="Hyperlink"/>
                <w:noProof/>
              </w:rPr>
              <w:t>Ethical Considerations</w:t>
            </w:r>
            <w:r>
              <w:rPr>
                <w:noProof/>
                <w:webHidden/>
              </w:rPr>
              <w:tab/>
            </w:r>
            <w:r>
              <w:rPr>
                <w:noProof/>
                <w:webHidden/>
              </w:rPr>
              <w:fldChar w:fldCharType="begin"/>
            </w:r>
            <w:r>
              <w:rPr>
                <w:noProof/>
                <w:webHidden/>
              </w:rPr>
              <w:instrText xml:space="preserve"> PAGEREF _Toc175688844 \h </w:instrText>
            </w:r>
            <w:r>
              <w:rPr>
                <w:noProof/>
                <w:webHidden/>
              </w:rPr>
            </w:r>
            <w:r>
              <w:rPr>
                <w:noProof/>
                <w:webHidden/>
              </w:rPr>
              <w:fldChar w:fldCharType="separate"/>
            </w:r>
            <w:r>
              <w:rPr>
                <w:noProof/>
                <w:webHidden/>
              </w:rPr>
              <w:t>77</w:t>
            </w:r>
            <w:r>
              <w:rPr>
                <w:noProof/>
                <w:webHidden/>
              </w:rPr>
              <w:fldChar w:fldCharType="end"/>
            </w:r>
          </w:hyperlink>
        </w:p>
        <w:p w14:paraId="5343E156" w14:textId="01628C45" w:rsidR="009C0C5C" w:rsidRDefault="009C0C5C">
          <w:pPr>
            <w:pStyle w:val="TOC2"/>
            <w:rPr>
              <w:rFonts w:asciiTheme="minorHAnsi" w:eastAsiaTheme="minorEastAsia" w:hAnsiTheme="minorHAnsi" w:cstheme="minorBidi"/>
              <w:noProof/>
              <w:lang w:eastAsia="en-GB"/>
            </w:rPr>
          </w:pPr>
          <w:hyperlink w:anchor="_Toc175688845" w:history="1">
            <w:r w:rsidRPr="00982765">
              <w:rPr>
                <w:rStyle w:val="Hyperlink"/>
                <w:noProof/>
              </w:rPr>
              <w:t>3.9</w:t>
            </w:r>
            <w:r>
              <w:rPr>
                <w:rFonts w:asciiTheme="minorHAnsi" w:eastAsiaTheme="minorEastAsia" w:hAnsiTheme="minorHAnsi" w:cstheme="minorBidi"/>
                <w:noProof/>
                <w:lang w:eastAsia="en-GB"/>
              </w:rPr>
              <w:tab/>
            </w:r>
            <w:r w:rsidRPr="00982765">
              <w:rPr>
                <w:rStyle w:val="Hyperlink"/>
                <w:noProof/>
              </w:rPr>
              <w:t>Limitations of the Research Design</w:t>
            </w:r>
            <w:r>
              <w:rPr>
                <w:noProof/>
                <w:webHidden/>
              </w:rPr>
              <w:tab/>
            </w:r>
            <w:r>
              <w:rPr>
                <w:noProof/>
                <w:webHidden/>
              </w:rPr>
              <w:fldChar w:fldCharType="begin"/>
            </w:r>
            <w:r>
              <w:rPr>
                <w:noProof/>
                <w:webHidden/>
              </w:rPr>
              <w:instrText xml:space="preserve"> PAGEREF _Toc175688845 \h </w:instrText>
            </w:r>
            <w:r>
              <w:rPr>
                <w:noProof/>
                <w:webHidden/>
              </w:rPr>
            </w:r>
            <w:r>
              <w:rPr>
                <w:noProof/>
                <w:webHidden/>
              </w:rPr>
              <w:fldChar w:fldCharType="separate"/>
            </w:r>
            <w:r>
              <w:rPr>
                <w:noProof/>
                <w:webHidden/>
              </w:rPr>
              <w:t>78</w:t>
            </w:r>
            <w:r>
              <w:rPr>
                <w:noProof/>
                <w:webHidden/>
              </w:rPr>
              <w:fldChar w:fldCharType="end"/>
            </w:r>
          </w:hyperlink>
        </w:p>
        <w:p w14:paraId="6E288505" w14:textId="1EE99751" w:rsidR="009C0C5C" w:rsidRDefault="009C0C5C">
          <w:pPr>
            <w:pStyle w:val="TOC1"/>
            <w:rPr>
              <w:rFonts w:asciiTheme="minorHAnsi" w:hAnsiTheme="minorHAnsi" w:cstheme="minorBidi"/>
              <w:b w:val="0"/>
              <w:bCs w:val="0"/>
              <w:lang w:eastAsia="en-GB"/>
            </w:rPr>
          </w:pPr>
          <w:hyperlink w:anchor="_Toc175688846" w:history="1">
            <w:r w:rsidRPr="00982765">
              <w:rPr>
                <w:rStyle w:val="Hyperlink"/>
                <w:rFonts w:eastAsiaTheme="majorEastAsia"/>
              </w:rPr>
              <w:t>4</w:t>
            </w:r>
            <w:r>
              <w:rPr>
                <w:rFonts w:asciiTheme="minorHAnsi" w:hAnsiTheme="minorHAnsi" w:cstheme="minorBidi"/>
                <w:b w:val="0"/>
                <w:bCs w:val="0"/>
                <w:lang w:eastAsia="en-GB"/>
              </w:rPr>
              <w:tab/>
            </w:r>
            <w:r w:rsidRPr="00982765">
              <w:rPr>
                <w:rStyle w:val="Hyperlink"/>
                <w:rFonts w:eastAsiaTheme="majorEastAsia"/>
              </w:rPr>
              <w:t>Chapter 4: Working Patterns and Dismissals</w:t>
            </w:r>
            <w:r>
              <w:rPr>
                <w:webHidden/>
              </w:rPr>
              <w:tab/>
            </w:r>
            <w:r>
              <w:rPr>
                <w:webHidden/>
              </w:rPr>
              <w:fldChar w:fldCharType="begin"/>
            </w:r>
            <w:r>
              <w:rPr>
                <w:webHidden/>
              </w:rPr>
              <w:instrText xml:space="preserve"> PAGEREF _Toc175688846 \h </w:instrText>
            </w:r>
            <w:r>
              <w:rPr>
                <w:webHidden/>
              </w:rPr>
            </w:r>
            <w:r>
              <w:rPr>
                <w:webHidden/>
              </w:rPr>
              <w:fldChar w:fldCharType="separate"/>
            </w:r>
            <w:r>
              <w:rPr>
                <w:webHidden/>
              </w:rPr>
              <w:t>81</w:t>
            </w:r>
            <w:r>
              <w:rPr>
                <w:webHidden/>
              </w:rPr>
              <w:fldChar w:fldCharType="end"/>
            </w:r>
          </w:hyperlink>
        </w:p>
        <w:p w14:paraId="2383F66C" w14:textId="1098F6D9" w:rsidR="009C0C5C" w:rsidRDefault="009C0C5C">
          <w:pPr>
            <w:pStyle w:val="TOC2"/>
            <w:rPr>
              <w:rFonts w:asciiTheme="minorHAnsi" w:eastAsiaTheme="minorEastAsia" w:hAnsiTheme="minorHAnsi" w:cstheme="minorBidi"/>
              <w:noProof/>
              <w:lang w:eastAsia="en-GB"/>
            </w:rPr>
          </w:pPr>
          <w:hyperlink w:anchor="_Toc175688847" w:history="1">
            <w:r w:rsidRPr="00982765">
              <w:rPr>
                <w:rStyle w:val="Hyperlink"/>
                <w:rFonts w:eastAsia="Times New Roman"/>
                <w:noProof/>
              </w:rPr>
              <w:t>4.1</w:t>
            </w:r>
            <w:r>
              <w:rPr>
                <w:rFonts w:asciiTheme="minorHAnsi" w:eastAsiaTheme="minorEastAsia" w:hAnsiTheme="minorHAnsi" w:cstheme="minorBidi"/>
                <w:noProof/>
                <w:lang w:eastAsia="en-GB"/>
              </w:rPr>
              <w:tab/>
            </w:r>
            <w:r w:rsidRPr="00982765">
              <w:rPr>
                <w:rStyle w:val="Hyperlink"/>
                <w:noProof/>
              </w:rPr>
              <w:t>Introduction</w:t>
            </w:r>
            <w:r>
              <w:rPr>
                <w:noProof/>
                <w:webHidden/>
              </w:rPr>
              <w:tab/>
            </w:r>
            <w:r>
              <w:rPr>
                <w:noProof/>
                <w:webHidden/>
              </w:rPr>
              <w:fldChar w:fldCharType="begin"/>
            </w:r>
            <w:r>
              <w:rPr>
                <w:noProof/>
                <w:webHidden/>
              </w:rPr>
              <w:instrText xml:space="preserve"> PAGEREF _Toc175688847 \h </w:instrText>
            </w:r>
            <w:r>
              <w:rPr>
                <w:noProof/>
                <w:webHidden/>
              </w:rPr>
            </w:r>
            <w:r>
              <w:rPr>
                <w:noProof/>
                <w:webHidden/>
              </w:rPr>
              <w:fldChar w:fldCharType="separate"/>
            </w:r>
            <w:r>
              <w:rPr>
                <w:noProof/>
                <w:webHidden/>
              </w:rPr>
              <w:t>81</w:t>
            </w:r>
            <w:r>
              <w:rPr>
                <w:noProof/>
                <w:webHidden/>
              </w:rPr>
              <w:fldChar w:fldCharType="end"/>
            </w:r>
          </w:hyperlink>
        </w:p>
        <w:p w14:paraId="18914C67" w14:textId="164EEB2F" w:rsidR="009C0C5C" w:rsidRDefault="009C0C5C">
          <w:pPr>
            <w:pStyle w:val="TOC2"/>
            <w:rPr>
              <w:rFonts w:asciiTheme="minorHAnsi" w:eastAsiaTheme="minorEastAsia" w:hAnsiTheme="minorHAnsi" w:cstheme="minorBidi"/>
              <w:noProof/>
              <w:lang w:eastAsia="en-GB"/>
            </w:rPr>
          </w:pPr>
          <w:hyperlink w:anchor="_Toc175688848" w:history="1">
            <w:r w:rsidRPr="00982765">
              <w:rPr>
                <w:rStyle w:val="Hyperlink"/>
                <w:rFonts w:eastAsiaTheme="majorEastAsia"/>
                <w:noProof/>
              </w:rPr>
              <w:t>4.2</w:t>
            </w:r>
            <w:r>
              <w:rPr>
                <w:rFonts w:asciiTheme="minorHAnsi" w:eastAsiaTheme="minorEastAsia" w:hAnsiTheme="minorHAnsi" w:cstheme="minorBidi"/>
                <w:noProof/>
                <w:lang w:eastAsia="en-GB"/>
              </w:rPr>
              <w:tab/>
            </w:r>
            <w:r w:rsidRPr="00982765">
              <w:rPr>
                <w:rStyle w:val="Hyperlink"/>
                <w:rFonts w:eastAsiaTheme="majorEastAsia"/>
                <w:noProof/>
              </w:rPr>
              <w:t>Business Owners’ Responses to Employment Policy</w:t>
            </w:r>
            <w:r>
              <w:rPr>
                <w:noProof/>
                <w:webHidden/>
              </w:rPr>
              <w:tab/>
            </w:r>
            <w:r>
              <w:rPr>
                <w:noProof/>
                <w:webHidden/>
              </w:rPr>
              <w:fldChar w:fldCharType="begin"/>
            </w:r>
            <w:r>
              <w:rPr>
                <w:noProof/>
                <w:webHidden/>
              </w:rPr>
              <w:instrText xml:space="preserve"> PAGEREF _Toc175688848 \h </w:instrText>
            </w:r>
            <w:r>
              <w:rPr>
                <w:noProof/>
                <w:webHidden/>
              </w:rPr>
            </w:r>
            <w:r>
              <w:rPr>
                <w:noProof/>
                <w:webHidden/>
              </w:rPr>
              <w:fldChar w:fldCharType="separate"/>
            </w:r>
            <w:r>
              <w:rPr>
                <w:noProof/>
                <w:webHidden/>
              </w:rPr>
              <w:t>82</w:t>
            </w:r>
            <w:r>
              <w:rPr>
                <w:noProof/>
                <w:webHidden/>
              </w:rPr>
              <w:fldChar w:fldCharType="end"/>
            </w:r>
          </w:hyperlink>
        </w:p>
        <w:p w14:paraId="192CC39E" w14:textId="7C613A7D" w:rsidR="009C0C5C" w:rsidRDefault="009C0C5C">
          <w:pPr>
            <w:pStyle w:val="TOC3"/>
            <w:rPr>
              <w:rFonts w:asciiTheme="minorHAnsi" w:eastAsiaTheme="minorEastAsia" w:hAnsiTheme="minorHAnsi" w:cstheme="minorBidi"/>
              <w:noProof/>
              <w:lang w:eastAsia="en-GB"/>
            </w:rPr>
          </w:pPr>
          <w:hyperlink w:anchor="_Toc175688849" w:history="1">
            <w:r w:rsidRPr="00982765">
              <w:rPr>
                <w:rStyle w:val="Hyperlink"/>
                <w:rFonts w:eastAsiaTheme="majorEastAsia"/>
                <w:iCs/>
                <w:noProof/>
              </w:rPr>
              <w:t>4.2.1</w:t>
            </w:r>
            <w:r>
              <w:rPr>
                <w:rFonts w:asciiTheme="minorHAnsi" w:eastAsiaTheme="minorEastAsia" w:hAnsiTheme="minorHAnsi" w:cstheme="minorBidi"/>
                <w:noProof/>
                <w:lang w:eastAsia="en-GB"/>
              </w:rPr>
              <w:tab/>
            </w:r>
            <w:r w:rsidRPr="00982765">
              <w:rPr>
                <w:rStyle w:val="Hyperlink"/>
                <w:rFonts w:eastAsiaTheme="majorEastAsia"/>
                <w:iCs/>
                <w:noProof/>
              </w:rPr>
              <w:t>The Retail Sector</w:t>
            </w:r>
            <w:r>
              <w:rPr>
                <w:noProof/>
                <w:webHidden/>
              </w:rPr>
              <w:tab/>
            </w:r>
            <w:r>
              <w:rPr>
                <w:noProof/>
                <w:webHidden/>
              </w:rPr>
              <w:fldChar w:fldCharType="begin"/>
            </w:r>
            <w:r>
              <w:rPr>
                <w:noProof/>
                <w:webHidden/>
              </w:rPr>
              <w:instrText xml:space="preserve"> PAGEREF _Toc175688849 \h </w:instrText>
            </w:r>
            <w:r>
              <w:rPr>
                <w:noProof/>
                <w:webHidden/>
              </w:rPr>
            </w:r>
            <w:r>
              <w:rPr>
                <w:noProof/>
                <w:webHidden/>
              </w:rPr>
              <w:fldChar w:fldCharType="separate"/>
            </w:r>
            <w:r>
              <w:rPr>
                <w:noProof/>
                <w:webHidden/>
              </w:rPr>
              <w:t>82</w:t>
            </w:r>
            <w:r>
              <w:rPr>
                <w:noProof/>
                <w:webHidden/>
              </w:rPr>
              <w:fldChar w:fldCharType="end"/>
            </w:r>
          </w:hyperlink>
        </w:p>
        <w:p w14:paraId="655940B7" w14:textId="22831483" w:rsidR="009C0C5C" w:rsidRDefault="009C0C5C">
          <w:pPr>
            <w:pStyle w:val="TOC3"/>
            <w:rPr>
              <w:rFonts w:asciiTheme="minorHAnsi" w:eastAsiaTheme="minorEastAsia" w:hAnsiTheme="minorHAnsi" w:cstheme="minorBidi"/>
              <w:noProof/>
              <w:lang w:eastAsia="en-GB"/>
            </w:rPr>
          </w:pPr>
          <w:hyperlink w:anchor="_Toc175688850" w:history="1">
            <w:r w:rsidRPr="00982765">
              <w:rPr>
                <w:rStyle w:val="Hyperlink"/>
                <w:rFonts w:eastAsiaTheme="majorEastAsia"/>
                <w:iCs/>
                <w:noProof/>
              </w:rPr>
              <w:t>4.2.2</w:t>
            </w:r>
            <w:r>
              <w:rPr>
                <w:rFonts w:asciiTheme="minorHAnsi" w:eastAsiaTheme="minorEastAsia" w:hAnsiTheme="minorHAnsi" w:cstheme="minorBidi"/>
                <w:noProof/>
                <w:lang w:eastAsia="en-GB"/>
              </w:rPr>
              <w:tab/>
            </w:r>
            <w:r w:rsidRPr="00982765">
              <w:rPr>
                <w:rStyle w:val="Hyperlink"/>
                <w:rFonts w:eastAsiaTheme="majorEastAsia"/>
                <w:iCs/>
                <w:noProof/>
              </w:rPr>
              <w:t>The Tourism Sector</w:t>
            </w:r>
            <w:r>
              <w:rPr>
                <w:noProof/>
                <w:webHidden/>
              </w:rPr>
              <w:tab/>
            </w:r>
            <w:r>
              <w:rPr>
                <w:noProof/>
                <w:webHidden/>
              </w:rPr>
              <w:fldChar w:fldCharType="begin"/>
            </w:r>
            <w:r>
              <w:rPr>
                <w:noProof/>
                <w:webHidden/>
              </w:rPr>
              <w:instrText xml:space="preserve"> PAGEREF _Toc175688850 \h </w:instrText>
            </w:r>
            <w:r>
              <w:rPr>
                <w:noProof/>
                <w:webHidden/>
              </w:rPr>
            </w:r>
            <w:r>
              <w:rPr>
                <w:noProof/>
                <w:webHidden/>
              </w:rPr>
              <w:fldChar w:fldCharType="separate"/>
            </w:r>
            <w:r>
              <w:rPr>
                <w:noProof/>
                <w:webHidden/>
              </w:rPr>
              <w:t>89</w:t>
            </w:r>
            <w:r>
              <w:rPr>
                <w:noProof/>
                <w:webHidden/>
              </w:rPr>
              <w:fldChar w:fldCharType="end"/>
            </w:r>
          </w:hyperlink>
        </w:p>
        <w:p w14:paraId="2C148ECA" w14:textId="3EFB55E8" w:rsidR="009C0C5C" w:rsidRDefault="009C0C5C">
          <w:pPr>
            <w:pStyle w:val="TOC3"/>
            <w:rPr>
              <w:rFonts w:asciiTheme="minorHAnsi" w:eastAsiaTheme="minorEastAsia" w:hAnsiTheme="minorHAnsi" w:cstheme="minorBidi"/>
              <w:noProof/>
              <w:lang w:eastAsia="en-GB"/>
            </w:rPr>
          </w:pPr>
          <w:hyperlink w:anchor="_Toc175688851" w:history="1">
            <w:r w:rsidRPr="00982765">
              <w:rPr>
                <w:rStyle w:val="Hyperlink"/>
                <w:rFonts w:eastAsiaTheme="majorEastAsia"/>
                <w:iCs/>
                <w:noProof/>
              </w:rPr>
              <w:t>4.2.3</w:t>
            </w:r>
            <w:r>
              <w:rPr>
                <w:rFonts w:asciiTheme="minorHAnsi" w:eastAsiaTheme="minorEastAsia" w:hAnsiTheme="minorHAnsi" w:cstheme="minorBidi"/>
                <w:noProof/>
                <w:lang w:eastAsia="en-GB"/>
              </w:rPr>
              <w:tab/>
            </w:r>
            <w:r w:rsidRPr="00982765">
              <w:rPr>
                <w:rStyle w:val="Hyperlink"/>
                <w:rFonts w:eastAsiaTheme="majorEastAsia"/>
                <w:iCs/>
                <w:noProof/>
              </w:rPr>
              <w:t>The Construction Sector</w:t>
            </w:r>
            <w:r>
              <w:rPr>
                <w:noProof/>
                <w:webHidden/>
              </w:rPr>
              <w:tab/>
            </w:r>
            <w:r>
              <w:rPr>
                <w:noProof/>
                <w:webHidden/>
              </w:rPr>
              <w:fldChar w:fldCharType="begin"/>
            </w:r>
            <w:r>
              <w:rPr>
                <w:noProof/>
                <w:webHidden/>
              </w:rPr>
              <w:instrText xml:space="preserve"> PAGEREF _Toc175688851 \h </w:instrText>
            </w:r>
            <w:r>
              <w:rPr>
                <w:noProof/>
                <w:webHidden/>
              </w:rPr>
            </w:r>
            <w:r>
              <w:rPr>
                <w:noProof/>
                <w:webHidden/>
              </w:rPr>
              <w:fldChar w:fldCharType="separate"/>
            </w:r>
            <w:r>
              <w:rPr>
                <w:noProof/>
                <w:webHidden/>
              </w:rPr>
              <w:t>95</w:t>
            </w:r>
            <w:r>
              <w:rPr>
                <w:noProof/>
                <w:webHidden/>
              </w:rPr>
              <w:fldChar w:fldCharType="end"/>
            </w:r>
          </w:hyperlink>
        </w:p>
        <w:p w14:paraId="2BB69AD9" w14:textId="00CD9F3A" w:rsidR="009C0C5C" w:rsidRDefault="009C0C5C">
          <w:pPr>
            <w:pStyle w:val="TOC2"/>
            <w:rPr>
              <w:rFonts w:asciiTheme="minorHAnsi" w:eastAsiaTheme="minorEastAsia" w:hAnsiTheme="minorHAnsi" w:cstheme="minorBidi"/>
              <w:noProof/>
              <w:lang w:eastAsia="en-GB"/>
            </w:rPr>
          </w:pPr>
          <w:hyperlink w:anchor="_Toc175688852" w:history="1">
            <w:r w:rsidRPr="00982765">
              <w:rPr>
                <w:rStyle w:val="Hyperlink"/>
                <w:rFonts w:eastAsiaTheme="majorEastAsia"/>
                <w:noProof/>
              </w:rPr>
              <w:t>4.3</w:t>
            </w:r>
            <w:r>
              <w:rPr>
                <w:rFonts w:asciiTheme="minorHAnsi" w:eastAsiaTheme="minorEastAsia" w:hAnsiTheme="minorHAnsi" w:cstheme="minorBidi"/>
                <w:noProof/>
                <w:lang w:eastAsia="en-GB"/>
              </w:rPr>
              <w:tab/>
            </w:r>
            <w:r w:rsidRPr="00982765">
              <w:rPr>
                <w:rStyle w:val="Hyperlink"/>
                <w:rFonts w:eastAsiaTheme="majorEastAsia"/>
                <w:noProof/>
              </w:rPr>
              <w:t>Summary</w:t>
            </w:r>
            <w:r>
              <w:rPr>
                <w:noProof/>
                <w:webHidden/>
              </w:rPr>
              <w:tab/>
            </w:r>
            <w:r>
              <w:rPr>
                <w:noProof/>
                <w:webHidden/>
              </w:rPr>
              <w:fldChar w:fldCharType="begin"/>
            </w:r>
            <w:r>
              <w:rPr>
                <w:noProof/>
                <w:webHidden/>
              </w:rPr>
              <w:instrText xml:space="preserve"> PAGEREF _Toc175688852 \h </w:instrText>
            </w:r>
            <w:r>
              <w:rPr>
                <w:noProof/>
                <w:webHidden/>
              </w:rPr>
            </w:r>
            <w:r>
              <w:rPr>
                <w:noProof/>
                <w:webHidden/>
              </w:rPr>
              <w:fldChar w:fldCharType="separate"/>
            </w:r>
            <w:r>
              <w:rPr>
                <w:noProof/>
                <w:webHidden/>
              </w:rPr>
              <w:t>100</w:t>
            </w:r>
            <w:r>
              <w:rPr>
                <w:noProof/>
                <w:webHidden/>
              </w:rPr>
              <w:fldChar w:fldCharType="end"/>
            </w:r>
          </w:hyperlink>
        </w:p>
        <w:p w14:paraId="175F4AE8" w14:textId="1A6FD7FE" w:rsidR="009C0C5C" w:rsidRDefault="009C0C5C">
          <w:pPr>
            <w:pStyle w:val="TOC1"/>
            <w:rPr>
              <w:rFonts w:asciiTheme="minorHAnsi" w:hAnsiTheme="minorHAnsi" w:cstheme="minorBidi"/>
              <w:b w:val="0"/>
              <w:bCs w:val="0"/>
              <w:lang w:eastAsia="en-GB"/>
            </w:rPr>
          </w:pPr>
          <w:hyperlink w:anchor="_Toc175688853" w:history="1">
            <w:r w:rsidRPr="00982765">
              <w:rPr>
                <w:rStyle w:val="Hyperlink"/>
                <w:rFonts w:eastAsia="Times New Roman"/>
              </w:rPr>
              <w:t>5</w:t>
            </w:r>
            <w:r>
              <w:rPr>
                <w:rFonts w:asciiTheme="minorHAnsi" w:hAnsiTheme="minorHAnsi" w:cstheme="minorBidi"/>
                <w:b w:val="0"/>
                <w:bCs w:val="0"/>
                <w:lang w:eastAsia="en-GB"/>
              </w:rPr>
              <w:tab/>
            </w:r>
            <w:r w:rsidRPr="00982765">
              <w:rPr>
                <w:rStyle w:val="Hyperlink"/>
                <w:rFonts w:eastAsiaTheme="majorEastAsia"/>
              </w:rPr>
              <w:t>Chapter 5: Recruitment, Selection, and Reward Practices</w:t>
            </w:r>
            <w:r>
              <w:rPr>
                <w:webHidden/>
              </w:rPr>
              <w:tab/>
            </w:r>
            <w:r>
              <w:rPr>
                <w:webHidden/>
              </w:rPr>
              <w:fldChar w:fldCharType="begin"/>
            </w:r>
            <w:r>
              <w:rPr>
                <w:webHidden/>
              </w:rPr>
              <w:instrText xml:space="preserve"> PAGEREF _Toc175688853 \h </w:instrText>
            </w:r>
            <w:r>
              <w:rPr>
                <w:webHidden/>
              </w:rPr>
            </w:r>
            <w:r>
              <w:rPr>
                <w:webHidden/>
              </w:rPr>
              <w:fldChar w:fldCharType="separate"/>
            </w:r>
            <w:r>
              <w:rPr>
                <w:webHidden/>
              </w:rPr>
              <w:t>103</w:t>
            </w:r>
            <w:r>
              <w:rPr>
                <w:webHidden/>
              </w:rPr>
              <w:fldChar w:fldCharType="end"/>
            </w:r>
          </w:hyperlink>
        </w:p>
        <w:p w14:paraId="3DC9521D" w14:textId="1DF39B8A" w:rsidR="009C0C5C" w:rsidRDefault="009C0C5C">
          <w:pPr>
            <w:pStyle w:val="TOC2"/>
            <w:rPr>
              <w:rFonts w:asciiTheme="minorHAnsi" w:eastAsiaTheme="minorEastAsia" w:hAnsiTheme="minorHAnsi" w:cstheme="minorBidi"/>
              <w:noProof/>
              <w:lang w:eastAsia="en-GB"/>
            </w:rPr>
          </w:pPr>
          <w:hyperlink w:anchor="_Toc175688854" w:history="1">
            <w:r w:rsidRPr="00982765">
              <w:rPr>
                <w:rStyle w:val="Hyperlink"/>
                <w:rFonts w:eastAsiaTheme="majorEastAsia"/>
                <w:noProof/>
              </w:rPr>
              <w:t>5.1</w:t>
            </w:r>
            <w:r>
              <w:rPr>
                <w:rFonts w:asciiTheme="minorHAnsi" w:eastAsiaTheme="minorEastAsia" w:hAnsiTheme="minorHAnsi" w:cstheme="minorBidi"/>
                <w:noProof/>
                <w:lang w:eastAsia="en-GB"/>
              </w:rPr>
              <w:tab/>
            </w:r>
            <w:r w:rsidRPr="00982765">
              <w:rPr>
                <w:rStyle w:val="Hyperlink"/>
                <w:rFonts w:eastAsiaTheme="majorEastAsia"/>
                <w:noProof/>
              </w:rPr>
              <w:t>Introduction</w:t>
            </w:r>
            <w:r>
              <w:rPr>
                <w:noProof/>
                <w:webHidden/>
              </w:rPr>
              <w:tab/>
            </w:r>
            <w:r>
              <w:rPr>
                <w:noProof/>
                <w:webHidden/>
              </w:rPr>
              <w:fldChar w:fldCharType="begin"/>
            </w:r>
            <w:r>
              <w:rPr>
                <w:noProof/>
                <w:webHidden/>
              </w:rPr>
              <w:instrText xml:space="preserve"> PAGEREF _Toc175688854 \h </w:instrText>
            </w:r>
            <w:r>
              <w:rPr>
                <w:noProof/>
                <w:webHidden/>
              </w:rPr>
            </w:r>
            <w:r>
              <w:rPr>
                <w:noProof/>
                <w:webHidden/>
              </w:rPr>
              <w:fldChar w:fldCharType="separate"/>
            </w:r>
            <w:r>
              <w:rPr>
                <w:noProof/>
                <w:webHidden/>
              </w:rPr>
              <w:t>103</w:t>
            </w:r>
            <w:r>
              <w:rPr>
                <w:noProof/>
                <w:webHidden/>
              </w:rPr>
              <w:fldChar w:fldCharType="end"/>
            </w:r>
          </w:hyperlink>
        </w:p>
        <w:p w14:paraId="6F600656" w14:textId="3868BD77" w:rsidR="009C0C5C" w:rsidRDefault="009C0C5C">
          <w:pPr>
            <w:pStyle w:val="TOC2"/>
            <w:rPr>
              <w:rFonts w:asciiTheme="minorHAnsi" w:eastAsiaTheme="minorEastAsia" w:hAnsiTheme="minorHAnsi" w:cstheme="minorBidi"/>
              <w:noProof/>
              <w:lang w:eastAsia="en-GB"/>
            </w:rPr>
          </w:pPr>
          <w:hyperlink w:anchor="_Toc175688855" w:history="1">
            <w:r w:rsidRPr="00982765">
              <w:rPr>
                <w:rStyle w:val="Hyperlink"/>
                <w:rFonts w:eastAsiaTheme="majorEastAsia"/>
                <w:noProof/>
              </w:rPr>
              <w:t>5.2</w:t>
            </w:r>
            <w:r>
              <w:rPr>
                <w:rFonts w:asciiTheme="minorHAnsi" w:eastAsiaTheme="minorEastAsia" w:hAnsiTheme="minorHAnsi" w:cstheme="minorBidi"/>
                <w:noProof/>
                <w:lang w:eastAsia="en-GB"/>
              </w:rPr>
              <w:tab/>
            </w:r>
            <w:r w:rsidRPr="00982765">
              <w:rPr>
                <w:rStyle w:val="Hyperlink"/>
                <w:rFonts w:eastAsiaTheme="majorEastAsia"/>
                <w:noProof/>
              </w:rPr>
              <w:t>The Tourism Sector</w:t>
            </w:r>
            <w:r>
              <w:rPr>
                <w:noProof/>
                <w:webHidden/>
              </w:rPr>
              <w:tab/>
            </w:r>
            <w:r>
              <w:rPr>
                <w:noProof/>
                <w:webHidden/>
              </w:rPr>
              <w:fldChar w:fldCharType="begin"/>
            </w:r>
            <w:r>
              <w:rPr>
                <w:noProof/>
                <w:webHidden/>
              </w:rPr>
              <w:instrText xml:space="preserve"> PAGEREF _Toc175688855 \h </w:instrText>
            </w:r>
            <w:r>
              <w:rPr>
                <w:noProof/>
                <w:webHidden/>
              </w:rPr>
            </w:r>
            <w:r>
              <w:rPr>
                <w:noProof/>
                <w:webHidden/>
              </w:rPr>
              <w:fldChar w:fldCharType="separate"/>
            </w:r>
            <w:r>
              <w:rPr>
                <w:noProof/>
                <w:webHidden/>
              </w:rPr>
              <w:t>104</w:t>
            </w:r>
            <w:r>
              <w:rPr>
                <w:noProof/>
                <w:webHidden/>
              </w:rPr>
              <w:fldChar w:fldCharType="end"/>
            </w:r>
          </w:hyperlink>
        </w:p>
        <w:p w14:paraId="51E00F59" w14:textId="6CA4A740" w:rsidR="009C0C5C" w:rsidRDefault="009C0C5C">
          <w:pPr>
            <w:pStyle w:val="TOC2"/>
            <w:rPr>
              <w:rFonts w:asciiTheme="minorHAnsi" w:eastAsiaTheme="minorEastAsia" w:hAnsiTheme="minorHAnsi" w:cstheme="minorBidi"/>
              <w:noProof/>
              <w:lang w:eastAsia="en-GB"/>
            </w:rPr>
          </w:pPr>
          <w:hyperlink w:anchor="_Toc175688856" w:history="1">
            <w:r w:rsidRPr="00982765">
              <w:rPr>
                <w:rStyle w:val="Hyperlink"/>
                <w:rFonts w:eastAsiaTheme="majorEastAsia"/>
                <w:noProof/>
              </w:rPr>
              <w:t>5.3</w:t>
            </w:r>
            <w:r>
              <w:rPr>
                <w:rFonts w:asciiTheme="minorHAnsi" w:eastAsiaTheme="minorEastAsia" w:hAnsiTheme="minorHAnsi" w:cstheme="minorBidi"/>
                <w:noProof/>
                <w:lang w:eastAsia="en-GB"/>
              </w:rPr>
              <w:tab/>
            </w:r>
            <w:r w:rsidRPr="00982765">
              <w:rPr>
                <w:rStyle w:val="Hyperlink"/>
                <w:rFonts w:eastAsiaTheme="majorEastAsia"/>
                <w:noProof/>
              </w:rPr>
              <w:t>The Retail Sector</w:t>
            </w:r>
            <w:r>
              <w:rPr>
                <w:noProof/>
                <w:webHidden/>
              </w:rPr>
              <w:tab/>
            </w:r>
            <w:r>
              <w:rPr>
                <w:noProof/>
                <w:webHidden/>
              </w:rPr>
              <w:fldChar w:fldCharType="begin"/>
            </w:r>
            <w:r>
              <w:rPr>
                <w:noProof/>
                <w:webHidden/>
              </w:rPr>
              <w:instrText xml:space="preserve"> PAGEREF _Toc175688856 \h </w:instrText>
            </w:r>
            <w:r>
              <w:rPr>
                <w:noProof/>
                <w:webHidden/>
              </w:rPr>
            </w:r>
            <w:r>
              <w:rPr>
                <w:noProof/>
                <w:webHidden/>
              </w:rPr>
              <w:fldChar w:fldCharType="separate"/>
            </w:r>
            <w:r>
              <w:rPr>
                <w:noProof/>
                <w:webHidden/>
              </w:rPr>
              <w:t>110</w:t>
            </w:r>
            <w:r>
              <w:rPr>
                <w:noProof/>
                <w:webHidden/>
              </w:rPr>
              <w:fldChar w:fldCharType="end"/>
            </w:r>
          </w:hyperlink>
        </w:p>
        <w:p w14:paraId="1BB997C9" w14:textId="29E90C3E" w:rsidR="009C0C5C" w:rsidRDefault="009C0C5C">
          <w:pPr>
            <w:pStyle w:val="TOC2"/>
            <w:rPr>
              <w:rFonts w:asciiTheme="minorHAnsi" w:eastAsiaTheme="minorEastAsia" w:hAnsiTheme="minorHAnsi" w:cstheme="minorBidi"/>
              <w:noProof/>
              <w:lang w:eastAsia="en-GB"/>
            </w:rPr>
          </w:pPr>
          <w:hyperlink w:anchor="_Toc175688857" w:history="1">
            <w:r w:rsidRPr="00982765">
              <w:rPr>
                <w:rStyle w:val="Hyperlink"/>
                <w:rFonts w:eastAsiaTheme="majorEastAsia"/>
                <w:noProof/>
              </w:rPr>
              <w:t>5.4</w:t>
            </w:r>
            <w:r>
              <w:rPr>
                <w:rFonts w:asciiTheme="minorHAnsi" w:eastAsiaTheme="minorEastAsia" w:hAnsiTheme="minorHAnsi" w:cstheme="minorBidi"/>
                <w:noProof/>
                <w:lang w:eastAsia="en-GB"/>
              </w:rPr>
              <w:tab/>
            </w:r>
            <w:r w:rsidRPr="00982765">
              <w:rPr>
                <w:rStyle w:val="Hyperlink"/>
                <w:rFonts w:eastAsiaTheme="majorEastAsia"/>
                <w:noProof/>
              </w:rPr>
              <w:t>The Construction Sector</w:t>
            </w:r>
            <w:r>
              <w:rPr>
                <w:noProof/>
                <w:webHidden/>
              </w:rPr>
              <w:tab/>
            </w:r>
            <w:r>
              <w:rPr>
                <w:noProof/>
                <w:webHidden/>
              </w:rPr>
              <w:fldChar w:fldCharType="begin"/>
            </w:r>
            <w:r>
              <w:rPr>
                <w:noProof/>
                <w:webHidden/>
              </w:rPr>
              <w:instrText xml:space="preserve"> PAGEREF _Toc175688857 \h </w:instrText>
            </w:r>
            <w:r>
              <w:rPr>
                <w:noProof/>
                <w:webHidden/>
              </w:rPr>
            </w:r>
            <w:r>
              <w:rPr>
                <w:noProof/>
                <w:webHidden/>
              </w:rPr>
              <w:fldChar w:fldCharType="separate"/>
            </w:r>
            <w:r>
              <w:rPr>
                <w:noProof/>
                <w:webHidden/>
              </w:rPr>
              <w:t>115</w:t>
            </w:r>
            <w:r>
              <w:rPr>
                <w:noProof/>
                <w:webHidden/>
              </w:rPr>
              <w:fldChar w:fldCharType="end"/>
            </w:r>
          </w:hyperlink>
        </w:p>
        <w:p w14:paraId="3A00B450" w14:textId="585E07A6" w:rsidR="009C0C5C" w:rsidRDefault="009C0C5C">
          <w:pPr>
            <w:pStyle w:val="TOC2"/>
            <w:rPr>
              <w:rFonts w:asciiTheme="minorHAnsi" w:eastAsiaTheme="minorEastAsia" w:hAnsiTheme="minorHAnsi" w:cstheme="minorBidi"/>
              <w:noProof/>
              <w:lang w:eastAsia="en-GB"/>
            </w:rPr>
          </w:pPr>
          <w:hyperlink w:anchor="_Toc175688858" w:history="1">
            <w:r w:rsidRPr="00982765">
              <w:rPr>
                <w:rStyle w:val="Hyperlink"/>
                <w:rFonts w:eastAsia="Times New Roman"/>
                <w:noProof/>
              </w:rPr>
              <w:t>5.5</w:t>
            </w:r>
            <w:r>
              <w:rPr>
                <w:rFonts w:asciiTheme="minorHAnsi" w:eastAsiaTheme="minorEastAsia" w:hAnsiTheme="minorHAnsi" w:cstheme="minorBidi"/>
                <w:noProof/>
                <w:lang w:eastAsia="en-GB"/>
              </w:rPr>
              <w:tab/>
            </w:r>
            <w:r w:rsidRPr="00982765">
              <w:rPr>
                <w:rStyle w:val="Hyperlink"/>
                <w:rFonts w:eastAsia="Times New Roman"/>
                <w:noProof/>
              </w:rPr>
              <w:t>Summary</w:t>
            </w:r>
            <w:r>
              <w:rPr>
                <w:noProof/>
                <w:webHidden/>
              </w:rPr>
              <w:tab/>
            </w:r>
            <w:r>
              <w:rPr>
                <w:noProof/>
                <w:webHidden/>
              </w:rPr>
              <w:fldChar w:fldCharType="begin"/>
            </w:r>
            <w:r>
              <w:rPr>
                <w:noProof/>
                <w:webHidden/>
              </w:rPr>
              <w:instrText xml:space="preserve"> PAGEREF _Toc175688858 \h </w:instrText>
            </w:r>
            <w:r>
              <w:rPr>
                <w:noProof/>
                <w:webHidden/>
              </w:rPr>
            </w:r>
            <w:r>
              <w:rPr>
                <w:noProof/>
                <w:webHidden/>
              </w:rPr>
              <w:fldChar w:fldCharType="separate"/>
            </w:r>
            <w:r>
              <w:rPr>
                <w:noProof/>
                <w:webHidden/>
              </w:rPr>
              <w:t>121</w:t>
            </w:r>
            <w:r>
              <w:rPr>
                <w:noProof/>
                <w:webHidden/>
              </w:rPr>
              <w:fldChar w:fldCharType="end"/>
            </w:r>
          </w:hyperlink>
        </w:p>
        <w:p w14:paraId="4812470A" w14:textId="56E688FB" w:rsidR="009C0C5C" w:rsidRDefault="009C0C5C">
          <w:pPr>
            <w:pStyle w:val="TOC1"/>
            <w:rPr>
              <w:rFonts w:asciiTheme="minorHAnsi" w:hAnsiTheme="minorHAnsi" w:cstheme="minorBidi"/>
              <w:b w:val="0"/>
              <w:bCs w:val="0"/>
              <w:lang w:eastAsia="en-GB"/>
            </w:rPr>
          </w:pPr>
          <w:hyperlink w:anchor="_Toc175688859" w:history="1">
            <w:r w:rsidRPr="00982765">
              <w:rPr>
                <w:rStyle w:val="Hyperlink"/>
              </w:rPr>
              <w:t>6</w:t>
            </w:r>
            <w:r>
              <w:rPr>
                <w:rFonts w:asciiTheme="minorHAnsi" w:hAnsiTheme="minorHAnsi" w:cstheme="minorBidi"/>
                <w:b w:val="0"/>
                <w:bCs w:val="0"/>
                <w:lang w:eastAsia="en-GB"/>
              </w:rPr>
              <w:tab/>
            </w:r>
            <w:r w:rsidRPr="00982765">
              <w:rPr>
                <w:rStyle w:val="Hyperlink"/>
              </w:rPr>
              <w:t>Chapter 6: Social Security and Undeclared Work</w:t>
            </w:r>
            <w:r>
              <w:rPr>
                <w:webHidden/>
              </w:rPr>
              <w:tab/>
            </w:r>
            <w:r>
              <w:rPr>
                <w:webHidden/>
              </w:rPr>
              <w:fldChar w:fldCharType="begin"/>
            </w:r>
            <w:r>
              <w:rPr>
                <w:webHidden/>
              </w:rPr>
              <w:instrText xml:space="preserve"> PAGEREF _Toc175688859 \h </w:instrText>
            </w:r>
            <w:r>
              <w:rPr>
                <w:webHidden/>
              </w:rPr>
            </w:r>
            <w:r>
              <w:rPr>
                <w:webHidden/>
              </w:rPr>
              <w:fldChar w:fldCharType="separate"/>
            </w:r>
            <w:r>
              <w:rPr>
                <w:webHidden/>
              </w:rPr>
              <w:t>124</w:t>
            </w:r>
            <w:r>
              <w:rPr>
                <w:webHidden/>
              </w:rPr>
              <w:fldChar w:fldCharType="end"/>
            </w:r>
          </w:hyperlink>
        </w:p>
        <w:p w14:paraId="003C2CA5" w14:textId="76CE4AF8" w:rsidR="009C0C5C" w:rsidRDefault="009C0C5C">
          <w:pPr>
            <w:pStyle w:val="TOC2"/>
            <w:rPr>
              <w:rFonts w:asciiTheme="minorHAnsi" w:eastAsiaTheme="minorEastAsia" w:hAnsiTheme="minorHAnsi" w:cstheme="minorBidi"/>
              <w:noProof/>
              <w:lang w:eastAsia="en-GB"/>
            </w:rPr>
          </w:pPr>
          <w:hyperlink w:anchor="_Toc175688860" w:history="1">
            <w:r w:rsidRPr="00982765">
              <w:rPr>
                <w:rStyle w:val="Hyperlink"/>
                <w:rFonts w:eastAsia="Times New Roman"/>
                <w:noProof/>
              </w:rPr>
              <w:t>6.1.</w:t>
            </w:r>
            <w:r>
              <w:rPr>
                <w:rFonts w:asciiTheme="minorHAnsi" w:eastAsiaTheme="minorEastAsia" w:hAnsiTheme="minorHAnsi" w:cstheme="minorBidi"/>
                <w:noProof/>
                <w:lang w:eastAsia="en-GB"/>
              </w:rPr>
              <w:tab/>
            </w:r>
            <w:r w:rsidRPr="00982765">
              <w:rPr>
                <w:rStyle w:val="Hyperlink"/>
                <w:rFonts w:eastAsia="Times New Roman"/>
                <w:noProof/>
              </w:rPr>
              <w:t>Introduction</w:t>
            </w:r>
            <w:r>
              <w:rPr>
                <w:noProof/>
                <w:webHidden/>
              </w:rPr>
              <w:tab/>
            </w:r>
            <w:r>
              <w:rPr>
                <w:noProof/>
                <w:webHidden/>
              </w:rPr>
              <w:fldChar w:fldCharType="begin"/>
            </w:r>
            <w:r>
              <w:rPr>
                <w:noProof/>
                <w:webHidden/>
              </w:rPr>
              <w:instrText xml:space="preserve"> PAGEREF _Toc175688860 \h </w:instrText>
            </w:r>
            <w:r>
              <w:rPr>
                <w:noProof/>
                <w:webHidden/>
              </w:rPr>
            </w:r>
            <w:r>
              <w:rPr>
                <w:noProof/>
                <w:webHidden/>
              </w:rPr>
              <w:fldChar w:fldCharType="separate"/>
            </w:r>
            <w:r>
              <w:rPr>
                <w:noProof/>
                <w:webHidden/>
              </w:rPr>
              <w:t>124</w:t>
            </w:r>
            <w:r>
              <w:rPr>
                <w:noProof/>
                <w:webHidden/>
              </w:rPr>
              <w:fldChar w:fldCharType="end"/>
            </w:r>
          </w:hyperlink>
        </w:p>
        <w:p w14:paraId="1F895989" w14:textId="73B97C73" w:rsidR="009C0C5C" w:rsidRDefault="009C0C5C">
          <w:pPr>
            <w:pStyle w:val="TOC2"/>
            <w:rPr>
              <w:rFonts w:asciiTheme="minorHAnsi" w:eastAsiaTheme="minorEastAsia" w:hAnsiTheme="minorHAnsi" w:cstheme="minorBidi"/>
              <w:noProof/>
              <w:lang w:eastAsia="en-GB"/>
            </w:rPr>
          </w:pPr>
          <w:hyperlink w:anchor="_Toc175688861" w:history="1">
            <w:r w:rsidRPr="00982765">
              <w:rPr>
                <w:rStyle w:val="Hyperlink"/>
                <w:rFonts w:eastAsia="Times New Roman"/>
                <w:noProof/>
              </w:rPr>
              <w:t>6.2.</w:t>
            </w:r>
            <w:r>
              <w:rPr>
                <w:rFonts w:asciiTheme="minorHAnsi" w:eastAsiaTheme="minorEastAsia" w:hAnsiTheme="minorHAnsi" w:cstheme="minorBidi"/>
                <w:noProof/>
                <w:lang w:eastAsia="en-GB"/>
              </w:rPr>
              <w:tab/>
            </w:r>
            <w:r w:rsidRPr="00982765">
              <w:rPr>
                <w:rStyle w:val="Hyperlink"/>
                <w:rFonts w:eastAsia="Times New Roman"/>
                <w:noProof/>
              </w:rPr>
              <w:t>Social-Security Contributions and Undeclared Work</w:t>
            </w:r>
            <w:r>
              <w:rPr>
                <w:noProof/>
                <w:webHidden/>
              </w:rPr>
              <w:tab/>
            </w:r>
            <w:r>
              <w:rPr>
                <w:noProof/>
                <w:webHidden/>
              </w:rPr>
              <w:fldChar w:fldCharType="begin"/>
            </w:r>
            <w:r>
              <w:rPr>
                <w:noProof/>
                <w:webHidden/>
              </w:rPr>
              <w:instrText xml:space="preserve"> PAGEREF _Toc175688861 \h </w:instrText>
            </w:r>
            <w:r>
              <w:rPr>
                <w:noProof/>
                <w:webHidden/>
              </w:rPr>
            </w:r>
            <w:r>
              <w:rPr>
                <w:noProof/>
                <w:webHidden/>
              </w:rPr>
              <w:fldChar w:fldCharType="separate"/>
            </w:r>
            <w:r>
              <w:rPr>
                <w:noProof/>
                <w:webHidden/>
              </w:rPr>
              <w:t>126</w:t>
            </w:r>
            <w:r>
              <w:rPr>
                <w:noProof/>
                <w:webHidden/>
              </w:rPr>
              <w:fldChar w:fldCharType="end"/>
            </w:r>
          </w:hyperlink>
        </w:p>
        <w:p w14:paraId="733C9AF5" w14:textId="0FD94FDE" w:rsidR="009C0C5C" w:rsidRDefault="009C0C5C">
          <w:pPr>
            <w:pStyle w:val="TOC2"/>
            <w:tabs>
              <w:tab w:val="left" w:pos="1100"/>
            </w:tabs>
            <w:rPr>
              <w:rFonts w:asciiTheme="minorHAnsi" w:eastAsiaTheme="minorEastAsia" w:hAnsiTheme="minorHAnsi" w:cstheme="minorBidi"/>
              <w:noProof/>
              <w:lang w:eastAsia="en-GB"/>
            </w:rPr>
          </w:pPr>
          <w:hyperlink w:anchor="_Toc175688862" w:history="1">
            <w:r w:rsidRPr="00982765">
              <w:rPr>
                <w:rStyle w:val="Hyperlink"/>
                <w:rFonts w:eastAsia="Times New Roman"/>
                <w:noProof/>
              </w:rPr>
              <w:t>6.2.1.</w:t>
            </w:r>
            <w:r>
              <w:rPr>
                <w:rFonts w:asciiTheme="minorHAnsi" w:eastAsiaTheme="minorEastAsia" w:hAnsiTheme="minorHAnsi" w:cstheme="minorBidi"/>
                <w:noProof/>
                <w:lang w:eastAsia="en-GB"/>
              </w:rPr>
              <w:tab/>
            </w:r>
            <w:r w:rsidRPr="00982765">
              <w:rPr>
                <w:rStyle w:val="Hyperlink"/>
                <w:rFonts w:eastAsia="Times New Roman"/>
                <w:noProof/>
              </w:rPr>
              <w:t>The Tourism Sector</w:t>
            </w:r>
            <w:r>
              <w:rPr>
                <w:noProof/>
                <w:webHidden/>
              </w:rPr>
              <w:tab/>
            </w:r>
            <w:r>
              <w:rPr>
                <w:noProof/>
                <w:webHidden/>
              </w:rPr>
              <w:fldChar w:fldCharType="begin"/>
            </w:r>
            <w:r>
              <w:rPr>
                <w:noProof/>
                <w:webHidden/>
              </w:rPr>
              <w:instrText xml:space="preserve"> PAGEREF _Toc175688862 \h </w:instrText>
            </w:r>
            <w:r>
              <w:rPr>
                <w:noProof/>
                <w:webHidden/>
              </w:rPr>
            </w:r>
            <w:r>
              <w:rPr>
                <w:noProof/>
                <w:webHidden/>
              </w:rPr>
              <w:fldChar w:fldCharType="separate"/>
            </w:r>
            <w:r>
              <w:rPr>
                <w:noProof/>
                <w:webHidden/>
              </w:rPr>
              <w:t>126</w:t>
            </w:r>
            <w:r>
              <w:rPr>
                <w:noProof/>
                <w:webHidden/>
              </w:rPr>
              <w:fldChar w:fldCharType="end"/>
            </w:r>
          </w:hyperlink>
        </w:p>
        <w:p w14:paraId="7711AE73" w14:textId="37ED1C2A" w:rsidR="009C0C5C" w:rsidRDefault="009C0C5C">
          <w:pPr>
            <w:pStyle w:val="TOC2"/>
            <w:tabs>
              <w:tab w:val="left" w:pos="1100"/>
            </w:tabs>
            <w:rPr>
              <w:rFonts w:asciiTheme="minorHAnsi" w:eastAsiaTheme="minorEastAsia" w:hAnsiTheme="minorHAnsi" w:cstheme="minorBidi"/>
              <w:noProof/>
              <w:lang w:eastAsia="en-GB"/>
            </w:rPr>
          </w:pPr>
          <w:hyperlink w:anchor="_Toc175688863" w:history="1">
            <w:r w:rsidRPr="00982765">
              <w:rPr>
                <w:rStyle w:val="Hyperlink"/>
                <w:rFonts w:eastAsia="Times New Roman"/>
                <w:noProof/>
              </w:rPr>
              <w:t>6.2.2.</w:t>
            </w:r>
            <w:r>
              <w:rPr>
                <w:rFonts w:asciiTheme="minorHAnsi" w:eastAsiaTheme="minorEastAsia" w:hAnsiTheme="minorHAnsi" w:cstheme="minorBidi"/>
                <w:noProof/>
                <w:lang w:eastAsia="en-GB"/>
              </w:rPr>
              <w:tab/>
            </w:r>
            <w:r w:rsidRPr="00982765">
              <w:rPr>
                <w:rStyle w:val="Hyperlink"/>
                <w:rFonts w:eastAsia="Times New Roman"/>
                <w:noProof/>
              </w:rPr>
              <w:t>The Retail Sector</w:t>
            </w:r>
            <w:r>
              <w:rPr>
                <w:noProof/>
                <w:webHidden/>
              </w:rPr>
              <w:tab/>
            </w:r>
            <w:r>
              <w:rPr>
                <w:noProof/>
                <w:webHidden/>
              </w:rPr>
              <w:fldChar w:fldCharType="begin"/>
            </w:r>
            <w:r>
              <w:rPr>
                <w:noProof/>
                <w:webHidden/>
              </w:rPr>
              <w:instrText xml:space="preserve"> PAGEREF _Toc175688863 \h </w:instrText>
            </w:r>
            <w:r>
              <w:rPr>
                <w:noProof/>
                <w:webHidden/>
              </w:rPr>
            </w:r>
            <w:r>
              <w:rPr>
                <w:noProof/>
                <w:webHidden/>
              </w:rPr>
              <w:fldChar w:fldCharType="separate"/>
            </w:r>
            <w:r>
              <w:rPr>
                <w:noProof/>
                <w:webHidden/>
              </w:rPr>
              <w:t>132</w:t>
            </w:r>
            <w:r>
              <w:rPr>
                <w:noProof/>
                <w:webHidden/>
              </w:rPr>
              <w:fldChar w:fldCharType="end"/>
            </w:r>
          </w:hyperlink>
        </w:p>
        <w:p w14:paraId="7C5E5EF2" w14:textId="322E10BF" w:rsidR="009C0C5C" w:rsidRDefault="009C0C5C">
          <w:pPr>
            <w:pStyle w:val="TOC2"/>
            <w:tabs>
              <w:tab w:val="left" w:pos="1100"/>
            </w:tabs>
            <w:rPr>
              <w:rFonts w:asciiTheme="minorHAnsi" w:eastAsiaTheme="minorEastAsia" w:hAnsiTheme="minorHAnsi" w:cstheme="minorBidi"/>
              <w:noProof/>
              <w:lang w:eastAsia="en-GB"/>
            </w:rPr>
          </w:pPr>
          <w:hyperlink w:anchor="_Toc175688864" w:history="1">
            <w:r w:rsidRPr="00982765">
              <w:rPr>
                <w:rStyle w:val="Hyperlink"/>
                <w:rFonts w:eastAsia="Times New Roman"/>
                <w:noProof/>
              </w:rPr>
              <w:t>6.2.3.</w:t>
            </w:r>
            <w:r>
              <w:rPr>
                <w:rFonts w:asciiTheme="minorHAnsi" w:eastAsiaTheme="minorEastAsia" w:hAnsiTheme="minorHAnsi" w:cstheme="minorBidi"/>
                <w:noProof/>
                <w:lang w:eastAsia="en-GB"/>
              </w:rPr>
              <w:tab/>
            </w:r>
            <w:r w:rsidRPr="00982765">
              <w:rPr>
                <w:rStyle w:val="Hyperlink"/>
                <w:rFonts w:eastAsia="Times New Roman"/>
                <w:noProof/>
              </w:rPr>
              <w:t>The Construction Sector</w:t>
            </w:r>
            <w:r>
              <w:rPr>
                <w:noProof/>
                <w:webHidden/>
              </w:rPr>
              <w:tab/>
            </w:r>
            <w:r>
              <w:rPr>
                <w:noProof/>
                <w:webHidden/>
              </w:rPr>
              <w:fldChar w:fldCharType="begin"/>
            </w:r>
            <w:r>
              <w:rPr>
                <w:noProof/>
                <w:webHidden/>
              </w:rPr>
              <w:instrText xml:space="preserve"> PAGEREF _Toc175688864 \h </w:instrText>
            </w:r>
            <w:r>
              <w:rPr>
                <w:noProof/>
                <w:webHidden/>
              </w:rPr>
            </w:r>
            <w:r>
              <w:rPr>
                <w:noProof/>
                <w:webHidden/>
              </w:rPr>
              <w:fldChar w:fldCharType="separate"/>
            </w:r>
            <w:r>
              <w:rPr>
                <w:noProof/>
                <w:webHidden/>
              </w:rPr>
              <w:t>137</w:t>
            </w:r>
            <w:r>
              <w:rPr>
                <w:noProof/>
                <w:webHidden/>
              </w:rPr>
              <w:fldChar w:fldCharType="end"/>
            </w:r>
          </w:hyperlink>
        </w:p>
        <w:p w14:paraId="4B6D5CC7" w14:textId="7A2DC157" w:rsidR="009C0C5C" w:rsidRDefault="009C0C5C">
          <w:pPr>
            <w:pStyle w:val="TOC2"/>
            <w:rPr>
              <w:rFonts w:asciiTheme="minorHAnsi" w:eastAsiaTheme="minorEastAsia" w:hAnsiTheme="minorHAnsi" w:cstheme="minorBidi"/>
              <w:noProof/>
              <w:lang w:eastAsia="en-GB"/>
            </w:rPr>
          </w:pPr>
          <w:hyperlink w:anchor="_Toc175688865" w:history="1">
            <w:r w:rsidRPr="00982765">
              <w:rPr>
                <w:rStyle w:val="Hyperlink"/>
                <w:rFonts w:eastAsia="Times New Roman"/>
                <w:noProof/>
              </w:rPr>
              <w:t>6.3.</w:t>
            </w:r>
            <w:r>
              <w:rPr>
                <w:rFonts w:asciiTheme="minorHAnsi" w:eastAsiaTheme="minorEastAsia" w:hAnsiTheme="minorHAnsi" w:cstheme="minorBidi"/>
                <w:noProof/>
                <w:lang w:eastAsia="en-GB"/>
              </w:rPr>
              <w:tab/>
            </w:r>
            <w:r w:rsidRPr="00982765">
              <w:rPr>
                <w:rStyle w:val="Hyperlink"/>
                <w:rFonts w:eastAsia="Times New Roman"/>
                <w:noProof/>
              </w:rPr>
              <w:t>Summary</w:t>
            </w:r>
            <w:r>
              <w:rPr>
                <w:noProof/>
                <w:webHidden/>
              </w:rPr>
              <w:tab/>
            </w:r>
            <w:r>
              <w:rPr>
                <w:noProof/>
                <w:webHidden/>
              </w:rPr>
              <w:fldChar w:fldCharType="begin"/>
            </w:r>
            <w:r>
              <w:rPr>
                <w:noProof/>
                <w:webHidden/>
              </w:rPr>
              <w:instrText xml:space="preserve"> PAGEREF _Toc175688865 \h </w:instrText>
            </w:r>
            <w:r>
              <w:rPr>
                <w:noProof/>
                <w:webHidden/>
              </w:rPr>
            </w:r>
            <w:r>
              <w:rPr>
                <w:noProof/>
                <w:webHidden/>
              </w:rPr>
              <w:fldChar w:fldCharType="separate"/>
            </w:r>
            <w:r>
              <w:rPr>
                <w:noProof/>
                <w:webHidden/>
              </w:rPr>
              <w:t>143</w:t>
            </w:r>
            <w:r>
              <w:rPr>
                <w:noProof/>
                <w:webHidden/>
              </w:rPr>
              <w:fldChar w:fldCharType="end"/>
            </w:r>
          </w:hyperlink>
        </w:p>
        <w:p w14:paraId="3D8D29AA" w14:textId="33FD7241" w:rsidR="009C0C5C" w:rsidRDefault="009C0C5C">
          <w:pPr>
            <w:pStyle w:val="TOC1"/>
            <w:rPr>
              <w:rFonts w:asciiTheme="minorHAnsi" w:hAnsiTheme="minorHAnsi" w:cstheme="minorBidi"/>
              <w:b w:val="0"/>
              <w:bCs w:val="0"/>
              <w:lang w:eastAsia="en-GB"/>
            </w:rPr>
          </w:pPr>
          <w:hyperlink w:anchor="_Toc175688866" w:history="1">
            <w:r w:rsidRPr="00982765">
              <w:rPr>
                <w:rStyle w:val="Hyperlink"/>
              </w:rPr>
              <w:t>7</w:t>
            </w:r>
            <w:r>
              <w:rPr>
                <w:rFonts w:asciiTheme="minorHAnsi" w:hAnsiTheme="minorHAnsi" w:cstheme="minorBidi"/>
                <w:b w:val="0"/>
                <w:bCs w:val="0"/>
                <w:lang w:eastAsia="en-GB"/>
              </w:rPr>
              <w:tab/>
            </w:r>
            <w:r w:rsidRPr="00982765">
              <w:rPr>
                <w:rStyle w:val="Hyperlink"/>
              </w:rPr>
              <w:t>Chapter 7: Conclusion</w:t>
            </w:r>
            <w:r>
              <w:rPr>
                <w:webHidden/>
              </w:rPr>
              <w:tab/>
            </w:r>
            <w:r>
              <w:rPr>
                <w:webHidden/>
              </w:rPr>
              <w:fldChar w:fldCharType="begin"/>
            </w:r>
            <w:r>
              <w:rPr>
                <w:webHidden/>
              </w:rPr>
              <w:instrText xml:space="preserve"> PAGEREF _Toc175688866 \h </w:instrText>
            </w:r>
            <w:r>
              <w:rPr>
                <w:webHidden/>
              </w:rPr>
            </w:r>
            <w:r>
              <w:rPr>
                <w:webHidden/>
              </w:rPr>
              <w:fldChar w:fldCharType="separate"/>
            </w:r>
            <w:r>
              <w:rPr>
                <w:webHidden/>
              </w:rPr>
              <w:t>147</w:t>
            </w:r>
            <w:r>
              <w:rPr>
                <w:webHidden/>
              </w:rPr>
              <w:fldChar w:fldCharType="end"/>
            </w:r>
          </w:hyperlink>
        </w:p>
        <w:p w14:paraId="6B8443C2" w14:textId="00EE63BC" w:rsidR="009C0C5C" w:rsidRDefault="009C0C5C">
          <w:pPr>
            <w:pStyle w:val="TOC2"/>
            <w:rPr>
              <w:rFonts w:asciiTheme="minorHAnsi" w:eastAsiaTheme="minorEastAsia" w:hAnsiTheme="minorHAnsi" w:cstheme="minorBidi"/>
              <w:noProof/>
              <w:lang w:eastAsia="en-GB"/>
            </w:rPr>
          </w:pPr>
          <w:hyperlink w:anchor="_Toc175688867" w:history="1">
            <w:r w:rsidRPr="00982765">
              <w:rPr>
                <w:rStyle w:val="Hyperlink"/>
                <w:rFonts w:eastAsiaTheme="majorEastAsia"/>
                <w:noProof/>
              </w:rPr>
              <w:t>7.1</w:t>
            </w:r>
            <w:r>
              <w:rPr>
                <w:rFonts w:asciiTheme="minorHAnsi" w:eastAsiaTheme="minorEastAsia" w:hAnsiTheme="minorHAnsi" w:cstheme="minorBidi"/>
                <w:noProof/>
                <w:lang w:eastAsia="en-GB"/>
              </w:rPr>
              <w:tab/>
            </w:r>
            <w:r w:rsidRPr="00982765">
              <w:rPr>
                <w:rStyle w:val="Hyperlink"/>
                <w:rFonts w:eastAsiaTheme="majorEastAsia"/>
                <w:noProof/>
              </w:rPr>
              <w:t>Introduction</w:t>
            </w:r>
            <w:r>
              <w:rPr>
                <w:noProof/>
                <w:webHidden/>
              </w:rPr>
              <w:tab/>
            </w:r>
            <w:r>
              <w:rPr>
                <w:noProof/>
                <w:webHidden/>
              </w:rPr>
              <w:fldChar w:fldCharType="begin"/>
            </w:r>
            <w:r>
              <w:rPr>
                <w:noProof/>
                <w:webHidden/>
              </w:rPr>
              <w:instrText xml:space="preserve"> PAGEREF _Toc175688867 \h </w:instrText>
            </w:r>
            <w:r>
              <w:rPr>
                <w:noProof/>
                <w:webHidden/>
              </w:rPr>
            </w:r>
            <w:r>
              <w:rPr>
                <w:noProof/>
                <w:webHidden/>
              </w:rPr>
              <w:fldChar w:fldCharType="separate"/>
            </w:r>
            <w:r>
              <w:rPr>
                <w:noProof/>
                <w:webHidden/>
              </w:rPr>
              <w:t>147</w:t>
            </w:r>
            <w:r>
              <w:rPr>
                <w:noProof/>
                <w:webHidden/>
              </w:rPr>
              <w:fldChar w:fldCharType="end"/>
            </w:r>
          </w:hyperlink>
        </w:p>
        <w:p w14:paraId="4C2863FC" w14:textId="6D77A8D5" w:rsidR="009C0C5C" w:rsidRDefault="009C0C5C">
          <w:pPr>
            <w:pStyle w:val="TOC2"/>
            <w:rPr>
              <w:rFonts w:asciiTheme="minorHAnsi" w:eastAsiaTheme="minorEastAsia" w:hAnsiTheme="minorHAnsi" w:cstheme="minorBidi"/>
              <w:noProof/>
              <w:lang w:eastAsia="en-GB"/>
            </w:rPr>
          </w:pPr>
          <w:hyperlink w:anchor="_Toc175688868" w:history="1">
            <w:r w:rsidRPr="00982765">
              <w:rPr>
                <w:rStyle w:val="Hyperlink"/>
                <w:rFonts w:eastAsiaTheme="majorEastAsia"/>
                <w:noProof/>
              </w:rPr>
              <w:t>7.2</w:t>
            </w:r>
            <w:r>
              <w:rPr>
                <w:rFonts w:asciiTheme="minorHAnsi" w:eastAsiaTheme="minorEastAsia" w:hAnsiTheme="minorHAnsi" w:cstheme="minorBidi"/>
                <w:noProof/>
                <w:lang w:eastAsia="en-GB"/>
              </w:rPr>
              <w:tab/>
            </w:r>
            <w:r w:rsidRPr="00982765">
              <w:rPr>
                <w:rStyle w:val="Hyperlink"/>
                <w:rFonts w:eastAsiaTheme="majorEastAsia"/>
                <w:noProof/>
              </w:rPr>
              <w:t>Changes in Employment Status and Work Patterns</w:t>
            </w:r>
            <w:r>
              <w:rPr>
                <w:noProof/>
                <w:webHidden/>
              </w:rPr>
              <w:tab/>
            </w:r>
            <w:r>
              <w:rPr>
                <w:noProof/>
                <w:webHidden/>
              </w:rPr>
              <w:fldChar w:fldCharType="begin"/>
            </w:r>
            <w:r>
              <w:rPr>
                <w:noProof/>
                <w:webHidden/>
              </w:rPr>
              <w:instrText xml:space="preserve"> PAGEREF _Toc175688868 \h </w:instrText>
            </w:r>
            <w:r>
              <w:rPr>
                <w:noProof/>
                <w:webHidden/>
              </w:rPr>
            </w:r>
            <w:r>
              <w:rPr>
                <w:noProof/>
                <w:webHidden/>
              </w:rPr>
              <w:fldChar w:fldCharType="separate"/>
            </w:r>
            <w:r>
              <w:rPr>
                <w:noProof/>
                <w:webHidden/>
              </w:rPr>
              <w:t>148</w:t>
            </w:r>
            <w:r>
              <w:rPr>
                <w:noProof/>
                <w:webHidden/>
              </w:rPr>
              <w:fldChar w:fldCharType="end"/>
            </w:r>
          </w:hyperlink>
        </w:p>
        <w:p w14:paraId="449093C9" w14:textId="74231303" w:rsidR="009C0C5C" w:rsidRDefault="009C0C5C">
          <w:pPr>
            <w:pStyle w:val="TOC2"/>
            <w:rPr>
              <w:rFonts w:asciiTheme="minorHAnsi" w:eastAsiaTheme="minorEastAsia" w:hAnsiTheme="minorHAnsi" w:cstheme="minorBidi"/>
              <w:noProof/>
              <w:lang w:eastAsia="en-GB"/>
            </w:rPr>
          </w:pPr>
          <w:hyperlink w:anchor="_Toc175688869" w:history="1">
            <w:r w:rsidRPr="00982765">
              <w:rPr>
                <w:rStyle w:val="Hyperlink"/>
                <w:rFonts w:eastAsiaTheme="majorEastAsia"/>
                <w:noProof/>
              </w:rPr>
              <w:t>7.3</w:t>
            </w:r>
            <w:r>
              <w:rPr>
                <w:rFonts w:asciiTheme="minorHAnsi" w:eastAsiaTheme="minorEastAsia" w:hAnsiTheme="minorHAnsi" w:cstheme="minorBidi"/>
                <w:noProof/>
                <w:lang w:eastAsia="en-GB"/>
              </w:rPr>
              <w:tab/>
            </w:r>
            <w:r w:rsidRPr="00982765">
              <w:rPr>
                <w:rStyle w:val="Hyperlink"/>
                <w:rFonts w:eastAsiaTheme="majorEastAsia"/>
                <w:noProof/>
              </w:rPr>
              <w:t>Recruitment, Hiring and Selection</w:t>
            </w:r>
            <w:r>
              <w:rPr>
                <w:noProof/>
                <w:webHidden/>
              </w:rPr>
              <w:tab/>
            </w:r>
            <w:r>
              <w:rPr>
                <w:noProof/>
                <w:webHidden/>
              </w:rPr>
              <w:fldChar w:fldCharType="begin"/>
            </w:r>
            <w:r>
              <w:rPr>
                <w:noProof/>
                <w:webHidden/>
              </w:rPr>
              <w:instrText xml:space="preserve"> PAGEREF _Toc175688869 \h </w:instrText>
            </w:r>
            <w:r>
              <w:rPr>
                <w:noProof/>
                <w:webHidden/>
              </w:rPr>
            </w:r>
            <w:r>
              <w:rPr>
                <w:noProof/>
                <w:webHidden/>
              </w:rPr>
              <w:fldChar w:fldCharType="separate"/>
            </w:r>
            <w:r>
              <w:rPr>
                <w:noProof/>
                <w:webHidden/>
              </w:rPr>
              <w:t>150</w:t>
            </w:r>
            <w:r>
              <w:rPr>
                <w:noProof/>
                <w:webHidden/>
              </w:rPr>
              <w:fldChar w:fldCharType="end"/>
            </w:r>
          </w:hyperlink>
        </w:p>
        <w:p w14:paraId="79826CAB" w14:textId="4ABC956A" w:rsidR="009C0C5C" w:rsidRDefault="009C0C5C">
          <w:pPr>
            <w:pStyle w:val="TOC2"/>
            <w:rPr>
              <w:rFonts w:asciiTheme="minorHAnsi" w:eastAsiaTheme="minorEastAsia" w:hAnsiTheme="minorHAnsi" w:cstheme="minorBidi"/>
              <w:noProof/>
              <w:lang w:eastAsia="en-GB"/>
            </w:rPr>
          </w:pPr>
          <w:hyperlink w:anchor="_Toc175688870" w:history="1">
            <w:r w:rsidRPr="00982765">
              <w:rPr>
                <w:rStyle w:val="Hyperlink"/>
                <w:rFonts w:eastAsiaTheme="majorEastAsia"/>
                <w:noProof/>
              </w:rPr>
              <w:t>7.4</w:t>
            </w:r>
            <w:r>
              <w:rPr>
                <w:rFonts w:asciiTheme="minorHAnsi" w:eastAsiaTheme="minorEastAsia" w:hAnsiTheme="minorHAnsi" w:cstheme="minorBidi"/>
                <w:noProof/>
                <w:lang w:eastAsia="en-GB"/>
              </w:rPr>
              <w:tab/>
            </w:r>
            <w:r w:rsidRPr="00982765">
              <w:rPr>
                <w:rStyle w:val="Hyperlink"/>
                <w:rFonts w:eastAsiaTheme="majorEastAsia"/>
                <w:noProof/>
              </w:rPr>
              <w:t>Undeclared Employment and Self-Employment</w:t>
            </w:r>
            <w:r>
              <w:rPr>
                <w:noProof/>
                <w:webHidden/>
              </w:rPr>
              <w:tab/>
            </w:r>
            <w:r>
              <w:rPr>
                <w:noProof/>
                <w:webHidden/>
              </w:rPr>
              <w:fldChar w:fldCharType="begin"/>
            </w:r>
            <w:r>
              <w:rPr>
                <w:noProof/>
                <w:webHidden/>
              </w:rPr>
              <w:instrText xml:space="preserve"> PAGEREF _Toc175688870 \h </w:instrText>
            </w:r>
            <w:r>
              <w:rPr>
                <w:noProof/>
                <w:webHidden/>
              </w:rPr>
            </w:r>
            <w:r>
              <w:rPr>
                <w:noProof/>
                <w:webHidden/>
              </w:rPr>
              <w:fldChar w:fldCharType="separate"/>
            </w:r>
            <w:r>
              <w:rPr>
                <w:noProof/>
                <w:webHidden/>
              </w:rPr>
              <w:t>152</w:t>
            </w:r>
            <w:r>
              <w:rPr>
                <w:noProof/>
                <w:webHidden/>
              </w:rPr>
              <w:fldChar w:fldCharType="end"/>
            </w:r>
          </w:hyperlink>
        </w:p>
        <w:p w14:paraId="1B8FD67B" w14:textId="60646BA0" w:rsidR="009C0C5C" w:rsidRDefault="009C0C5C">
          <w:pPr>
            <w:pStyle w:val="TOC2"/>
            <w:rPr>
              <w:rFonts w:asciiTheme="minorHAnsi" w:eastAsiaTheme="minorEastAsia" w:hAnsiTheme="minorHAnsi" w:cstheme="minorBidi"/>
              <w:noProof/>
              <w:lang w:eastAsia="en-GB"/>
            </w:rPr>
          </w:pPr>
          <w:hyperlink w:anchor="_Toc175688871" w:history="1">
            <w:r w:rsidRPr="00982765">
              <w:rPr>
                <w:rStyle w:val="Hyperlink"/>
                <w:rFonts w:eastAsiaTheme="majorEastAsia"/>
                <w:noProof/>
              </w:rPr>
              <w:t>7.5</w:t>
            </w:r>
            <w:r>
              <w:rPr>
                <w:rFonts w:asciiTheme="minorHAnsi" w:eastAsiaTheme="minorEastAsia" w:hAnsiTheme="minorHAnsi" w:cstheme="minorBidi"/>
                <w:noProof/>
                <w:lang w:eastAsia="en-GB"/>
              </w:rPr>
              <w:tab/>
            </w:r>
            <w:r w:rsidRPr="00982765">
              <w:rPr>
                <w:rStyle w:val="Hyperlink"/>
                <w:rFonts w:eastAsiaTheme="majorEastAsia"/>
                <w:noProof/>
              </w:rPr>
              <w:t>Practical Implications and Contribution</w:t>
            </w:r>
            <w:r>
              <w:rPr>
                <w:noProof/>
                <w:webHidden/>
              </w:rPr>
              <w:tab/>
            </w:r>
            <w:r>
              <w:rPr>
                <w:noProof/>
                <w:webHidden/>
              </w:rPr>
              <w:fldChar w:fldCharType="begin"/>
            </w:r>
            <w:r>
              <w:rPr>
                <w:noProof/>
                <w:webHidden/>
              </w:rPr>
              <w:instrText xml:space="preserve"> PAGEREF _Toc175688871 \h </w:instrText>
            </w:r>
            <w:r>
              <w:rPr>
                <w:noProof/>
                <w:webHidden/>
              </w:rPr>
            </w:r>
            <w:r>
              <w:rPr>
                <w:noProof/>
                <w:webHidden/>
              </w:rPr>
              <w:fldChar w:fldCharType="separate"/>
            </w:r>
            <w:r>
              <w:rPr>
                <w:noProof/>
                <w:webHidden/>
              </w:rPr>
              <w:t>153</w:t>
            </w:r>
            <w:r>
              <w:rPr>
                <w:noProof/>
                <w:webHidden/>
              </w:rPr>
              <w:fldChar w:fldCharType="end"/>
            </w:r>
          </w:hyperlink>
        </w:p>
        <w:p w14:paraId="7823F7FC" w14:textId="5A1C0C2D" w:rsidR="009C0C5C" w:rsidRDefault="009C0C5C">
          <w:pPr>
            <w:pStyle w:val="TOC2"/>
            <w:rPr>
              <w:rFonts w:asciiTheme="minorHAnsi" w:eastAsiaTheme="minorEastAsia" w:hAnsiTheme="minorHAnsi" w:cstheme="minorBidi"/>
              <w:noProof/>
              <w:lang w:eastAsia="en-GB"/>
            </w:rPr>
          </w:pPr>
          <w:hyperlink w:anchor="_Toc175688872" w:history="1">
            <w:r w:rsidRPr="00982765">
              <w:rPr>
                <w:rStyle w:val="Hyperlink"/>
                <w:rFonts w:eastAsiaTheme="majorEastAsia"/>
                <w:noProof/>
              </w:rPr>
              <w:t>7.6</w:t>
            </w:r>
            <w:r>
              <w:rPr>
                <w:rFonts w:asciiTheme="minorHAnsi" w:eastAsiaTheme="minorEastAsia" w:hAnsiTheme="minorHAnsi" w:cstheme="minorBidi"/>
                <w:noProof/>
                <w:lang w:eastAsia="en-GB"/>
              </w:rPr>
              <w:tab/>
            </w:r>
            <w:r w:rsidRPr="00982765">
              <w:rPr>
                <w:rStyle w:val="Hyperlink"/>
                <w:rFonts w:eastAsiaTheme="majorEastAsia"/>
                <w:noProof/>
              </w:rPr>
              <w:t>Strengths and Limitations</w:t>
            </w:r>
            <w:r>
              <w:rPr>
                <w:noProof/>
                <w:webHidden/>
              </w:rPr>
              <w:tab/>
            </w:r>
            <w:r>
              <w:rPr>
                <w:noProof/>
                <w:webHidden/>
              </w:rPr>
              <w:fldChar w:fldCharType="begin"/>
            </w:r>
            <w:r>
              <w:rPr>
                <w:noProof/>
                <w:webHidden/>
              </w:rPr>
              <w:instrText xml:space="preserve"> PAGEREF _Toc175688872 \h </w:instrText>
            </w:r>
            <w:r>
              <w:rPr>
                <w:noProof/>
                <w:webHidden/>
              </w:rPr>
            </w:r>
            <w:r>
              <w:rPr>
                <w:noProof/>
                <w:webHidden/>
              </w:rPr>
              <w:fldChar w:fldCharType="separate"/>
            </w:r>
            <w:r>
              <w:rPr>
                <w:noProof/>
                <w:webHidden/>
              </w:rPr>
              <w:t>156</w:t>
            </w:r>
            <w:r>
              <w:rPr>
                <w:noProof/>
                <w:webHidden/>
              </w:rPr>
              <w:fldChar w:fldCharType="end"/>
            </w:r>
          </w:hyperlink>
        </w:p>
        <w:p w14:paraId="16ED6D72" w14:textId="53CE659F" w:rsidR="009C0C5C" w:rsidRDefault="009C0C5C">
          <w:pPr>
            <w:pStyle w:val="TOC2"/>
            <w:rPr>
              <w:rFonts w:asciiTheme="minorHAnsi" w:eastAsiaTheme="minorEastAsia" w:hAnsiTheme="minorHAnsi" w:cstheme="minorBidi"/>
              <w:noProof/>
              <w:lang w:eastAsia="en-GB"/>
            </w:rPr>
          </w:pPr>
          <w:hyperlink w:anchor="_Toc175688873" w:history="1">
            <w:r w:rsidRPr="00982765">
              <w:rPr>
                <w:rStyle w:val="Hyperlink"/>
                <w:rFonts w:eastAsiaTheme="majorEastAsia"/>
                <w:noProof/>
              </w:rPr>
              <w:t>7.7</w:t>
            </w:r>
            <w:r>
              <w:rPr>
                <w:rFonts w:asciiTheme="minorHAnsi" w:eastAsiaTheme="minorEastAsia" w:hAnsiTheme="minorHAnsi" w:cstheme="minorBidi"/>
                <w:noProof/>
                <w:lang w:eastAsia="en-GB"/>
              </w:rPr>
              <w:tab/>
            </w:r>
            <w:r w:rsidRPr="00982765">
              <w:rPr>
                <w:rStyle w:val="Hyperlink"/>
                <w:rFonts w:eastAsiaTheme="majorEastAsia"/>
                <w:noProof/>
              </w:rPr>
              <w:t>Future Research</w:t>
            </w:r>
            <w:r>
              <w:rPr>
                <w:noProof/>
                <w:webHidden/>
              </w:rPr>
              <w:tab/>
            </w:r>
            <w:r>
              <w:rPr>
                <w:noProof/>
                <w:webHidden/>
              </w:rPr>
              <w:fldChar w:fldCharType="begin"/>
            </w:r>
            <w:r>
              <w:rPr>
                <w:noProof/>
                <w:webHidden/>
              </w:rPr>
              <w:instrText xml:space="preserve"> PAGEREF _Toc175688873 \h </w:instrText>
            </w:r>
            <w:r>
              <w:rPr>
                <w:noProof/>
                <w:webHidden/>
              </w:rPr>
            </w:r>
            <w:r>
              <w:rPr>
                <w:noProof/>
                <w:webHidden/>
              </w:rPr>
              <w:fldChar w:fldCharType="separate"/>
            </w:r>
            <w:r>
              <w:rPr>
                <w:noProof/>
                <w:webHidden/>
              </w:rPr>
              <w:t>159</w:t>
            </w:r>
            <w:r>
              <w:rPr>
                <w:noProof/>
                <w:webHidden/>
              </w:rPr>
              <w:fldChar w:fldCharType="end"/>
            </w:r>
          </w:hyperlink>
        </w:p>
        <w:p w14:paraId="2D8C5B4C" w14:textId="11A62AAF" w:rsidR="009C0C5C" w:rsidRDefault="009C0C5C">
          <w:pPr>
            <w:pStyle w:val="TOC2"/>
            <w:rPr>
              <w:rFonts w:asciiTheme="minorHAnsi" w:eastAsiaTheme="minorEastAsia" w:hAnsiTheme="minorHAnsi" w:cstheme="minorBidi"/>
              <w:noProof/>
              <w:lang w:eastAsia="en-GB"/>
            </w:rPr>
          </w:pPr>
          <w:hyperlink w:anchor="_Toc175688874" w:history="1">
            <w:r w:rsidRPr="00982765">
              <w:rPr>
                <w:rStyle w:val="Hyperlink"/>
                <w:rFonts w:eastAsiaTheme="majorEastAsia"/>
                <w:noProof/>
              </w:rPr>
              <w:t>7.8</w:t>
            </w:r>
            <w:r>
              <w:rPr>
                <w:rFonts w:asciiTheme="minorHAnsi" w:eastAsiaTheme="minorEastAsia" w:hAnsiTheme="minorHAnsi" w:cstheme="minorBidi"/>
                <w:noProof/>
                <w:lang w:eastAsia="en-GB"/>
              </w:rPr>
              <w:tab/>
            </w:r>
            <w:r w:rsidRPr="00982765">
              <w:rPr>
                <w:rStyle w:val="Hyperlink"/>
                <w:rFonts w:eastAsiaTheme="majorEastAsia"/>
                <w:noProof/>
              </w:rPr>
              <w:t>Overall Conclusion</w:t>
            </w:r>
            <w:r>
              <w:rPr>
                <w:noProof/>
                <w:webHidden/>
              </w:rPr>
              <w:tab/>
            </w:r>
            <w:r>
              <w:rPr>
                <w:noProof/>
                <w:webHidden/>
              </w:rPr>
              <w:fldChar w:fldCharType="begin"/>
            </w:r>
            <w:r>
              <w:rPr>
                <w:noProof/>
                <w:webHidden/>
              </w:rPr>
              <w:instrText xml:space="preserve"> PAGEREF _Toc175688874 \h </w:instrText>
            </w:r>
            <w:r>
              <w:rPr>
                <w:noProof/>
                <w:webHidden/>
              </w:rPr>
            </w:r>
            <w:r>
              <w:rPr>
                <w:noProof/>
                <w:webHidden/>
              </w:rPr>
              <w:fldChar w:fldCharType="separate"/>
            </w:r>
            <w:r>
              <w:rPr>
                <w:noProof/>
                <w:webHidden/>
              </w:rPr>
              <w:t>16</w:t>
            </w:r>
            <w:r>
              <w:rPr>
                <w:noProof/>
                <w:webHidden/>
              </w:rPr>
              <w:t>0</w:t>
            </w:r>
            <w:r>
              <w:rPr>
                <w:noProof/>
                <w:webHidden/>
              </w:rPr>
              <w:fldChar w:fldCharType="end"/>
            </w:r>
          </w:hyperlink>
        </w:p>
        <w:p w14:paraId="7C9744E1" w14:textId="359817F4" w:rsidR="009C0C5C" w:rsidRDefault="009C0C5C">
          <w:pPr>
            <w:pStyle w:val="TOC1"/>
            <w:rPr>
              <w:rFonts w:asciiTheme="minorHAnsi" w:hAnsiTheme="minorHAnsi" w:cstheme="minorBidi"/>
              <w:b w:val="0"/>
              <w:bCs w:val="0"/>
              <w:lang w:eastAsia="en-GB"/>
            </w:rPr>
          </w:pPr>
          <w:hyperlink w:anchor="_Toc175688875" w:history="1">
            <w:r w:rsidRPr="00982765">
              <w:rPr>
                <w:rStyle w:val="Hyperlink"/>
                <w:rFonts w:eastAsiaTheme="majorEastAsia"/>
              </w:rPr>
              <w:t>8</w:t>
            </w:r>
            <w:r>
              <w:rPr>
                <w:rFonts w:asciiTheme="minorHAnsi" w:hAnsiTheme="minorHAnsi" w:cstheme="minorBidi"/>
                <w:b w:val="0"/>
                <w:bCs w:val="0"/>
                <w:lang w:eastAsia="en-GB"/>
              </w:rPr>
              <w:tab/>
            </w:r>
            <w:r w:rsidRPr="00982765">
              <w:rPr>
                <w:rStyle w:val="Hyperlink"/>
                <w:rFonts w:eastAsiaTheme="majorEastAsia"/>
              </w:rPr>
              <w:t>References</w:t>
            </w:r>
            <w:r>
              <w:rPr>
                <w:webHidden/>
              </w:rPr>
              <w:tab/>
            </w:r>
            <w:r>
              <w:rPr>
                <w:webHidden/>
              </w:rPr>
              <w:fldChar w:fldCharType="begin"/>
            </w:r>
            <w:r>
              <w:rPr>
                <w:webHidden/>
              </w:rPr>
              <w:instrText xml:space="preserve"> PAGEREF _Toc175688875 \h </w:instrText>
            </w:r>
            <w:r>
              <w:rPr>
                <w:webHidden/>
              </w:rPr>
            </w:r>
            <w:r>
              <w:rPr>
                <w:webHidden/>
              </w:rPr>
              <w:fldChar w:fldCharType="separate"/>
            </w:r>
            <w:r>
              <w:rPr>
                <w:webHidden/>
              </w:rPr>
              <w:t>162</w:t>
            </w:r>
            <w:r>
              <w:rPr>
                <w:webHidden/>
              </w:rPr>
              <w:fldChar w:fldCharType="end"/>
            </w:r>
          </w:hyperlink>
        </w:p>
        <w:p w14:paraId="523A5683" w14:textId="57A86694" w:rsidR="009C0C5C" w:rsidRDefault="009C0C5C">
          <w:pPr>
            <w:pStyle w:val="TOC3"/>
            <w:rPr>
              <w:rFonts w:asciiTheme="minorHAnsi" w:eastAsiaTheme="minorEastAsia" w:hAnsiTheme="minorHAnsi" w:cstheme="minorBidi"/>
              <w:noProof/>
              <w:lang w:eastAsia="en-GB"/>
            </w:rPr>
          </w:pPr>
          <w:hyperlink w:anchor="_Toc175688876" w:history="1">
            <w:r w:rsidRPr="00982765">
              <w:rPr>
                <w:rStyle w:val="Hyperlink"/>
                <w:rFonts w:eastAsia="Times New Roman"/>
                <w:noProof/>
                <w:lang w:val="en-US"/>
              </w:rPr>
              <w:t>Participant Information Sheet:</w:t>
            </w:r>
            <w:r>
              <w:rPr>
                <w:noProof/>
                <w:webHidden/>
              </w:rPr>
              <w:tab/>
            </w:r>
            <w:r>
              <w:rPr>
                <w:noProof/>
                <w:webHidden/>
              </w:rPr>
              <w:fldChar w:fldCharType="begin"/>
            </w:r>
            <w:r>
              <w:rPr>
                <w:noProof/>
                <w:webHidden/>
              </w:rPr>
              <w:instrText xml:space="preserve"> PAGEREF _Toc175688876 \h </w:instrText>
            </w:r>
            <w:r>
              <w:rPr>
                <w:noProof/>
                <w:webHidden/>
              </w:rPr>
            </w:r>
            <w:r>
              <w:rPr>
                <w:noProof/>
                <w:webHidden/>
              </w:rPr>
              <w:fldChar w:fldCharType="separate"/>
            </w:r>
            <w:r>
              <w:rPr>
                <w:noProof/>
                <w:webHidden/>
              </w:rPr>
              <w:t>187</w:t>
            </w:r>
            <w:r>
              <w:rPr>
                <w:noProof/>
                <w:webHidden/>
              </w:rPr>
              <w:fldChar w:fldCharType="end"/>
            </w:r>
          </w:hyperlink>
        </w:p>
        <w:p w14:paraId="2315B349" w14:textId="62E68241" w:rsidR="009C0C5C" w:rsidRDefault="009C0C5C">
          <w:pPr>
            <w:pStyle w:val="TOC3"/>
            <w:rPr>
              <w:rFonts w:asciiTheme="minorHAnsi" w:eastAsiaTheme="minorEastAsia" w:hAnsiTheme="minorHAnsi" w:cstheme="minorBidi"/>
              <w:noProof/>
              <w:lang w:eastAsia="en-GB"/>
            </w:rPr>
          </w:pPr>
          <w:hyperlink w:anchor="_Toc175688877" w:history="1">
            <w:r w:rsidRPr="00982765">
              <w:rPr>
                <w:rStyle w:val="Hyperlink"/>
                <w:rFonts w:eastAsia="Times New Roman"/>
                <w:noProof/>
                <w:lang w:val="en-US"/>
              </w:rPr>
              <w:t>Study Title: Human Resource Management and Greek SMEs in a Context of Crisis</w:t>
            </w:r>
            <w:r>
              <w:rPr>
                <w:noProof/>
                <w:webHidden/>
              </w:rPr>
              <w:tab/>
            </w:r>
            <w:r>
              <w:rPr>
                <w:noProof/>
                <w:webHidden/>
              </w:rPr>
              <w:fldChar w:fldCharType="begin"/>
            </w:r>
            <w:r>
              <w:rPr>
                <w:noProof/>
                <w:webHidden/>
              </w:rPr>
              <w:instrText xml:space="preserve"> PAGEREF _Toc175688877 \h </w:instrText>
            </w:r>
            <w:r>
              <w:rPr>
                <w:noProof/>
                <w:webHidden/>
              </w:rPr>
            </w:r>
            <w:r>
              <w:rPr>
                <w:noProof/>
                <w:webHidden/>
              </w:rPr>
              <w:fldChar w:fldCharType="separate"/>
            </w:r>
            <w:r>
              <w:rPr>
                <w:noProof/>
                <w:webHidden/>
              </w:rPr>
              <w:t>187</w:t>
            </w:r>
            <w:r>
              <w:rPr>
                <w:noProof/>
                <w:webHidden/>
              </w:rPr>
              <w:fldChar w:fldCharType="end"/>
            </w:r>
          </w:hyperlink>
        </w:p>
        <w:p w14:paraId="128BCD3E" w14:textId="1EA80B59" w:rsidR="009C0C5C" w:rsidRDefault="009C0C5C">
          <w:pPr>
            <w:pStyle w:val="TOC3"/>
            <w:rPr>
              <w:rFonts w:asciiTheme="minorHAnsi" w:eastAsiaTheme="minorEastAsia" w:hAnsiTheme="minorHAnsi" w:cstheme="minorBidi"/>
              <w:noProof/>
              <w:lang w:eastAsia="en-GB"/>
            </w:rPr>
          </w:pPr>
          <w:hyperlink w:anchor="_Toc175688878" w:history="1">
            <w:r w:rsidRPr="00982765">
              <w:rPr>
                <w:rStyle w:val="Hyperlink"/>
                <w:rFonts w:eastAsia="Times New Roman"/>
                <w:noProof/>
                <w:lang w:val="en-US"/>
              </w:rPr>
              <w:t>Invitation</w:t>
            </w:r>
            <w:r>
              <w:rPr>
                <w:noProof/>
                <w:webHidden/>
              </w:rPr>
              <w:tab/>
            </w:r>
            <w:r>
              <w:rPr>
                <w:noProof/>
                <w:webHidden/>
              </w:rPr>
              <w:fldChar w:fldCharType="begin"/>
            </w:r>
            <w:r>
              <w:rPr>
                <w:noProof/>
                <w:webHidden/>
              </w:rPr>
              <w:instrText xml:space="preserve"> PAGEREF _Toc175688878 \h </w:instrText>
            </w:r>
            <w:r>
              <w:rPr>
                <w:noProof/>
                <w:webHidden/>
              </w:rPr>
            </w:r>
            <w:r>
              <w:rPr>
                <w:noProof/>
                <w:webHidden/>
              </w:rPr>
              <w:fldChar w:fldCharType="separate"/>
            </w:r>
            <w:r>
              <w:rPr>
                <w:noProof/>
                <w:webHidden/>
              </w:rPr>
              <w:t>187</w:t>
            </w:r>
            <w:r>
              <w:rPr>
                <w:noProof/>
                <w:webHidden/>
              </w:rPr>
              <w:fldChar w:fldCharType="end"/>
            </w:r>
          </w:hyperlink>
        </w:p>
        <w:p w14:paraId="184D6F36" w14:textId="741D0DFC" w:rsidR="009C0C5C" w:rsidRDefault="009C0C5C">
          <w:pPr>
            <w:pStyle w:val="TOC3"/>
            <w:rPr>
              <w:rFonts w:asciiTheme="minorHAnsi" w:eastAsiaTheme="minorEastAsia" w:hAnsiTheme="minorHAnsi" w:cstheme="minorBidi"/>
              <w:noProof/>
              <w:lang w:eastAsia="en-GB"/>
            </w:rPr>
          </w:pPr>
          <w:hyperlink w:anchor="_Toc175688879" w:history="1">
            <w:r w:rsidRPr="00982765">
              <w:rPr>
                <w:rStyle w:val="Hyperlink"/>
                <w:rFonts w:eastAsia="Times New Roman"/>
                <w:noProof/>
                <w:lang w:val="en-US"/>
              </w:rPr>
              <w:t>Who has reviewed the study?</w:t>
            </w:r>
            <w:r>
              <w:rPr>
                <w:noProof/>
                <w:webHidden/>
              </w:rPr>
              <w:tab/>
            </w:r>
            <w:r>
              <w:rPr>
                <w:noProof/>
                <w:webHidden/>
              </w:rPr>
              <w:fldChar w:fldCharType="begin"/>
            </w:r>
            <w:r>
              <w:rPr>
                <w:noProof/>
                <w:webHidden/>
              </w:rPr>
              <w:instrText xml:space="preserve"> PAGEREF _Toc175688879 \h </w:instrText>
            </w:r>
            <w:r>
              <w:rPr>
                <w:noProof/>
                <w:webHidden/>
              </w:rPr>
            </w:r>
            <w:r>
              <w:rPr>
                <w:noProof/>
                <w:webHidden/>
              </w:rPr>
              <w:fldChar w:fldCharType="separate"/>
            </w:r>
            <w:r>
              <w:rPr>
                <w:noProof/>
                <w:webHidden/>
              </w:rPr>
              <w:t>188</w:t>
            </w:r>
            <w:r>
              <w:rPr>
                <w:noProof/>
                <w:webHidden/>
              </w:rPr>
              <w:fldChar w:fldCharType="end"/>
            </w:r>
          </w:hyperlink>
        </w:p>
        <w:p w14:paraId="6DB01A1F" w14:textId="12AFC81A" w:rsidR="009C0C5C" w:rsidRDefault="009C0C5C">
          <w:pPr>
            <w:pStyle w:val="TOC1"/>
            <w:rPr>
              <w:rFonts w:asciiTheme="minorHAnsi" w:hAnsiTheme="minorHAnsi" w:cstheme="minorBidi"/>
              <w:b w:val="0"/>
              <w:bCs w:val="0"/>
              <w:lang w:eastAsia="en-GB"/>
            </w:rPr>
          </w:pPr>
          <w:hyperlink w:anchor="_Toc175688880" w:history="1">
            <w:r w:rsidRPr="00982765">
              <w:rPr>
                <w:rStyle w:val="Hyperlink"/>
                <w:rFonts w:eastAsiaTheme="minorHAnsi"/>
              </w:rPr>
              <w:t>Research Questions:</w:t>
            </w:r>
            <w:r>
              <w:rPr>
                <w:webHidden/>
              </w:rPr>
              <w:tab/>
            </w:r>
            <w:r>
              <w:rPr>
                <w:webHidden/>
              </w:rPr>
              <w:fldChar w:fldCharType="begin"/>
            </w:r>
            <w:r>
              <w:rPr>
                <w:webHidden/>
              </w:rPr>
              <w:instrText xml:space="preserve"> PAGEREF _Toc175688880 \h </w:instrText>
            </w:r>
            <w:r>
              <w:rPr>
                <w:webHidden/>
              </w:rPr>
            </w:r>
            <w:r>
              <w:rPr>
                <w:webHidden/>
              </w:rPr>
              <w:fldChar w:fldCharType="separate"/>
            </w:r>
            <w:r>
              <w:rPr>
                <w:webHidden/>
              </w:rPr>
              <w:t>189</w:t>
            </w:r>
            <w:r>
              <w:rPr>
                <w:webHidden/>
              </w:rPr>
              <w:fldChar w:fldCharType="end"/>
            </w:r>
          </w:hyperlink>
        </w:p>
        <w:p w14:paraId="17E6F73F" w14:textId="17EE13FF" w:rsidR="009C0C5C" w:rsidRDefault="009C0C5C">
          <w:pPr>
            <w:pStyle w:val="TOC1"/>
            <w:rPr>
              <w:rFonts w:asciiTheme="minorHAnsi" w:hAnsiTheme="minorHAnsi" w:cstheme="minorBidi"/>
              <w:b w:val="0"/>
              <w:bCs w:val="0"/>
              <w:lang w:eastAsia="en-GB"/>
            </w:rPr>
          </w:pPr>
          <w:hyperlink w:anchor="_Toc175688881" w:history="1">
            <w:r w:rsidRPr="00982765">
              <w:rPr>
                <w:rStyle w:val="Hyperlink"/>
              </w:rPr>
              <w:t>Interview Guide</w:t>
            </w:r>
            <w:r>
              <w:rPr>
                <w:webHidden/>
              </w:rPr>
              <w:tab/>
            </w:r>
            <w:r>
              <w:rPr>
                <w:webHidden/>
              </w:rPr>
              <w:fldChar w:fldCharType="begin"/>
            </w:r>
            <w:r>
              <w:rPr>
                <w:webHidden/>
              </w:rPr>
              <w:instrText xml:space="preserve"> PAGEREF _Toc175688881 \h </w:instrText>
            </w:r>
            <w:r>
              <w:rPr>
                <w:webHidden/>
              </w:rPr>
            </w:r>
            <w:r>
              <w:rPr>
                <w:webHidden/>
              </w:rPr>
              <w:fldChar w:fldCharType="separate"/>
            </w:r>
            <w:r>
              <w:rPr>
                <w:webHidden/>
              </w:rPr>
              <w:t>189</w:t>
            </w:r>
            <w:r>
              <w:rPr>
                <w:webHidden/>
              </w:rPr>
              <w:fldChar w:fldCharType="end"/>
            </w:r>
          </w:hyperlink>
        </w:p>
        <w:p w14:paraId="34247F6D" w14:textId="4AA8299B" w:rsidR="00A60611" w:rsidRPr="00FA44EE" w:rsidRDefault="00A60611" w:rsidP="00601002">
          <w:r w:rsidRPr="00FA44EE">
            <w:rPr>
              <w:b/>
              <w:noProof/>
            </w:rPr>
            <w:fldChar w:fldCharType="end"/>
          </w:r>
        </w:p>
      </w:sdtContent>
    </w:sdt>
    <w:p w14:paraId="1E5ABB9D" w14:textId="321B8864" w:rsidR="009D731A" w:rsidRPr="00FA44EE" w:rsidRDefault="009D731A" w:rsidP="00601002">
      <w:r w:rsidRPr="00FA44EE">
        <w:br w:type="page"/>
      </w:r>
    </w:p>
    <w:p w14:paraId="52704E6C" w14:textId="458B5A08" w:rsidR="009D731A" w:rsidRPr="00FA44EE" w:rsidRDefault="009D731A" w:rsidP="00601002">
      <w:pPr>
        <w:pStyle w:val="TOCHeading"/>
      </w:pPr>
      <w:r w:rsidRPr="00FA44EE">
        <w:lastRenderedPageBreak/>
        <w:t>List of Figures</w:t>
      </w:r>
    </w:p>
    <w:p w14:paraId="08891605" w14:textId="3BCF3B0D" w:rsidR="001C5506" w:rsidRDefault="00891951">
      <w:pPr>
        <w:pStyle w:val="TableofFigures"/>
        <w:tabs>
          <w:tab w:val="right" w:leader="dot" w:pos="9016"/>
        </w:tabs>
        <w:rPr>
          <w:rFonts w:asciiTheme="minorHAnsi" w:eastAsiaTheme="minorEastAsia" w:hAnsiTheme="minorHAnsi" w:cstheme="minorBidi"/>
          <w:noProof/>
          <w:lang w:eastAsia="en-GB"/>
        </w:rPr>
      </w:pPr>
      <w:r w:rsidRPr="00FA44EE">
        <w:fldChar w:fldCharType="begin"/>
      </w:r>
      <w:r w:rsidRPr="00FA44EE">
        <w:instrText xml:space="preserve"> TOC \h \z \c "Figure" </w:instrText>
      </w:r>
      <w:r w:rsidRPr="00FA44EE">
        <w:fldChar w:fldCharType="separate"/>
      </w:r>
      <w:hyperlink w:anchor="_Toc175687904" w:history="1">
        <w:r w:rsidR="001C5506" w:rsidRPr="005B13C8">
          <w:rPr>
            <w:rStyle w:val="Hyperlink"/>
            <w:noProof/>
          </w:rPr>
          <w:t>Figure 1</w:t>
        </w:r>
        <w:r w:rsidR="001C5506" w:rsidRPr="005B13C8">
          <w:rPr>
            <w:rStyle w:val="Hyperlink"/>
            <w:noProof/>
          </w:rPr>
          <w:noBreakHyphen/>
          <w:t>1 Timeline of the Economic Reforms</w:t>
        </w:r>
        <w:r w:rsidR="001C5506">
          <w:rPr>
            <w:noProof/>
            <w:webHidden/>
          </w:rPr>
          <w:tab/>
        </w:r>
        <w:r w:rsidR="001C5506">
          <w:rPr>
            <w:noProof/>
            <w:webHidden/>
          </w:rPr>
          <w:fldChar w:fldCharType="begin"/>
        </w:r>
        <w:r w:rsidR="001C5506">
          <w:rPr>
            <w:noProof/>
            <w:webHidden/>
          </w:rPr>
          <w:instrText xml:space="preserve"> PAGEREF _Toc175687904 \h </w:instrText>
        </w:r>
        <w:r w:rsidR="001C5506">
          <w:rPr>
            <w:noProof/>
            <w:webHidden/>
          </w:rPr>
        </w:r>
        <w:r w:rsidR="001C5506">
          <w:rPr>
            <w:noProof/>
            <w:webHidden/>
          </w:rPr>
          <w:fldChar w:fldCharType="separate"/>
        </w:r>
        <w:r w:rsidR="001C5506">
          <w:rPr>
            <w:noProof/>
            <w:webHidden/>
          </w:rPr>
          <w:t>2</w:t>
        </w:r>
        <w:r w:rsidR="001C5506">
          <w:rPr>
            <w:noProof/>
            <w:webHidden/>
          </w:rPr>
          <w:fldChar w:fldCharType="end"/>
        </w:r>
      </w:hyperlink>
    </w:p>
    <w:p w14:paraId="0E1E703F" w14:textId="5AAB8A41"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05" w:history="1">
        <w:r w:rsidRPr="005B13C8">
          <w:rPr>
            <w:rStyle w:val="Hyperlink"/>
            <w:noProof/>
          </w:rPr>
          <w:t>Figure 2</w:t>
        </w:r>
        <w:r w:rsidRPr="005B13C8">
          <w:rPr>
            <w:rStyle w:val="Hyperlink"/>
            <w:noProof/>
          </w:rPr>
          <w:noBreakHyphen/>
          <w:t>1 GDP - Greece</w:t>
        </w:r>
        <w:r>
          <w:rPr>
            <w:noProof/>
            <w:webHidden/>
          </w:rPr>
          <w:tab/>
        </w:r>
        <w:r>
          <w:rPr>
            <w:noProof/>
            <w:webHidden/>
          </w:rPr>
          <w:fldChar w:fldCharType="begin"/>
        </w:r>
        <w:r>
          <w:rPr>
            <w:noProof/>
            <w:webHidden/>
          </w:rPr>
          <w:instrText xml:space="preserve"> PAGEREF _Toc175687905 \h </w:instrText>
        </w:r>
        <w:r>
          <w:rPr>
            <w:noProof/>
            <w:webHidden/>
          </w:rPr>
        </w:r>
        <w:r>
          <w:rPr>
            <w:noProof/>
            <w:webHidden/>
          </w:rPr>
          <w:fldChar w:fldCharType="separate"/>
        </w:r>
        <w:r>
          <w:rPr>
            <w:noProof/>
            <w:webHidden/>
          </w:rPr>
          <w:t>29</w:t>
        </w:r>
        <w:r>
          <w:rPr>
            <w:noProof/>
            <w:webHidden/>
          </w:rPr>
          <w:fldChar w:fldCharType="end"/>
        </w:r>
      </w:hyperlink>
    </w:p>
    <w:p w14:paraId="40C4DDBB" w14:textId="07305198"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06" w:history="1">
        <w:r w:rsidRPr="005B13C8">
          <w:rPr>
            <w:rStyle w:val="Hyperlink"/>
            <w:noProof/>
          </w:rPr>
          <w:t>Figure 2</w:t>
        </w:r>
        <w:r w:rsidRPr="005B13C8">
          <w:rPr>
            <w:rStyle w:val="Hyperlink"/>
            <w:noProof/>
          </w:rPr>
          <w:noBreakHyphen/>
          <w:t>2 Unemployment Rate - Greece</w:t>
        </w:r>
        <w:r>
          <w:rPr>
            <w:noProof/>
            <w:webHidden/>
          </w:rPr>
          <w:tab/>
        </w:r>
        <w:r>
          <w:rPr>
            <w:noProof/>
            <w:webHidden/>
          </w:rPr>
          <w:fldChar w:fldCharType="begin"/>
        </w:r>
        <w:r>
          <w:rPr>
            <w:noProof/>
            <w:webHidden/>
          </w:rPr>
          <w:instrText xml:space="preserve"> PAGEREF _Toc175687906 \h </w:instrText>
        </w:r>
        <w:r>
          <w:rPr>
            <w:noProof/>
            <w:webHidden/>
          </w:rPr>
        </w:r>
        <w:r>
          <w:rPr>
            <w:noProof/>
            <w:webHidden/>
          </w:rPr>
          <w:fldChar w:fldCharType="separate"/>
        </w:r>
        <w:r>
          <w:rPr>
            <w:noProof/>
            <w:webHidden/>
          </w:rPr>
          <w:t>30</w:t>
        </w:r>
        <w:r>
          <w:rPr>
            <w:noProof/>
            <w:webHidden/>
          </w:rPr>
          <w:fldChar w:fldCharType="end"/>
        </w:r>
      </w:hyperlink>
    </w:p>
    <w:p w14:paraId="5B7B154A" w14:textId="57682104"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07" w:history="1">
        <w:r w:rsidRPr="005B13C8">
          <w:rPr>
            <w:rStyle w:val="Hyperlink"/>
            <w:noProof/>
          </w:rPr>
          <w:t>Figure 2</w:t>
        </w:r>
        <w:r w:rsidRPr="005B13C8">
          <w:rPr>
            <w:rStyle w:val="Hyperlink"/>
            <w:noProof/>
          </w:rPr>
          <w:noBreakHyphen/>
          <w:t>3 Unemployment Rate in Greece, 2008–2018</w:t>
        </w:r>
        <w:r>
          <w:rPr>
            <w:noProof/>
            <w:webHidden/>
          </w:rPr>
          <w:tab/>
        </w:r>
        <w:r>
          <w:rPr>
            <w:noProof/>
            <w:webHidden/>
          </w:rPr>
          <w:fldChar w:fldCharType="begin"/>
        </w:r>
        <w:r>
          <w:rPr>
            <w:noProof/>
            <w:webHidden/>
          </w:rPr>
          <w:instrText xml:space="preserve"> PAGEREF _Toc175687907 \h </w:instrText>
        </w:r>
        <w:r>
          <w:rPr>
            <w:noProof/>
            <w:webHidden/>
          </w:rPr>
        </w:r>
        <w:r>
          <w:rPr>
            <w:noProof/>
            <w:webHidden/>
          </w:rPr>
          <w:fldChar w:fldCharType="separate"/>
        </w:r>
        <w:r>
          <w:rPr>
            <w:noProof/>
            <w:webHidden/>
          </w:rPr>
          <w:t>40</w:t>
        </w:r>
        <w:r>
          <w:rPr>
            <w:noProof/>
            <w:webHidden/>
          </w:rPr>
          <w:fldChar w:fldCharType="end"/>
        </w:r>
      </w:hyperlink>
    </w:p>
    <w:p w14:paraId="1BECA73B" w14:textId="5BDF4955"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08" w:history="1">
        <w:r w:rsidRPr="005B13C8">
          <w:rPr>
            <w:rStyle w:val="Hyperlink"/>
            <w:noProof/>
          </w:rPr>
          <w:t>Figure 2</w:t>
        </w:r>
        <w:r w:rsidRPr="005B13C8">
          <w:rPr>
            <w:rStyle w:val="Hyperlink"/>
            <w:noProof/>
          </w:rPr>
          <w:noBreakHyphen/>
          <w:t>4 Part-Time vs Full-Time Employment in Greece, 2008–2018</w:t>
        </w:r>
        <w:r>
          <w:rPr>
            <w:noProof/>
            <w:webHidden/>
          </w:rPr>
          <w:tab/>
        </w:r>
        <w:r>
          <w:rPr>
            <w:noProof/>
            <w:webHidden/>
          </w:rPr>
          <w:fldChar w:fldCharType="begin"/>
        </w:r>
        <w:r>
          <w:rPr>
            <w:noProof/>
            <w:webHidden/>
          </w:rPr>
          <w:instrText xml:space="preserve"> PAGEREF _Toc175687908 \h </w:instrText>
        </w:r>
        <w:r>
          <w:rPr>
            <w:noProof/>
            <w:webHidden/>
          </w:rPr>
        </w:r>
        <w:r>
          <w:rPr>
            <w:noProof/>
            <w:webHidden/>
          </w:rPr>
          <w:fldChar w:fldCharType="separate"/>
        </w:r>
        <w:r>
          <w:rPr>
            <w:noProof/>
            <w:webHidden/>
          </w:rPr>
          <w:t>44</w:t>
        </w:r>
        <w:r>
          <w:rPr>
            <w:noProof/>
            <w:webHidden/>
          </w:rPr>
          <w:fldChar w:fldCharType="end"/>
        </w:r>
      </w:hyperlink>
    </w:p>
    <w:p w14:paraId="60D832C3" w14:textId="2AF3C475"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09" w:history="1">
        <w:r w:rsidRPr="005B13C8">
          <w:rPr>
            <w:rStyle w:val="Hyperlink"/>
            <w:noProof/>
          </w:rPr>
          <w:t>Figure 2</w:t>
        </w:r>
        <w:r w:rsidRPr="005B13C8">
          <w:rPr>
            <w:rStyle w:val="Hyperlink"/>
            <w:noProof/>
          </w:rPr>
          <w:noBreakHyphen/>
          <w:t>5 Full-Time vs Part-Time &amp; Temporary Employment Rates in Greece, 2013–2018</w:t>
        </w:r>
        <w:r>
          <w:rPr>
            <w:noProof/>
            <w:webHidden/>
          </w:rPr>
          <w:tab/>
        </w:r>
        <w:r>
          <w:rPr>
            <w:noProof/>
            <w:webHidden/>
          </w:rPr>
          <w:fldChar w:fldCharType="begin"/>
        </w:r>
        <w:r>
          <w:rPr>
            <w:noProof/>
            <w:webHidden/>
          </w:rPr>
          <w:instrText xml:space="preserve"> PAGEREF _Toc175687909 \h </w:instrText>
        </w:r>
        <w:r>
          <w:rPr>
            <w:noProof/>
            <w:webHidden/>
          </w:rPr>
        </w:r>
        <w:r>
          <w:rPr>
            <w:noProof/>
            <w:webHidden/>
          </w:rPr>
          <w:fldChar w:fldCharType="separate"/>
        </w:r>
        <w:r>
          <w:rPr>
            <w:noProof/>
            <w:webHidden/>
          </w:rPr>
          <w:t>45</w:t>
        </w:r>
        <w:r>
          <w:rPr>
            <w:noProof/>
            <w:webHidden/>
          </w:rPr>
          <w:fldChar w:fldCharType="end"/>
        </w:r>
      </w:hyperlink>
    </w:p>
    <w:p w14:paraId="612042BF" w14:textId="0CD83EB7"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10" w:history="1">
        <w:r w:rsidRPr="005B13C8">
          <w:rPr>
            <w:rStyle w:val="Hyperlink"/>
            <w:noProof/>
          </w:rPr>
          <w:t>Figure 2</w:t>
        </w:r>
        <w:r w:rsidRPr="005B13C8">
          <w:rPr>
            <w:rStyle w:val="Hyperlink"/>
            <w:noProof/>
          </w:rPr>
          <w:noBreakHyphen/>
          <w:t>6 Self-Employed Workers as a %  of Total Workers – Greece and EU28, 2008–2018</w:t>
        </w:r>
        <w:r>
          <w:rPr>
            <w:noProof/>
            <w:webHidden/>
          </w:rPr>
          <w:tab/>
        </w:r>
        <w:r>
          <w:rPr>
            <w:noProof/>
            <w:webHidden/>
          </w:rPr>
          <w:fldChar w:fldCharType="begin"/>
        </w:r>
        <w:r>
          <w:rPr>
            <w:noProof/>
            <w:webHidden/>
          </w:rPr>
          <w:instrText xml:space="preserve"> PAGEREF _Toc175687910 \h </w:instrText>
        </w:r>
        <w:r>
          <w:rPr>
            <w:noProof/>
            <w:webHidden/>
          </w:rPr>
        </w:r>
        <w:r>
          <w:rPr>
            <w:noProof/>
            <w:webHidden/>
          </w:rPr>
          <w:fldChar w:fldCharType="separate"/>
        </w:r>
        <w:r>
          <w:rPr>
            <w:noProof/>
            <w:webHidden/>
          </w:rPr>
          <w:t>46</w:t>
        </w:r>
        <w:r>
          <w:rPr>
            <w:noProof/>
            <w:webHidden/>
          </w:rPr>
          <w:fldChar w:fldCharType="end"/>
        </w:r>
      </w:hyperlink>
    </w:p>
    <w:p w14:paraId="2DAD8669" w14:textId="6B7FB776"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11" w:history="1">
        <w:r w:rsidRPr="005B13C8">
          <w:rPr>
            <w:rStyle w:val="Hyperlink"/>
            <w:noProof/>
          </w:rPr>
          <w:t>Figure 2</w:t>
        </w:r>
        <w:r w:rsidRPr="005B13C8">
          <w:rPr>
            <w:rStyle w:val="Hyperlink"/>
            <w:noProof/>
          </w:rPr>
          <w:noBreakHyphen/>
          <w:t>7 Greek Sectors with Highest Rates of Undeclared Employment, 2013–2018</w:t>
        </w:r>
        <w:r>
          <w:rPr>
            <w:noProof/>
            <w:webHidden/>
          </w:rPr>
          <w:tab/>
        </w:r>
        <w:r>
          <w:rPr>
            <w:noProof/>
            <w:webHidden/>
          </w:rPr>
          <w:fldChar w:fldCharType="begin"/>
        </w:r>
        <w:r>
          <w:rPr>
            <w:noProof/>
            <w:webHidden/>
          </w:rPr>
          <w:instrText xml:space="preserve"> PAGEREF _Toc175687911 \h </w:instrText>
        </w:r>
        <w:r>
          <w:rPr>
            <w:noProof/>
            <w:webHidden/>
          </w:rPr>
        </w:r>
        <w:r>
          <w:rPr>
            <w:noProof/>
            <w:webHidden/>
          </w:rPr>
          <w:fldChar w:fldCharType="separate"/>
        </w:r>
        <w:r>
          <w:rPr>
            <w:noProof/>
            <w:webHidden/>
          </w:rPr>
          <w:t>51</w:t>
        </w:r>
        <w:r>
          <w:rPr>
            <w:noProof/>
            <w:webHidden/>
          </w:rPr>
          <w:fldChar w:fldCharType="end"/>
        </w:r>
      </w:hyperlink>
    </w:p>
    <w:p w14:paraId="750A28A2" w14:textId="3EFB3E63"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12" w:history="1">
        <w:r w:rsidRPr="005B13C8">
          <w:rPr>
            <w:rStyle w:val="Hyperlink"/>
            <w:noProof/>
          </w:rPr>
          <w:t>Figure 3</w:t>
        </w:r>
        <w:r w:rsidRPr="005B13C8">
          <w:rPr>
            <w:rStyle w:val="Hyperlink"/>
            <w:noProof/>
          </w:rPr>
          <w:noBreakHyphen/>
          <w:t>1 Greek SMEs by Geographical Region, 2010</w:t>
        </w:r>
        <w:r>
          <w:rPr>
            <w:noProof/>
            <w:webHidden/>
          </w:rPr>
          <w:tab/>
        </w:r>
        <w:r>
          <w:rPr>
            <w:noProof/>
            <w:webHidden/>
          </w:rPr>
          <w:fldChar w:fldCharType="begin"/>
        </w:r>
        <w:r>
          <w:rPr>
            <w:noProof/>
            <w:webHidden/>
          </w:rPr>
          <w:instrText xml:space="preserve"> PAGEREF _Toc175687912 \h </w:instrText>
        </w:r>
        <w:r>
          <w:rPr>
            <w:noProof/>
            <w:webHidden/>
          </w:rPr>
        </w:r>
        <w:r>
          <w:rPr>
            <w:noProof/>
            <w:webHidden/>
          </w:rPr>
          <w:fldChar w:fldCharType="separate"/>
        </w:r>
        <w:r>
          <w:rPr>
            <w:noProof/>
            <w:webHidden/>
          </w:rPr>
          <w:t>60</w:t>
        </w:r>
        <w:r>
          <w:rPr>
            <w:noProof/>
            <w:webHidden/>
          </w:rPr>
          <w:fldChar w:fldCharType="end"/>
        </w:r>
      </w:hyperlink>
    </w:p>
    <w:p w14:paraId="21C5BB6D" w14:textId="05FA4A80"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13" w:history="1">
        <w:r w:rsidRPr="005B13C8">
          <w:rPr>
            <w:rStyle w:val="Hyperlink"/>
            <w:noProof/>
          </w:rPr>
          <w:t>Figure 3</w:t>
        </w:r>
        <w:r w:rsidRPr="005B13C8">
          <w:rPr>
            <w:rStyle w:val="Hyperlink"/>
            <w:noProof/>
          </w:rPr>
          <w:noBreakHyphen/>
          <w:t>2 Greek SMEs in Attica and Central Macedonia, 2010</w:t>
        </w:r>
        <w:r>
          <w:rPr>
            <w:noProof/>
            <w:webHidden/>
          </w:rPr>
          <w:tab/>
        </w:r>
        <w:r>
          <w:rPr>
            <w:noProof/>
            <w:webHidden/>
          </w:rPr>
          <w:fldChar w:fldCharType="begin"/>
        </w:r>
        <w:r>
          <w:rPr>
            <w:noProof/>
            <w:webHidden/>
          </w:rPr>
          <w:instrText xml:space="preserve"> PAGEREF _Toc175687913 \h </w:instrText>
        </w:r>
        <w:r>
          <w:rPr>
            <w:noProof/>
            <w:webHidden/>
          </w:rPr>
        </w:r>
        <w:r>
          <w:rPr>
            <w:noProof/>
            <w:webHidden/>
          </w:rPr>
          <w:fldChar w:fldCharType="separate"/>
        </w:r>
        <w:r>
          <w:rPr>
            <w:noProof/>
            <w:webHidden/>
          </w:rPr>
          <w:t>61</w:t>
        </w:r>
        <w:r>
          <w:rPr>
            <w:noProof/>
            <w:webHidden/>
          </w:rPr>
          <w:fldChar w:fldCharType="end"/>
        </w:r>
      </w:hyperlink>
    </w:p>
    <w:p w14:paraId="39B3FFB7" w14:textId="63605AA4" w:rsidR="001C5506" w:rsidRDefault="001C5506">
      <w:pPr>
        <w:pStyle w:val="TableofFigures"/>
        <w:tabs>
          <w:tab w:val="right" w:leader="dot" w:pos="9016"/>
        </w:tabs>
        <w:rPr>
          <w:rFonts w:asciiTheme="minorHAnsi" w:eastAsiaTheme="minorEastAsia" w:hAnsiTheme="minorHAnsi" w:cstheme="minorBidi"/>
          <w:noProof/>
          <w:lang w:eastAsia="en-GB"/>
        </w:rPr>
      </w:pPr>
      <w:hyperlink w:anchor="_Toc175687914" w:history="1">
        <w:r w:rsidRPr="005B13C8">
          <w:rPr>
            <w:rStyle w:val="Hyperlink"/>
            <w:noProof/>
          </w:rPr>
          <w:t>Figure 3</w:t>
        </w:r>
        <w:r w:rsidRPr="005B13C8">
          <w:rPr>
            <w:rStyle w:val="Hyperlink"/>
            <w:noProof/>
          </w:rPr>
          <w:noBreakHyphen/>
          <w:t>3 Number of Greek SMEs by Sector, 2010</w:t>
        </w:r>
        <w:r>
          <w:rPr>
            <w:noProof/>
            <w:webHidden/>
          </w:rPr>
          <w:tab/>
        </w:r>
        <w:r>
          <w:rPr>
            <w:noProof/>
            <w:webHidden/>
          </w:rPr>
          <w:fldChar w:fldCharType="begin"/>
        </w:r>
        <w:r>
          <w:rPr>
            <w:noProof/>
            <w:webHidden/>
          </w:rPr>
          <w:instrText xml:space="preserve"> PAGEREF _Toc175687914 \h </w:instrText>
        </w:r>
        <w:r>
          <w:rPr>
            <w:noProof/>
            <w:webHidden/>
          </w:rPr>
        </w:r>
        <w:r>
          <w:rPr>
            <w:noProof/>
            <w:webHidden/>
          </w:rPr>
          <w:fldChar w:fldCharType="separate"/>
        </w:r>
        <w:r>
          <w:rPr>
            <w:noProof/>
            <w:webHidden/>
          </w:rPr>
          <w:t>61</w:t>
        </w:r>
        <w:r>
          <w:rPr>
            <w:noProof/>
            <w:webHidden/>
          </w:rPr>
          <w:fldChar w:fldCharType="end"/>
        </w:r>
      </w:hyperlink>
    </w:p>
    <w:p w14:paraId="0E09BF6C" w14:textId="6BCBE7D0" w:rsidR="009D731A" w:rsidRPr="00FA44EE" w:rsidRDefault="00891951" w:rsidP="00601002">
      <w:r w:rsidRPr="00FA44EE">
        <w:fldChar w:fldCharType="end"/>
      </w:r>
    </w:p>
    <w:p w14:paraId="159570A5" w14:textId="77777777" w:rsidR="00891951" w:rsidRPr="00FA44EE" w:rsidRDefault="00891951" w:rsidP="00601002"/>
    <w:tbl>
      <w:tblPr>
        <w:tblStyle w:val="TableGrid"/>
        <w:tblW w:w="93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232E9C" w:rsidRPr="00FA44EE" w14:paraId="59E25808" w14:textId="77777777" w:rsidTr="0014688E">
        <w:tc>
          <w:tcPr>
            <w:tcW w:w="8642" w:type="dxa"/>
          </w:tcPr>
          <w:p w14:paraId="7F79AC0B" w14:textId="3715CA14" w:rsidR="00232E9C" w:rsidRPr="00FA44EE" w:rsidRDefault="00232E9C" w:rsidP="00601002">
            <w:pPr>
              <w:rPr>
                <w:lang w:val="en-GB"/>
              </w:rPr>
            </w:pPr>
          </w:p>
        </w:tc>
        <w:tc>
          <w:tcPr>
            <w:tcW w:w="708" w:type="dxa"/>
          </w:tcPr>
          <w:p w14:paraId="79CA1DB3" w14:textId="59F62407" w:rsidR="00232E9C" w:rsidRPr="00FA44EE" w:rsidRDefault="00232E9C" w:rsidP="00601002">
            <w:pPr>
              <w:rPr>
                <w:lang w:val="en-GB"/>
              </w:rPr>
            </w:pPr>
          </w:p>
        </w:tc>
      </w:tr>
      <w:tr w:rsidR="00232E9C" w:rsidRPr="00FA44EE" w14:paraId="6DDCFF49" w14:textId="77777777" w:rsidTr="0014688E">
        <w:tc>
          <w:tcPr>
            <w:tcW w:w="8642" w:type="dxa"/>
          </w:tcPr>
          <w:p w14:paraId="5B581C6C" w14:textId="660A01E4" w:rsidR="00232E9C" w:rsidRPr="00FA44EE" w:rsidRDefault="00232E9C" w:rsidP="00601002">
            <w:pPr>
              <w:rPr>
                <w:lang w:val="en-GB"/>
              </w:rPr>
            </w:pPr>
          </w:p>
        </w:tc>
        <w:tc>
          <w:tcPr>
            <w:tcW w:w="708" w:type="dxa"/>
          </w:tcPr>
          <w:p w14:paraId="5E473C31" w14:textId="28F76E2F" w:rsidR="00232E9C" w:rsidRPr="00FA44EE" w:rsidRDefault="00232E9C" w:rsidP="00601002">
            <w:pPr>
              <w:rPr>
                <w:lang w:val="en-GB"/>
              </w:rPr>
            </w:pPr>
          </w:p>
        </w:tc>
      </w:tr>
      <w:tr w:rsidR="00232E9C" w:rsidRPr="00FA44EE" w14:paraId="75A0F984" w14:textId="77777777" w:rsidTr="0014688E">
        <w:tc>
          <w:tcPr>
            <w:tcW w:w="8642" w:type="dxa"/>
          </w:tcPr>
          <w:p w14:paraId="3688FACF" w14:textId="48AF8EE0" w:rsidR="00232E9C" w:rsidRPr="00FA44EE" w:rsidRDefault="00232E9C" w:rsidP="00601002">
            <w:pPr>
              <w:rPr>
                <w:lang w:val="en-GB"/>
              </w:rPr>
            </w:pPr>
          </w:p>
        </w:tc>
        <w:tc>
          <w:tcPr>
            <w:tcW w:w="708" w:type="dxa"/>
          </w:tcPr>
          <w:p w14:paraId="400AB3D0" w14:textId="12090DCE" w:rsidR="00232E9C" w:rsidRPr="00FA44EE" w:rsidRDefault="00232E9C" w:rsidP="00601002">
            <w:pPr>
              <w:rPr>
                <w:lang w:val="en-GB"/>
              </w:rPr>
            </w:pPr>
          </w:p>
        </w:tc>
      </w:tr>
    </w:tbl>
    <w:p w14:paraId="654C27FD" w14:textId="1E80B978" w:rsidR="00FC5783" w:rsidRPr="00FA44EE" w:rsidRDefault="00FC5783" w:rsidP="00601002"/>
    <w:p w14:paraId="4B57F59A" w14:textId="77777777" w:rsidR="00FC5783" w:rsidRPr="00FA44EE" w:rsidRDefault="00FC5783" w:rsidP="00601002">
      <w:r w:rsidRPr="00FA44EE">
        <w:br w:type="page"/>
      </w:r>
    </w:p>
    <w:p w14:paraId="46C314B8" w14:textId="006356EE" w:rsidR="005546E3" w:rsidRPr="00FA44EE" w:rsidRDefault="00FC5783" w:rsidP="003955F8">
      <w:pPr>
        <w:pStyle w:val="TOCHeading"/>
      </w:pPr>
      <w:r w:rsidRPr="00FA44EE">
        <w:lastRenderedPageBreak/>
        <w:t>List of Tables</w:t>
      </w:r>
    </w:p>
    <w:p w14:paraId="4AF3D26D" w14:textId="05060DDB" w:rsidR="005A7345" w:rsidRPr="00FA44EE" w:rsidRDefault="005A7345" w:rsidP="003955F8">
      <w:pPr>
        <w:pStyle w:val="TableofFigures"/>
        <w:rPr>
          <w:rFonts w:asciiTheme="minorHAnsi" w:eastAsiaTheme="minorEastAsia" w:hAnsiTheme="minorHAnsi"/>
          <w:noProof/>
          <w:kern w:val="2"/>
          <w:sz w:val="24"/>
          <w:szCs w:val="24"/>
          <w:lang w:eastAsia="en-GB"/>
          <w14:ligatures w14:val="standardContextual"/>
        </w:rPr>
      </w:pPr>
      <w:r w:rsidRPr="00FA44EE">
        <w:rPr>
          <w:b/>
        </w:rPr>
        <w:fldChar w:fldCharType="begin"/>
      </w:r>
      <w:r w:rsidRPr="00FA44EE">
        <w:rPr>
          <w:b/>
        </w:rPr>
        <w:instrText xml:space="preserve"> TOC \h \z \c "Table" </w:instrText>
      </w:r>
      <w:r w:rsidRPr="00FA44EE">
        <w:rPr>
          <w:b/>
        </w:rPr>
        <w:fldChar w:fldCharType="separate"/>
      </w:r>
      <w:hyperlink w:anchor="_Toc157972089" w:history="1">
        <w:r w:rsidRPr="00FA44EE">
          <w:rPr>
            <w:rStyle w:val="Hyperlink"/>
            <w:noProof/>
          </w:rPr>
          <w:t>Table 2</w:t>
        </w:r>
        <w:r w:rsidRPr="00FA44EE">
          <w:rPr>
            <w:rStyle w:val="Hyperlink"/>
            <w:noProof/>
          </w:rPr>
          <w:noBreakHyphen/>
          <w:t>1 EC Definition of an “SME”</w:t>
        </w:r>
        <w:r w:rsidRPr="00FA44EE">
          <w:rPr>
            <w:noProof/>
            <w:webHidden/>
          </w:rPr>
          <w:tab/>
        </w:r>
        <w:r w:rsidRPr="00FA44EE">
          <w:rPr>
            <w:noProof/>
            <w:webHidden/>
          </w:rPr>
          <w:fldChar w:fldCharType="begin"/>
        </w:r>
        <w:r w:rsidRPr="00FA44EE">
          <w:rPr>
            <w:noProof/>
            <w:webHidden/>
          </w:rPr>
          <w:instrText xml:space="preserve"> PAGEREF _Toc157972089 \h </w:instrText>
        </w:r>
        <w:r w:rsidRPr="00FA44EE">
          <w:rPr>
            <w:noProof/>
            <w:webHidden/>
          </w:rPr>
        </w:r>
        <w:r w:rsidRPr="00FA44EE">
          <w:rPr>
            <w:noProof/>
            <w:webHidden/>
          </w:rPr>
          <w:fldChar w:fldCharType="separate"/>
        </w:r>
        <w:r w:rsidRPr="00FA44EE">
          <w:rPr>
            <w:noProof/>
            <w:webHidden/>
          </w:rPr>
          <w:t>7</w:t>
        </w:r>
        <w:r w:rsidRPr="00FA44EE">
          <w:rPr>
            <w:noProof/>
            <w:webHidden/>
          </w:rPr>
          <w:fldChar w:fldCharType="end"/>
        </w:r>
      </w:hyperlink>
    </w:p>
    <w:p w14:paraId="06DC8E58" w14:textId="5E280FA5"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0" w:history="1">
        <w:r w:rsidR="005A7345" w:rsidRPr="00FA44EE">
          <w:rPr>
            <w:rStyle w:val="Hyperlink"/>
            <w:noProof/>
          </w:rPr>
          <w:t>Table 2</w:t>
        </w:r>
        <w:r w:rsidR="005A7345" w:rsidRPr="00FA44EE">
          <w:rPr>
            <w:rStyle w:val="Hyperlink"/>
            <w:noProof/>
          </w:rPr>
          <w:noBreakHyphen/>
          <w:t>2 European SMEs by Sector</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_Toc157972090 \h </w:instrText>
        </w:r>
        <w:r w:rsidR="005A7345" w:rsidRPr="00FA44EE">
          <w:rPr>
            <w:noProof/>
            <w:webHidden/>
          </w:rPr>
        </w:r>
        <w:r w:rsidR="005A7345" w:rsidRPr="00FA44EE">
          <w:rPr>
            <w:noProof/>
            <w:webHidden/>
          </w:rPr>
          <w:fldChar w:fldCharType="separate"/>
        </w:r>
        <w:r w:rsidR="005A7345" w:rsidRPr="00FA44EE">
          <w:rPr>
            <w:noProof/>
            <w:webHidden/>
          </w:rPr>
          <w:t>8</w:t>
        </w:r>
        <w:r w:rsidR="005A7345" w:rsidRPr="00FA44EE">
          <w:rPr>
            <w:noProof/>
            <w:webHidden/>
          </w:rPr>
          <w:fldChar w:fldCharType="end"/>
        </w:r>
      </w:hyperlink>
    </w:p>
    <w:p w14:paraId="564D8B47" w14:textId="5C6C3662"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1" w:history="1">
        <w:r w:rsidR="005A7345" w:rsidRPr="00FA44EE">
          <w:rPr>
            <w:rStyle w:val="Hyperlink"/>
            <w:noProof/>
          </w:rPr>
          <w:t>Table 2</w:t>
        </w:r>
        <w:r w:rsidR="005A7345" w:rsidRPr="00FA44EE">
          <w:rPr>
            <w:rStyle w:val="Hyperlink"/>
            <w:noProof/>
          </w:rPr>
          <w:noBreakHyphen/>
          <w:t>3 Number of SMEs in Europe by Country</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_Toc157972091 \h </w:instrText>
        </w:r>
        <w:r w:rsidR="005A7345" w:rsidRPr="00FA44EE">
          <w:rPr>
            <w:noProof/>
            <w:webHidden/>
          </w:rPr>
        </w:r>
        <w:r w:rsidR="005A7345" w:rsidRPr="00FA44EE">
          <w:rPr>
            <w:noProof/>
            <w:webHidden/>
          </w:rPr>
          <w:fldChar w:fldCharType="separate"/>
        </w:r>
        <w:r w:rsidR="005A7345" w:rsidRPr="00FA44EE">
          <w:rPr>
            <w:noProof/>
            <w:webHidden/>
          </w:rPr>
          <w:t>12</w:t>
        </w:r>
        <w:r w:rsidR="005A7345" w:rsidRPr="00FA44EE">
          <w:rPr>
            <w:noProof/>
            <w:webHidden/>
          </w:rPr>
          <w:fldChar w:fldCharType="end"/>
        </w:r>
      </w:hyperlink>
    </w:p>
    <w:p w14:paraId="77E4FD4E" w14:textId="3690ACE7"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2" w:history="1">
        <w:r w:rsidR="005A7345" w:rsidRPr="00FA44EE">
          <w:rPr>
            <w:rStyle w:val="Hyperlink"/>
            <w:noProof/>
          </w:rPr>
          <w:t>Table 2</w:t>
        </w:r>
        <w:r w:rsidR="005A7345" w:rsidRPr="00FA44EE">
          <w:rPr>
            <w:rStyle w:val="Hyperlink"/>
            <w:noProof/>
          </w:rPr>
          <w:noBreakHyphen/>
          <w:t>4 Number of SMEs in Greece, 2009–2018</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_Toc157972092 \h </w:instrText>
        </w:r>
        <w:r w:rsidR="005A7345" w:rsidRPr="00FA44EE">
          <w:rPr>
            <w:noProof/>
            <w:webHidden/>
          </w:rPr>
        </w:r>
        <w:r w:rsidR="005A7345" w:rsidRPr="00FA44EE">
          <w:rPr>
            <w:noProof/>
            <w:webHidden/>
          </w:rPr>
          <w:fldChar w:fldCharType="separate"/>
        </w:r>
        <w:r w:rsidR="005A7345" w:rsidRPr="00FA44EE">
          <w:rPr>
            <w:noProof/>
            <w:webHidden/>
          </w:rPr>
          <w:t>32</w:t>
        </w:r>
        <w:r w:rsidR="005A7345" w:rsidRPr="00FA44EE">
          <w:rPr>
            <w:noProof/>
            <w:webHidden/>
          </w:rPr>
          <w:fldChar w:fldCharType="end"/>
        </w:r>
      </w:hyperlink>
    </w:p>
    <w:p w14:paraId="26D6835D" w14:textId="2757259F"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3" w:history="1">
        <w:r w:rsidR="005A7345" w:rsidRPr="00FA44EE">
          <w:rPr>
            <w:rStyle w:val="Hyperlink"/>
            <w:noProof/>
          </w:rPr>
          <w:t>Table 2</w:t>
        </w:r>
        <w:r w:rsidR="005A7345" w:rsidRPr="00FA44EE">
          <w:rPr>
            <w:rStyle w:val="Hyperlink"/>
            <w:noProof/>
          </w:rPr>
          <w:noBreakHyphen/>
          <w:t>5 Numbers of Employees in Greek SMEs, 2009–2018</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_Toc157972093 \h </w:instrText>
        </w:r>
        <w:r w:rsidR="005A7345" w:rsidRPr="00FA44EE">
          <w:rPr>
            <w:noProof/>
            <w:webHidden/>
          </w:rPr>
        </w:r>
        <w:r w:rsidR="005A7345" w:rsidRPr="00FA44EE">
          <w:rPr>
            <w:noProof/>
            <w:webHidden/>
          </w:rPr>
          <w:fldChar w:fldCharType="separate"/>
        </w:r>
        <w:r w:rsidR="005A7345" w:rsidRPr="00FA44EE">
          <w:rPr>
            <w:noProof/>
            <w:webHidden/>
          </w:rPr>
          <w:t>32</w:t>
        </w:r>
        <w:r w:rsidR="005A7345" w:rsidRPr="00FA44EE">
          <w:rPr>
            <w:noProof/>
            <w:webHidden/>
          </w:rPr>
          <w:fldChar w:fldCharType="end"/>
        </w:r>
      </w:hyperlink>
    </w:p>
    <w:p w14:paraId="0E7A3B2A" w14:textId="14D6D3D0"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4" w:history="1">
        <w:r w:rsidR="005A7345" w:rsidRPr="00FA44EE">
          <w:rPr>
            <w:rStyle w:val="Hyperlink"/>
            <w:noProof/>
          </w:rPr>
          <w:t>Table 2</w:t>
        </w:r>
        <w:r w:rsidR="005A7345" w:rsidRPr="00FA44EE">
          <w:rPr>
            <w:rStyle w:val="Hyperlink"/>
            <w:noProof/>
          </w:rPr>
          <w:noBreakHyphen/>
          <w:t>6 Numbers of Private-Sector Employees Paid the Minimum Salary</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_Toc157972094 \h </w:instrText>
        </w:r>
        <w:r w:rsidR="005A7345" w:rsidRPr="00FA44EE">
          <w:rPr>
            <w:noProof/>
            <w:webHidden/>
          </w:rPr>
        </w:r>
        <w:r w:rsidR="005A7345" w:rsidRPr="00FA44EE">
          <w:rPr>
            <w:noProof/>
            <w:webHidden/>
          </w:rPr>
          <w:fldChar w:fldCharType="separate"/>
        </w:r>
        <w:r w:rsidR="005A7345" w:rsidRPr="00FA44EE">
          <w:rPr>
            <w:noProof/>
            <w:webHidden/>
          </w:rPr>
          <w:t>39</w:t>
        </w:r>
        <w:r w:rsidR="005A7345" w:rsidRPr="00FA44EE">
          <w:rPr>
            <w:noProof/>
            <w:webHidden/>
          </w:rPr>
          <w:fldChar w:fldCharType="end"/>
        </w:r>
      </w:hyperlink>
    </w:p>
    <w:p w14:paraId="023C6C77" w14:textId="15FA2DD8"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5" w:history="1">
        <w:r w:rsidR="005A7345" w:rsidRPr="00FA44EE">
          <w:rPr>
            <w:rStyle w:val="Hyperlink"/>
            <w:noProof/>
          </w:rPr>
          <w:t>Table 2</w:t>
        </w:r>
        <w:r w:rsidR="005A7345" w:rsidRPr="00FA44EE">
          <w:rPr>
            <w:rStyle w:val="Hyperlink"/>
            <w:noProof/>
          </w:rPr>
          <w:noBreakHyphen/>
          <w:t>7 Dismissals and New Hires in the Private Sector</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_Toc157972095 \h </w:instrText>
        </w:r>
        <w:r w:rsidR="005A7345" w:rsidRPr="00FA44EE">
          <w:rPr>
            <w:noProof/>
            <w:webHidden/>
          </w:rPr>
        </w:r>
        <w:r w:rsidR="005A7345" w:rsidRPr="00FA44EE">
          <w:rPr>
            <w:noProof/>
            <w:webHidden/>
          </w:rPr>
          <w:fldChar w:fldCharType="separate"/>
        </w:r>
        <w:r w:rsidR="005A7345" w:rsidRPr="00FA44EE">
          <w:rPr>
            <w:noProof/>
            <w:webHidden/>
          </w:rPr>
          <w:t>43</w:t>
        </w:r>
        <w:r w:rsidR="005A7345" w:rsidRPr="00FA44EE">
          <w:rPr>
            <w:noProof/>
            <w:webHidden/>
          </w:rPr>
          <w:fldChar w:fldCharType="end"/>
        </w:r>
      </w:hyperlink>
    </w:p>
    <w:p w14:paraId="6319B92A" w14:textId="17474F65"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6" w:history="1">
        <w:r w:rsidR="005A7345" w:rsidRPr="00FA44EE">
          <w:rPr>
            <w:rStyle w:val="Hyperlink"/>
            <w:noProof/>
          </w:rPr>
          <w:t>Table 2</w:t>
        </w:r>
        <w:r w:rsidR="005A7345" w:rsidRPr="00FA44EE">
          <w:rPr>
            <w:rStyle w:val="Hyperlink"/>
            <w:noProof/>
          </w:rPr>
          <w:noBreakHyphen/>
          <w:t>8 Undeclared Employment – Greece</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_Toc157972096 \h </w:instrText>
        </w:r>
        <w:r w:rsidR="005A7345" w:rsidRPr="00FA44EE">
          <w:rPr>
            <w:noProof/>
            <w:webHidden/>
          </w:rPr>
        </w:r>
        <w:r w:rsidR="005A7345" w:rsidRPr="00FA44EE">
          <w:rPr>
            <w:noProof/>
            <w:webHidden/>
          </w:rPr>
          <w:fldChar w:fldCharType="separate"/>
        </w:r>
        <w:r w:rsidR="005A7345" w:rsidRPr="00FA44EE">
          <w:rPr>
            <w:noProof/>
            <w:webHidden/>
          </w:rPr>
          <w:t>44</w:t>
        </w:r>
        <w:r w:rsidR="005A7345" w:rsidRPr="00FA44EE">
          <w:rPr>
            <w:noProof/>
            <w:webHidden/>
          </w:rPr>
          <w:fldChar w:fldCharType="end"/>
        </w:r>
      </w:hyperlink>
    </w:p>
    <w:p w14:paraId="6CE17958" w14:textId="01C8F41A"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7" w:history="1">
        <w:r w:rsidR="005A7345" w:rsidRPr="00FA44EE">
          <w:rPr>
            <w:rStyle w:val="Hyperlink"/>
            <w:noProof/>
          </w:rPr>
          <w:t>Table 3</w:t>
        </w:r>
        <w:r w:rsidR="005A7345" w:rsidRPr="00FA44EE">
          <w:rPr>
            <w:rStyle w:val="Hyperlink"/>
            <w:noProof/>
          </w:rPr>
          <w:noBreakHyphen/>
          <w:t>1 Qualitative Studies of SMEs</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_Toc157972097 \h </w:instrText>
        </w:r>
        <w:r w:rsidR="005A7345" w:rsidRPr="00FA44EE">
          <w:rPr>
            <w:noProof/>
            <w:webHidden/>
          </w:rPr>
        </w:r>
        <w:r w:rsidR="005A7345" w:rsidRPr="00FA44EE">
          <w:rPr>
            <w:noProof/>
            <w:webHidden/>
          </w:rPr>
          <w:fldChar w:fldCharType="separate"/>
        </w:r>
        <w:r w:rsidR="005A7345" w:rsidRPr="00FA44EE">
          <w:rPr>
            <w:noProof/>
            <w:webHidden/>
          </w:rPr>
          <w:t>51</w:t>
        </w:r>
        <w:r w:rsidR="005A7345" w:rsidRPr="00FA44EE">
          <w:rPr>
            <w:noProof/>
            <w:webHidden/>
          </w:rPr>
          <w:fldChar w:fldCharType="end"/>
        </w:r>
      </w:hyperlink>
    </w:p>
    <w:p w14:paraId="20F903D5" w14:textId="750BD365"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8" w:history="1">
        <w:r w:rsidR="005A7345" w:rsidRPr="00FA44EE">
          <w:rPr>
            <w:rStyle w:val="Hyperlink"/>
            <w:noProof/>
          </w:rPr>
          <w:t>Table 3</w:t>
        </w:r>
        <w:r w:rsidR="005A7345" w:rsidRPr="00FA44EE">
          <w:rPr>
            <w:rStyle w:val="Hyperlink"/>
            <w:noProof/>
          </w:rPr>
          <w:noBreakHyphen/>
          <w:t>2 Number of SMEs by Region of Greece, 2010</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_Toc157972098 \h </w:instrText>
        </w:r>
        <w:r w:rsidR="005A7345" w:rsidRPr="00FA44EE">
          <w:rPr>
            <w:noProof/>
            <w:webHidden/>
          </w:rPr>
        </w:r>
        <w:r w:rsidR="005A7345" w:rsidRPr="00FA44EE">
          <w:rPr>
            <w:noProof/>
            <w:webHidden/>
          </w:rPr>
          <w:fldChar w:fldCharType="separate"/>
        </w:r>
        <w:r w:rsidR="005A7345" w:rsidRPr="00FA44EE">
          <w:rPr>
            <w:noProof/>
            <w:webHidden/>
          </w:rPr>
          <w:t>55</w:t>
        </w:r>
        <w:r w:rsidR="005A7345" w:rsidRPr="00FA44EE">
          <w:rPr>
            <w:noProof/>
            <w:webHidden/>
          </w:rPr>
          <w:fldChar w:fldCharType="end"/>
        </w:r>
      </w:hyperlink>
    </w:p>
    <w:p w14:paraId="0C14B436" w14:textId="462AA7D2"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099" w:history="1">
        <w:r w:rsidR="005A7345" w:rsidRPr="00FA44EE">
          <w:rPr>
            <w:rStyle w:val="Hyperlink"/>
            <w:noProof/>
          </w:rPr>
          <w:t>Table 3</w:t>
        </w:r>
        <w:r w:rsidR="005A7345" w:rsidRPr="00FA44EE">
          <w:rPr>
            <w:rStyle w:val="Hyperlink"/>
            <w:noProof/>
          </w:rPr>
          <w:noBreakHyphen/>
          <w:t>3 Research Questions and Proposed Methods</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_Toc157972099 \h </w:instrText>
        </w:r>
        <w:r w:rsidR="005A7345" w:rsidRPr="00FA44EE">
          <w:rPr>
            <w:noProof/>
            <w:webHidden/>
          </w:rPr>
        </w:r>
        <w:r w:rsidR="005A7345" w:rsidRPr="00FA44EE">
          <w:rPr>
            <w:noProof/>
            <w:webHidden/>
          </w:rPr>
          <w:fldChar w:fldCharType="separate"/>
        </w:r>
        <w:r w:rsidR="005A7345" w:rsidRPr="00FA44EE">
          <w:rPr>
            <w:noProof/>
            <w:webHidden/>
          </w:rPr>
          <w:t>62</w:t>
        </w:r>
        <w:r w:rsidR="005A7345" w:rsidRPr="00FA44EE">
          <w:rPr>
            <w:noProof/>
            <w:webHidden/>
          </w:rPr>
          <w:fldChar w:fldCharType="end"/>
        </w:r>
      </w:hyperlink>
    </w:p>
    <w:p w14:paraId="11522714" w14:textId="7CC99628"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100" w:history="1">
        <w:r w:rsidR="005A7345" w:rsidRPr="00FA44EE">
          <w:rPr>
            <w:rStyle w:val="Hyperlink"/>
            <w:noProof/>
          </w:rPr>
          <w:t>Table 3</w:t>
        </w:r>
        <w:r w:rsidR="005A7345" w:rsidRPr="00FA44EE">
          <w:rPr>
            <w:rStyle w:val="Hyperlink"/>
            <w:noProof/>
          </w:rPr>
          <w:noBreakHyphen/>
          <w:t>4 Codes Developed During the Data Analysis</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_Toc157972100 \h </w:instrText>
        </w:r>
        <w:r w:rsidR="005A7345" w:rsidRPr="00FA44EE">
          <w:rPr>
            <w:noProof/>
            <w:webHidden/>
          </w:rPr>
        </w:r>
        <w:r w:rsidR="005A7345" w:rsidRPr="00FA44EE">
          <w:rPr>
            <w:noProof/>
            <w:webHidden/>
          </w:rPr>
          <w:fldChar w:fldCharType="separate"/>
        </w:r>
        <w:r w:rsidR="005A7345" w:rsidRPr="00FA44EE">
          <w:rPr>
            <w:noProof/>
            <w:webHidden/>
          </w:rPr>
          <w:t>67</w:t>
        </w:r>
        <w:r w:rsidR="005A7345" w:rsidRPr="00FA44EE">
          <w:rPr>
            <w:noProof/>
            <w:webHidden/>
          </w:rPr>
          <w:fldChar w:fldCharType="end"/>
        </w:r>
      </w:hyperlink>
    </w:p>
    <w:p w14:paraId="17B1EB3B" w14:textId="5392CE4F"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101" w:history="1">
        <w:r w:rsidR="005A7345" w:rsidRPr="00FA44EE">
          <w:rPr>
            <w:rStyle w:val="Hyperlink"/>
            <w:noProof/>
          </w:rPr>
          <w:t>Table 3</w:t>
        </w:r>
        <w:r w:rsidR="005A7345" w:rsidRPr="00FA44EE">
          <w:rPr>
            <w:rStyle w:val="Hyperlink"/>
            <w:noProof/>
          </w:rPr>
          <w:noBreakHyphen/>
          <w:t>5 Themes Developed During the Data Analysis</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_Toc157972101 \h </w:instrText>
        </w:r>
        <w:r w:rsidR="005A7345" w:rsidRPr="00FA44EE">
          <w:rPr>
            <w:noProof/>
            <w:webHidden/>
          </w:rPr>
        </w:r>
        <w:r w:rsidR="005A7345" w:rsidRPr="00FA44EE">
          <w:rPr>
            <w:noProof/>
            <w:webHidden/>
          </w:rPr>
          <w:fldChar w:fldCharType="separate"/>
        </w:r>
        <w:r w:rsidR="005A7345" w:rsidRPr="00FA44EE">
          <w:rPr>
            <w:noProof/>
            <w:webHidden/>
          </w:rPr>
          <w:t>68</w:t>
        </w:r>
        <w:r w:rsidR="005A7345" w:rsidRPr="00FA44EE">
          <w:rPr>
            <w:noProof/>
            <w:webHidden/>
          </w:rPr>
          <w:fldChar w:fldCharType="end"/>
        </w:r>
      </w:hyperlink>
    </w:p>
    <w:p w14:paraId="1F99FC6B" w14:textId="42605954"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102" w:history="1">
        <w:r w:rsidR="005A7345" w:rsidRPr="00FA44EE">
          <w:rPr>
            <w:rStyle w:val="Hyperlink"/>
            <w:noProof/>
          </w:rPr>
          <w:t>Table 5</w:t>
        </w:r>
        <w:r w:rsidR="005A7345" w:rsidRPr="00FA44EE">
          <w:rPr>
            <w:rStyle w:val="Hyperlink"/>
            <w:noProof/>
          </w:rPr>
          <w:noBreakHyphen/>
          <w:t>1 Tourism Sectoral Agreement on Salaries</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_Toc157972102 \h </w:instrText>
        </w:r>
        <w:r w:rsidR="005A7345" w:rsidRPr="00FA44EE">
          <w:rPr>
            <w:noProof/>
            <w:webHidden/>
          </w:rPr>
        </w:r>
        <w:r w:rsidR="005A7345" w:rsidRPr="00FA44EE">
          <w:rPr>
            <w:noProof/>
            <w:webHidden/>
          </w:rPr>
          <w:fldChar w:fldCharType="separate"/>
        </w:r>
        <w:r w:rsidR="005A7345" w:rsidRPr="00FA44EE">
          <w:rPr>
            <w:noProof/>
            <w:webHidden/>
          </w:rPr>
          <w:t>103</w:t>
        </w:r>
        <w:r w:rsidR="005A7345" w:rsidRPr="00FA44EE">
          <w:rPr>
            <w:noProof/>
            <w:webHidden/>
          </w:rPr>
          <w:fldChar w:fldCharType="end"/>
        </w:r>
      </w:hyperlink>
    </w:p>
    <w:p w14:paraId="7175615F" w14:textId="0C126BBD"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103" w:history="1">
        <w:r w:rsidR="005A7345" w:rsidRPr="00FA44EE">
          <w:rPr>
            <w:rStyle w:val="Hyperlink"/>
            <w:noProof/>
          </w:rPr>
          <w:t>Table 6</w:t>
        </w:r>
        <w:r w:rsidR="005A7345" w:rsidRPr="00FA44EE">
          <w:rPr>
            <w:rStyle w:val="Hyperlink"/>
            <w:noProof/>
          </w:rPr>
          <w:noBreakHyphen/>
          <w:t>1 Example: Social-Security Contributions for a Service Worker in the Tourism Sector in 2013</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_Toc157972103 \h </w:instrText>
        </w:r>
        <w:r w:rsidR="005A7345" w:rsidRPr="00FA44EE">
          <w:rPr>
            <w:noProof/>
            <w:webHidden/>
          </w:rPr>
        </w:r>
        <w:r w:rsidR="005A7345" w:rsidRPr="00FA44EE">
          <w:rPr>
            <w:noProof/>
            <w:webHidden/>
          </w:rPr>
          <w:fldChar w:fldCharType="separate"/>
        </w:r>
        <w:r w:rsidR="005A7345" w:rsidRPr="00FA44EE">
          <w:rPr>
            <w:noProof/>
            <w:webHidden/>
          </w:rPr>
          <w:t>124</w:t>
        </w:r>
        <w:r w:rsidR="005A7345" w:rsidRPr="00FA44EE">
          <w:rPr>
            <w:noProof/>
            <w:webHidden/>
          </w:rPr>
          <w:fldChar w:fldCharType="end"/>
        </w:r>
      </w:hyperlink>
    </w:p>
    <w:p w14:paraId="3F2564CF" w14:textId="088A306C" w:rsidR="005A7345" w:rsidRPr="00FA44EE" w:rsidRDefault="00073E9C" w:rsidP="003955F8">
      <w:pPr>
        <w:pStyle w:val="TableofFigures"/>
        <w:rPr>
          <w:rFonts w:asciiTheme="minorHAnsi" w:eastAsiaTheme="minorEastAsia" w:hAnsiTheme="minorHAnsi"/>
          <w:noProof/>
          <w:kern w:val="2"/>
          <w:sz w:val="24"/>
          <w:szCs w:val="24"/>
          <w:lang w:eastAsia="en-GB"/>
          <w14:ligatures w14:val="standardContextual"/>
        </w:rPr>
      </w:pPr>
      <w:hyperlink w:anchor="_Toc157972104" w:history="1">
        <w:r w:rsidR="005A7345" w:rsidRPr="00FA44EE">
          <w:rPr>
            <w:rStyle w:val="Hyperlink"/>
            <w:noProof/>
          </w:rPr>
          <w:t>Table 6</w:t>
        </w:r>
        <w:r w:rsidR="005A7345" w:rsidRPr="00FA44EE">
          <w:rPr>
            <w:rStyle w:val="Hyperlink"/>
            <w:noProof/>
          </w:rPr>
          <w:noBreakHyphen/>
          <w:t>2 Social-Security Contributions Under EFKA for Full-Time and Part-Time Employees in the Tourism Sector</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_Toc157972104 \h </w:instrText>
        </w:r>
        <w:r w:rsidR="005A7345" w:rsidRPr="00FA44EE">
          <w:rPr>
            <w:noProof/>
            <w:webHidden/>
          </w:rPr>
        </w:r>
        <w:r w:rsidR="005A7345" w:rsidRPr="00FA44EE">
          <w:rPr>
            <w:noProof/>
            <w:webHidden/>
          </w:rPr>
          <w:fldChar w:fldCharType="separate"/>
        </w:r>
        <w:r w:rsidR="005A7345" w:rsidRPr="00FA44EE">
          <w:rPr>
            <w:noProof/>
            <w:webHidden/>
          </w:rPr>
          <w:t>125</w:t>
        </w:r>
        <w:r w:rsidR="005A7345" w:rsidRPr="00FA44EE">
          <w:rPr>
            <w:noProof/>
            <w:webHidden/>
          </w:rPr>
          <w:fldChar w:fldCharType="end"/>
        </w:r>
      </w:hyperlink>
    </w:p>
    <w:p w14:paraId="1899373D" w14:textId="2948E029" w:rsidR="005A7345" w:rsidRDefault="00073E9C" w:rsidP="003955F8">
      <w:pPr>
        <w:pStyle w:val="TableofFigures"/>
        <w:rPr>
          <w:noProof/>
        </w:rPr>
      </w:pPr>
      <w:hyperlink w:anchor="_Toc157972105" w:history="1">
        <w:r w:rsidR="005A7345" w:rsidRPr="00FA44EE">
          <w:rPr>
            <w:rStyle w:val="Hyperlink"/>
            <w:noProof/>
          </w:rPr>
          <w:t>Table 7</w:t>
        </w:r>
        <w:r w:rsidR="005A7345" w:rsidRPr="00FA44EE">
          <w:rPr>
            <w:rStyle w:val="Hyperlink"/>
            <w:noProof/>
          </w:rPr>
          <w:noBreakHyphen/>
          <w:t>1 Indicative Literature Review – Studies of SMEs and Their Research Methods</w:t>
        </w:r>
        <w:r w:rsidR="005A7345" w:rsidRPr="00FA44EE">
          <w:rPr>
            <w:noProof/>
            <w:webHidden/>
          </w:rPr>
          <w:tab/>
        </w:r>
        <w:r w:rsidR="005A7345" w:rsidRPr="00FA44EE">
          <w:rPr>
            <w:noProof/>
            <w:webHidden/>
          </w:rPr>
          <w:fldChar w:fldCharType="begin"/>
        </w:r>
        <w:r w:rsidR="005A7345" w:rsidRPr="00FA44EE">
          <w:rPr>
            <w:noProof/>
            <w:webHidden/>
          </w:rPr>
          <w:instrText xml:space="preserve"> PAGEREF _Toc157972105 \h </w:instrText>
        </w:r>
        <w:r w:rsidR="005A7345" w:rsidRPr="00FA44EE">
          <w:rPr>
            <w:noProof/>
            <w:webHidden/>
          </w:rPr>
        </w:r>
        <w:r w:rsidR="005A7345" w:rsidRPr="00FA44EE">
          <w:rPr>
            <w:noProof/>
            <w:webHidden/>
          </w:rPr>
          <w:fldChar w:fldCharType="separate"/>
        </w:r>
        <w:r w:rsidR="005A7345" w:rsidRPr="00FA44EE">
          <w:rPr>
            <w:noProof/>
            <w:webHidden/>
          </w:rPr>
          <w:t>154</w:t>
        </w:r>
        <w:r w:rsidR="005A7345" w:rsidRPr="00FA44EE">
          <w:rPr>
            <w:noProof/>
            <w:webHidden/>
          </w:rPr>
          <w:fldChar w:fldCharType="end"/>
        </w:r>
      </w:hyperlink>
    </w:p>
    <w:p w14:paraId="6BCC45B5" w14:textId="0D7F5E6C" w:rsidR="001A67FF" w:rsidRPr="00366A6B" w:rsidRDefault="001A67FF" w:rsidP="00366A6B">
      <w:r>
        <w:t xml:space="preserve">Table 7-2 Similarities and Differences </w:t>
      </w:r>
      <w:r w:rsidR="00064B97">
        <w:t>B</w:t>
      </w:r>
      <w:r>
        <w:t xml:space="preserve">etween </w:t>
      </w:r>
      <w:r w:rsidR="00064B97">
        <w:t>the T</w:t>
      </w:r>
      <w:r>
        <w:t xml:space="preserve">hree Sectors of the Greek Economy </w:t>
      </w:r>
      <w:r>
        <w:tab/>
        <w:t>158</w:t>
      </w:r>
    </w:p>
    <w:p w14:paraId="43ADB929" w14:textId="036F9465" w:rsidR="003955F8" w:rsidRDefault="005A7345" w:rsidP="00601002">
      <w:r w:rsidRPr="00FA44EE">
        <w:fldChar w:fldCharType="end"/>
      </w:r>
    </w:p>
    <w:p w14:paraId="6A9CABD9" w14:textId="77777777" w:rsidR="003955F8" w:rsidRDefault="003955F8">
      <w:pPr>
        <w:spacing w:line="259" w:lineRule="auto"/>
        <w:jc w:val="left"/>
      </w:pPr>
      <w:r>
        <w:br w:type="page"/>
      </w:r>
    </w:p>
    <w:p w14:paraId="2E99F5D5" w14:textId="31D703AB" w:rsidR="003955F8" w:rsidRPr="00FA44EE" w:rsidRDefault="003955F8" w:rsidP="003955F8">
      <w:pPr>
        <w:pStyle w:val="TOCHeading"/>
      </w:pPr>
      <w:r w:rsidRPr="00FA44EE">
        <w:lastRenderedPageBreak/>
        <w:t xml:space="preserve">List of </w:t>
      </w:r>
      <w:r>
        <w:t>Abbreviations</w:t>
      </w:r>
    </w:p>
    <w:p w14:paraId="44125BD6" w14:textId="77777777" w:rsidR="003955F8" w:rsidRDefault="003955F8" w:rsidP="003955F8">
      <w:r>
        <w:t>ALE: Adequate living expenses</w:t>
      </w:r>
    </w:p>
    <w:p w14:paraId="0F59EA7A" w14:textId="77777777" w:rsidR="003955F8" w:rsidRDefault="003955F8" w:rsidP="003955F8">
      <w:r>
        <w:t xml:space="preserve">BEA: </w:t>
      </w:r>
      <w:r w:rsidRPr="00743B6A">
        <w:t>Athens Chamber of Small &amp; Medium Industries</w:t>
      </w:r>
    </w:p>
    <w:p w14:paraId="0784F39C" w14:textId="77777777" w:rsidR="003955F8" w:rsidRDefault="003955F8" w:rsidP="003955F8">
      <w:r>
        <w:t>EC: European Commission</w:t>
      </w:r>
    </w:p>
    <w:p w14:paraId="12825E5F" w14:textId="77777777" w:rsidR="003955F8" w:rsidRDefault="003955F8" w:rsidP="003955F8">
      <w:r>
        <w:t>EFKA: Unified Social Security Fund</w:t>
      </w:r>
    </w:p>
    <w:p w14:paraId="2E6B2CEB" w14:textId="77777777" w:rsidR="003955F8" w:rsidRDefault="003955F8" w:rsidP="003955F8">
      <w:r>
        <w:t>EPL: Employment-protection legislation</w:t>
      </w:r>
    </w:p>
    <w:p w14:paraId="60A6F502" w14:textId="77777777" w:rsidR="003955F8" w:rsidRDefault="003955F8" w:rsidP="003955F8">
      <w:r>
        <w:t>ESEE: Hellenic Confederation of Commerce and Entrepreneurship</w:t>
      </w:r>
    </w:p>
    <w:p w14:paraId="00122C11" w14:textId="77777777" w:rsidR="003955F8" w:rsidRDefault="003955F8" w:rsidP="003955F8">
      <w:r>
        <w:t>EU: European Union</w:t>
      </w:r>
    </w:p>
    <w:p w14:paraId="54312F96" w14:textId="77777777" w:rsidR="003955F8" w:rsidRDefault="003955F8" w:rsidP="003955F8">
      <w:r>
        <w:t>EYPEA: Special Agency of Insurance Control</w:t>
      </w:r>
    </w:p>
    <w:p w14:paraId="7DFB7C29" w14:textId="77777777" w:rsidR="003955F8" w:rsidRDefault="003955F8" w:rsidP="003955F8">
      <w:r>
        <w:t>GDPR: General Data Protection Regulation</w:t>
      </w:r>
    </w:p>
    <w:p w14:paraId="33D7233C" w14:textId="77777777" w:rsidR="003955F8" w:rsidRDefault="003955F8" w:rsidP="003955F8">
      <w:r>
        <w:t>HR: Human resources</w:t>
      </w:r>
    </w:p>
    <w:p w14:paraId="5F6F95D4" w14:textId="77777777" w:rsidR="003955F8" w:rsidRDefault="003955F8" w:rsidP="003955F8">
      <w:r>
        <w:t>HRM: Human resources management</w:t>
      </w:r>
    </w:p>
    <w:p w14:paraId="56D3C878" w14:textId="77777777" w:rsidR="003955F8" w:rsidRDefault="003955F8" w:rsidP="003955F8">
      <w:r>
        <w:t>IKA: Retail sector before the unification</w:t>
      </w:r>
    </w:p>
    <w:p w14:paraId="15BE975C" w14:textId="77777777" w:rsidR="003955F8" w:rsidRDefault="003955F8" w:rsidP="003955F8">
      <w:r>
        <w:t xml:space="preserve">IKA: Social Insurance Institute </w:t>
      </w:r>
    </w:p>
    <w:p w14:paraId="4BC17040" w14:textId="77777777" w:rsidR="003955F8" w:rsidRDefault="003955F8" w:rsidP="003955F8">
      <w:r>
        <w:t>MoU: Memoranda of understanding</w:t>
      </w:r>
    </w:p>
    <w:p w14:paraId="56FC1A32" w14:textId="77777777" w:rsidR="003955F8" w:rsidRDefault="003955F8" w:rsidP="003955F8">
      <w:r>
        <w:t>OEE: Workers’ Social Fund</w:t>
      </w:r>
    </w:p>
    <w:p w14:paraId="2085CCED" w14:textId="77777777" w:rsidR="003955F8" w:rsidRDefault="003955F8" w:rsidP="003955F8">
      <w:r>
        <w:t>OEK: Workers’ Housing Organization</w:t>
      </w:r>
    </w:p>
    <w:p w14:paraId="481374FE" w14:textId="77777777" w:rsidR="003955F8" w:rsidRPr="00743B6A" w:rsidRDefault="003955F8" w:rsidP="003955F8">
      <w:r>
        <w:t>SBA: EU “Small Business Act”</w:t>
      </w:r>
    </w:p>
    <w:p w14:paraId="2D7C0665" w14:textId="77777777" w:rsidR="003955F8" w:rsidRDefault="003955F8" w:rsidP="003955F8">
      <w:r>
        <w:t>SEPE: The labour inspectorate</w:t>
      </w:r>
    </w:p>
    <w:p w14:paraId="0A0E2D88" w14:textId="77777777" w:rsidR="003955F8" w:rsidRDefault="003955F8" w:rsidP="003955F8">
      <w:r>
        <w:t>SETE: T</w:t>
      </w:r>
      <w:r w:rsidRPr="00743B6A">
        <w:t>he Greek Tourism Confederation</w:t>
      </w:r>
    </w:p>
    <w:p w14:paraId="5CF56FE7" w14:textId="77777777" w:rsidR="003955F8" w:rsidRDefault="003955F8" w:rsidP="003955F8">
      <w:r>
        <w:t>SME: Small and medium-sized enterprises</w:t>
      </w:r>
    </w:p>
    <w:p w14:paraId="31FAF401" w14:textId="4ED2E548" w:rsidR="005A7345" w:rsidRPr="00FA44EE" w:rsidRDefault="003955F8" w:rsidP="003955F8">
      <w:r>
        <w:t>TAXY: S</w:t>
      </w:r>
      <w:r w:rsidRPr="00743B6A">
        <w:t>ocial-security fund for the hospitality secto</w:t>
      </w:r>
      <w:r>
        <w:t>r</w:t>
      </w:r>
    </w:p>
    <w:p w14:paraId="5C817F6F" w14:textId="6F02AF0C" w:rsidR="00915997" w:rsidRPr="00FA44EE" w:rsidRDefault="00915997" w:rsidP="00601002">
      <w:r w:rsidRPr="00FA44EE">
        <w:br w:type="page"/>
      </w:r>
    </w:p>
    <w:p w14:paraId="55024483" w14:textId="4715C691" w:rsidR="00915997" w:rsidRPr="00FA44EE" w:rsidRDefault="00915997" w:rsidP="00601002">
      <w:r w:rsidRPr="006978BA">
        <w:rPr>
          <w:b/>
          <w:bCs/>
        </w:rPr>
        <w:lastRenderedPageBreak/>
        <w:t>ABSTRACT</w:t>
      </w:r>
    </w:p>
    <w:p w14:paraId="62A89B50" w14:textId="067526D9" w:rsidR="004F46CB" w:rsidRPr="00FA44EE" w:rsidRDefault="00A8601A" w:rsidP="00601002">
      <w:r w:rsidRPr="00FA44EE">
        <w:t xml:space="preserve">The global economic crisis of 2008 </w:t>
      </w:r>
      <w:r w:rsidR="00F66492" w:rsidRPr="00FA44EE">
        <w:t xml:space="preserve">cascaded </w:t>
      </w:r>
      <w:r w:rsidR="00887505" w:rsidRPr="00FA44EE">
        <w:t xml:space="preserve">through </w:t>
      </w:r>
      <w:r w:rsidR="00F66492" w:rsidRPr="00FA44EE">
        <w:t>the c</w:t>
      </w:r>
      <w:r w:rsidRPr="00FA44EE">
        <w:t xml:space="preserve">ountries of the Eurozone, </w:t>
      </w:r>
      <w:r w:rsidR="00F66492" w:rsidRPr="00FA44EE">
        <w:t>with</w:t>
      </w:r>
      <w:r w:rsidRPr="00FA44EE">
        <w:t xml:space="preserve"> some </w:t>
      </w:r>
      <w:r w:rsidR="00F66492" w:rsidRPr="00FA44EE">
        <w:t>being</w:t>
      </w:r>
      <w:r w:rsidRPr="00FA44EE">
        <w:t xml:space="preserve"> </w:t>
      </w:r>
      <w:r w:rsidR="0041673B" w:rsidRPr="00FA44EE">
        <w:t xml:space="preserve">more </w:t>
      </w:r>
      <w:r w:rsidR="00F66492" w:rsidRPr="00FA44EE">
        <w:t>adversely impacted than others. Greece was one of the countries</w:t>
      </w:r>
      <w:r w:rsidR="00887505" w:rsidRPr="00FA44EE">
        <w:t xml:space="preserve"> to be badly affected</w:t>
      </w:r>
      <w:r w:rsidR="00F66492" w:rsidRPr="00FA44EE">
        <w:t>, fac</w:t>
      </w:r>
      <w:r w:rsidR="00887505" w:rsidRPr="00FA44EE">
        <w:t>ing</w:t>
      </w:r>
      <w:r w:rsidR="00F66492" w:rsidRPr="00FA44EE">
        <w:t xml:space="preserve"> the risk of a default and </w:t>
      </w:r>
      <w:r w:rsidR="00887505" w:rsidRPr="00FA44EE">
        <w:t xml:space="preserve">having </w:t>
      </w:r>
      <w:r w:rsidR="007A2C9B" w:rsidRPr="00FA44EE">
        <w:t xml:space="preserve">to </w:t>
      </w:r>
      <w:r w:rsidR="00F66492" w:rsidRPr="00FA44EE">
        <w:t xml:space="preserve">enter into a tripartite partnership with the International Monetary Fund, the European </w:t>
      </w:r>
      <w:r w:rsidR="00866FB5">
        <w:t xml:space="preserve">Central </w:t>
      </w:r>
      <w:r w:rsidR="00F66492" w:rsidRPr="00FA44EE">
        <w:t>Bank</w:t>
      </w:r>
      <w:r w:rsidR="00887505" w:rsidRPr="00FA44EE">
        <w:t>,</w:t>
      </w:r>
      <w:r w:rsidR="00F66492" w:rsidRPr="00FA44EE">
        <w:t xml:space="preserve"> and the Europe</w:t>
      </w:r>
      <w:r w:rsidR="007A2C9B" w:rsidRPr="00FA44EE">
        <w:t>an Commission. Employment protection was also at risk</w:t>
      </w:r>
      <w:r w:rsidR="00887505" w:rsidRPr="00FA44EE">
        <w:t>,</w:t>
      </w:r>
      <w:r w:rsidR="007A2C9B" w:rsidRPr="00FA44EE">
        <w:t xml:space="preserve"> </w:t>
      </w:r>
      <w:r w:rsidR="00887505" w:rsidRPr="00FA44EE">
        <w:t>as</w:t>
      </w:r>
      <w:r w:rsidR="007A2C9B" w:rsidRPr="00FA44EE">
        <w:t xml:space="preserve"> t</w:t>
      </w:r>
      <w:r w:rsidR="00EA6A33" w:rsidRPr="00FA44EE">
        <w:rPr>
          <w:rFonts w:eastAsia="Calibri"/>
          <w:shd w:val="clear" w:color="auto" w:fill="FFFFFF"/>
        </w:rPr>
        <w:t>he political economy of Greece was already characteri</w:t>
      </w:r>
      <w:r w:rsidR="005B4AC1" w:rsidRPr="00FA44EE">
        <w:rPr>
          <w:rFonts w:eastAsia="Calibri"/>
          <w:shd w:val="clear" w:color="auto" w:fill="FFFFFF"/>
        </w:rPr>
        <w:t>s</w:t>
      </w:r>
      <w:r w:rsidR="00EA6A33" w:rsidRPr="00FA44EE">
        <w:rPr>
          <w:rFonts w:eastAsia="Calibri"/>
          <w:shd w:val="clear" w:color="auto" w:fill="FFFFFF"/>
        </w:rPr>
        <w:t xml:space="preserve">ed by </w:t>
      </w:r>
      <w:r w:rsidR="00887505" w:rsidRPr="00FA44EE">
        <w:rPr>
          <w:rFonts w:eastAsia="Calibri"/>
          <w:shd w:val="clear" w:color="auto" w:fill="FFFFFF"/>
        </w:rPr>
        <w:t xml:space="preserve">high </w:t>
      </w:r>
      <w:r w:rsidR="00EA6A33" w:rsidRPr="00FA44EE">
        <w:rPr>
          <w:rFonts w:eastAsia="Calibri"/>
          <w:shd w:val="clear" w:color="auto" w:fill="FFFFFF"/>
        </w:rPr>
        <w:t xml:space="preserve">flexibility and </w:t>
      </w:r>
      <w:r w:rsidR="00887505" w:rsidRPr="00FA44EE">
        <w:rPr>
          <w:rFonts w:eastAsia="Calibri"/>
          <w:shd w:val="clear" w:color="auto" w:fill="FFFFFF"/>
        </w:rPr>
        <w:t xml:space="preserve">low </w:t>
      </w:r>
      <w:r w:rsidR="00EA6A33" w:rsidRPr="00FA44EE">
        <w:rPr>
          <w:rFonts w:eastAsia="Calibri"/>
          <w:shd w:val="clear" w:color="auto" w:fill="FFFFFF"/>
        </w:rPr>
        <w:t>job</w:t>
      </w:r>
      <w:r w:rsidR="00887505" w:rsidRPr="00FA44EE">
        <w:rPr>
          <w:rFonts w:eastAsia="Calibri"/>
          <w:shd w:val="clear" w:color="auto" w:fill="FFFFFF"/>
        </w:rPr>
        <w:t>-</w:t>
      </w:r>
      <w:r w:rsidR="00EA6A33" w:rsidRPr="00FA44EE">
        <w:rPr>
          <w:rFonts w:eastAsia="Calibri"/>
          <w:shd w:val="clear" w:color="auto" w:fill="FFFFFF"/>
        </w:rPr>
        <w:t xml:space="preserve">security. </w:t>
      </w:r>
      <w:r w:rsidR="00944E11" w:rsidRPr="00FA44EE">
        <w:rPr>
          <w:rFonts w:eastAsia="Calibri"/>
          <w:shd w:val="clear" w:color="auto" w:fill="FFFFFF"/>
        </w:rPr>
        <w:t>The</w:t>
      </w:r>
      <w:r w:rsidR="007A2C9B" w:rsidRPr="00FA44EE">
        <w:rPr>
          <w:rFonts w:eastAsia="Calibri"/>
          <w:shd w:val="clear" w:color="auto" w:fill="FFFFFF"/>
        </w:rPr>
        <w:t xml:space="preserve"> main providers of employment and the majority of business</w:t>
      </w:r>
      <w:r w:rsidR="004F46CB" w:rsidRPr="00FA44EE">
        <w:rPr>
          <w:rFonts w:eastAsia="Calibri"/>
          <w:shd w:val="clear" w:color="auto" w:fill="FFFFFF"/>
        </w:rPr>
        <w:t>es</w:t>
      </w:r>
      <w:r w:rsidR="007A2C9B" w:rsidRPr="00FA44EE">
        <w:rPr>
          <w:rFonts w:eastAsia="Calibri"/>
          <w:shd w:val="clear" w:color="auto" w:fill="FFFFFF"/>
        </w:rPr>
        <w:t xml:space="preserve"> </w:t>
      </w:r>
      <w:r w:rsidR="00944E11" w:rsidRPr="00FA44EE">
        <w:rPr>
          <w:rFonts w:eastAsia="Calibri"/>
          <w:shd w:val="clear" w:color="auto" w:fill="FFFFFF"/>
        </w:rPr>
        <w:t>in Greece a</w:t>
      </w:r>
      <w:r w:rsidR="00866FB5">
        <w:rPr>
          <w:rFonts w:eastAsia="Calibri"/>
          <w:shd w:val="clear" w:color="auto" w:fill="FFFFFF"/>
        </w:rPr>
        <w:t>re</w:t>
      </w:r>
      <w:r w:rsidR="00944E11" w:rsidRPr="00FA44EE">
        <w:rPr>
          <w:rFonts w:eastAsia="Calibri"/>
          <w:shd w:val="clear" w:color="auto" w:fill="FFFFFF"/>
        </w:rPr>
        <w:t xml:space="preserve"> </w:t>
      </w:r>
      <w:r w:rsidR="007A2C9B" w:rsidRPr="00FA44EE">
        <w:rPr>
          <w:rFonts w:eastAsia="Calibri"/>
          <w:shd w:val="clear" w:color="auto" w:fill="FFFFFF"/>
        </w:rPr>
        <w:t>small and medium</w:t>
      </w:r>
      <w:r w:rsidR="00887505" w:rsidRPr="00FA44EE">
        <w:rPr>
          <w:rFonts w:eastAsia="Calibri"/>
          <w:shd w:val="clear" w:color="auto" w:fill="FFFFFF"/>
        </w:rPr>
        <w:t>-</w:t>
      </w:r>
      <w:r w:rsidR="007A2C9B" w:rsidRPr="00FA44EE">
        <w:rPr>
          <w:rFonts w:eastAsia="Calibri"/>
          <w:shd w:val="clear" w:color="auto" w:fill="FFFFFF"/>
        </w:rPr>
        <w:t xml:space="preserve">sized enterprises, </w:t>
      </w:r>
      <w:r w:rsidR="00944E11" w:rsidRPr="00FA44EE">
        <w:rPr>
          <w:rFonts w:eastAsia="Calibri"/>
          <w:shd w:val="clear" w:color="auto" w:fill="FFFFFF"/>
        </w:rPr>
        <w:t>and this</w:t>
      </w:r>
      <w:r w:rsidR="00EA6A33" w:rsidRPr="00FA44EE">
        <w:rPr>
          <w:rFonts w:eastAsia="Calibri"/>
          <w:shd w:val="clear" w:color="auto" w:fill="FFFFFF"/>
        </w:rPr>
        <w:t xml:space="preserve"> political context</w:t>
      </w:r>
      <w:r w:rsidR="004F46CB" w:rsidRPr="00FA44EE">
        <w:rPr>
          <w:rFonts w:eastAsia="Calibri"/>
          <w:shd w:val="clear" w:color="auto" w:fill="FFFFFF"/>
        </w:rPr>
        <w:t xml:space="preserve"> </w:t>
      </w:r>
      <w:r w:rsidR="00944E11" w:rsidRPr="00FA44EE">
        <w:rPr>
          <w:rFonts w:eastAsia="Calibri"/>
          <w:shd w:val="clear" w:color="auto" w:fill="FFFFFF"/>
        </w:rPr>
        <w:t>– and the resulting labour reforms</w:t>
      </w:r>
      <w:r w:rsidR="00944E11" w:rsidRPr="00FA44EE" w:rsidDel="00944E11">
        <w:rPr>
          <w:rFonts w:eastAsia="Calibri"/>
          <w:shd w:val="clear" w:color="auto" w:fill="FFFFFF"/>
        </w:rPr>
        <w:t xml:space="preserve"> </w:t>
      </w:r>
      <w:r w:rsidR="00944E11" w:rsidRPr="00FA44EE">
        <w:rPr>
          <w:rFonts w:eastAsia="Calibri"/>
          <w:shd w:val="clear" w:color="auto" w:fill="FFFFFF"/>
        </w:rPr>
        <w:t>– elicited a range of responses from</w:t>
      </w:r>
      <w:r w:rsidR="00EA6A33" w:rsidRPr="00FA44EE">
        <w:rPr>
          <w:rFonts w:eastAsia="Calibri"/>
          <w:shd w:val="clear" w:color="auto" w:fill="FFFFFF"/>
        </w:rPr>
        <w:t xml:space="preserve"> business owners</w:t>
      </w:r>
      <w:r w:rsidR="004F46CB" w:rsidRPr="00FA44EE">
        <w:rPr>
          <w:rFonts w:eastAsia="Calibri"/>
          <w:shd w:val="clear" w:color="auto" w:fill="FFFFFF"/>
        </w:rPr>
        <w:t xml:space="preserve">. </w:t>
      </w:r>
      <w:r w:rsidR="00944E11" w:rsidRPr="00FA44EE">
        <w:rPr>
          <w:rFonts w:eastAsia="Calibri"/>
          <w:shd w:val="clear" w:color="auto" w:fill="FFFFFF"/>
        </w:rPr>
        <w:t xml:space="preserve">Specifically, the </w:t>
      </w:r>
      <w:r w:rsidR="004F46CB" w:rsidRPr="00FA44EE">
        <w:rPr>
          <w:rFonts w:eastAsia="Calibri"/>
          <w:shd w:val="clear" w:color="auto" w:fill="FFFFFF"/>
        </w:rPr>
        <w:t xml:space="preserve">responses of business owners were </w:t>
      </w:r>
      <w:r w:rsidR="00EA6A33" w:rsidRPr="00FA44EE">
        <w:rPr>
          <w:rFonts w:eastAsia="Calibri"/>
          <w:shd w:val="clear" w:color="auto" w:fill="FFFFFF"/>
        </w:rPr>
        <w:t xml:space="preserve">contingent </w:t>
      </w:r>
      <w:r w:rsidR="00944E11" w:rsidRPr="00FA44EE">
        <w:rPr>
          <w:rFonts w:eastAsia="Calibri"/>
          <w:shd w:val="clear" w:color="auto" w:fill="FFFFFF"/>
        </w:rPr>
        <w:t xml:space="preserve">upon </w:t>
      </w:r>
      <w:r w:rsidR="00EA6A33" w:rsidRPr="00FA44EE">
        <w:rPr>
          <w:rFonts w:eastAsia="Calibri"/>
          <w:shd w:val="clear" w:color="auto" w:fill="FFFFFF"/>
        </w:rPr>
        <w:t>the sector</w:t>
      </w:r>
      <w:r w:rsidR="00944E11" w:rsidRPr="00FA44EE">
        <w:rPr>
          <w:rFonts w:eastAsia="Calibri"/>
          <w:shd w:val="clear" w:color="auto" w:fill="FFFFFF"/>
        </w:rPr>
        <w:t>s</w:t>
      </w:r>
      <w:r w:rsidR="00EA6A33" w:rsidRPr="00FA44EE">
        <w:rPr>
          <w:rFonts w:eastAsia="Calibri"/>
          <w:shd w:val="clear" w:color="auto" w:fill="FFFFFF"/>
        </w:rPr>
        <w:t xml:space="preserve"> </w:t>
      </w:r>
      <w:r w:rsidR="00944E11" w:rsidRPr="00FA44EE">
        <w:rPr>
          <w:rFonts w:eastAsia="Calibri"/>
          <w:shd w:val="clear" w:color="auto" w:fill="FFFFFF"/>
        </w:rPr>
        <w:t xml:space="preserve">to which </w:t>
      </w:r>
      <w:r w:rsidR="00EA6A33" w:rsidRPr="00FA44EE">
        <w:rPr>
          <w:rFonts w:eastAsia="Calibri"/>
          <w:shd w:val="clear" w:color="auto" w:fill="FFFFFF"/>
        </w:rPr>
        <w:t>they belonged</w:t>
      </w:r>
      <w:r w:rsidR="00944E11" w:rsidRPr="00FA44EE">
        <w:rPr>
          <w:rFonts w:eastAsia="Calibri"/>
          <w:shd w:val="clear" w:color="auto" w:fill="FFFFFF"/>
        </w:rPr>
        <w:t xml:space="preserve"> </w:t>
      </w:r>
      <w:r w:rsidR="004F46CB" w:rsidRPr="00FA44EE">
        <w:rPr>
          <w:rFonts w:eastAsia="Calibri"/>
          <w:shd w:val="clear" w:color="auto" w:fill="FFFFFF"/>
        </w:rPr>
        <w:t xml:space="preserve">and influenced by the pressures </w:t>
      </w:r>
      <w:r w:rsidR="00944E11" w:rsidRPr="00FA44EE">
        <w:rPr>
          <w:rFonts w:eastAsia="Calibri"/>
          <w:shd w:val="clear" w:color="auto" w:fill="FFFFFF"/>
        </w:rPr>
        <w:t>exerted on their respective businesses by</w:t>
      </w:r>
      <w:r w:rsidR="004F46CB" w:rsidRPr="00FA44EE">
        <w:rPr>
          <w:rFonts w:eastAsia="Calibri"/>
          <w:shd w:val="clear" w:color="auto" w:fill="FFFFFF"/>
        </w:rPr>
        <w:t xml:space="preserve"> the external environment.</w:t>
      </w:r>
      <w:r w:rsidR="007A2C9B" w:rsidRPr="00FA44EE">
        <w:rPr>
          <w:rFonts w:eastAsia="Calibri"/>
          <w:shd w:val="clear" w:color="auto" w:fill="FFFFFF"/>
        </w:rPr>
        <w:t xml:space="preserve"> </w:t>
      </w:r>
      <w:r w:rsidR="006001A7" w:rsidRPr="00FA44EE">
        <w:rPr>
          <w:rFonts w:eastAsia="Calibri"/>
          <w:shd w:val="clear" w:color="auto" w:fill="FFFFFF"/>
        </w:rPr>
        <w:t>Examining</w:t>
      </w:r>
      <w:r w:rsidR="007A2C9B" w:rsidRPr="00FA44EE">
        <w:rPr>
          <w:rFonts w:eastAsia="Calibri"/>
          <w:shd w:val="clear" w:color="auto" w:fill="FFFFFF"/>
        </w:rPr>
        <w:t xml:space="preserve"> empirical evidence and deploying a qualitative research approach</w:t>
      </w:r>
      <w:r w:rsidR="006001A7" w:rsidRPr="00FA44EE">
        <w:rPr>
          <w:rFonts w:eastAsia="Calibri"/>
          <w:shd w:val="clear" w:color="auto" w:fill="FFFFFF"/>
        </w:rPr>
        <w:t>,</w:t>
      </w:r>
      <w:r w:rsidR="007A2C9B" w:rsidRPr="00FA44EE">
        <w:rPr>
          <w:rFonts w:eastAsia="Calibri"/>
          <w:shd w:val="clear" w:color="auto" w:fill="FFFFFF"/>
        </w:rPr>
        <w:t xml:space="preserve"> this study discusses the differences </w:t>
      </w:r>
      <w:r w:rsidR="006001A7" w:rsidRPr="00FA44EE">
        <w:rPr>
          <w:rFonts w:eastAsia="Calibri"/>
          <w:shd w:val="clear" w:color="auto" w:fill="FFFFFF"/>
        </w:rPr>
        <w:t xml:space="preserve">between </w:t>
      </w:r>
      <w:r w:rsidR="007A2C9B" w:rsidRPr="00FA44EE">
        <w:rPr>
          <w:rFonts w:eastAsia="Calibri"/>
          <w:shd w:val="clear" w:color="auto" w:fill="FFFFFF"/>
        </w:rPr>
        <w:t>the responses of business owners</w:t>
      </w:r>
      <w:r w:rsidR="006001A7" w:rsidRPr="00FA44EE">
        <w:rPr>
          <w:rFonts w:eastAsia="Calibri"/>
          <w:shd w:val="clear" w:color="auto" w:fill="FFFFFF"/>
        </w:rPr>
        <w:t xml:space="preserve"> in</w:t>
      </w:r>
      <w:r w:rsidR="007A2C9B" w:rsidRPr="00FA44EE">
        <w:rPr>
          <w:rFonts w:eastAsia="Calibri"/>
          <w:shd w:val="clear" w:color="auto" w:fill="FFFFFF"/>
        </w:rPr>
        <w:t xml:space="preserve"> three sectors</w:t>
      </w:r>
      <w:r w:rsidR="004F46CB" w:rsidRPr="00FA44EE">
        <w:rPr>
          <w:rFonts w:eastAsia="Calibri"/>
          <w:shd w:val="clear" w:color="auto" w:fill="FFFFFF"/>
        </w:rPr>
        <w:t xml:space="preserve"> of the Greek economy</w:t>
      </w:r>
      <w:r w:rsidR="006001A7" w:rsidRPr="00FA44EE">
        <w:rPr>
          <w:rFonts w:eastAsia="Calibri"/>
          <w:shd w:val="clear" w:color="auto" w:fill="FFFFFF"/>
        </w:rPr>
        <w:t xml:space="preserve">: </w:t>
      </w:r>
      <w:r w:rsidR="004F46CB" w:rsidRPr="00FA44EE">
        <w:rPr>
          <w:rFonts w:eastAsia="Calibri"/>
          <w:shd w:val="clear" w:color="auto" w:fill="FFFFFF"/>
        </w:rPr>
        <w:t>retail, tourism</w:t>
      </w:r>
      <w:r w:rsidR="006001A7" w:rsidRPr="00FA44EE">
        <w:rPr>
          <w:rFonts w:eastAsia="Calibri"/>
          <w:shd w:val="clear" w:color="auto" w:fill="FFFFFF"/>
        </w:rPr>
        <w:t>,</w:t>
      </w:r>
      <w:r w:rsidR="004F46CB" w:rsidRPr="00FA44EE">
        <w:rPr>
          <w:rFonts w:eastAsia="Calibri"/>
          <w:shd w:val="clear" w:color="auto" w:fill="FFFFFF"/>
        </w:rPr>
        <w:t xml:space="preserve"> and construction. The findings of the study suggest that the key practices implemented </w:t>
      </w:r>
      <w:r w:rsidR="006001A7" w:rsidRPr="00FA44EE">
        <w:rPr>
          <w:rFonts w:eastAsia="Calibri"/>
          <w:shd w:val="clear" w:color="auto" w:fill="FFFFFF"/>
        </w:rPr>
        <w:t xml:space="preserve">in this context </w:t>
      </w:r>
      <w:r w:rsidR="004F46CB" w:rsidRPr="00FA44EE">
        <w:rPr>
          <w:rFonts w:eastAsia="Calibri"/>
          <w:shd w:val="clear" w:color="auto" w:fill="FFFFFF"/>
        </w:rPr>
        <w:t xml:space="preserve">were changes in </w:t>
      </w:r>
      <w:r w:rsidR="006001A7" w:rsidRPr="00FA44EE">
        <w:rPr>
          <w:rFonts w:eastAsia="Calibri"/>
          <w:shd w:val="clear" w:color="auto" w:fill="FFFFFF"/>
        </w:rPr>
        <w:t xml:space="preserve">employees’ </w:t>
      </w:r>
      <w:r w:rsidR="004F46CB" w:rsidRPr="00FA44EE">
        <w:rPr>
          <w:rFonts w:eastAsia="Calibri"/>
          <w:shd w:val="clear" w:color="auto" w:fill="FFFFFF"/>
        </w:rPr>
        <w:t>working hours and status, dismissals of temporary and seasonal employees</w:t>
      </w:r>
      <w:r w:rsidR="006001A7" w:rsidRPr="00FA44EE">
        <w:rPr>
          <w:rFonts w:eastAsia="Calibri"/>
          <w:shd w:val="clear" w:color="auto" w:fill="FFFFFF"/>
        </w:rPr>
        <w:t>,</w:t>
      </w:r>
      <w:r w:rsidR="004F46CB" w:rsidRPr="00FA44EE">
        <w:rPr>
          <w:rFonts w:eastAsia="Calibri"/>
          <w:shd w:val="clear" w:color="auto" w:fill="FFFFFF"/>
        </w:rPr>
        <w:t xml:space="preserve"> </w:t>
      </w:r>
      <w:r w:rsidR="006001A7" w:rsidRPr="00FA44EE">
        <w:rPr>
          <w:rFonts w:eastAsia="Calibri"/>
          <w:shd w:val="clear" w:color="auto" w:fill="FFFFFF"/>
        </w:rPr>
        <w:t>and increases in</w:t>
      </w:r>
      <w:r w:rsidR="004F46CB" w:rsidRPr="00FA44EE">
        <w:rPr>
          <w:rFonts w:eastAsia="Calibri"/>
          <w:shd w:val="clear" w:color="auto" w:fill="FFFFFF"/>
        </w:rPr>
        <w:t xml:space="preserve"> </w:t>
      </w:r>
      <w:r w:rsidR="004F46CB" w:rsidRPr="00FA44EE">
        <w:t xml:space="preserve">underdeclared work </w:t>
      </w:r>
      <w:r w:rsidR="0041673B" w:rsidRPr="00FA44EE">
        <w:t>and</w:t>
      </w:r>
      <w:r w:rsidR="004F46CB" w:rsidRPr="00FA44EE">
        <w:t xml:space="preserve"> bogus self-employment. Overall, </w:t>
      </w:r>
      <w:r w:rsidR="00E0765C" w:rsidRPr="00FA44EE">
        <w:t xml:space="preserve">a </w:t>
      </w:r>
      <w:r w:rsidR="004F46CB" w:rsidRPr="00FA44EE">
        <w:t xml:space="preserve">lack of efficacy in policymaking and the failure of the Greek government to implement effective inspections and monitoring mechanisms reinforced the use of atypical employment by SMEs and </w:t>
      </w:r>
      <w:r w:rsidR="00E0765C" w:rsidRPr="00FA44EE">
        <w:t xml:space="preserve">of </w:t>
      </w:r>
      <w:r w:rsidR="004F46CB" w:rsidRPr="00FA44EE">
        <w:t xml:space="preserve">practices that </w:t>
      </w:r>
      <w:r w:rsidR="00E0765C" w:rsidRPr="00FA44EE">
        <w:t xml:space="preserve">further </w:t>
      </w:r>
      <w:r w:rsidR="004F46CB" w:rsidRPr="00FA44EE">
        <w:t>endangered employment protection</w:t>
      </w:r>
      <w:r w:rsidR="00E0765C" w:rsidRPr="00FA44EE">
        <w:t>s</w:t>
      </w:r>
      <w:r w:rsidR="004F46CB" w:rsidRPr="00FA44EE">
        <w:t>.</w:t>
      </w:r>
    </w:p>
    <w:p w14:paraId="795B31E3" w14:textId="77777777" w:rsidR="004F46CB" w:rsidRPr="00FA44EE" w:rsidRDefault="004F46CB" w:rsidP="00601002"/>
    <w:p w14:paraId="4C0FFF39" w14:textId="77777777" w:rsidR="00915997" w:rsidRPr="00FA44EE" w:rsidRDefault="00915997" w:rsidP="00601002"/>
    <w:p w14:paraId="0F06CB58" w14:textId="77777777" w:rsidR="00FC5783" w:rsidRPr="00FA44EE" w:rsidRDefault="00FC5783" w:rsidP="00601002"/>
    <w:p w14:paraId="7BAFE584" w14:textId="77777777" w:rsidR="005546E3" w:rsidRPr="00FA44EE" w:rsidRDefault="005546E3" w:rsidP="00601002"/>
    <w:p w14:paraId="27810929" w14:textId="77777777" w:rsidR="005546E3" w:rsidRPr="00FA44EE" w:rsidRDefault="005546E3" w:rsidP="00601002"/>
    <w:p w14:paraId="3E3A5D31" w14:textId="77777777" w:rsidR="005546E3" w:rsidRPr="00FA44EE" w:rsidRDefault="005546E3" w:rsidP="00601002"/>
    <w:p w14:paraId="42C4FF36" w14:textId="77777777" w:rsidR="005546E3" w:rsidRPr="00FA44EE" w:rsidRDefault="005546E3" w:rsidP="00601002"/>
    <w:p w14:paraId="2C7A7226" w14:textId="77777777" w:rsidR="005546E3" w:rsidRPr="00FA44EE" w:rsidRDefault="005546E3" w:rsidP="00601002"/>
    <w:p w14:paraId="11CEACBF" w14:textId="77777777" w:rsidR="005546E3" w:rsidRPr="00FA44EE" w:rsidRDefault="005546E3" w:rsidP="00601002"/>
    <w:p w14:paraId="002D7F7F" w14:textId="77777777" w:rsidR="005546E3" w:rsidRPr="00FA44EE" w:rsidRDefault="005546E3" w:rsidP="00601002"/>
    <w:p w14:paraId="24B5980F" w14:textId="77777777" w:rsidR="005546E3" w:rsidRPr="00FA44EE" w:rsidRDefault="005546E3" w:rsidP="00601002"/>
    <w:p w14:paraId="75BDBC17" w14:textId="77777777" w:rsidR="005546E3" w:rsidRPr="00FA44EE" w:rsidRDefault="005546E3" w:rsidP="00601002"/>
    <w:p w14:paraId="2ACC45B3" w14:textId="77777777" w:rsidR="005546E3" w:rsidRPr="00FA44EE" w:rsidRDefault="005546E3" w:rsidP="00601002"/>
    <w:p w14:paraId="2F9C10F3" w14:textId="77777777" w:rsidR="005546E3" w:rsidRPr="00FA44EE" w:rsidRDefault="005546E3" w:rsidP="00601002">
      <w:pPr>
        <w:sectPr w:rsidR="005546E3" w:rsidRPr="00FA44EE" w:rsidSect="00727A04">
          <w:footerReference w:type="default" r:id="rId9"/>
          <w:footerReference w:type="first" r:id="rId10"/>
          <w:pgSz w:w="11906" w:h="16838"/>
          <w:pgMar w:top="1440" w:right="1440" w:bottom="1440" w:left="1440" w:header="720" w:footer="720" w:gutter="0"/>
          <w:pgNumType w:fmt="lowerRoman"/>
          <w:cols w:space="720"/>
          <w:titlePg/>
          <w:docGrid w:linePitch="360"/>
        </w:sectPr>
      </w:pPr>
    </w:p>
    <w:p w14:paraId="51827996" w14:textId="33FB66F4" w:rsidR="00F40010" w:rsidRPr="00FA44EE" w:rsidRDefault="00F40010" w:rsidP="003955F8">
      <w:pPr>
        <w:pStyle w:val="Heading1"/>
      </w:pPr>
      <w:bookmarkStart w:id="0" w:name="_Toc157968257"/>
      <w:bookmarkStart w:id="1" w:name="_Toc157970155"/>
      <w:bookmarkStart w:id="2" w:name="_Toc175688815"/>
      <w:r w:rsidRPr="00FA44EE">
        <w:lastRenderedPageBreak/>
        <w:t>Chapter 1: Introduction</w:t>
      </w:r>
      <w:bookmarkEnd w:id="0"/>
      <w:bookmarkEnd w:id="1"/>
      <w:bookmarkEnd w:id="2"/>
    </w:p>
    <w:p w14:paraId="4F3B72E7" w14:textId="5D9DC3C2" w:rsidR="00732722" w:rsidRPr="00FA44EE" w:rsidRDefault="00BB3601" w:rsidP="00601002">
      <w:r w:rsidRPr="00FA44EE">
        <w:t>This chapter discuss</w:t>
      </w:r>
      <w:r w:rsidR="00FD5A00" w:rsidRPr="00FA44EE">
        <w:t>es</w:t>
      </w:r>
      <w:r w:rsidRPr="00FA44EE">
        <w:t xml:space="preserve"> </w:t>
      </w:r>
      <w:r w:rsidR="00B855B9" w:rsidRPr="00FA44EE">
        <w:t xml:space="preserve">the research </w:t>
      </w:r>
      <w:r w:rsidR="009D3C02" w:rsidRPr="00FA44EE">
        <w:t>aim</w:t>
      </w:r>
      <w:r w:rsidR="00B855B9" w:rsidRPr="00FA44EE">
        <w:t xml:space="preserve"> and questions of this thesis and provide</w:t>
      </w:r>
      <w:r w:rsidR="00FD5A00" w:rsidRPr="00FA44EE">
        <w:t>s</w:t>
      </w:r>
      <w:r w:rsidR="00B855B9" w:rsidRPr="00FA44EE">
        <w:t xml:space="preserve"> </w:t>
      </w:r>
      <w:r w:rsidR="00FD5A00" w:rsidRPr="00FA44EE">
        <w:t>information about the context of the research</w:t>
      </w:r>
      <w:r w:rsidR="00B855B9" w:rsidRPr="00FA44EE">
        <w:t xml:space="preserve">. </w:t>
      </w:r>
      <w:r w:rsidR="008652B7" w:rsidRPr="00FA44EE">
        <w:t xml:space="preserve">The aim of the study is to explore </w:t>
      </w:r>
      <w:r w:rsidR="00FD5A00" w:rsidRPr="00FA44EE">
        <w:t xml:space="preserve">how the human resource management (HRM) practices of small and medium-sized enterprises (SMEs) in Greece were affected by the </w:t>
      </w:r>
      <w:r w:rsidR="008652B7" w:rsidRPr="00FA44EE">
        <w:t xml:space="preserve">economic crisis </w:t>
      </w:r>
      <w:r w:rsidR="00FD5A00" w:rsidRPr="00FA44EE">
        <w:t xml:space="preserve">that began in 2008. The study examines the direct effects of economic turbulence on SMEs and the influence of the </w:t>
      </w:r>
      <w:r w:rsidR="008652B7" w:rsidRPr="00FA44EE">
        <w:t xml:space="preserve">labour policies </w:t>
      </w:r>
      <w:r w:rsidR="00FD5A00" w:rsidRPr="00FA44EE">
        <w:t>that the Greek government introduced in response to the crisis</w:t>
      </w:r>
      <w:r w:rsidR="008652B7" w:rsidRPr="00FA44EE">
        <w:t xml:space="preserve">. Greece was greatly affected by the economic crisis of 2008, </w:t>
      </w:r>
      <w:r w:rsidR="001217CB" w:rsidRPr="00FA44EE">
        <w:t xml:space="preserve">and </w:t>
      </w:r>
      <w:r w:rsidR="0069633D" w:rsidRPr="00FA44EE">
        <w:t xml:space="preserve">the </w:t>
      </w:r>
      <w:r w:rsidR="008652B7" w:rsidRPr="00FA44EE">
        <w:t xml:space="preserve">labour </w:t>
      </w:r>
      <w:r w:rsidR="0069633D" w:rsidRPr="00FA44EE">
        <w:t xml:space="preserve">reforms introduced </w:t>
      </w:r>
      <w:r w:rsidR="008652B7" w:rsidRPr="00FA44EE">
        <w:t xml:space="preserve">by Greek </w:t>
      </w:r>
      <w:r w:rsidR="001F0F10" w:rsidRPr="00FA44EE">
        <w:t>policymakers</w:t>
      </w:r>
      <w:r w:rsidR="00D35049" w:rsidRPr="00FA44EE">
        <w:t xml:space="preserve"> to address the crisis</w:t>
      </w:r>
      <w:r w:rsidR="00DF4DB3" w:rsidRPr="00FA44EE">
        <w:t xml:space="preserve"> </w:t>
      </w:r>
      <w:r w:rsidR="001217CB" w:rsidRPr="00FA44EE">
        <w:t>had</w:t>
      </w:r>
      <w:r w:rsidR="00DF4DB3" w:rsidRPr="00FA44EE">
        <w:t xml:space="preserve"> </w:t>
      </w:r>
      <w:r w:rsidR="001217CB" w:rsidRPr="00FA44EE">
        <w:t xml:space="preserve">a </w:t>
      </w:r>
      <w:r w:rsidR="00DF4DB3" w:rsidRPr="00FA44EE">
        <w:t>particularly challenging impact on SMEs</w:t>
      </w:r>
      <w:r w:rsidR="008652B7" w:rsidRPr="00FA44EE">
        <w:t>.</w:t>
      </w:r>
      <w:r w:rsidR="001F0F10" w:rsidRPr="00FA44EE">
        <w:t xml:space="preserve"> Thus, </w:t>
      </w:r>
      <w:r w:rsidR="00D35049" w:rsidRPr="00FA44EE">
        <w:t>an</w:t>
      </w:r>
      <w:r w:rsidR="001F0F10" w:rsidRPr="00FA44EE">
        <w:t xml:space="preserve"> exploration of the </w:t>
      </w:r>
      <w:r w:rsidR="009A44ED" w:rsidRPr="00FA44EE">
        <w:t xml:space="preserve">HRM </w:t>
      </w:r>
      <w:r w:rsidR="001F0F10" w:rsidRPr="00FA44EE">
        <w:t xml:space="preserve">practices </w:t>
      </w:r>
      <w:r w:rsidR="00D35049" w:rsidRPr="00FA44EE">
        <w:t>of</w:t>
      </w:r>
      <w:r w:rsidR="001F0F10" w:rsidRPr="00FA44EE">
        <w:t xml:space="preserve"> SMEs in the context of the crisis</w:t>
      </w:r>
      <w:r w:rsidR="00DF4DB3" w:rsidRPr="00FA44EE">
        <w:t xml:space="preserve"> – practices</w:t>
      </w:r>
      <w:r w:rsidR="0069633D" w:rsidRPr="00FA44EE">
        <w:t xml:space="preserve"> already shaped by the prevailing labour regime </w:t>
      </w:r>
      <w:r w:rsidR="00EA6AC5" w:rsidRPr="00FA44EE">
        <w:t xml:space="preserve">in </w:t>
      </w:r>
      <w:r w:rsidR="00DF4DB3" w:rsidRPr="00FA44EE">
        <w:t>s</w:t>
      </w:r>
      <w:r w:rsidR="0069633D" w:rsidRPr="00FA44EE">
        <w:t>outh</w:t>
      </w:r>
      <w:r w:rsidR="00DF4DB3" w:rsidRPr="00FA44EE">
        <w:t>ern</w:t>
      </w:r>
      <w:r w:rsidR="0069633D" w:rsidRPr="00FA44EE">
        <w:t xml:space="preserve"> Europe</w:t>
      </w:r>
      <w:r w:rsidR="00DF4DB3" w:rsidRPr="00FA44EE">
        <w:t xml:space="preserve"> –</w:t>
      </w:r>
      <w:r w:rsidR="001F0F10" w:rsidRPr="00FA44EE">
        <w:t xml:space="preserve"> provides a unique opportunity to deepen our understanding of how </w:t>
      </w:r>
      <w:r w:rsidR="00D35049" w:rsidRPr="00FA44EE">
        <w:t>labour and social</w:t>
      </w:r>
      <w:r w:rsidR="00EA6AC5" w:rsidRPr="00FA44EE">
        <w:t>-</w:t>
      </w:r>
      <w:r w:rsidR="00D35049" w:rsidRPr="00FA44EE">
        <w:t xml:space="preserve">protection </w:t>
      </w:r>
      <w:r w:rsidR="001F0F10" w:rsidRPr="00FA44EE">
        <w:t>polic</w:t>
      </w:r>
      <w:r w:rsidR="00D35049" w:rsidRPr="00FA44EE">
        <w:t>ies influence the HR</w:t>
      </w:r>
      <w:r w:rsidR="009A44ED" w:rsidRPr="00FA44EE">
        <w:t>M</w:t>
      </w:r>
      <w:r w:rsidR="00D35049" w:rsidRPr="00FA44EE">
        <w:t xml:space="preserve"> practices of business owners and the consequences of these practices for </w:t>
      </w:r>
      <w:r w:rsidR="00B668A0" w:rsidRPr="00FA44EE">
        <w:t xml:space="preserve">the </w:t>
      </w:r>
      <w:r w:rsidR="00D35049" w:rsidRPr="00FA44EE">
        <w:t>businesses and their employees.</w:t>
      </w:r>
    </w:p>
    <w:p w14:paraId="63292FD9" w14:textId="63730312" w:rsidR="00C611E1" w:rsidRPr="00FA44EE" w:rsidRDefault="00C611E1" w:rsidP="003955F8">
      <w:pPr>
        <w:pStyle w:val="Heading2"/>
      </w:pPr>
      <w:bookmarkStart w:id="3" w:name="_Toc157968258"/>
      <w:bookmarkStart w:id="4" w:name="_Toc157970156"/>
      <w:bookmarkStart w:id="5" w:name="_Toc175688816"/>
      <w:r w:rsidRPr="00FA44EE">
        <w:t>Research Background</w:t>
      </w:r>
      <w:bookmarkEnd w:id="3"/>
      <w:bookmarkEnd w:id="4"/>
      <w:bookmarkEnd w:id="5"/>
    </w:p>
    <w:p w14:paraId="3750CE4D" w14:textId="688C90CE" w:rsidR="00C72BB5" w:rsidRPr="00FA44EE" w:rsidRDefault="00C611E1" w:rsidP="00601002">
      <w:r w:rsidRPr="00FA44EE">
        <w:t>The</w:t>
      </w:r>
      <w:r w:rsidR="00EA6AC5" w:rsidRPr="00FA44EE">
        <w:t xml:space="preserve"> 2008</w:t>
      </w:r>
      <w:r w:rsidRPr="00FA44EE">
        <w:t xml:space="preserve"> economic crisis found Greece in a particularly vulnerable position</w:t>
      </w:r>
      <w:r w:rsidR="00EA6AC5" w:rsidRPr="00FA44EE">
        <w:t>,</w:t>
      </w:r>
      <w:r w:rsidRPr="00FA44EE">
        <w:t xml:space="preserve"> given that it </w:t>
      </w:r>
      <w:r w:rsidR="00EA6AC5" w:rsidRPr="00FA44EE">
        <w:t xml:space="preserve">was </w:t>
      </w:r>
      <w:r w:rsidRPr="00FA44EE">
        <w:t>already suffer</w:t>
      </w:r>
      <w:r w:rsidR="00EA6AC5" w:rsidRPr="00FA44EE">
        <w:t>ing</w:t>
      </w:r>
      <w:r w:rsidRPr="00FA44EE">
        <w:t xml:space="preserve"> </w:t>
      </w:r>
      <w:r w:rsidR="00EA6AC5" w:rsidRPr="00FA44EE">
        <w:t xml:space="preserve">under </w:t>
      </w:r>
      <w:r w:rsidRPr="00FA44EE">
        <w:t xml:space="preserve">conditions that posed </w:t>
      </w:r>
      <w:r w:rsidR="00EA6AC5" w:rsidRPr="00FA44EE">
        <w:t>various</w:t>
      </w:r>
      <w:r w:rsidRPr="00FA44EE">
        <w:t xml:space="preserve"> threats to its economy </w:t>
      </w:r>
      <w:r w:rsidR="00EA6AC5" w:rsidRPr="00FA44EE">
        <w:t>– despite</w:t>
      </w:r>
      <w:r w:rsidR="00870AA3" w:rsidRPr="00FA44EE">
        <w:t xml:space="preserve"> the </w:t>
      </w:r>
      <w:r w:rsidR="007C64E2" w:rsidRPr="00FA44EE">
        <w:t xml:space="preserve">country’s </w:t>
      </w:r>
      <w:r w:rsidR="00745A81" w:rsidRPr="00FA44EE">
        <w:t>admission</w:t>
      </w:r>
      <w:r w:rsidR="00870AA3" w:rsidRPr="00FA44EE">
        <w:t xml:space="preserve"> to the Eurozone in 2000 </w:t>
      </w:r>
      <w:r w:rsidR="00EA6AC5" w:rsidRPr="00FA44EE">
        <w:t xml:space="preserve">having been </w:t>
      </w:r>
      <w:r w:rsidR="00870AA3" w:rsidRPr="00FA44EE">
        <w:t xml:space="preserve">followed by significant growth in GDP </w:t>
      </w:r>
      <w:r w:rsidR="002D7671" w:rsidRPr="00FA44EE">
        <w:fldChar w:fldCharType="begin" w:fldLock="1"/>
      </w:r>
      <w:r w:rsidR="00EA0BF3">
        <w:instrText>ADDIN CSL_CITATION {"citationItems":[{"id":"ITEM-1","itemData":{"author":[{"dropping-particle":"","family":"Georgiadis","given":"Andreas","non-dropping-particle":"","parse-names":false,"suffix":""},{"dropping-particle":"","family":"Kaplanis","given":"Ioannis","non-dropping-particle":"","parse-names":false,"suffix":""},{"dropping-particle":"","family":"Monastiriotis","given":"Vassilis","non-dropping-particle":"","parse-names":false,"suffix":""}],"id":"ITEM-1","issue":"130","issued":{"date-parts":[["2018"]]},"title":"GreeSE Papers Hellenic Observatory Discussion Papers on Greece and Southeast Europe The Impact of Minimum Wages on Wages and Employment: Evidence from Greece","type":"article-journal"},"uris":["http://www.mendeley.com/documents/?uuid=feda1332-5d24-4589-be39-98272ddcb704"]}],"mendeley":{"formattedCitation":"(Georgiadis &lt;i&gt;et al.&lt;/i&gt;, 2018)","plainTextFormattedCitation":"(Georgiadis et al., 2018)","previouslyFormattedCitation":"(Georgiadis &lt;i&gt;et al.&lt;/i&gt;, 2018)"},"properties":{"noteIndex":0},"schema":"https://github.com/citation-style-language/schema/raw/master/csl-citation.json"}</w:instrText>
      </w:r>
      <w:r w:rsidR="002D7671" w:rsidRPr="00FA44EE">
        <w:fldChar w:fldCharType="separate"/>
      </w:r>
      <w:r w:rsidR="00EA0BF3" w:rsidRPr="00EA0BF3">
        <w:rPr>
          <w:noProof/>
        </w:rPr>
        <w:t xml:space="preserve">(Georgiadis </w:t>
      </w:r>
      <w:r w:rsidR="00EA0BF3" w:rsidRPr="00EA0BF3">
        <w:rPr>
          <w:i/>
          <w:noProof/>
        </w:rPr>
        <w:t>et al.</w:t>
      </w:r>
      <w:r w:rsidR="00EA0BF3" w:rsidRPr="00EA0BF3">
        <w:rPr>
          <w:noProof/>
        </w:rPr>
        <w:t>, 2018)</w:t>
      </w:r>
      <w:r w:rsidR="002D7671" w:rsidRPr="00FA44EE">
        <w:fldChar w:fldCharType="end"/>
      </w:r>
      <w:r w:rsidR="00870AA3" w:rsidRPr="00FA44EE">
        <w:t xml:space="preserve">. </w:t>
      </w:r>
      <w:r w:rsidR="007C64E2" w:rsidRPr="00FA44EE">
        <w:t>In 2008, t</w:t>
      </w:r>
      <w:r w:rsidR="00870AA3" w:rsidRPr="00FA44EE">
        <w:t>he most serious threats were the</w:t>
      </w:r>
      <w:r w:rsidR="007C64E2" w:rsidRPr="00FA44EE">
        <w:t xml:space="preserve"> country’s</w:t>
      </w:r>
      <w:r w:rsidR="00870AA3" w:rsidRPr="00FA44EE">
        <w:t xml:space="preserve"> extensive foreign borrowing, </w:t>
      </w:r>
      <w:r w:rsidR="007C64E2" w:rsidRPr="00FA44EE">
        <w:t>a</w:t>
      </w:r>
      <w:r w:rsidR="00870AA3" w:rsidRPr="00FA44EE">
        <w:t xml:space="preserve"> lack of solid institutions </w:t>
      </w:r>
      <w:r w:rsidR="007C64E2" w:rsidRPr="00FA44EE">
        <w:t xml:space="preserve">to </w:t>
      </w:r>
      <w:r w:rsidR="00870AA3" w:rsidRPr="00FA44EE">
        <w:t xml:space="preserve">support the enforcement of more </w:t>
      </w:r>
      <w:r w:rsidR="00C96F89" w:rsidRPr="00FA44EE">
        <w:t xml:space="preserve">effective </w:t>
      </w:r>
      <w:r w:rsidR="00870AA3" w:rsidRPr="00FA44EE">
        <w:t xml:space="preserve">policymaking, and the use of control mechanisms for the implementation of policies </w:t>
      </w:r>
      <w:r w:rsidR="002D7671" w:rsidRPr="00FA44EE">
        <w:fldChar w:fldCharType="begin" w:fldLock="1"/>
      </w:r>
      <w:r w:rsidR="00EA0BF3">
        <w:instrText>ADDIN CSL_CITATION {"citationItems":[{"id":"ITEM-1","itemData":{"ISBN":"9780262339216","author":[{"dropping-particle":"","family":"Meghir","given":"Costas","non-dropping-particle":"","parse-names":false,"suffix":""},{"dropping-particle":"","family":"Pissarides","given":"Christopher A","non-dropping-particle":"","parse-names":false,"suffix":""},{"dropping-particle":"","family":"Vayanos","given":"Dimitri","non-dropping-particle":"","parse-names":false,"suffix":""},{"dropping-particle":"","family":"Vettas","given":"Nikolaos","non-dropping-particle":"","parse-names":false,"suffix":""}],"chapter-number":"Chapter 1","container-title":"Beyond Austerity: Reforming the Greek Economy","id":"ITEM-1","issued":{"date-parts":[["2017"]]},"publisher":"MIT Press","publisher-place":"Cambridge","title":"1 The Greek Economy before and during the Crisis — and Policy Options Going Forward","type":"chapter"},"uris":["http://www.mendeley.com/documents/?uuid=49138133-0f9a-4451-aaba-222ab56ed39a"]}],"mendeley":{"formattedCitation":"(Meghir &lt;i&gt;et al.&lt;/i&gt;, 2017)","plainTextFormattedCitation":"(Meghir et al., 2017)","previouslyFormattedCitation":"(Meghir &lt;i&gt;et al.&lt;/i&gt;, 2017)"},"properties":{"noteIndex":0},"schema":"https://github.com/citation-style-language/schema/raw/master/csl-citation.json"}</w:instrText>
      </w:r>
      <w:r w:rsidR="002D7671" w:rsidRPr="00FA44EE">
        <w:fldChar w:fldCharType="separate"/>
      </w:r>
      <w:r w:rsidR="00EA0BF3" w:rsidRPr="00EA0BF3">
        <w:rPr>
          <w:noProof/>
        </w:rPr>
        <w:t xml:space="preserve">(Meghir </w:t>
      </w:r>
      <w:r w:rsidR="00EA0BF3" w:rsidRPr="00EA0BF3">
        <w:rPr>
          <w:i/>
          <w:noProof/>
        </w:rPr>
        <w:t>et al.</w:t>
      </w:r>
      <w:r w:rsidR="00EA0BF3" w:rsidRPr="00EA0BF3">
        <w:rPr>
          <w:noProof/>
        </w:rPr>
        <w:t>, 2017)</w:t>
      </w:r>
      <w:r w:rsidR="002D7671" w:rsidRPr="00FA44EE">
        <w:fldChar w:fldCharType="end"/>
      </w:r>
      <w:r w:rsidR="00870AA3" w:rsidRPr="00FA44EE">
        <w:t xml:space="preserve">. </w:t>
      </w:r>
      <w:r w:rsidR="00BB3619" w:rsidRPr="00FA44EE">
        <w:t xml:space="preserve">The financially distressed situation of the Greek </w:t>
      </w:r>
      <w:r w:rsidR="007C64E2" w:rsidRPr="00FA44EE">
        <w:t>g</w:t>
      </w:r>
      <w:r w:rsidR="00BB3619" w:rsidRPr="00FA44EE">
        <w:t>overnment considerably</w:t>
      </w:r>
      <w:r w:rsidR="007C64E2" w:rsidRPr="00FA44EE">
        <w:t xml:space="preserve"> limited</w:t>
      </w:r>
      <w:r w:rsidR="00BB3619" w:rsidRPr="00FA44EE">
        <w:t xml:space="preserve"> </w:t>
      </w:r>
      <w:r w:rsidR="00866FB5">
        <w:t>its</w:t>
      </w:r>
      <w:r w:rsidR="007C64E2" w:rsidRPr="00FA44EE">
        <w:t xml:space="preserve"> </w:t>
      </w:r>
      <w:r w:rsidR="00BB3619" w:rsidRPr="00FA44EE">
        <w:t xml:space="preserve">ability to support public spending </w:t>
      </w:r>
      <w:r w:rsidR="002D7671" w:rsidRPr="00FA44EE">
        <w:fldChar w:fldCharType="begin" w:fldLock="1"/>
      </w:r>
      <w:r w:rsidR="00EA0BF3">
        <w:instrText>ADDIN CSL_CITATION {"citationItems":[{"id":"ITEM-1","itemData":{"DOI":"10.1108/IJPSM-06-2016-0101","ISBN":"0620160101","author":[{"dropping-particle":"","family":"Cohen","given":"Sandra","non-dropping-particle":"","parse-names":false,"suffix":""}],"id":"ITEM-1","issued":{"date-parts":[["2017"]]},"title":"The role of the Troika on the Greek central government accounting reforms The reprioritization riddle","type":"article-journal"},"uris":["http://www.mendeley.com/documents/?uuid=53884b17-3621-457c-9a90-fce3a04b0a66"]}],"mendeley":{"formattedCitation":"(Cohen, 2017)","plainTextFormattedCitation":"(Cohen, 2017)","previouslyFormattedCitation":"(Cohen, 2017)"},"properties":{"noteIndex":0},"schema":"https://github.com/citation-style-language/schema/raw/master/csl-citation.json"}</w:instrText>
      </w:r>
      <w:r w:rsidR="002D7671" w:rsidRPr="00FA44EE">
        <w:fldChar w:fldCharType="separate"/>
      </w:r>
      <w:r w:rsidR="00EA0BF3" w:rsidRPr="00EA0BF3">
        <w:rPr>
          <w:noProof/>
        </w:rPr>
        <w:t>(Cohen, 2017)</w:t>
      </w:r>
      <w:r w:rsidR="002D7671" w:rsidRPr="00FA44EE">
        <w:fldChar w:fldCharType="end"/>
      </w:r>
      <w:r w:rsidR="00BB3619" w:rsidRPr="00FA44EE">
        <w:t>. The decision of Greece in 2010 to ask for financial support from the International Monetary Fund</w:t>
      </w:r>
      <w:r w:rsidR="00866FB5">
        <w:t xml:space="preserve"> (IMF)</w:t>
      </w:r>
      <w:r w:rsidR="00BB3619" w:rsidRPr="00FA44EE">
        <w:t>, the European Commission</w:t>
      </w:r>
      <w:r w:rsidR="003B247A" w:rsidRPr="00FA44EE">
        <w:t xml:space="preserve"> (EC)</w:t>
      </w:r>
      <w:r w:rsidR="007C64E2" w:rsidRPr="00FA44EE">
        <w:t>,</w:t>
      </w:r>
      <w:r w:rsidR="00BB3619" w:rsidRPr="00FA44EE">
        <w:t xml:space="preserve"> and the European Central Bank</w:t>
      </w:r>
      <w:r w:rsidR="007C64E2" w:rsidRPr="00FA44EE">
        <w:t xml:space="preserve"> (</w:t>
      </w:r>
      <w:r w:rsidR="00BB3619" w:rsidRPr="00FA44EE">
        <w:t xml:space="preserve">known as the </w:t>
      </w:r>
      <w:r w:rsidR="007C64E2" w:rsidRPr="00FA44EE">
        <w:t>“</w:t>
      </w:r>
      <w:r w:rsidR="00BB3619" w:rsidRPr="00FA44EE">
        <w:t>Troika</w:t>
      </w:r>
      <w:r w:rsidR="007C64E2" w:rsidRPr="00FA44EE">
        <w:t>”)</w:t>
      </w:r>
      <w:r w:rsidR="00BB3619" w:rsidRPr="00FA44EE">
        <w:t xml:space="preserve"> resulted </w:t>
      </w:r>
      <w:r w:rsidR="00B668A0" w:rsidRPr="00FA44EE">
        <w:t>in</w:t>
      </w:r>
      <w:r w:rsidR="00BB3619" w:rsidRPr="00FA44EE">
        <w:t xml:space="preserve"> the implementation of a bailout program</w:t>
      </w:r>
      <w:r w:rsidR="002816E1" w:rsidRPr="00FA44EE">
        <w:t>me</w:t>
      </w:r>
      <w:r w:rsidR="00BB3619" w:rsidRPr="00FA44EE">
        <w:t xml:space="preserve">, accompanied </w:t>
      </w:r>
      <w:r w:rsidR="00FE0D57" w:rsidRPr="00FA44EE">
        <w:t xml:space="preserve">by </w:t>
      </w:r>
      <w:r w:rsidR="00BB3619" w:rsidRPr="00FA44EE">
        <w:t xml:space="preserve">a </w:t>
      </w:r>
      <w:r w:rsidR="00FE0D57" w:rsidRPr="00FA44EE">
        <w:t xml:space="preserve">series </w:t>
      </w:r>
      <w:r w:rsidR="00BB3619" w:rsidRPr="00FA44EE">
        <w:t xml:space="preserve">of reforms that were unprecedented in number and speed </w:t>
      </w:r>
      <w:r w:rsidR="002D7671" w:rsidRPr="00FA44EE">
        <w:fldChar w:fldCharType="begin" w:fldLock="1"/>
      </w:r>
      <w:r w:rsidR="00EA0BF3">
        <w:instrText>ADDIN CSL_CITATION {"citationItems":[{"id":"ITEM-1","itemData":{"author":[{"dropping-particle":"","family":"Kyriakoulias","given":"Panagiotis","non-dropping-particle":"","parse-names":false,"suffix":""}],"id":"ITEM-1","issued":{"date-parts":[["2012"]]},"number-of-pages":"3-50","title":"The Employment Relations after the Memorandum of Understanding","type":"report"},"uris":["http://www.mendeley.com/documents/?uuid=22f80d2a-1f2b-4b3d-8734-35d209cf6466"]}],"mendeley":{"formattedCitation":"(Kyriakoulias, 2012)","plainTextFormattedCitation":"(Kyriakoulias, 2012)","previouslyFormattedCitation":"(Kyriakoulias, 2012)"},"properties":{"noteIndex":0},"schema":"https://github.com/citation-style-language/schema/raw/master/csl-citation.json"}</w:instrText>
      </w:r>
      <w:r w:rsidR="002D7671" w:rsidRPr="00FA44EE">
        <w:fldChar w:fldCharType="separate"/>
      </w:r>
      <w:r w:rsidR="00EA0BF3" w:rsidRPr="00EA0BF3">
        <w:rPr>
          <w:noProof/>
        </w:rPr>
        <w:t>(Kyriakoulias, 2012)</w:t>
      </w:r>
      <w:r w:rsidR="002D7671" w:rsidRPr="00FA44EE">
        <w:fldChar w:fldCharType="end"/>
      </w:r>
      <w:r w:rsidR="00BB3619" w:rsidRPr="00FA44EE">
        <w:t>.</w:t>
      </w:r>
      <w:r w:rsidR="00C72BB5" w:rsidRPr="00FA44EE">
        <w:t xml:space="preserve"> Figure 1.1 </w:t>
      </w:r>
      <w:r w:rsidR="00FE0D57" w:rsidRPr="00FA44EE">
        <w:t xml:space="preserve">below </w:t>
      </w:r>
      <w:r w:rsidR="00C72BB5" w:rsidRPr="00FA44EE">
        <w:t>graphically</w:t>
      </w:r>
      <w:r w:rsidR="00FE0D57" w:rsidRPr="00FA44EE">
        <w:t xml:space="preserve"> presents</w:t>
      </w:r>
      <w:r w:rsidR="00C72BB5" w:rsidRPr="00FA44EE">
        <w:t xml:space="preserve"> this timeline, </w:t>
      </w:r>
      <w:r w:rsidR="00FE0D57" w:rsidRPr="00FA44EE">
        <w:t xml:space="preserve">including </w:t>
      </w:r>
      <w:r w:rsidR="00C72BB5" w:rsidRPr="00FA44EE">
        <w:t xml:space="preserve">the critical milestones in policymaking </w:t>
      </w:r>
      <w:r w:rsidRPr="00FA44EE">
        <w:t>during the economic crisis</w:t>
      </w:r>
      <w:r w:rsidR="00C72BB5" w:rsidRPr="00FA44EE">
        <w:t>. In 2010, the Greek government receive</w:t>
      </w:r>
      <w:r w:rsidR="00FE0D57" w:rsidRPr="00FA44EE">
        <w:t>d</w:t>
      </w:r>
      <w:r w:rsidR="00C72BB5" w:rsidRPr="00FA44EE">
        <w:t xml:space="preserve"> a package of 80 </w:t>
      </w:r>
      <w:r w:rsidR="00FE0D57" w:rsidRPr="00FA44EE">
        <w:t>billio</w:t>
      </w:r>
      <w:r w:rsidR="001B2337" w:rsidRPr="00FA44EE">
        <w:t>n</w:t>
      </w:r>
      <w:r w:rsidR="00FE0D57" w:rsidRPr="00FA44EE">
        <w:t xml:space="preserve"> </w:t>
      </w:r>
      <w:r w:rsidR="00C72BB5" w:rsidRPr="00FA44EE">
        <w:t xml:space="preserve">euros from the EC and </w:t>
      </w:r>
      <w:r w:rsidR="00FE0D57" w:rsidRPr="00FA44EE">
        <w:t xml:space="preserve">30 </w:t>
      </w:r>
      <w:r w:rsidR="00C72BB5" w:rsidRPr="00FA44EE">
        <w:t xml:space="preserve">billion euros from </w:t>
      </w:r>
      <w:r w:rsidR="00866FB5">
        <w:t>the IMF</w:t>
      </w:r>
      <w:r w:rsidR="00FE0D57" w:rsidRPr="00FA44EE">
        <w:t>,</w:t>
      </w:r>
      <w:r w:rsidR="00C72BB5" w:rsidRPr="00FA44EE">
        <w:t xml:space="preserve"> with the aim of covering the financial needs of the Greek economy and supporting the </w:t>
      </w:r>
      <w:r w:rsidR="001B2337" w:rsidRPr="00FA44EE">
        <w:t xml:space="preserve">country’s </w:t>
      </w:r>
      <w:r w:rsidR="00C72BB5" w:rsidRPr="00FA44EE">
        <w:t>banking systems. In exchange, the Greek government had to implement a series of reforms</w:t>
      </w:r>
      <w:r w:rsidR="001B2337" w:rsidRPr="00FA44EE">
        <w:t>,</w:t>
      </w:r>
      <w:r w:rsidR="00C72BB5" w:rsidRPr="00FA44EE">
        <w:t xml:space="preserve"> among which were a number of labour policies. In 2012, Greece signed the second memoranda with the Troika and received a package of 172.6 billion euros</w:t>
      </w:r>
      <w:r w:rsidR="001B2337" w:rsidRPr="00FA44EE">
        <w:t>,</w:t>
      </w:r>
      <w:r w:rsidR="00C72BB5" w:rsidRPr="00FA44EE">
        <w:t xml:space="preserve"> with the aim of enhancing the competitiveness of the Greek economy through the continuation of the fiscal and financial reforms already implemented with the first </w:t>
      </w:r>
      <w:r w:rsidR="002B19EC" w:rsidRPr="00FA44EE">
        <w:t>m</w:t>
      </w:r>
      <w:r w:rsidR="00C72BB5" w:rsidRPr="00FA44EE">
        <w:t>emorandum. Finally, in 2015</w:t>
      </w:r>
      <w:r w:rsidR="001B2337" w:rsidRPr="00FA44EE">
        <w:t>,</w:t>
      </w:r>
      <w:r w:rsidR="00C72BB5" w:rsidRPr="00FA44EE">
        <w:t xml:space="preserve"> Greece signed the third memorandum and received an additional 86 billion euros</w:t>
      </w:r>
      <w:r w:rsidR="001B2337" w:rsidRPr="00FA44EE">
        <w:t>,</w:t>
      </w:r>
      <w:r w:rsidR="00C72BB5" w:rsidRPr="00FA44EE">
        <w:t xml:space="preserve"> </w:t>
      </w:r>
      <w:r w:rsidR="001B2337" w:rsidRPr="00FA44EE">
        <w:t>intended to</w:t>
      </w:r>
      <w:r w:rsidR="00C72BB5" w:rsidRPr="00FA44EE">
        <w:t xml:space="preserve"> foster further the Greek economy through a series of austerity measures and fiscal policies </w:t>
      </w:r>
      <w:r w:rsidR="00C72BB5" w:rsidRPr="00FA44EE">
        <w:fldChar w:fldCharType="begin" w:fldLock="1"/>
      </w:r>
      <w:r w:rsidR="00EA0BF3">
        <w:instrText>ADDIN CSL_CITATION {"citationItems":[{"id":"ITEM-1","itemData":{"abstract":"We examined the European Commission’s management of the three Economic Adjustment Programmes for Greece, bearing in mind the institutional set-up of the different financial assistance instruments used. In relation to the ongoing programme, the audit focused only on the design aspects. Funding for the first programme (GLF), in 2010, was 110 billion euros; for the second (EFSF; 2012) it was 172.6 billion euros and for the third (ESM; 2015) it was 86 billion euros. As of mid-2017, Greece still requires external financial support and we found that the objectives of the programmes were met only to a limited extent. Overall, the programmes’ design did make the progress of reform in Greece possible, but we found weaknesses. We make a number of recommendations to the Commission for future support programmes.","author":[{"dropping-particle":"","family":"Costa de Magalhães","given":"Daniel","non-dropping-particle":"","parse-names":false,"suffix":""},{"dropping-particle":"","family":"Diana","given":"Giuseppe","non-dropping-particle":"","parse-names":false,"suffix":""},{"dropping-particle":"","family":"Schiefele","given":"Marion","non-dropping-particle":"","parse-names":false,"suffix":""},{"dropping-particle":"","family":"Savin","given":"Adrian","non-dropping-particle":"","parse-names":false,"suffix":""},{"dropping-particle":"","family":"Lepkowska","given":"Kamila","non-dropping-particle":"","parse-names":false,"suffix":""},{"dropping-particle":"","family":"Dennett","given":"Simon","non-dropping-particle":"","parse-names":false,"suffix":""},{"dropping-particle":"","family":"Tomé Muguruza","given":"Baudilio","non-dropping-particle":"","parse-names":false,"suffix":""},{"dropping-particle":"","family":"García de Parada Miranda","given":"Ignacio","non-dropping-particle":"","parse-names":false,"suffix":""},{"dropping-particle":"","family":"Efstathiou","given":"Efstathios","non-dropping-particle":"","parse-names":false,"suffix":""},{"dropping-particle":"","family":"Kolias","given":"Zacharias","non-dropping-particle":"","parse-names":false,"suffix":""},{"dropping-particle":"","family":"Krzempek","given":"Natalia","non-dropping-particle":"","parse-names":false,"suffix":""}],"id":"ITEM-1","issue":"17","issued":{"date-parts":[["2017"]]},"page":"1-131","title":"The Commission's intervention in the Greek financial crisis","type":"article-journal","volume":"287"},"uris":["http://www.mendeley.com/documents/?uuid=0aaba867-3b61-478f-a4cf-04bd9fbcf03a"]}],"mendeley":{"formattedCitation":"(Costa de Magalhães &lt;i&gt;et al.&lt;/i&gt;, 2017)","plainTextFormattedCitation":"(Costa de Magalhães et al., 2017)","previouslyFormattedCitation":"(Costa de Magalhães &lt;i&gt;et al.&lt;/i&gt;, 2017)"},"properties":{"noteIndex":0},"schema":"https://github.com/citation-style-language/schema/raw/master/csl-citation.json"}</w:instrText>
      </w:r>
      <w:r w:rsidR="00C72BB5" w:rsidRPr="00FA44EE">
        <w:fldChar w:fldCharType="separate"/>
      </w:r>
      <w:r w:rsidR="00EA0BF3" w:rsidRPr="00EA0BF3">
        <w:rPr>
          <w:noProof/>
        </w:rPr>
        <w:t xml:space="preserve">(Costa de Magalhães </w:t>
      </w:r>
      <w:r w:rsidR="00EA0BF3" w:rsidRPr="00EA0BF3">
        <w:rPr>
          <w:i/>
          <w:noProof/>
        </w:rPr>
        <w:t>et al.</w:t>
      </w:r>
      <w:r w:rsidR="00EA0BF3" w:rsidRPr="00EA0BF3">
        <w:rPr>
          <w:noProof/>
        </w:rPr>
        <w:t>, 2017)</w:t>
      </w:r>
      <w:r w:rsidR="00C72BB5" w:rsidRPr="00FA44EE">
        <w:fldChar w:fldCharType="end"/>
      </w:r>
      <w:r w:rsidR="00C72BB5" w:rsidRPr="00FA44EE">
        <w:t>.</w:t>
      </w:r>
    </w:p>
    <w:p w14:paraId="7B114677" w14:textId="317E30D4" w:rsidR="00830DBD" w:rsidRPr="00FA44EE" w:rsidRDefault="00830DBD" w:rsidP="00601002">
      <w:pPr>
        <w:pStyle w:val="Caption"/>
      </w:pPr>
      <w:bookmarkStart w:id="6" w:name="_Toc175687904"/>
      <w:r w:rsidRPr="00FA44EE">
        <w:lastRenderedPageBreak/>
        <w:t xml:space="preserve">Figure </w:t>
      </w:r>
      <w:r w:rsidR="00951B88">
        <w:fldChar w:fldCharType="begin"/>
      </w:r>
      <w:r w:rsidR="00951B88">
        <w:instrText xml:space="preserve"> STYLEREF 1 \s </w:instrText>
      </w:r>
      <w:r w:rsidR="00951B88">
        <w:fldChar w:fldCharType="separate"/>
      </w:r>
      <w:r w:rsidR="00951B88">
        <w:rPr>
          <w:noProof/>
        </w:rPr>
        <w:t>1</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1</w:t>
      </w:r>
      <w:r w:rsidR="00951B88">
        <w:fldChar w:fldCharType="end"/>
      </w:r>
      <w:r w:rsidRPr="00FA44EE">
        <w:t xml:space="preserve"> Timeline of the Economic Reforms</w:t>
      </w:r>
      <w:bookmarkEnd w:id="6"/>
    </w:p>
    <w:p w14:paraId="0784796E" w14:textId="1AA06E7E" w:rsidR="00BE7403" w:rsidRPr="00FA44EE" w:rsidRDefault="00F13E49" w:rsidP="00601002">
      <w:r>
        <w:rPr>
          <w:noProof/>
        </w:rPr>
        <w:drawing>
          <wp:anchor distT="0" distB="0" distL="114300" distR="114300" simplePos="0" relativeHeight="251662336" behindDoc="0" locked="0" layoutInCell="1" allowOverlap="1" wp14:anchorId="5CCBA7D5" wp14:editId="4045296C">
            <wp:simplePos x="0" y="0"/>
            <wp:positionH relativeFrom="column">
              <wp:posOffset>114300</wp:posOffset>
            </wp:positionH>
            <wp:positionV relativeFrom="paragraph">
              <wp:posOffset>99695</wp:posOffset>
            </wp:positionV>
            <wp:extent cx="5731510" cy="2018030"/>
            <wp:effectExtent l="114300" t="95250" r="116840" b="134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2018030"/>
                    </a:xfrm>
                    <a:prstGeom prst="rect">
                      <a:avLst/>
                    </a:prstGeom>
                    <a:solidFill>
                      <a:srgbClr val="FFFFFF">
                        <a:shade val="85000"/>
                      </a:srgbClr>
                    </a:solidFill>
                    <a:ln w="3175"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B3619" w:rsidRPr="00FA44EE">
        <w:t xml:space="preserve">The majority of </w:t>
      </w:r>
      <w:r w:rsidR="00C72BB5" w:rsidRPr="00FA44EE">
        <w:t xml:space="preserve">the </w:t>
      </w:r>
      <w:r w:rsidR="00BB3619" w:rsidRPr="00FA44EE">
        <w:t xml:space="preserve">reforms </w:t>
      </w:r>
      <w:r w:rsidR="00C72BB5" w:rsidRPr="00FA44EE">
        <w:t xml:space="preserve">introduced during this </w:t>
      </w:r>
      <w:r w:rsidR="001B2337" w:rsidRPr="00FA44EE">
        <w:t>10</w:t>
      </w:r>
      <w:r w:rsidR="00C72BB5" w:rsidRPr="00FA44EE">
        <w:t xml:space="preserve">-year period </w:t>
      </w:r>
      <w:r w:rsidR="00BB3619" w:rsidRPr="00FA44EE">
        <w:t>targeted labour policy</w:t>
      </w:r>
      <w:r w:rsidR="00C72BB5" w:rsidRPr="00FA44EE">
        <w:t>,</w:t>
      </w:r>
      <w:r w:rsidR="00BB3619" w:rsidRPr="00FA44EE">
        <w:t xml:space="preserve"> </w:t>
      </w:r>
      <w:r w:rsidR="00E31C40" w:rsidRPr="00FA44EE">
        <w:t>and the overall aim was the liberali</w:t>
      </w:r>
      <w:r w:rsidR="00031876" w:rsidRPr="00FA44EE">
        <w:t>s</w:t>
      </w:r>
      <w:r w:rsidR="00E31C40" w:rsidRPr="00FA44EE">
        <w:t>ation of the labour market and the reduction of labour cost</w:t>
      </w:r>
      <w:r w:rsidR="001B2337" w:rsidRPr="00FA44EE">
        <w:t>s</w:t>
      </w:r>
      <w:r w:rsidR="00E31C40" w:rsidRPr="00FA44EE">
        <w:t xml:space="preserve"> as a means of boosting the Greek economy and reducing Greek debt </w:t>
      </w:r>
      <w:r w:rsidR="003E7CD5" w:rsidRPr="00FA44EE">
        <w:fldChar w:fldCharType="begin" w:fldLock="1"/>
      </w:r>
      <w:r w:rsidR="00EA0BF3">
        <w:instrText>ADDIN CSL_CITATION {"citationItems":[{"id":"ITEM-1","itemData":{"author":[{"dropping-particle":"","family":"Papapetrou","given":"Evangelia","non-dropping-particle":"","parse-names":false,"suffix":""}],"id":"ITEM-1","issued":{"date-parts":[["2014"]]},"number-of-pages":"353-380","title":"The Greek Labor Market During the Years of the Crisis: Recent Developments and Prospects","type":"report"},"uris":["http://www.mendeley.com/documents/?uuid=1373757f-3589-4287-81d0-9dd85a927c21"]}],"mendeley":{"formattedCitation":"(Papapetrou, 2014)","plainTextFormattedCitation":"(Papapetrou, 2014)","previouslyFormattedCitation":"(Papapetrou, 2014)"},"properties":{"noteIndex":0},"schema":"https://github.com/citation-style-language/schema/raw/master/csl-citation.json"}</w:instrText>
      </w:r>
      <w:r w:rsidR="003E7CD5" w:rsidRPr="00FA44EE">
        <w:fldChar w:fldCharType="separate"/>
      </w:r>
      <w:r w:rsidR="00EA0BF3" w:rsidRPr="00EA0BF3">
        <w:rPr>
          <w:noProof/>
        </w:rPr>
        <w:t>(Papapetrou, 2014)</w:t>
      </w:r>
      <w:r w:rsidR="003E7CD5" w:rsidRPr="00FA44EE">
        <w:fldChar w:fldCharType="end"/>
      </w:r>
      <w:r w:rsidR="00E31C40" w:rsidRPr="00FA44EE">
        <w:t>.</w:t>
      </w:r>
      <w:r w:rsidR="00DF047A" w:rsidRPr="00FA44EE">
        <w:t xml:space="preserve"> </w:t>
      </w:r>
      <w:r w:rsidR="00CF6B68" w:rsidRPr="00FA44EE">
        <w:t>Influenced by</w:t>
      </w:r>
      <w:r w:rsidR="00DF047A" w:rsidRPr="00FA44EE">
        <w:t xml:space="preserve"> the </w:t>
      </w:r>
      <w:r w:rsidR="00CF6B68" w:rsidRPr="00FA44EE">
        <w:t xml:space="preserve">neoliberal style of political economy already </w:t>
      </w:r>
      <w:r w:rsidR="000D2513" w:rsidRPr="00FA44EE">
        <w:t xml:space="preserve">in place </w:t>
      </w:r>
      <w:r w:rsidR="00CF6B68" w:rsidRPr="00FA44EE">
        <w:t xml:space="preserve">in Europe </w:t>
      </w:r>
      <w:r w:rsidR="00CF6B68" w:rsidRPr="00FA44EE">
        <w:fldChar w:fldCharType="begin" w:fldLock="1"/>
      </w:r>
      <w:r w:rsidR="00EA0BF3">
        <w:instrText>ADDIN CSL_CITATION {"citationItems":[{"id":"ITEM-1","itemData":{"DOI":"10.1177/0486613417730363","ISBN":"0486613417730","ISSN":"15528502","abstract":"The Greek turmoil commenced as a balance of payments, or “sudden stop,” crisis induced by large current account and primary government deficits. It became an economic and social disturbance of historic proportions. Its proximate cause was loss of competitiveness within the Eurozone due in large part to domestic German wage policies. The bailout policies, imposed by the lenders primarily for reasons of Eurozone stability and adopted by Greece, have had disastrous effects on both economy and society. The “historical bloc” that dominates Greek society willingly submitted to the bailout strategy, losing sovereignty, for reasons including fear and identity. JEL Classification: E66, F00, F02, F34.","author":[{"dropping-particle":"","family":"Lapavitsas","given":"Costas","non-dropping-particle":"","parse-names":false,"suffix":""}],"container-title":"Review of Radical Political Economics","id":"ITEM-1","issue":"1","issued":{"date-parts":[["2019"]]},"page":"31-51","title":"Political Economy of the Greek Crisis","type":"article-journal","volume":"51"},"uris":["http://www.mendeley.com/documents/?uuid=dc5ed814-89c7-474b-8c63-8f7ab9876d48"]}],"mendeley":{"formattedCitation":"(Lapavitsas, 2019)","plainTextFormattedCitation":"(Lapavitsas, 2019)","previouslyFormattedCitation":"(Lapavitsas, 2019)"},"properties":{"noteIndex":0},"schema":"https://github.com/citation-style-language/schema/raw/master/csl-citation.json"}</w:instrText>
      </w:r>
      <w:r w:rsidR="00CF6B68" w:rsidRPr="00FA44EE">
        <w:fldChar w:fldCharType="separate"/>
      </w:r>
      <w:r w:rsidR="00EA0BF3" w:rsidRPr="00EA0BF3">
        <w:rPr>
          <w:noProof/>
        </w:rPr>
        <w:t>(Lapavitsas, 2019)</w:t>
      </w:r>
      <w:r w:rsidR="00CF6B68" w:rsidRPr="00FA44EE">
        <w:fldChar w:fldCharType="end"/>
      </w:r>
      <w:r w:rsidR="000D2513" w:rsidRPr="00FA44EE">
        <w:t>,</w:t>
      </w:r>
      <w:r w:rsidR="00CF6B68" w:rsidRPr="00FA44EE">
        <w:t xml:space="preserve"> the G</w:t>
      </w:r>
      <w:r w:rsidR="003C4D72" w:rsidRPr="00FA44EE">
        <w:t>reek economy</w:t>
      </w:r>
      <w:r w:rsidR="00CF6B68" w:rsidRPr="00FA44EE">
        <w:t xml:space="preserve"> </w:t>
      </w:r>
      <w:r w:rsidR="003C4D72" w:rsidRPr="00FA44EE">
        <w:t xml:space="preserve">had </w:t>
      </w:r>
      <w:r w:rsidR="000D2513" w:rsidRPr="00FA44EE">
        <w:t>–</w:t>
      </w:r>
      <w:r w:rsidR="003C4D72" w:rsidRPr="00FA44EE">
        <w:t xml:space="preserve"> even before the economic crisis</w:t>
      </w:r>
      <w:r w:rsidR="000D2513" w:rsidRPr="00FA44EE">
        <w:t xml:space="preserve"> –</w:t>
      </w:r>
      <w:r w:rsidR="003C4D72" w:rsidRPr="00FA44EE">
        <w:t xml:space="preserve"> </w:t>
      </w:r>
      <w:r w:rsidR="000D2513" w:rsidRPr="00FA44EE">
        <w:t xml:space="preserve">begun </w:t>
      </w:r>
      <w:r w:rsidR="003C4D72" w:rsidRPr="00FA44EE">
        <w:t>to assimilate characteristics of a less</w:t>
      </w:r>
      <w:r w:rsidR="000D2513" w:rsidRPr="00FA44EE">
        <w:t>-</w:t>
      </w:r>
      <w:r w:rsidR="003C4D72" w:rsidRPr="00FA44EE">
        <w:t xml:space="preserve">regulated and </w:t>
      </w:r>
      <w:r w:rsidR="00C611E1" w:rsidRPr="00FA44EE">
        <w:t>more</w:t>
      </w:r>
      <w:r w:rsidR="000D2513" w:rsidRPr="00FA44EE">
        <w:t>-</w:t>
      </w:r>
      <w:r w:rsidR="003C4D72" w:rsidRPr="00FA44EE">
        <w:t xml:space="preserve">flexible labour market. </w:t>
      </w:r>
      <w:r w:rsidR="00E31C40" w:rsidRPr="00FA44EE">
        <w:t xml:space="preserve">The </w:t>
      </w:r>
      <w:r w:rsidR="00B668A0" w:rsidRPr="00FA44EE">
        <w:t xml:space="preserve">labour law </w:t>
      </w:r>
      <w:r w:rsidR="00E31C40" w:rsidRPr="00FA44EE">
        <w:t xml:space="preserve">reforms </w:t>
      </w:r>
      <w:r w:rsidR="003C4D72" w:rsidRPr="00FA44EE">
        <w:t xml:space="preserve">introduced during the economic crisis </w:t>
      </w:r>
      <w:r w:rsidR="00E31C40" w:rsidRPr="00FA44EE">
        <w:t xml:space="preserve">aimed to tackle unemployment and implement policies that would allow the authorities to improve </w:t>
      </w:r>
      <w:r w:rsidR="00F20CB5" w:rsidRPr="00FA44EE">
        <w:t xml:space="preserve">businesses’ </w:t>
      </w:r>
      <w:r w:rsidR="00E31C40" w:rsidRPr="00FA44EE">
        <w:t>compliance with labo</w:t>
      </w:r>
      <w:r w:rsidR="00B668A0" w:rsidRPr="00FA44EE">
        <w:t>u</w:t>
      </w:r>
      <w:r w:rsidR="00E31C40" w:rsidRPr="00FA44EE">
        <w:t xml:space="preserve">r </w:t>
      </w:r>
      <w:r w:rsidR="00C611E1" w:rsidRPr="00FA44EE">
        <w:t>law</w:t>
      </w:r>
      <w:r w:rsidR="00E31C40" w:rsidRPr="00FA44EE">
        <w:t xml:space="preserve"> and tax</w:t>
      </w:r>
      <w:r w:rsidR="00F20CB5" w:rsidRPr="00FA44EE">
        <w:t>-</w:t>
      </w:r>
      <w:r w:rsidR="00E31C40" w:rsidRPr="00FA44EE">
        <w:t xml:space="preserve">collection rules. </w:t>
      </w:r>
      <w:r w:rsidR="00F20CB5" w:rsidRPr="00FA44EE">
        <w:t xml:space="preserve">In </w:t>
      </w:r>
      <w:r w:rsidR="00825C85" w:rsidRPr="00FA44EE">
        <w:t>200</w:t>
      </w:r>
      <w:r w:rsidR="00C62312" w:rsidRPr="00FA44EE">
        <w:t>8</w:t>
      </w:r>
      <w:r w:rsidR="00825C85" w:rsidRPr="00FA44EE">
        <w:t>, at the beginning of the financial crisis</w:t>
      </w:r>
      <w:r w:rsidR="00B668A0" w:rsidRPr="00FA44EE">
        <w:t>,</w:t>
      </w:r>
      <w:r w:rsidR="00825C85" w:rsidRPr="00FA44EE">
        <w:t xml:space="preserve"> the unemployment rate was recorded at 9.8% (ELSTAT, 2013)</w:t>
      </w:r>
      <w:r w:rsidR="002A3CB9" w:rsidRPr="00FA44EE">
        <w:t xml:space="preserve">. </w:t>
      </w:r>
      <w:r w:rsidR="00C611E1" w:rsidRPr="00FA44EE">
        <w:t>Despite the reforms introduced by policymakers, in</w:t>
      </w:r>
      <w:r w:rsidR="00B668A0" w:rsidRPr="00FA44EE">
        <w:t xml:space="preserve"> 2013</w:t>
      </w:r>
      <w:r w:rsidR="00F20CB5" w:rsidRPr="00FA44EE">
        <w:t>,</w:t>
      </w:r>
      <w:r w:rsidR="00B668A0" w:rsidRPr="00FA44EE">
        <w:t xml:space="preserve"> the unemployment rate reached </w:t>
      </w:r>
      <w:r w:rsidR="00C611E1" w:rsidRPr="00FA44EE">
        <w:t xml:space="preserve">its peak of </w:t>
      </w:r>
      <w:r w:rsidR="007D0CAF" w:rsidRPr="00FA44EE">
        <w:t>27.8%</w:t>
      </w:r>
      <w:r w:rsidR="007D0CAF" w:rsidRPr="00CD580A">
        <w:rPr>
          <w:rStyle w:val="FootnoteReference"/>
        </w:rPr>
        <w:footnoteReference w:id="1"/>
      </w:r>
      <w:r w:rsidR="00C611E1" w:rsidRPr="00FA44EE">
        <w:t xml:space="preserve"> </w:t>
      </w:r>
      <w:r w:rsidR="006D2353" w:rsidRPr="00FA44EE">
        <w:t>(</w:t>
      </w:r>
      <w:proofErr w:type="spellStart"/>
      <w:r w:rsidR="006D2353" w:rsidRPr="00FA44EE">
        <w:t>Hübner</w:t>
      </w:r>
      <w:proofErr w:type="spellEnd"/>
      <w:r w:rsidR="006D2353" w:rsidRPr="00FA44EE">
        <w:t>, 2013)</w:t>
      </w:r>
      <w:r w:rsidR="003068B6" w:rsidRPr="00FA44EE">
        <w:t>.</w:t>
      </w:r>
    </w:p>
    <w:p w14:paraId="5CF025A7" w14:textId="5685F178" w:rsidR="00AA2708" w:rsidRPr="00FA44EE" w:rsidRDefault="00FF1212" w:rsidP="00601002">
      <w:r w:rsidRPr="00FA44EE">
        <w:t xml:space="preserve">The businesses </w:t>
      </w:r>
      <w:r w:rsidR="00B668A0" w:rsidRPr="00FA44EE">
        <w:t xml:space="preserve">most </w:t>
      </w:r>
      <w:r w:rsidRPr="00FA44EE">
        <w:t xml:space="preserve">affected </w:t>
      </w:r>
      <w:r w:rsidR="00B668A0" w:rsidRPr="00FA44EE">
        <w:t xml:space="preserve">by the crisis </w:t>
      </w:r>
      <w:r w:rsidRPr="00FA44EE">
        <w:t>were SMEs</w:t>
      </w:r>
      <w:r w:rsidR="00AD669B" w:rsidRPr="00FA44EE">
        <w:t>,</w:t>
      </w:r>
      <w:r w:rsidRPr="00FA44EE">
        <w:t xml:space="preserve"> given that they constitut</w:t>
      </w:r>
      <w:r w:rsidR="00AD669B" w:rsidRPr="00FA44EE">
        <w:t>ed</w:t>
      </w:r>
      <w:r w:rsidRPr="00FA44EE">
        <w:t xml:space="preserve"> 99.8% of the total number of businesses</w:t>
      </w:r>
      <w:r w:rsidR="00C611E1" w:rsidRPr="00FA44EE">
        <w:t xml:space="preserve"> in Greece</w:t>
      </w:r>
      <w:r w:rsidR="00AD669B" w:rsidRPr="00FA44EE">
        <w:t xml:space="preserve"> in 2009</w:t>
      </w:r>
      <w:r w:rsidRPr="00FA44EE">
        <w:t xml:space="preserve"> </w:t>
      </w:r>
      <w:r w:rsidR="002E0354" w:rsidRPr="00FA44EE">
        <w:t>(</w:t>
      </w:r>
      <w:proofErr w:type="spellStart"/>
      <w:r w:rsidR="002E0354" w:rsidRPr="00FA44EE">
        <w:t>Mylonas</w:t>
      </w:r>
      <w:proofErr w:type="spellEnd"/>
      <w:r w:rsidR="002E0354" w:rsidRPr="00FA44EE">
        <w:t xml:space="preserve"> </w:t>
      </w:r>
      <w:r w:rsidR="002E0354" w:rsidRPr="00FA44EE">
        <w:rPr>
          <w:i/>
        </w:rPr>
        <w:t>et al.</w:t>
      </w:r>
      <w:r w:rsidR="002E0354" w:rsidRPr="00FA44EE">
        <w:t>, 2016)</w:t>
      </w:r>
      <w:r w:rsidRPr="00FA44EE">
        <w:t xml:space="preserve">. </w:t>
      </w:r>
      <w:r w:rsidR="00AD669B" w:rsidRPr="00FA44EE">
        <w:t xml:space="preserve">These firms experienced substantially increased pressure to reduce their costs, which had direct consequences </w:t>
      </w:r>
      <w:r w:rsidR="00C611E1" w:rsidRPr="00FA44EE">
        <w:t>on</w:t>
      </w:r>
      <w:r w:rsidR="00AD669B" w:rsidRPr="00FA44EE">
        <w:t xml:space="preserve"> their HRM practices, particularly in relation to recruitment, retention</w:t>
      </w:r>
      <w:r w:rsidR="007631D5" w:rsidRPr="00FA44EE">
        <w:t>,</w:t>
      </w:r>
      <w:r w:rsidR="00AD669B" w:rsidRPr="00FA44EE">
        <w:t xml:space="preserve"> and pay. In addition, </w:t>
      </w:r>
      <w:r w:rsidR="00C611E1" w:rsidRPr="00FA44EE">
        <w:t>SME</w:t>
      </w:r>
      <w:r w:rsidR="007631D5" w:rsidRPr="00FA44EE">
        <w:t>s</w:t>
      </w:r>
      <w:r w:rsidR="00AD669B" w:rsidRPr="00FA44EE">
        <w:t xml:space="preserve"> adjusted their HR</w:t>
      </w:r>
      <w:r w:rsidR="00000F7C" w:rsidRPr="00FA44EE">
        <w:t>Μ</w:t>
      </w:r>
      <w:r w:rsidR="00AD669B" w:rsidRPr="00FA44EE">
        <w:t xml:space="preserve"> practices in response to the </w:t>
      </w:r>
      <w:r w:rsidR="007631D5" w:rsidRPr="00FA44EE">
        <w:t xml:space="preserve">reforms of </w:t>
      </w:r>
      <w:r w:rsidR="00AD669B" w:rsidRPr="00FA44EE">
        <w:t>labour rights and social protection</w:t>
      </w:r>
      <w:r w:rsidR="007631D5" w:rsidRPr="00FA44EE">
        <w:t>s</w:t>
      </w:r>
      <w:r w:rsidR="00AD669B" w:rsidRPr="00FA44EE">
        <w:t xml:space="preserve"> </w:t>
      </w:r>
      <w:r w:rsidR="00C72BB5" w:rsidRPr="00FA44EE">
        <w:t>that t</w:t>
      </w:r>
      <w:r w:rsidR="00AD669B" w:rsidRPr="00FA44EE">
        <w:t>he Greek government introduced a</w:t>
      </w:r>
      <w:r w:rsidR="00B441B5" w:rsidRPr="00FA44EE">
        <w:t>t</w:t>
      </w:r>
      <w:r w:rsidR="00AD669B" w:rsidRPr="00FA44EE">
        <w:t xml:space="preserve"> the behest of the Troika.</w:t>
      </w:r>
    </w:p>
    <w:p w14:paraId="0510E61D" w14:textId="7214A30E" w:rsidR="00741E51" w:rsidRPr="00FA44EE" w:rsidRDefault="00741E51" w:rsidP="003955F8">
      <w:pPr>
        <w:pStyle w:val="Heading2"/>
      </w:pPr>
      <w:bookmarkStart w:id="7" w:name="_Toc157970157"/>
      <w:bookmarkStart w:id="8" w:name="_Toc157975725"/>
      <w:bookmarkStart w:id="9" w:name="_Toc157976623"/>
      <w:bookmarkStart w:id="10" w:name="_Toc157976909"/>
      <w:bookmarkStart w:id="11" w:name="_Toc157970158"/>
      <w:bookmarkStart w:id="12" w:name="_Toc157975726"/>
      <w:bookmarkStart w:id="13" w:name="_Toc157976624"/>
      <w:bookmarkStart w:id="14" w:name="_Toc157976910"/>
      <w:bookmarkStart w:id="15" w:name="_Toc157968259"/>
      <w:bookmarkStart w:id="16" w:name="_Toc157970159"/>
      <w:bookmarkStart w:id="17" w:name="_Toc175688817"/>
      <w:bookmarkEnd w:id="7"/>
      <w:bookmarkEnd w:id="8"/>
      <w:bookmarkEnd w:id="9"/>
      <w:bookmarkEnd w:id="10"/>
      <w:bookmarkEnd w:id="11"/>
      <w:bookmarkEnd w:id="12"/>
      <w:bookmarkEnd w:id="13"/>
      <w:bookmarkEnd w:id="14"/>
      <w:r w:rsidRPr="00FA44EE">
        <w:t>Rationale and Contribution</w:t>
      </w:r>
      <w:r w:rsidR="00A1658B" w:rsidRPr="00FA44EE">
        <w:t>s</w:t>
      </w:r>
      <w:r w:rsidRPr="00FA44EE">
        <w:t xml:space="preserve"> of </w:t>
      </w:r>
      <w:r w:rsidR="00A1658B" w:rsidRPr="00FA44EE">
        <w:t xml:space="preserve">this </w:t>
      </w:r>
      <w:r w:rsidR="00224FB1" w:rsidRPr="00FA44EE">
        <w:t>S</w:t>
      </w:r>
      <w:r w:rsidRPr="00FA44EE">
        <w:t>tudy</w:t>
      </w:r>
      <w:bookmarkEnd w:id="15"/>
      <w:bookmarkEnd w:id="16"/>
      <w:bookmarkEnd w:id="17"/>
    </w:p>
    <w:p w14:paraId="58F6CFF0" w14:textId="0D705BD3" w:rsidR="00AF73C0" w:rsidRPr="00FA44EE" w:rsidRDefault="00741E51" w:rsidP="00601002">
      <w:r w:rsidRPr="00FA44EE">
        <w:t>The size of the public debt of the Greek government</w:t>
      </w:r>
      <w:r w:rsidR="00901AB1" w:rsidRPr="00FA44EE">
        <w:t xml:space="preserve"> as </w:t>
      </w:r>
      <w:r w:rsidR="00A1658B" w:rsidRPr="00FA44EE">
        <w:t>at the start of</w:t>
      </w:r>
      <w:r w:rsidR="00901AB1" w:rsidRPr="00FA44EE">
        <w:t xml:space="preserve"> the economic crisis in 2008</w:t>
      </w:r>
      <w:r w:rsidRPr="00FA44EE">
        <w:t xml:space="preserve">, </w:t>
      </w:r>
      <w:r w:rsidR="00B441B5" w:rsidRPr="00FA44EE">
        <w:t>coupled with</w:t>
      </w:r>
      <w:r w:rsidRPr="00FA44EE">
        <w:t xml:space="preserve"> </w:t>
      </w:r>
      <w:r w:rsidR="00A1658B" w:rsidRPr="00FA44EE">
        <w:t xml:space="preserve">a </w:t>
      </w:r>
      <w:r w:rsidR="009B4DA6" w:rsidRPr="00FA44EE">
        <w:t xml:space="preserve">lack of </w:t>
      </w:r>
      <w:r w:rsidR="00901AB1" w:rsidRPr="00FA44EE">
        <w:t xml:space="preserve">a </w:t>
      </w:r>
      <w:r w:rsidR="009B4DA6" w:rsidRPr="00FA44EE">
        <w:t>rigorous and effective policyma</w:t>
      </w:r>
      <w:r w:rsidR="00152DEE" w:rsidRPr="00FA44EE">
        <w:t>king</w:t>
      </w:r>
      <w:r w:rsidR="00901AB1" w:rsidRPr="00FA44EE">
        <w:t xml:space="preserve"> strategy</w:t>
      </w:r>
      <w:r w:rsidR="00A1658B" w:rsidRPr="00FA44EE">
        <w:t>,</w:t>
      </w:r>
      <w:r w:rsidR="00152DEE" w:rsidRPr="00FA44EE">
        <w:t xml:space="preserve"> </w:t>
      </w:r>
      <w:r w:rsidR="00B441B5" w:rsidRPr="00FA44EE">
        <w:t xml:space="preserve">were </w:t>
      </w:r>
      <w:r w:rsidR="00A1658B" w:rsidRPr="00FA44EE">
        <w:t xml:space="preserve">both </w:t>
      </w:r>
      <w:r w:rsidR="00B441B5" w:rsidRPr="00FA44EE">
        <w:t>part</w:t>
      </w:r>
      <w:r w:rsidR="00A1658B" w:rsidRPr="00FA44EE">
        <w:t>ially</w:t>
      </w:r>
      <w:r w:rsidR="00B441B5" w:rsidRPr="00FA44EE">
        <w:t xml:space="preserve"> responsible for</w:t>
      </w:r>
      <w:r w:rsidR="00152DEE" w:rsidRPr="00FA44EE">
        <w:t xml:space="preserve"> </w:t>
      </w:r>
      <w:r w:rsidR="00A1658B" w:rsidRPr="00FA44EE">
        <w:t xml:space="preserve">the country’s </w:t>
      </w:r>
      <w:r w:rsidR="00152DEE" w:rsidRPr="00FA44EE">
        <w:t xml:space="preserve">negative economic performance and </w:t>
      </w:r>
      <w:r w:rsidR="00901AB1" w:rsidRPr="00FA44EE">
        <w:t xml:space="preserve">lack of </w:t>
      </w:r>
      <w:r w:rsidR="00152DEE" w:rsidRPr="00FA44EE">
        <w:t>competitiveness</w:t>
      </w:r>
      <w:r w:rsidR="00A1658B" w:rsidRPr="00FA44EE">
        <w:t xml:space="preserve"> (</w:t>
      </w:r>
      <w:r w:rsidR="00152DEE" w:rsidRPr="00FA44EE">
        <w:t xml:space="preserve">compared to </w:t>
      </w:r>
      <w:r w:rsidR="00A1658B" w:rsidRPr="00FA44EE">
        <w:t xml:space="preserve">those of the </w:t>
      </w:r>
      <w:r w:rsidR="00152DEE" w:rsidRPr="00FA44EE">
        <w:t xml:space="preserve">other countries </w:t>
      </w:r>
      <w:r w:rsidR="00A1658B" w:rsidRPr="00FA44EE">
        <w:t xml:space="preserve">in </w:t>
      </w:r>
      <w:r w:rsidR="00152DEE" w:rsidRPr="00FA44EE">
        <w:t>the Eurozone</w:t>
      </w:r>
      <w:r w:rsidR="00A1658B" w:rsidRPr="00FA44EE">
        <w:t>)</w:t>
      </w:r>
      <w:r w:rsidR="00152DEE" w:rsidRPr="00FA44EE">
        <w:t xml:space="preserve">. </w:t>
      </w:r>
      <w:r w:rsidR="00A1658B" w:rsidRPr="00FA44EE">
        <w:t>Furthermore</w:t>
      </w:r>
      <w:r w:rsidR="00152DEE" w:rsidRPr="00FA44EE">
        <w:t xml:space="preserve">, </w:t>
      </w:r>
      <w:r w:rsidR="00A1658B" w:rsidRPr="00FA44EE">
        <w:t xml:space="preserve">Greece’s </w:t>
      </w:r>
      <w:r w:rsidR="00152DEE" w:rsidRPr="00FA44EE">
        <w:t xml:space="preserve">ability to respond successfully to the pressures of the economic crisis was also affected, </w:t>
      </w:r>
      <w:r w:rsidR="00A1658B" w:rsidRPr="00FA44EE">
        <w:t>forcing the country</w:t>
      </w:r>
      <w:r w:rsidR="00152DEE" w:rsidRPr="00FA44EE">
        <w:t xml:space="preserve"> to enter </w:t>
      </w:r>
      <w:r w:rsidR="00A1658B" w:rsidRPr="00FA44EE">
        <w:t xml:space="preserve">the </w:t>
      </w:r>
      <w:r w:rsidR="00152DEE" w:rsidRPr="00FA44EE">
        <w:t xml:space="preserve">bailout </w:t>
      </w:r>
      <w:r w:rsidRPr="00FA44EE">
        <w:t>program</w:t>
      </w:r>
      <w:r w:rsidR="002816E1" w:rsidRPr="00FA44EE">
        <w:t>me</w:t>
      </w:r>
      <w:r w:rsidRPr="00FA44EE">
        <w:t xml:space="preserve"> </w:t>
      </w:r>
      <w:r w:rsidRPr="00FA44EE">
        <w:lastRenderedPageBreak/>
        <w:t>supported by Troika</w:t>
      </w:r>
      <w:r w:rsidR="00152DEE" w:rsidRPr="00FA44EE">
        <w:t xml:space="preserve">. </w:t>
      </w:r>
      <w:r w:rsidR="00091001" w:rsidRPr="00FA44EE">
        <w:t xml:space="preserve">The impact of the reforms suggested by </w:t>
      </w:r>
      <w:r w:rsidR="00866FB5">
        <w:t xml:space="preserve">the </w:t>
      </w:r>
      <w:r w:rsidR="00091001" w:rsidRPr="00FA44EE">
        <w:t>Troika</w:t>
      </w:r>
      <w:r w:rsidR="00B441B5" w:rsidRPr="00FA44EE">
        <w:t xml:space="preserve"> </w:t>
      </w:r>
      <w:r w:rsidR="00A1658B" w:rsidRPr="00FA44EE">
        <w:t xml:space="preserve">– </w:t>
      </w:r>
      <w:r w:rsidR="00091001" w:rsidRPr="00FA44EE">
        <w:t>and the way</w:t>
      </w:r>
      <w:r w:rsidR="00A1658B" w:rsidRPr="00FA44EE">
        <w:t>s in which</w:t>
      </w:r>
      <w:r w:rsidR="00091001" w:rsidRPr="00FA44EE">
        <w:t xml:space="preserve"> these </w:t>
      </w:r>
      <w:r w:rsidR="00A1658B" w:rsidRPr="00FA44EE">
        <w:t xml:space="preserve">reforms </w:t>
      </w:r>
      <w:r w:rsidR="00D867F3" w:rsidRPr="00FA44EE">
        <w:t>informed</w:t>
      </w:r>
      <w:r w:rsidR="00091001" w:rsidRPr="00FA44EE">
        <w:t xml:space="preserve"> the labour regulations introduced during the economic crisis</w:t>
      </w:r>
      <w:r w:rsidR="00A1658B" w:rsidRPr="00FA44EE">
        <w:t xml:space="preserve"> – have</w:t>
      </w:r>
      <w:r w:rsidR="00091001" w:rsidRPr="00FA44EE">
        <w:t xml:space="preserve"> </w:t>
      </w:r>
      <w:r w:rsidR="00A1658B" w:rsidRPr="00FA44EE">
        <w:t xml:space="preserve">been </w:t>
      </w:r>
      <w:r w:rsidR="00091001" w:rsidRPr="00FA44EE">
        <w:t xml:space="preserve">discussed in past </w:t>
      </w:r>
      <w:r w:rsidR="00D867F3" w:rsidRPr="00FA44EE">
        <w:t>research studies</w:t>
      </w:r>
      <w:r w:rsidR="00091001" w:rsidRPr="00FA44EE">
        <w:t xml:space="preserve"> focus</w:t>
      </w:r>
      <w:r w:rsidR="00A1658B" w:rsidRPr="00FA44EE">
        <w:t>ing</w:t>
      </w:r>
      <w:r w:rsidR="00091001" w:rsidRPr="00FA44EE">
        <w:t xml:space="preserve"> on the</w:t>
      </w:r>
      <w:r w:rsidR="008B2336" w:rsidRPr="00FA44EE">
        <w:t>ir</w:t>
      </w:r>
      <w:r w:rsidR="00091001" w:rsidRPr="00FA44EE">
        <w:t xml:space="preserve"> impact </w:t>
      </w:r>
      <w:r w:rsidR="008B2336" w:rsidRPr="00FA44EE">
        <w:t>on</w:t>
      </w:r>
      <w:r w:rsidR="00091001" w:rsidRPr="00FA44EE">
        <w:t xml:space="preserve"> large businesses</w:t>
      </w:r>
      <w:r w:rsidR="00B441B5" w:rsidRPr="00FA44EE">
        <w:t xml:space="preserve">. </w:t>
      </w:r>
      <w:r w:rsidR="00D33CA2" w:rsidRPr="00FA44EE">
        <w:t xml:space="preserve">However, the </w:t>
      </w:r>
      <w:r w:rsidR="00A1658B" w:rsidRPr="00FA44EE">
        <w:t>impact of</w:t>
      </w:r>
      <w:r w:rsidR="00B441B5" w:rsidRPr="00FA44EE">
        <w:t xml:space="preserve"> these reforms </w:t>
      </w:r>
      <w:r w:rsidR="00A1658B" w:rsidRPr="00FA44EE">
        <w:t xml:space="preserve">on </w:t>
      </w:r>
      <w:r w:rsidR="00AC2951" w:rsidRPr="00FA44EE">
        <w:t xml:space="preserve">employment relations </w:t>
      </w:r>
      <w:r w:rsidR="00901AB1" w:rsidRPr="00FA44EE">
        <w:t>in</w:t>
      </w:r>
      <w:r w:rsidR="00AC2951" w:rsidRPr="00FA44EE">
        <w:t xml:space="preserve"> </w:t>
      </w:r>
      <w:r w:rsidR="00901AB1" w:rsidRPr="00FA44EE">
        <w:t xml:space="preserve">Greek </w:t>
      </w:r>
      <w:r w:rsidR="00AC2951" w:rsidRPr="00FA44EE">
        <w:t xml:space="preserve">SMEs </w:t>
      </w:r>
      <w:r w:rsidR="00901AB1" w:rsidRPr="00FA44EE">
        <w:t xml:space="preserve">and the factors shaping </w:t>
      </w:r>
      <w:r w:rsidR="00B441B5" w:rsidRPr="00FA44EE">
        <w:t xml:space="preserve">the practices implemented </w:t>
      </w:r>
      <w:r w:rsidR="00D33CA2" w:rsidRPr="00FA44EE">
        <w:t xml:space="preserve">by their business owners </w:t>
      </w:r>
      <w:r w:rsidR="00901AB1" w:rsidRPr="00FA44EE">
        <w:t xml:space="preserve">have not been adequately </w:t>
      </w:r>
      <w:r w:rsidR="008B2336" w:rsidRPr="00FA44EE">
        <w:t>analysed</w:t>
      </w:r>
      <w:r w:rsidR="00901AB1" w:rsidRPr="00FA44EE">
        <w:t xml:space="preserve">. </w:t>
      </w:r>
      <w:r w:rsidR="00A1658B" w:rsidRPr="00FA44EE">
        <w:t>This is despite</w:t>
      </w:r>
      <w:r w:rsidR="00901AB1" w:rsidRPr="00FA44EE">
        <w:t xml:space="preserve"> SMEs </w:t>
      </w:r>
      <w:r w:rsidR="00A1658B" w:rsidRPr="00FA44EE">
        <w:t xml:space="preserve">being </w:t>
      </w:r>
      <w:r w:rsidR="00901AB1" w:rsidRPr="00FA44EE">
        <w:t>the backbone of the Greek economy and account</w:t>
      </w:r>
      <w:r w:rsidR="00A1658B" w:rsidRPr="00FA44EE">
        <w:t>ing</w:t>
      </w:r>
      <w:r w:rsidR="00901AB1" w:rsidRPr="00FA44EE">
        <w:t xml:space="preserve"> for the majority of employment positions</w:t>
      </w:r>
      <w:r w:rsidR="00D867F3" w:rsidRPr="00FA44EE">
        <w:t>, even today</w:t>
      </w:r>
      <w:r w:rsidR="00A1658B" w:rsidRPr="00FA44EE">
        <w:t xml:space="preserve">, in </w:t>
      </w:r>
      <w:r w:rsidR="00D867F3" w:rsidRPr="00FA44EE">
        <w:t>2024</w:t>
      </w:r>
      <w:r w:rsidR="00901AB1" w:rsidRPr="00FA44EE">
        <w:t>.</w:t>
      </w:r>
    </w:p>
    <w:p w14:paraId="1260B6AD" w14:textId="0BA780BA" w:rsidR="00B2788D" w:rsidRPr="00FA44EE" w:rsidRDefault="00A1658B" w:rsidP="00601002">
      <w:r w:rsidRPr="00FA44EE">
        <w:t>It is vital to</w:t>
      </w:r>
      <w:r w:rsidR="00901AB1" w:rsidRPr="00FA44EE">
        <w:t xml:space="preserve"> understand </w:t>
      </w:r>
      <w:r w:rsidRPr="00FA44EE">
        <w:t xml:space="preserve">how </w:t>
      </w:r>
      <w:r w:rsidR="00901AB1" w:rsidRPr="00FA44EE">
        <w:t>SME owners manage their human resources</w:t>
      </w:r>
      <w:r w:rsidRPr="00FA44EE">
        <w:t xml:space="preserve"> (HR)</w:t>
      </w:r>
      <w:r w:rsidR="00D33CA2" w:rsidRPr="00FA44EE">
        <w:t>,</w:t>
      </w:r>
      <w:r w:rsidR="008B2336" w:rsidRPr="00FA44EE">
        <w:t xml:space="preserve"> and </w:t>
      </w:r>
      <w:r w:rsidRPr="00FA44EE">
        <w:t xml:space="preserve">a </w:t>
      </w:r>
      <w:r w:rsidR="000C7A02" w:rsidRPr="00FA44EE">
        <w:t>deeper understanding of how these firms manage and organi</w:t>
      </w:r>
      <w:r w:rsidR="006C0EB6" w:rsidRPr="00FA44EE">
        <w:t>s</w:t>
      </w:r>
      <w:r w:rsidR="000C7A02" w:rsidRPr="00FA44EE">
        <w:t xml:space="preserve">e themselves </w:t>
      </w:r>
      <w:r w:rsidRPr="00FA44EE">
        <w:t xml:space="preserve">could </w:t>
      </w:r>
      <w:r w:rsidR="000C7A02" w:rsidRPr="00FA44EE">
        <w:t>provid</w:t>
      </w:r>
      <w:r w:rsidRPr="00FA44EE">
        <w:t>e</w:t>
      </w:r>
      <w:r w:rsidR="000C7A02" w:rsidRPr="00FA44EE">
        <w:t xml:space="preserve"> the basis for</w:t>
      </w:r>
      <w:r w:rsidRPr="00FA44EE">
        <w:t xml:space="preserve"> more-</w:t>
      </w:r>
      <w:r w:rsidR="000C7A02" w:rsidRPr="00FA44EE">
        <w:t xml:space="preserve">effective policymaking. </w:t>
      </w:r>
      <w:r w:rsidR="00B2788D" w:rsidRPr="00FA44EE">
        <w:t>The empirical evidence provided through this study</w:t>
      </w:r>
      <w:r w:rsidR="00CD3C1B" w:rsidRPr="00FA44EE">
        <w:t xml:space="preserve">, </w:t>
      </w:r>
      <w:r w:rsidR="00E601A4" w:rsidRPr="00FA44EE">
        <w:t>concerning</w:t>
      </w:r>
      <w:r w:rsidR="00B2788D" w:rsidRPr="00FA44EE">
        <w:t xml:space="preserve"> outcomes </w:t>
      </w:r>
      <w:r w:rsidR="00E601A4" w:rsidRPr="00FA44EE">
        <w:t xml:space="preserve">in </w:t>
      </w:r>
      <w:r w:rsidR="00B2788D" w:rsidRPr="00FA44EE">
        <w:t>three sectors of the Greek economy</w:t>
      </w:r>
      <w:r w:rsidR="00E601A4" w:rsidRPr="00FA44EE">
        <w:t>,</w:t>
      </w:r>
      <w:r w:rsidR="00B2788D" w:rsidRPr="00FA44EE">
        <w:t xml:space="preserve"> constitute</w:t>
      </w:r>
      <w:r w:rsidR="00E601A4" w:rsidRPr="00FA44EE">
        <w:t>s</w:t>
      </w:r>
      <w:r w:rsidR="00B2788D" w:rsidRPr="00FA44EE">
        <w:t xml:space="preserve"> a </w:t>
      </w:r>
      <w:r w:rsidR="00CD3C1B" w:rsidRPr="00FA44EE">
        <w:t>distinctive</w:t>
      </w:r>
      <w:r w:rsidR="00B2788D" w:rsidRPr="00FA44EE">
        <w:t xml:space="preserve"> opportunity to assess </w:t>
      </w:r>
      <w:r w:rsidR="00CD3C1B" w:rsidRPr="00FA44EE">
        <w:t xml:space="preserve">the efficacy </w:t>
      </w:r>
      <w:r w:rsidR="00E601A4" w:rsidRPr="00FA44EE">
        <w:t>of efforts to protect employment by</w:t>
      </w:r>
      <w:r w:rsidR="00FD3DB1" w:rsidRPr="00FA44EE">
        <w:t xml:space="preserve"> </w:t>
      </w:r>
      <w:r w:rsidR="00667130" w:rsidRPr="00FA44EE">
        <w:t>public institutions</w:t>
      </w:r>
      <w:r w:rsidR="00E601A4" w:rsidRPr="00FA44EE">
        <w:t xml:space="preserve"> </w:t>
      </w:r>
      <w:r w:rsidR="00667130" w:rsidRPr="00FA44EE">
        <w:t>following the rules of a market economy</w:t>
      </w:r>
      <w:r w:rsidR="00CD3C1B" w:rsidRPr="00FA44EE">
        <w:t>.</w:t>
      </w:r>
      <w:r w:rsidR="00544B87" w:rsidRPr="00FA44EE">
        <w:t xml:space="preserve"> With a focus on SMEs</w:t>
      </w:r>
      <w:r w:rsidR="00F15A6C" w:rsidRPr="00FA44EE">
        <w:t>,</w:t>
      </w:r>
      <w:r w:rsidR="00544B87" w:rsidRPr="00FA44EE">
        <w:t xml:space="preserve"> the findings </w:t>
      </w:r>
      <w:r w:rsidR="00E601A4" w:rsidRPr="00FA44EE">
        <w:t>show how</w:t>
      </w:r>
      <w:r w:rsidR="00F15A6C" w:rsidRPr="00FA44EE">
        <w:t xml:space="preserve"> the owners of these firms respond</w:t>
      </w:r>
      <w:r w:rsidR="00E601A4" w:rsidRPr="00FA44EE">
        <w:t>ed</w:t>
      </w:r>
      <w:r w:rsidR="00F15A6C" w:rsidRPr="00FA44EE">
        <w:t xml:space="preserve"> to the pressures exerted </w:t>
      </w:r>
      <w:r w:rsidR="00E601A4" w:rsidRPr="00FA44EE">
        <w:t>up</w:t>
      </w:r>
      <w:r w:rsidR="00F15A6C" w:rsidRPr="00FA44EE">
        <w:t>on them by the external environment</w:t>
      </w:r>
      <w:r w:rsidR="00AC7109" w:rsidRPr="00FA44EE">
        <w:t xml:space="preserve"> </w:t>
      </w:r>
      <w:r w:rsidR="00F15A6C" w:rsidRPr="00FA44EE">
        <w:t xml:space="preserve">and </w:t>
      </w:r>
      <w:r w:rsidR="00E601A4" w:rsidRPr="00FA44EE">
        <w:t xml:space="preserve">how </w:t>
      </w:r>
      <w:r w:rsidR="00F15A6C" w:rsidRPr="00FA44EE">
        <w:t xml:space="preserve">they chose to operate </w:t>
      </w:r>
      <w:r w:rsidR="00BC5FF6" w:rsidRPr="00FA44EE">
        <w:t xml:space="preserve">in a context </w:t>
      </w:r>
      <w:r w:rsidR="00E601A4" w:rsidRPr="00FA44EE">
        <w:t>of</w:t>
      </w:r>
      <w:r w:rsidR="00BC5FF6" w:rsidRPr="00FA44EE">
        <w:t xml:space="preserve"> economic turbulence</w:t>
      </w:r>
      <w:r w:rsidR="001825C6" w:rsidRPr="00FA44EE">
        <w:t xml:space="preserve">, </w:t>
      </w:r>
      <w:r w:rsidR="00E601A4" w:rsidRPr="00FA44EE">
        <w:t xml:space="preserve">thereby clarifying </w:t>
      </w:r>
      <w:r w:rsidR="001825C6" w:rsidRPr="00FA44EE">
        <w:t>the dichotomy between large and small firms</w:t>
      </w:r>
      <w:r w:rsidR="00BC5FF6" w:rsidRPr="00FA44EE">
        <w:t xml:space="preserve">. </w:t>
      </w:r>
      <w:r w:rsidR="00DA4261" w:rsidRPr="00FA44EE">
        <w:t>Moreover</w:t>
      </w:r>
      <w:r w:rsidR="00AC7109" w:rsidRPr="00FA44EE">
        <w:t xml:space="preserve">, </w:t>
      </w:r>
      <w:r w:rsidR="0086660E" w:rsidRPr="00FA44EE">
        <w:t xml:space="preserve">the </w:t>
      </w:r>
      <w:r w:rsidR="00537EB2" w:rsidRPr="00FA44EE">
        <w:t>contextualiz</w:t>
      </w:r>
      <w:r w:rsidR="0086660E" w:rsidRPr="00FA44EE">
        <w:t>ation of</w:t>
      </w:r>
      <w:r w:rsidR="00AC7109" w:rsidRPr="00FA44EE">
        <w:t xml:space="preserve"> the underlying drive</w:t>
      </w:r>
      <w:r w:rsidR="0086660E" w:rsidRPr="00FA44EE">
        <w:t>r</w:t>
      </w:r>
      <w:r w:rsidR="00AC7109" w:rsidRPr="00FA44EE">
        <w:t>s of these responses</w:t>
      </w:r>
      <w:r w:rsidR="0086660E" w:rsidRPr="00FA44EE">
        <w:t xml:space="preserve"> provides</w:t>
      </w:r>
      <w:r w:rsidR="00AC7109" w:rsidRPr="00FA44EE">
        <w:t xml:space="preserve"> valuable insights</w:t>
      </w:r>
      <w:r w:rsidR="0086660E" w:rsidRPr="00FA44EE">
        <w:t>,</w:t>
      </w:r>
      <w:r w:rsidR="00DA4261" w:rsidRPr="00FA44EE">
        <w:t xml:space="preserve"> </w:t>
      </w:r>
      <w:r w:rsidR="00425EFB" w:rsidRPr="00FA44EE">
        <w:t xml:space="preserve">suggesting </w:t>
      </w:r>
      <w:r w:rsidR="0086660E" w:rsidRPr="00FA44EE">
        <w:t xml:space="preserve">a </w:t>
      </w:r>
      <w:r w:rsidR="00425EFB" w:rsidRPr="00FA44EE">
        <w:t xml:space="preserve">need to deviate from the “one-size-fits-all” policies that proved to be ineffective and which contributed to the </w:t>
      </w:r>
      <w:r w:rsidR="001825C6" w:rsidRPr="00FA44EE">
        <w:t xml:space="preserve">failure of the Greek government to achieve its </w:t>
      </w:r>
      <w:r w:rsidR="00E548D6" w:rsidRPr="00FA44EE">
        <w:t xml:space="preserve">overarching </w:t>
      </w:r>
      <w:r w:rsidR="001825C6" w:rsidRPr="00FA44EE">
        <w:t xml:space="preserve">goal </w:t>
      </w:r>
      <w:r w:rsidR="0086660E" w:rsidRPr="00FA44EE">
        <w:t xml:space="preserve">of </w:t>
      </w:r>
      <w:r w:rsidR="00E548D6" w:rsidRPr="00FA44EE">
        <w:t>employment protection</w:t>
      </w:r>
      <w:r w:rsidR="001825C6" w:rsidRPr="00FA44EE">
        <w:t>.</w:t>
      </w:r>
    </w:p>
    <w:p w14:paraId="32EA98E6" w14:textId="3AD43760" w:rsidR="001F1855" w:rsidRPr="00FA44EE" w:rsidRDefault="001F1855" w:rsidP="00384C69">
      <w:pPr>
        <w:pStyle w:val="Heading2"/>
        <w:numPr>
          <w:ilvl w:val="1"/>
          <w:numId w:val="36"/>
        </w:numPr>
      </w:pPr>
      <w:bookmarkStart w:id="18" w:name="_Toc157968260"/>
      <w:bookmarkStart w:id="19" w:name="_Toc157970160"/>
      <w:bookmarkStart w:id="20" w:name="_Toc175688818"/>
      <w:r w:rsidRPr="00FA44EE">
        <w:t>Aim, Objective</w:t>
      </w:r>
      <w:r w:rsidR="00203E2D" w:rsidRPr="00FA44EE">
        <w:t>s</w:t>
      </w:r>
      <w:r w:rsidR="0086660E" w:rsidRPr="00FA44EE">
        <w:t>,</w:t>
      </w:r>
      <w:r w:rsidRPr="00FA44EE">
        <w:t xml:space="preserve"> and Research Questions</w:t>
      </w:r>
      <w:bookmarkEnd w:id="18"/>
      <w:bookmarkEnd w:id="19"/>
      <w:bookmarkEnd w:id="20"/>
    </w:p>
    <w:p w14:paraId="0C900C7E" w14:textId="6BB3F12E" w:rsidR="00B8676C" w:rsidRPr="00FA44EE" w:rsidRDefault="00203E2D" w:rsidP="00601002">
      <w:r w:rsidRPr="00FA44EE">
        <w:t xml:space="preserve">This thesis </w:t>
      </w:r>
      <w:r w:rsidR="00866FB5">
        <w:t>examines</w:t>
      </w:r>
      <w:r w:rsidRPr="00FA44EE">
        <w:t xml:space="preserve"> the consequences of </w:t>
      </w:r>
      <w:r w:rsidR="00675101" w:rsidRPr="00FA44EE">
        <w:t>the labour</w:t>
      </w:r>
      <w:r w:rsidRPr="00FA44EE">
        <w:t xml:space="preserve"> reforms</w:t>
      </w:r>
      <w:r w:rsidR="00675101" w:rsidRPr="00FA44EE">
        <w:t xml:space="preserve"> </w:t>
      </w:r>
      <w:r w:rsidR="00E97246" w:rsidRPr="00FA44EE">
        <w:t xml:space="preserve">introduced </w:t>
      </w:r>
      <w:r w:rsidR="00675101" w:rsidRPr="00FA44EE">
        <w:t>by Greek policymakers</w:t>
      </w:r>
      <w:r w:rsidRPr="00FA44EE">
        <w:t>, which involved cuts to minimum wage, changes in working patterns, changes in social</w:t>
      </w:r>
      <w:r w:rsidR="00E92DE7">
        <w:t>-</w:t>
      </w:r>
      <w:r w:rsidRPr="00FA44EE">
        <w:t>security contributions, and reduced levels of employment protection through collective dismissals and lack of collective bargaining. It</w:t>
      </w:r>
      <w:r w:rsidR="00CB2CDF" w:rsidRPr="00FA44EE">
        <w:t xml:space="preserve"> </w:t>
      </w:r>
      <w:r w:rsidR="00AD669B" w:rsidRPr="00FA44EE">
        <w:t xml:space="preserve">explores how </w:t>
      </w:r>
      <w:r w:rsidR="00CB2CDF" w:rsidRPr="00FA44EE">
        <w:t xml:space="preserve">SME owners responded to the </w:t>
      </w:r>
      <w:r w:rsidR="00AD669B" w:rsidRPr="00FA44EE">
        <w:t>reforms, focusing on three key sectors of the Greek economy: retail, tourism</w:t>
      </w:r>
      <w:r w:rsidR="00E97246" w:rsidRPr="00FA44EE">
        <w:t>,</w:t>
      </w:r>
      <w:r w:rsidR="00AD669B" w:rsidRPr="00FA44EE">
        <w:t xml:space="preserve"> and construction. </w:t>
      </w:r>
      <w:r w:rsidR="00E97246" w:rsidRPr="00FA44EE">
        <w:t>It traces the</w:t>
      </w:r>
      <w:r w:rsidR="00B8676C" w:rsidRPr="00FA44EE">
        <w:t xml:space="preserve"> impact</w:t>
      </w:r>
      <w:r w:rsidR="00E97246" w:rsidRPr="00FA44EE">
        <w:t>s</w:t>
      </w:r>
      <w:r w:rsidR="00B8676C" w:rsidRPr="00FA44EE">
        <w:t xml:space="preserve"> </w:t>
      </w:r>
      <w:r w:rsidR="00E97246" w:rsidRPr="00FA44EE">
        <w:t xml:space="preserve">of </w:t>
      </w:r>
      <w:r w:rsidR="00B8676C" w:rsidRPr="00FA44EE">
        <w:t xml:space="preserve">the reforms on employment regulations during </w:t>
      </w:r>
      <w:r w:rsidR="00C611E1" w:rsidRPr="00FA44EE">
        <w:t xml:space="preserve">the </w:t>
      </w:r>
      <w:r w:rsidR="00CD12B8" w:rsidRPr="00FA44EE">
        <w:t xml:space="preserve">entire </w:t>
      </w:r>
      <w:r w:rsidR="00E97246" w:rsidRPr="00FA44EE">
        <w:t>10</w:t>
      </w:r>
      <w:r w:rsidR="00C611E1" w:rsidRPr="00FA44EE">
        <w:t xml:space="preserve">-year </w:t>
      </w:r>
      <w:r w:rsidR="00B8676C" w:rsidRPr="00FA44EE">
        <w:t>period</w:t>
      </w:r>
      <w:r w:rsidR="00E97246" w:rsidRPr="00FA44EE">
        <w:t xml:space="preserve"> of the crisis</w:t>
      </w:r>
      <w:r w:rsidR="00CD12B8" w:rsidRPr="00FA44EE">
        <w:t xml:space="preserve"> (2008</w:t>
      </w:r>
      <w:r w:rsidR="00E97246" w:rsidRPr="00FA44EE">
        <w:t>–</w:t>
      </w:r>
      <w:r w:rsidR="00CD12B8" w:rsidRPr="00FA44EE">
        <w:t>2018)</w:t>
      </w:r>
      <w:r w:rsidR="00000F7C" w:rsidRPr="00FA44EE">
        <w:t>,</w:t>
      </w:r>
      <w:r w:rsidR="00CD12B8" w:rsidRPr="00FA44EE">
        <w:t xml:space="preserve"> </w:t>
      </w:r>
      <w:r w:rsidR="00E97246" w:rsidRPr="00FA44EE">
        <w:t>showing how</w:t>
      </w:r>
      <w:r w:rsidR="00B8676C" w:rsidRPr="00FA44EE">
        <w:t xml:space="preserve"> these regulations </w:t>
      </w:r>
      <w:r w:rsidR="00E97246" w:rsidRPr="00FA44EE">
        <w:t xml:space="preserve">then </w:t>
      </w:r>
      <w:r w:rsidR="00B8676C" w:rsidRPr="00FA44EE">
        <w:t xml:space="preserve">affected employment </w:t>
      </w:r>
      <w:r w:rsidR="00000F7C" w:rsidRPr="00FA44EE">
        <w:t>practices and relations</w:t>
      </w:r>
      <w:r w:rsidR="00B8676C" w:rsidRPr="00FA44EE">
        <w:t xml:space="preserve"> in SMEs</w:t>
      </w:r>
      <w:r w:rsidR="00E97246" w:rsidRPr="00FA44EE">
        <w:t>. In this way</w:t>
      </w:r>
      <w:r w:rsidR="00B8676C" w:rsidRPr="00FA44EE">
        <w:t xml:space="preserve">, </w:t>
      </w:r>
      <w:r w:rsidR="00E97246" w:rsidRPr="00FA44EE">
        <w:t xml:space="preserve">this thesis </w:t>
      </w:r>
      <w:r w:rsidR="00B8676C" w:rsidRPr="00FA44EE">
        <w:t>provides a holistic appraisal</w:t>
      </w:r>
      <w:r w:rsidR="00E97246" w:rsidRPr="00FA44EE">
        <w:t xml:space="preserve"> of the effectiveness of this policymaking</w:t>
      </w:r>
      <w:r w:rsidR="00B8676C" w:rsidRPr="00FA44EE">
        <w:t xml:space="preserve"> </w:t>
      </w:r>
      <w:r w:rsidR="00B8676C" w:rsidRPr="00FA44EE">
        <w:rPr>
          <w:noProof/>
        </w:rPr>
        <w:t xml:space="preserve">(Georgiadis </w:t>
      </w:r>
      <w:r w:rsidR="00B8676C" w:rsidRPr="00FA44EE">
        <w:rPr>
          <w:i/>
          <w:noProof/>
        </w:rPr>
        <w:t>et al.</w:t>
      </w:r>
      <w:r w:rsidR="00B8676C" w:rsidRPr="00FA44EE">
        <w:rPr>
          <w:noProof/>
        </w:rPr>
        <w:t>, 2018)</w:t>
      </w:r>
      <w:r w:rsidR="005D4635" w:rsidRPr="00FA44EE">
        <w:t>.</w:t>
      </w:r>
    </w:p>
    <w:p w14:paraId="1C36237C" w14:textId="5E67F2CE" w:rsidR="00203E2D" w:rsidRPr="00FA44EE" w:rsidRDefault="00203E2D" w:rsidP="00601002">
      <w:r w:rsidRPr="00FA44EE">
        <w:t xml:space="preserve">The main objectives </w:t>
      </w:r>
      <w:r w:rsidR="004B6826" w:rsidRPr="00FA44EE">
        <w:t xml:space="preserve">established for the </w:t>
      </w:r>
      <w:r w:rsidRPr="00FA44EE">
        <w:t xml:space="preserve">thesis </w:t>
      </w:r>
      <w:r w:rsidR="00BA37EE" w:rsidRPr="00FA44EE">
        <w:t>are</w:t>
      </w:r>
      <w:r w:rsidR="004B6826" w:rsidRPr="00FA44EE">
        <w:t xml:space="preserve"> </w:t>
      </w:r>
      <w:r w:rsidR="00E97246" w:rsidRPr="00FA44EE">
        <w:t>as follows</w:t>
      </w:r>
      <w:r w:rsidRPr="00FA44EE">
        <w:t>:</w:t>
      </w:r>
    </w:p>
    <w:p w14:paraId="3FF92183" w14:textId="2E6AD45D" w:rsidR="00203E2D" w:rsidRPr="00FA44EE" w:rsidRDefault="00203E2D" w:rsidP="00384C69">
      <w:pPr>
        <w:pStyle w:val="ListParagraph"/>
        <w:numPr>
          <w:ilvl w:val="0"/>
          <w:numId w:val="25"/>
        </w:numPr>
      </w:pPr>
      <w:r w:rsidRPr="00FA44EE">
        <w:t xml:space="preserve">Discuss and analyse </w:t>
      </w:r>
      <w:r w:rsidR="00E97246" w:rsidRPr="00FA44EE">
        <w:t xml:space="preserve">how </w:t>
      </w:r>
      <w:r w:rsidRPr="00FA44EE">
        <w:t>SME</w:t>
      </w:r>
      <w:r w:rsidR="00E97246" w:rsidRPr="00FA44EE">
        <w:t>s</w:t>
      </w:r>
      <w:r w:rsidRPr="00FA44EE">
        <w:t xml:space="preserve"> organi</w:t>
      </w:r>
      <w:r w:rsidR="006C0EB6" w:rsidRPr="00FA44EE">
        <w:t>s</w:t>
      </w:r>
      <w:r w:rsidRPr="00FA44EE">
        <w:t xml:space="preserve">e themselves and </w:t>
      </w:r>
      <w:r w:rsidR="00E97246" w:rsidRPr="00FA44EE">
        <w:t>how</w:t>
      </w:r>
      <w:r w:rsidRPr="00FA44EE">
        <w:t xml:space="preserve"> they respond to changes </w:t>
      </w:r>
      <w:r w:rsidR="00E97246" w:rsidRPr="00FA44EE">
        <w:t xml:space="preserve">in </w:t>
      </w:r>
      <w:r w:rsidRPr="00FA44EE">
        <w:t>the</w:t>
      </w:r>
      <w:r w:rsidR="00E97246" w:rsidRPr="00FA44EE">
        <w:t>ir</w:t>
      </w:r>
      <w:r w:rsidRPr="00FA44EE">
        <w:t xml:space="preserve"> external environment</w:t>
      </w:r>
    </w:p>
    <w:p w14:paraId="0ED31DE4" w14:textId="5361B499" w:rsidR="00203E2D" w:rsidRPr="00FA44EE" w:rsidRDefault="00203E2D" w:rsidP="00384C69">
      <w:pPr>
        <w:pStyle w:val="ListParagraph"/>
        <w:numPr>
          <w:ilvl w:val="0"/>
          <w:numId w:val="25"/>
        </w:numPr>
      </w:pPr>
      <w:r w:rsidRPr="00FA44EE">
        <w:t xml:space="preserve">Develop insights and </w:t>
      </w:r>
      <w:r w:rsidR="00E97246" w:rsidRPr="00FA44EE">
        <w:t xml:space="preserve">a </w:t>
      </w:r>
      <w:r w:rsidRPr="00FA44EE">
        <w:t>deep</w:t>
      </w:r>
      <w:r w:rsidR="00E97246" w:rsidRPr="00FA44EE">
        <w:t>er</w:t>
      </w:r>
      <w:r w:rsidRPr="00FA44EE">
        <w:t xml:space="preserve"> understanding of </w:t>
      </w:r>
      <w:r w:rsidR="00E97246" w:rsidRPr="00FA44EE">
        <w:t>how</w:t>
      </w:r>
      <w:r w:rsidRPr="00FA44EE">
        <w:t xml:space="preserve"> employment relations are shaped in SMEs</w:t>
      </w:r>
    </w:p>
    <w:p w14:paraId="41E936F2" w14:textId="665A2FFD" w:rsidR="00203E2D" w:rsidRPr="00FA44EE" w:rsidRDefault="00203E2D" w:rsidP="00384C69">
      <w:pPr>
        <w:pStyle w:val="ListParagraph"/>
        <w:numPr>
          <w:ilvl w:val="0"/>
          <w:numId w:val="25"/>
        </w:numPr>
      </w:pPr>
      <w:r w:rsidRPr="00FA44EE">
        <w:t>Analy</w:t>
      </w:r>
      <w:r w:rsidR="00190961" w:rsidRPr="00FA44EE">
        <w:t>s</w:t>
      </w:r>
      <w:r w:rsidRPr="00FA44EE">
        <w:t xml:space="preserve">e and discuss </w:t>
      </w:r>
      <w:r w:rsidR="00E97246" w:rsidRPr="00FA44EE">
        <w:t>how</w:t>
      </w:r>
      <w:r w:rsidRPr="00FA44EE">
        <w:t xml:space="preserve"> the economic crisis has affected, if at all, the operation and management of employees in Greek SMEs</w:t>
      </w:r>
    </w:p>
    <w:p w14:paraId="633A54E9" w14:textId="4F3D8761" w:rsidR="007A6653" w:rsidRPr="00FA44EE" w:rsidRDefault="007A6653" w:rsidP="00384C69">
      <w:pPr>
        <w:pStyle w:val="ListParagraph"/>
        <w:numPr>
          <w:ilvl w:val="0"/>
          <w:numId w:val="25"/>
        </w:numPr>
      </w:pPr>
      <w:r w:rsidRPr="00FA44EE">
        <w:t>Discuss the political economy of Greece during the economic crisis</w:t>
      </w:r>
      <w:r w:rsidR="00606B0F" w:rsidRPr="00FA44EE">
        <w:t>, including the introduction of</w:t>
      </w:r>
      <w:r w:rsidRPr="00FA44EE">
        <w:t xml:space="preserve"> the labour reforms</w:t>
      </w:r>
    </w:p>
    <w:p w14:paraId="7EB7D025" w14:textId="77784592" w:rsidR="00203E2D" w:rsidRPr="00FA44EE" w:rsidRDefault="00203E2D" w:rsidP="00384C69">
      <w:pPr>
        <w:pStyle w:val="ListParagraph"/>
        <w:numPr>
          <w:ilvl w:val="0"/>
          <w:numId w:val="25"/>
        </w:numPr>
      </w:pPr>
      <w:r w:rsidRPr="00FA44EE">
        <w:lastRenderedPageBreak/>
        <w:t xml:space="preserve">Explore the </w:t>
      </w:r>
      <w:r w:rsidR="007A6653" w:rsidRPr="00FA44EE">
        <w:t>factors</w:t>
      </w:r>
      <w:r w:rsidR="00190961" w:rsidRPr="00FA44EE">
        <w:t xml:space="preserve"> </w:t>
      </w:r>
      <w:r w:rsidR="007A6653" w:rsidRPr="00FA44EE">
        <w:t>influenc</w:t>
      </w:r>
      <w:r w:rsidR="00606B0F" w:rsidRPr="00FA44EE">
        <w:t>ing</w:t>
      </w:r>
      <w:r w:rsidR="00190961" w:rsidRPr="00FA44EE">
        <w:t xml:space="preserve"> </w:t>
      </w:r>
      <w:r w:rsidR="007A6653" w:rsidRPr="00FA44EE">
        <w:t xml:space="preserve">the decisions and reactions of the business owners with respect to the policies </w:t>
      </w:r>
    </w:p>
    <w:p w14:paraId="1AAECF7E" w14:textId="4232D382" w:rsidR="00745A81" w:rsidRPr="00FA44EE" w:rsidRDefault="00AD669B" w:rsidP="00601002">
      <w:r w:rsidRPr="00FA44EE">
        <w:t>The</w:t>
      </w:r>
      <w:r w:rsidR="007A6653" w:rsidRPr="00FA44EE">
        <w:t xml:space="preserve"> thesis </w:t>
      </w:r>
      <w:r w:rsidRPr="00FA44EE">
        <w:t>is guided by the following three research questions:</w:t>
      </w:r>
    </w:p>
    <w:p w14:paraId="3F5ADF7A" w14:textId="2F7125F8" w:rsidR="001D3DFA" w:rsidRPr="00FA44EE" w:rsidRDefault="001D3DFA" w:rsidP="00601002">
      <w:pPr>
        <w:pStyle w:val="ListParagraph"/>
        <w:numPr>
          <w:ilvl w:val="2"/>
          <w:numId w:val="4"/>
        </w:numPr>
        <w:rPr>
          <w:lang w:eastAsia="en-GB"/>
        </w:rPr>
      </w:pPr>
      <w:r w:rsidRPr="00FA44EE">
        <w:rPr>
          <w:lang w:eastAsia="en-GB"/>
        </w:rPr>
        <w:t>What was the impact of the economic crisis on Greek SMEs</w:t>
      </w:r>
      <w:r w:rsidR="00606B0F" w:rsidRPr="00FA44EE">
        <w:rPr>
          <w:lang w:eastAsia="en-GB"/>
        </w:rPr>
        <w:t>’</w:t>
      </w:r>
      <w:r w:rsidRPr="00FA44EE">
        <w:rPr>
          <w:lang w:eastAsia="en-GB"/>
        </w:rPr>
        <w:t xml:space="preserve"> employment and staff</w:t>
      </w:r>
      <w:r w:rsidR="00606B0F" w:rsidRPr="00FA44EE">
        <w:rPr>
          <w:lang w:eastAsia="en-GB"/>
        </w:rPr>
        <w:t>-</w:t>
      </w:r>
      <w:r w:rsidRPr="00FA44EE">
        <w:rPr>
          <w:lang w:eastAsia="en-GB"/>
        </w:rPr>
        <w:t>retention practices?</w:t>
      </w:r>
    </w:p>
    <w:p w14:paraId="1C3C28D5" w14:textId="576E2CA5" w:rsidR="001D3DFA" w:rsidRPr="00FA44EE" w:rsidRDefault="001D3DFA" w:rsidP="00601002">
      <w:pPr>
        <w:pStyle w:val="ListParagraph"/>
        <w:numPr>
          <w:ilvl w:val="2"/>
          <w:numId w:val="4"/>
        </w:numPr>
        <w:rPr>
          <w:lang w:eastAsia="en-GB"/>
        </w:rPr>
      </w:pPr>
      <w:r w:rsidRPr="00FA44EE">
        <w:rPr>
          <w:lang w:eastAsia="en-GB"/>
        </w:rPr>
        <w:t xml:space="preserve">How </w:t>
      </w:r>
      <w:r w:rsidR="00AC285D" w:rsidRPr="00FA44EE">
        <w:rPr>
          <w:lang w:eastAsia="en-GB"/>
        </w:rPr>
        <w:t xml:space="preserve">did </w:t>
      </w:r>
      <w:r w:rsidRPr="00FA44EE">
        <w:rPr>
          <w:lang w:eastAsia="en-GB"/>
        </w:rPr>
        <w:t>the crisis affect SMEs</w:t>
      </w:r>
      <w:r w:rsidR="00606B0F" w:rsidRPr="00FA44EE">
        <w:rPr>
          <w:lang w:eastAsia="en-GB"/>
        </w:rPr>
        <w:t>’</w:t>
      </w:r>
      <w:r w:rsidRPr="00FA44EE">
        <w:rPr>
          <w:lang w:eastAsia="en-GB"/>
        </w:rPr>
        <w:t xml:space="preserve"> recruitment, selection</w:t>
      </w:r>
      <w:r w:rsidR="00606B0F" w:rsidRPr="00FA44EE">
        <w:rPr>
          <w:lang w:eastAsia="en-GB"/>
        </w:rPr>
        <w:t>,</w:t>
      </w:r>
      <w:r w:rsidRPr="00FA44EE">
        <w:rPr>
          <w:lang w:eastAsia="en-GB"/>
        </w:rPr>
        <w:t> and reward practices?</w:t>
      </w:r>
    </w:p>
    <w:p w14:paraId="4AF7413B" w14:textId="7A2C5D7E" w:rsidR="001D3DFA" w:rsidRPr="00FA44EE" w:rsidRDefault="001D3DFA" w:rsidP="00601002">
      <w:pPr>
        <w:pStyle w:val="ListParagraph"/>
        <w:numPr>
          <w:ilvl w:val="2"/>
          <w:numId w:val="4"/>
        </w:numPr>
        <w:rPr>
          <w:lang w:eastAsia="en-GB"/>
        </w:rPr>
      </w:pPr>
      <w:r w:rsidRPr="00FA44EE">
        <w:rPr>
          <w:lang w:eastAsia="en-GB"/>
        </w:rPr>
        <w:t xml:space="preserve">What effect </w:t>
      </w:r>
      <w:r w:rsidR="00AC285D" w:rsidRPr="00FA44EE">
        <w:rPr>
          <w:lang w:eastAsia="en-GB"/>
        </w:rPr>
        <w:t xml:space="preserve">did </w:t>
      </w:r>
      <w:r w:rsidRPr="00FA44EE">
        <w:rPr>
          <w:lang w:eastAsia="en-GB"/>
        </w:rPr>
        <w:t>the crisis</w:t>
      </w:r>
      <w:r w:rsidR="00AC285D" w:rsidRPr="00FA44EE">
        <w:rPr>
          <w:lang w:eastAsia="en-GB"/>
        </w:rPr>
        <w:t xml:space="preserve"> have</w:t>
      </w:r>
      <w:r w:rsidRPr="00FA44EE">
        <w:rPr>
          <w:lang w:eastAsia="en-GB"/>
        </w:rPr>
        <w:t xml:space="preserve"> on SMEs</w:t>
      </w:r>
      <w:r w:rsidR="00606B0F" w:rsidRPr="00FA44EE">
        <w:rPr>
          <w:lang w:eastAsia="en-GB"/>
        </w:rPr>
        <w:t>’</w:t>
      </w:r>
      <w:r w:rsidRPr="00FA44EE">
        <w:rPr>
          <w:lang w:eastAsia="en-GB"/>
        </w:rPr>
        <w:t xml:space="preserve"> propensity to employ workers on an undeclared or disguised basis?</w:t>
      </w:r>
    </w:p>
    <w:p w14:paraId="03703C7E" w14:textId="0C1D098A" w:rsidR="00DF5457" w:rsidRDefault="002629A7" w:rsidP="00601002">
      <w:pPr>
        <w:rPr>
          <w:shd w:val="clear" w:color="auto" w:fill="FFFFFF"/>
        </w:rPr>
      </w:pPr>
      <w:r w:rsidRPr="00FA44EE">
        <w:rPr>
          <w:shd w:val="clear" w:color="auto" w:fill="FFFFFF"/>
        </w:rPr>
        <w:t xml:space="preserve">The principal research method </w:t>
      </w:r>
      <w:r w:rsidR="00606B0F" w:rsidRPr="00FA44EE">
        <w:rPr>
          <w:shd w:val="clear" w:color="auto" w:fill="FFFFFF"/>
        </w:rPr>
        <w:t xml:space="preserve">in </w:t>
      </w:r>
      <w:r w:rsidRPr="00FA44EE">
        <w:rPr>
          <w:shd w:val="clear" w:color="auto" w:fill="FFFFFF"/>
        </w:rPr>
        <w:t xml:space="preserve">this study was semi-structured interviews. </w:t>
      </w:r>
      <w:r w:rsidR="00213337" w:rsidRPr="00FA44EE">
        <w:rPr>
          <w:shd w:val="clear" w:color="auto" w:fill="FFFFFF"/>
        </w:rPr>
        <w:t xml:space="preserve">A total of </w:t>
      </w:r>
      <w:r w:rsidR="00606B0F" w:rsidRPr="00FA44EE">
        <w:rPr>
          <w:shd w:val="clear" w:color="auto" w:fill="FFFFFF"/>
        </w:rPr>
        <w:t>45</w:t>
      </w:r>
      <w:r w:rsidRPr="00FA44EE">
        <w:rPr>
          <w:shd w:val="clear" w:color="auto" w:fill="FFFFFF"/>
        </w:rPr>
        <w:t xml:space="preserve"> interviews with business owners were conducted over the period </w:t>
      </w:r>
      <w:r w:rsidR="00000F7C" w:rsidRPr="00FA44EE">
        <w:rPr>
          <w:shd w:val="clear" w:color="auto" w:fill="FFFFFF"/>
        </w:rPr>
        <w:t xml:space="preserve">of </w:t>
      </w:r>
      <w:r w:rsidR="00213337" w:rsidRPr="00FA44EE">
        <w:rPr>
          <w:shd w:val="clear" w:color="auto" w:fill="FFFFFF"/>
        </w:rPr>
        <w:t>2019</w:t>
      </w:r>
      <w:r w:rsidR="00606B0F" w:rsidRPr="00FA44EE">
        <w:rPr>
          <w:shd w:val="clear" w:color="auto" w:fill="FFFFFF"/>
        </w:rPr>
        <w:t>–</w:t>
      </w:r>
      <w:r w:rsidR="00213337" w:rsidRPr="00FA44EE">
        <w:rPr>
          <w:shd w:val="clear" w:color="auto" w:fill="FFFFFF"/>
        </w:rPr>
        <w:t xml:space="preserve">2020. Due to the </w:t>
      </w:r>
      <w:r w:rsidR="00606B0F" w:rsidRPr="00FA44EE">
        <w:rPr>
          <w:shd w:val="clear" w:color="auto" w:fill="FFFFFF"/>
        </w:rPr>
        <w:t xml:space="preserve">COVID-19 pandemic </w:t>
      </w:r>
      <w:r w:rsidR="00213337" w:rsidRPr="00FA44EE">
        <w:rPr>
          <w:shd w:val="clear" w:color="auto" w:fill="FFFFFF"/>
        </w:rPr>
        <w:t>lockdown and restriction</w:t>
      </w:r>
      <w:r w:rsidR="00987CD9" w:rsidRPr="00FA44EE">
        <w:rPr>
          <w:shd w:val="clear" w:color="auto" w:fill="FFFFFF"/>
        </w:rPr>
        <w:t xml:space="preserve"> </w:t>
      </w:r>
      <w:r w:rsidR="00213337" w:rsidRPr="00FA44EE">
        <w:rPr>
          <w:shd w:val="clear" w:color="auto" w:fill="FFFFFF"/>
        </w:rPr>
        <w:t xml:space="preserve">measures enforced by the Greek </w:t>
      </w:r>
      <w:r w:rsidR="00BA37EE" w:rsidRPr="00FA44EE">
        <w:rPr>
          <w:shd w:val="clear" w:color="auto" w:fill="FFFFFF"/>
        </w:rPr>
        <w:t>g</w:t>
      </w:r>
      <w:r w:rsidR="00213337" w:rsidRPr="00FA44EE">
        <w:rPr>
          <w:shd w:val="clear" w:color="auto" w:fill="FFFFFF"/>
        </w:rPr>
        <w:t xml:space="preserve">overnment </w:t>
      </w:r>
      <w:r w:rsidR="00C25BA5" w:rsidRPr="00FA44EE">
        <w:rPr>
          <w:shd w:val="clear" w:color="auto" w:fill="FFFFFF"/>
        </w:rPr>
        <w:t xml:space="preserve">during then fieldwork phase of </w:t>
      </w:r>
      <w:r w:rsidR="00606B0F" w:rsidRPr="00FA44EE">
        <w:rPr>
          <w:shd w:val="clear" w:color="auto" w:fill="FFFFFF"/>
        </w:rPr>
        <w:t xml:space="preserve">this </w:t>
      </w:r>
      <w:r w:rsidR="00C25BA5" w:rsidRPr="00FA44EE">
        <w:rPr>
          <w:shd w:val="clear" w:color="auto" w:fill="FFFFFF"/>
        </w:rPr>
        <w:t>study</w:t>
      </w:r>
      <w:r w:rsidR="00213337" w:rsidRPr="00FA44EE">
        <w:rPr>
          <w:shd w:val="clear" w:color="auto" w:fill="FFFFFF"/>
        </w:rPr>
        <w:t xml:space="preserve">, the interviews </w:t>
      </w:r>
      <w:r w:rsidR="00BC58BA" w:rsidRPr="00FA44EE">
        <w:rPr>
          <w:shd w:val="clear" w:color="auto" w:fill="FFFFFF"/>
        </w:rPr>
        <w:t xml:space="preserve">were </w:t>
      </w:r>
      <w:r w:rsidR="00000F7C" w:rsidRPr="00FA44EE">
        <w:rPr>
          <w:shd w:val="clear" w:color="auto" w:fill="FFFFFF"/>
        </w:rPr>
        <w:t>mainly</w:t>
      </w:r>
      <w:r w:rsidR="00606B0F" w:rsidRPr="00FA44EE">
        <w:rPr>
          <w:shd w:val="clear" w:color="auto" w:fill="FFFFFF"/>
        </w:rPr>
        <w:t xml:space="preserve"> conducted</w:t>
      </w:r>
      <w:r w:rsidR="00000F7C" w:rsidRPr="00FA44EE">
        <w:rPr>
          <w:shd w:val="clear" w:color="auto" w:fill="FFFFFF"/>
        </w:rPr>
        <w:t xml:space="preserve"> </w:t>
      </w:r>
      <w:r w:rsidR="00213337" w:rsidRPr="00FA44EE">
        <w:rPr>
          <w:shd w:val="clear" w:color="auto" w:fill="FFFFFF"/>
        </w:rPr>
        <w:t xml:space="preserve">online. </w:t>
      </w:r>
      <w:r w:rsidRPr="00FA44EE">
        <w:rPr>
          <w:shd w:val="clear" w:color="auto" w:fill="FFFFFF"/>
        </w:rPr>
        <w:t xml:space="preserve">The interviews focused on </w:t>
      </w:r>
      <w:r w:rsidR="00E9653D" w:rsidRPr="00FA44EE">
        <w:rPr>
          <w:shd w:val="clear" w:color="auto" w:fill="FFFFFF"/>
        </w:rPr>
        <w:t>the labour policies introduced during the economic crisis</w:t>
      </w:r>
      <w:r w:rsidR="00606B0F" w:rsidRPr="00FA44EE">
        <w:rPr>
          <w:shd w:val="clear" w:color="auto" w:fill="FFFFFF"/>
        </w:rPr>
        <w:t>,</w:t>
      </w:r>
      <w:r w:rsidR="00E9653D" w:rsidRPr="00FA44EE">
        <w:rPr>
          <w:shd w:val="clear" w:color="auto" w:fill="FFFFFF"/>
        </w:rPr>
        <w:t xml:space="preserve"> </w:t>
      </w:r>
      <w:r w:rsidR="00606B0F" w:rsidRPr="00FA44EE">
        <w:rPr>
          <w:shd w:val="clear" w:color="auto" w:fill="FFFFFF"/>
        </w:rPr>
        <w:t>examining</w:t>
      </w:r>
      <w:r w:rsidR="00E9653D" w:rsidRPr="00FA44EE">
        <w:rPr>
          <w:shd w:val="clear" w:color="auto" w:fill="FFFFFF"/>
        </w:rPr>
        <w:t xml:space="preserve"> </w:t>
      </w:r>
      <w:r w:rsidR="006A069C" w:rsidRPr="00FA44EE">
        <w:rPr>
          <w:shd w:val="clear" w:color="auto" w:fill="FFFFFF"/>
        </w:rPr>
        <w:t xml:space="preserve">changes in </w:t>
      </w:r>
      <w:r w:rsidR="00E9653D" w:rsidRPr="00FA44EE">
        <w:rPr>
          <w:shd w:val="clear" w:color="auto" w:fill="FFFFFF"/>
        </w:rPr>
        <w:t>minimum wage, working patterns and status, and social</w:t>
      </w:r>
      <w:r w:rsidR="00606B0F" w:rsidRPr="00FA44EE">
        <w:rPr>
          <w:shd w:val="clear" w:color="auto" w:fill="FFFFFF"/>
        </w:rPr>
        <w:t>-</w:t>
      </w:r>
      <w:r w:rsidR="00E9653D" w:rsidRPr="00FA44EE">
        <w:rPr>
          <w:shd w:val="clear" w:color="auto" w:fill="FFFFFF"/>
        </w:rPr>
        <w:t>security contributions</w:t>
      </w:r>
      <w:r w:rsidR="006A069C" w:rsidRPr="00FA44EE">
        <w:rPr>
          <w:shd w:val="clear" w:color="auto" w:fill="FFFFFF"/>
        </w:rPr>
        <w:t>. The aim was to acquire insights</w:t>
      </w:r>
      <w:r w:rsidR="00606B0F" w:rsidRPr="00FA44EE">
        <w:rPr>
          <w:shd w:val="clear" w:color="auto" w:fill="FFFFFF"/>
        </w:rPr>
        <w:t>, based on the views of the business owners,</w:t>
      </w:r>
      <w:r w:rsidR="006A069C" w:rsidRPr="00FA44EE">
        <w:rPr>
          <w:shd w:val="clear" w:color="auto" w:fill="FFFFFF"/>
        </w:rPr>
        <w:t xml:space="preserve"> </w:t>
      </w:r>
      <w:r w:rsidR="00606B0F" w:rsidRPr="00FA44EE">
        <w:rPr>
          <w:shd w:val="clear" w:color="auto" w:fill="FFFFFF"/>
        </w:rPr>
        <w:t xml:space="preserve">into </w:t>
      </w:r>
      <w:r w:rsidR="006A069C" w:rsidRPr="00FA44EE">
        <w:rPr>
          <w:shd w:val="clear" w:color="auto" w:fill="FFFFFF"/>
        </w:rPr>
        <w:t xml:space="preserve">how these changes might have </w:t>
      </w:r>
      <w:r w:rsidR="00E9653D" w:rsidRPr="00FA44EE">
        <w:rPr>
          <w:shd w:val="clear" w:color="auto" w:fill="FFFFFF"/>
        </w:rPr>
        <w:t xml:space="preserve">affected </w:t>
      </w:r>
      <w:r w:rsidR="00000F7C" w:rsidRPr="00FA44EE">
        <w:rPr>
          <w:shd w:val="clear" w:color="auto" w:fill="FFFFFF"/>
        </w:rPr>
        <w:t xml:space="preserve">employment relations </w:t>
      </w:r>
      <w:r w:rsidR="00606B0F" w:rsidRPr="00FA44EE">
        <w:rPr>
          <w:shd w:val="clear" w:color="auto" w:fill="FFFFFF"/>
        </w:rPr>
        <w:t xml:space="preserve">in </w:t>
      </w:r>
      <w:r w:rsidR="00000F7C" w:rsidRPr="00FA44EE">
        <w:rPr>
          <w:shd w:val="clear" w:color="auto" w:fill="FFFFFF"/>
        </w:rPr>
        <w:t xml:space="preserve">the </w:t>
      </w:r>
      <w:r w:rsidR="00E9653D" w:rsidRPr="00FA44EE">
        <w:rPr>
          <w:shd w:val="clear" w:color="auto" w:fill="FFFFFF"/>
        </w:rPr>
        <w:t>business</w:t>
      </w:r>
      <w:r w:rsidR="006A069C" w:rsidRPr="00FA44EE">
        <w:rPr>
          <w:shd w:val="clear" w:color="auto" w:fill="FFFFFF"/>
        </w:rPr>
        <w:t>es.</w:t>
      </w:r>
    </w:p>
    <w:p w14:paraId="5EC1D471" w14:textId="4D8FF616" w:rsidR="009840C4" w:rsidRPr="00FA44EE" w:rsidRDefault="002629A7" w:rsidP="00601002">
      <w:r w:rsidRPr="00FA44EE">
        <w:t>The findings and analysis</w:t>
      </w:r>
      <w:r w:rsidR="003274CF" w:rsidRPr="00FA44EE">
        <w:t xml:space="preserve"> –</w:t>
      </w:r>
      <w:r w:rsidR="00BA37EE" w:rsidRPr="00FA44EE">
        <w:t xml:space="preserve"> </w:t>
      </w:r>
      <w:r w:rsidR="003274CF" w:rsidRPr="00FA44EE">
        <w:t>and the</w:t>
      </w:r>
      <w:r w:rsidR="00BA37EE" w:rsidRPr="00FA44EE">
        <w:t xml:space="preserve"> empirical outcomes</w:t>
      </w:r>
      <w:r w:rsidR="003274CF" w:rsidRPr="00FA44EE">
        <w:t xml:space="preserve"> they point to –</w:t>
      </w:r>
      <w:r w:rsidRPr="00FA44EE">
        <w:t xml:space="preserve"> </w:t>
      </w:r>
      <w:r w:rsidR="0014357E" w:rsidRPr="00FA44EE">
        <w:t xml:space="preserve">contribute to our understanding of </w:t>
      </w:r>
      <w:r w:rsidR="003274CF" w:rsidRPr="00FA44EE">
        <w:t>how</w:t>
      </w:r>
      <w:r w:rsidRPr="00FA44EE">
        <w:t xml:space="preserve"> SMEs</w:t>
      </w:r>
      <w:r w:rsidR="0014357E" w:rsidRPr="00FA44EE">
        <w:t xml:space="preserve"> adjust their labo</w:t>
      </w:r>
      <w:r w:rsidRPr="00FA44EE">
        <w:t>u</w:t>
      </w:r>
      <w:r w:rsidR="0014357E" w:rsidRPr="00FA44EE">
        <w:t>r practices to the pressures of the external environment</w:t>
      </w:r>
      <w:r w:rsidRPr="00FA44EE">
        <w:t>.</w:t>
      </w:r>
      <w:r w:rsidR="00032434" w:rsidRPr="00FA44EE">
        <w:t xml:space="preserve"> </w:t>
      </w:r>
      <w:r w:rsidR="009840C4" w:rsidRPr="00FA44EE">
        <w:t xml:space="preserve">While </w:t>
      </w:r>
      <w:r w:rsidR="003274CF" w:rsidRPr="00FA44EE">
        <w:t xml:space="preserve">these </w:t>
      </w:r>
      <w:r w:rsidR="009840C4" w:rsidRPr="00FA44EE">
        <w:t xml:space="preserve">policy reforms were introduced horizontally, across all sectors, the differences in </w:t>
      </w:r>
      <w:r w:rsidR="003274CF" w:rsidRPr="00FA44EE">
        <w:t xml:space="preserve">the </w:t>
      </w:r>
      <w:r w:rsidR="009840C4" w:rsidRPr="00FA44EE">
        <w:t xml:space="preserve">characteristics and nature of </w:t>
      </w:r>
      <w:r w:rsidR="003274CF" w:rsidRPr="00FA44EE">
        <w:t xml:space="preserve">the </w:t>
      </w:r>
      <w:r w:rsidR="009840C4" w:rsidRPr="00FA44EE">
        <w:t>business</w:t>
      </w:r>
      <w:r w:rsidR="003274CF" w:rsidRPr="00FA44EE">
        <w:t>es</w:t>
      </w:r>
      <w:r w:rsidR="009840C4" w:rsidRPr="00FA44EE">
        <w:t xml:space="preserve"> </w:t>
      </w:r>
      <w:r w:rsidR="003274CF" w:rsidRPr="00FA44EE">
        <w:t xml:space="preserve">in </w:t>
      </w:r>
      <w:r w:rsidR="009840C4" w:rsidRPr="00FA44EE">
        <w:t>the</w:t>
      </w:r>
      <w:r w:rsidR="003274CF" w:rsidRPr="00FA44EE">
        <w:t xml:space="preserve"> different</w:t>
      </w:r>
      <w:r w:rsidR="009840C4" w:rsidRPr="00FA44EE">
        <w:t xml:space="preserve"> sectors</w:t>
      </w:r>
      <w:r w:rsidR="003274CF" w:rsidRPr="00FA44EE">
        <w:t xml:space="preserve"> –</w:t>
      </w:r>
      <w:r w:rsidR="009840C4" w:rsidRPr="00FA44EE">
        <w:t xml:space="preserve"> and even between businesses in the same sector</w:t>
      </w:r>
      <w:r w:rsidR="003274CF" w:rsidRPr="00FA44EE">
        <w:t xml:space="preserve"> –</w:t>
      </w:r>
      <w:r w:rsidR="009840C4" w:rsidRPr="00FA44EE">
        <w:t xml:space="preserve"> </w:t>
      </w:r>
      <w:r w:rsidR="003274CF" w:rsidRPr="00FA44EE">
        <w:t>affected</w:t>
      </w:r>
      <w:r w:rsidR="009840C4" w:rsidRPr="00FA44EE">
        <w:t xml:space="preserve"> whether the policies were focused and effective and whether they</w:t>
      </w:r>
      <w:r w:rsidR="003274CF" w:rsidRPr="00FA44EE">
        <w:t xml:space="preserve"> ultimately</w:t>
      </w:r>
      <w:r w:rsidR="009840C4" w:rsidRPr="00FA44EE">
        <w:t xml:space="preserve"> serve</w:t>
      </w:r>
      <w:r w:rsidR="003274CF" w:rsidRPr="00FA44EE">
        <w:t>d</w:t>
      </w:r>
      <w:r w:rsidR="009840C4" w:rsidRPr="00FA44EE">
        <w:t xml:space="preserve"> the Greek government’s objective </w:t>
      </w:r>
      <w:r w:rsidR="003274CF" w:rsidRPr="00FA44EE">
        <w:t xml:space="preserve">of </w:t>
      </w:r>
      <w:r w:rsidR="009840C4" w:rsidRPr="00FA44EE">
        <w:t>protect</w:t>
      </w:r>
      <w:r w:rsidR="003274CF" w:rsidRPr="00FA44EE">
        <w:t>ing</w:t>
      </w:r>
      <w:r w:rsidR="009840C4" w:rsidRPr="00FA44EE">
        <w:t xml:space="preserve"> employment relations.</w:t>
      </w:r>
    </w:p>
    <w:p w14:paraId="3AAB284D" w14:textId="29A00900" w:rsidR="00CD12B8" w:rsidRPr="00FA44EE" w:rsidRDefault="00CD12B8" w:rsidP="00366A6B">
      <w:pPr>
        <w:pStyle w:val="Heading2"/>
        <w:numPr>
          <w:ilvl w:val="1"/>
          <w:numId w:val="36"/>
        </w:numPr>
      </w:pPr>
      <w:bookmarkStart w:id="21" w:name="_Toc175688819"/>
      <w:r w:rsidRPr="00FA44EE">
        <w:t>Thesis Structure</w:t>
      </w:r>
      <w:bookmarkEnd w:id="21"/>
    </w:p>
    <w:p w14:paraId="4CB84384" w14:textId="2E048D70" w:rsidR="00EA60C5" w:rsidRPr="00FA44EE" w:rsidRDefault="002629A7" w:rsidP="00601002">
      <w:r w:rsidRPr="00FA44EE">
        <w:t xml:space="preserve">The thesis comprises </w:t>
      </w:r>
      <w:r w:rsidR="00D5615A" w:rsidRPr="00FA44EE">
        <w:t xml:space="preserve">seven </w:t>
      </w:r>
      <w:r w:rsidRPr="00FA44EE">
        <w:t xml:space="preserve">chapters. </w:t>
      </w:r>
      <w:r w:rsidR="005639D3" w:rsidRPr="00FA44EE">
        <w:rPr>
          <w:i/>
        </w:rPr>
        <w:t xml:space="preserve">Chapter </w:t>
      </w:r>
      <w:r w:rsidR="00975BED" w:rsidRPr="00FA44EE">
        <w:rPr>
          <w:i/>
        </w:rPr>
        <w:t>1</w:t>
      </w:r>
      <w:r w:rsidR="00F93C98" w:rsidRPr="00FA44EE">
        <w:rPr>
          <w:i/>
        </w:rPr>
        <w:t xml:space="preserve">: </w:t>
      </w:r>
      <w:r w:rsidR="005639D3" w:rsidRPr="00FA44EE">
        <w:rPr>
          <w:i/>
        </w:rPr>
        <w:t>Introduction</w:t>
      </w:r>
      <w:r w:rsidR="005639D3" w:rsidRPr="00FA44EE">
        <w:t xml:space="preserve"> </w:t>
      </w:r>
      <w:r w:rsidR="00F411FA" w:rsidRPr="00FA44EE">
        <w:t>establishes the research context, the rationale</w:t>
      </w:r>
      <w:r w:rsidR="003274CF" w:rsidRPr="00FA44EE">
        <w:t>,</w:t>
      </w:r>
      <w:r w:rsidR="00F411FA" w:rsidRPr="00FA44EE">
        <w:t xml:space="preserve"> and aim of this study</w:t>
      </w:r>
      <w:r w:rsidR="003274CF" w:rsidRPr="00FA44EE">
        <w:t>,</w:t>
      </w:r>
      <w:r w:rsidR="00F411FA" w:rsidRPr="00FA44EE">
        <w:t xml:space="preserve"> </w:t>
      </w:r>
      <w:r w:rsidR="003274CF" w:rsidRPr="00FA44EE">
        <w:t xml:space="preserve">all of which are </w:t>
      </w:r>
      <w:r w:rsidR="00F411FA" w:rsidRPr="00FA44EE">
        <w:t xml:space="preserve">shaped by the research questions addressed in the study. </w:t>
      </w:r>
      <w:r w:rsidR="00F93C98" w:rsidRPr="00FA44EE">
        <w:rPr>
          <w:i/>
        </w:rPr>
        <w:t xml:space="preserve">Chapter </w:t>
      </w:r>
      <w:r w:rsidR="00975BED" w:rsidRPr="00FA44EE">
        <w:rPr>
          <w:i/>
        </w:rPr>
        <w:t>2</w:t>
      </w:r>
      <w:r w:rsidR="00F93C98" w:rsidRPr="00FA44EE">
        <w:rPr>
          <w:i/>
        </w:rPr>
        <w:t>: Literature Review</w:t>
      </w:r>
      <w:r w:rsidR="00F93C98" w:rsidRPr="00FA44EE">
        <w:t xml:space="preserve"> </w:t>
      </w:r>
      <w:r w:rsidR="00AC7608" w:rsidRPr="00FA44EE">
        <w:t xml:space="preserve">discusses </w:t>
      </w:r>
      <w:r w:rsidR="003274CF" w:rsidRPr="00FA44EE">
        <w:t xml:space="preserve">the </w:t>
      </w:r>
      <w:r w:rsidR="00AC7608" w:rsidRPr="00FA44EE">
        <w:t>research</w:t>
      </w:r>
      <w:r w:rsidR="003274CF" w:rsidRPr="00FA44EE">
        <w:t xml:space="preserve"> pertinent</w:t>
      </w:r>
      <w:r w:rsidRPr="00FA44EE">
        <w:t xml:space="preserve"> to SMEs,</w:t>
      </w:r>
      <w:r w:rsidR="00F411FA" w:rsidRPr="00FA44EE">
        <w:t xml:space="preserve"> given </w:t>
      </w:r>
      <w:r w:rsidR="003274CF" w:rsidRPr="00FA44EE">
        <w:t xml:space="preserve">their role as the </w:t>
      </w:r>
      <w:r w:rsidR="00F411FA" w:rsidRPr="00FA44EE">
        <w:t xml:space="preserve">focus of the study and their importance and contribution to the global economy. </w:t>
      </w:r>
      <w:r w:rsidRPr="00FA44EE">
        <w:t xml:space="preserve">The chapter also </w:t>
      </w:r>
      <w:r w:rsidR="00BA37EE" w:rsidRPr="00FA44EE">
        <w:t>d</w:t>
      </w:r>
      <w:r w:rsidR="00CC3D19" w:rsidRPr="00FA44EE">
        <w:t>iscuss</w:t>
      </w:r>
      <w:r w:rsidR="003274CF" w:rsidRPr="00FA44EE">
        <w:t>es</w:t>
      </w:r>
      <w:r w:rsidR="00D5615A" w:rsidRPr="00FA44EE">
        <w:t xml:space="preserve"> </w:t>
      </w:r>
      <w:r w:rsidR="00CC3D19" w:rsidRPr="00FA44EE">
        <w:t>the importance of SME</w:t>
      </w:r>
      <w:r w:rsidR="00F411FA" w:rsidRPr="00FA44EE">
        <w:t>s</w:t>
      </w:r>
      <w:r w:rsidR="00AA081D" w:rsidRPr="00FA44EE">
        <w:t>’</w:t>
      </w:r>
      <w:r w:rsidR="00F411FA" w:rsidRPr="00FA44EE">
        <w:t xml:space="preserve"> </w:t>
      </w:r>
      <w:r w:rsidR="00341A14" w:rsidRPr="00FA44EE">
        <w:t>HRM</w:t>
      </w:r>
      <w:r w:rsidR="00F411FA" w:rsidRPr="00FA44EE">
        <w:t xml:space="preserve"> practices and</w:t>
      </w:r>
      <w:r w:rsidR="003274CF" w:rsidRPr="00FA44EE">
        <w:t xml:space="preserve"> shows</w:t>
      </w:r>
      <w:r w:rsidR="00F411FA" w:rsidRPr="00FA44EE">
        <w:t xml:space="preserve"> </w:t>
      </w:r>
      <w:r w:rsidR="00E97246" w:rsidRPr="00FA44EE">
        <w:t>how</w:t>
      </w:r>
      <w:r w:rsidR="00F411FA" w:rsidRPr="00FA44EE">
        <w:t xml:space="preserve"> these were shaped </w:t>
      </w:r>
      <w:r w:rsidR="00F93C98" w:rsidRPr="00FA44EE">
        <w:t xml:space="preserve">by policymaking </w:t>
      </w:r>
      <w:r w:rsidR="00F411FA" w:rsidRPr="00FA44EE">
        <w:t>during the Greek economic crisis</w:t>
      </w:r>
      <w:r w:rsidR="00F93C98" w:rsidRPr="00FA44EE">
        <w:t xml:space="preserve">. </w:t>
      </w:r>
      <w:r w:rsidR="00A86B63" w:rsidRPr="00FA44EE">
        <w:t xml:space="preserve">Finally, a </w:t>
      </w:r>
      <w:r w:rsidR="00F93C98" w:rsidRPr="00FA44EE">
        <w:t xml:space="preserve">comparative analysis of the </w:t>
      </w:r>
      <w:r w:rsidR="00275CA6">
        <w:t>employment</w:t>
      </w:r>
      <w:r w:rsidR="00F93C98" w:rsidRPr="00FA44EE">
        <w:t xml:space="preserve"> regimes in Europe</w:t>
      </w:r>
      <w:r w:rsidR="00A86B63" w:rsidRPr="00FA44EE">
        <w:t xml:space="preserve"> is presented to further contextuali</w:t>
      </w:r>
      <w:r w:rsidR="005B4AC1" w:rsidRPr="00FA44EE">
        <w:t>s</w:t>
      </w:r>
      <w:r w:rsidR="00A86B63" w:rsidRPr="00FA44EE">
        <w:t>e the employment relations of SMEs and the practices employed during the crisis.</w:t>
      </w:r>
      <w:r w:rsidR="00602F4A" w:rsidRPr="00FA44EE">
        <w:t xml:space="preserve"> </w:t>
      </w:r>
    </w:p>
    <w:p w14:paraId="65527601" w14:textId="64463E2E" w:rsidR="0061254A" w:rsidRPr="00FA44EE" w:rsidRDefault="00F02C93" w:rsidP="00601002">
      <w:r w:rsidRPr="00FA44EE">
        <w:rPr>
          <w:i/>
        </w:rPr>
        <w:t>Chapter 3</w:t>
      </w:r>
      <w:r w:rsidR="00DD36F3" w:rsidRPr="00FA44EE">
        <w:rPr>
          <w:i/>
        </w:rPr>
        <w:t>: Methodology</w:t>
      </w:r>
      <w:r w:rsidR="00DD36F3" w:rsidRPr="00FA44EE">
        <w:t xml:space="preserve"> </w:t>
      </w:r>
      <w:r w:rsidRPr="00FA44EE">
        <w:t xml:space="preserve">explains the methods used for the data </w:t>
      </w:r>
      <w:r w:rsidR="002629A7" w:rsidRPr="00FA44EE">
        <w:t xml:space="preserve">collection and </w:t>
      </w:r>
      <w:r w:rsidRPr="00FA44EE">
        <w:t>analysis</w:t>
      </w:r>
      <w:r w:rsidR="007F6AA9" w:rsidRPr="00FA44EE">
        <w:t>, as well as</w:t>
      </w:r>
      <w:r w:rsidRPr="00FA44EE">
        <w:t xml:space="preserve"> th</w:t>
      </w:r>
      <w:r w:rsidR="00FF3D3F" w:rsidRPr="00FA44EE">
        <w:t xml:space="preserve">e philosophical perspective </w:t>
      </w:r>
      <w:r w:rsidR="007F6AA9" w:rsidRPr="00FA44EE">
        <w:t>adopted</w:t>
      </w:r>
      <w:r w:rsidR="00FF3D3F" w:rsidRPr="00FA44EE">
        <w:t xml:space="preserve"> by the researcher </w:t>
      </w:r>
      <w:r w:rsidR="00AA5567" w:rsidRPr="00FA44EE">
        <w:t xml:space="preserve">when </w:t>
      </w:r>
      <w:r w:rsidR="00FF3D3F" w:rsidRPr="00FA44EE">
        <w:t>conducting this research.</w:t>
      </w:r>
      <w:r w:rsidR="00E26CCE" w:rsidRPr="00FA44EE">
        <w:t xml:space="preserve"> </w:t>
      </w:r>
      <w:r w:rsidR="00306159" w:rsidRPr="00FA44EE">
        <w:t>The</w:t>
      </w:r>
      <w:r w:rsidR="00E26CCE" w:rsidRPr="00FA44EE">
        <w:t xml:space="preserve"> </w:t>
      </w:r>
      <w:r w:rsidR="007F6AA9" w:rsidRPr="00FA44EE">
        <w:t xml:space="preserve">research design </w:t>
      </w:r>
      <w:r w:rsidR="0076145E" w:rsidRPr="00FA44EE">
        <w:t xml:space="preserve">is </w:t>
      </w:r>
      <w:r w:rsidR="007A637E" w:rsidRPr="00FA44EE">
        <w:t xml:space="preserve">also </w:t>
      </w:r>
      <w:r w:rsidR="0076145E" w:rsidRPr="00FA44EE">
        <w:t>described in detail</w:t>
      </w:r>
      <w:r w:rsidR="00AA5567" w:rsidRPr="00FA44EE">
        <w:t>,</w:t>
      </w:r>
      <w:r w:rsidR="0076145E" w:rsidRPr="00FA44EE">
        <w:t xml:space="preserve"> with sound justification</w:t>
      </w:r>
      <w:r w:rsidR="00DD36F3" w:rsidRPr="00FA44EE">
        <w:t xml:space="preserve"> </w:t>
      </w:r>
      <w:r w:rsidR="00AA5567" w:rsidRPr="00FA44EE">
        <w:t xml:space="preserve">given </w:t>
      </w:r>
      <w:r w:rsidR="00DD36F3" w:rsidRPr="00FA44EE">
        <w:t xml:space="preserve">for </w:t>
      </w:r>
      <w:r w:rsidR="0076145E" w:rsidRPr="00FA44EE">
        <w:t>the choice</w:t>
      </w:r>
      <w:r w:rsidR="00AA5567" w:rsidRPr="00FA44EE">
        <w:t>s</w:t>
      </w:r>
      <w:r w:rsidR="0076145E" w:rsidRPr="00FA44EE">
        <w:t xml:space="preserve"> of </w:t>
      </w:r>
      <w:r w:rsidR="00306159" w:rsidRPr="00FA44EE">
        <w:t xml:space="preserve">methodological tools and </w:t>
      </w:r>
      <w:r w:rsidR="00306159" w:rsidRPr="00FA44EE">
        <w:lastRenderedPageBreak/>
        <w:t>techniques</w:t>
      </w:r>
      <w:r w:rsidR="007A637E" w:rsidRPr="00FA44EE">
        <w:t xml:space="preserve">. </w:t>
      </w:r>
      <w:r w:rsidR="00402AC3" w:rsidRPr="00FA44EE">
        <w:t>C</w:t>
      </w:r>
      <w:r w:rsidR="00306159" w:rsidRPr="00FA44EE">
        <w:t>hapters 4, 5</w:t>
      </w:r>
      <w:r w:rsidR="00AA5567" w:rsidRPr="00FA44EE">
        <w:t>,</w:t>
      </w:r>
      <w:r w:rsidR="00306159" w:rsidRPr="00FA44EE">
        <w:t xml:space="preserve"> and 6 </w:t>
      </w:r>
      <w:r w:rsidR="00AA5567" w:rsidRPr="00FA44EE">
        <w:t xml:space="preserve">present </w:t>
      </w:r>
      <w:r w:rsidR="00306159" w:rsidRPr="00FA44EE">
        <w:t>the findings of the study</w:t>
      </w:r>
      <w:r w:rsidR="007A637E" w:rsidRPr="00FA44EE">
        <w:t xml:space="preserve"> and discuss the insights developed by the SME owners in three sectors of the Greek economy</w:t>
      </w:r>
      <w:r w:rsidR="00AA5567" w:rsidRPr="00FA44EE">
        <w:t xml:space="preserve"> under study</w:t>
      </w:r>
      <w:r w:rsidR="007A637E" w:rsidRPr="00FA44EE">
        <w:t>.</w:t>
      </w:r>
      <w:r w:rsidR="001164D3" w:rsidRPr="00FA44EE">
        <w:t xml:space="preserve"> </w:t>
      </w:r>
      <w:r w:rsidR="007A637E" w:rsidRPr="00FA44EE">
        <w:t xml:space="preserve">Specifically, </w:t>
      </w:r>
      <w:r w:rsidR="00402AC3" w:rsidRPr="00FA44EE">
        <w:rPr>
          <w:i/>
        </w:rPr>
        <w:t>C</w:t>
      </w:r>
      <w:r w:rsidR="001164D3" w:rsidRPr="00FA44EE">
        <w:rPr>
          <w:i/>
        </w:rPr>
        <w:t>hapter 4</w:t>
      </w:r>
      <w:r w:rsidR="006A7F91" w:rsidRPr="00FA44EE">
        <w:rPr>
          <w:i/>
        </w:rPr>
        <w:t>: Employment Status and Work Patterns</w:t>
      </w:r>
      <w:r w:rsidR="001164D3" w:rsidRPr="00FA44EE">
        <w:t xml:space="preserve"> </w:t>
      </w:r>
      <w:r w:rsidR="00754FAF" w:rsidRPr="00FA44EE">
        <w:t>dis</w:t>
      </w:r>
      <w:r w:rsidR="007A637E" w:rsidRPr="00FA44EE">
        <w:t xml:space="preserve">cusses the </w:t>
      </w:r>
      <w:r w:rsidR="00AA5567" w:rsidRPr="00FA44EE">
        <w:t xml:space="preserve">impact on </w:t>
      </w:r>
      <w:r w:rsidR="007A637E" w:rsidRPr="00FA44EE">
        <w:t xml:space="preserve">working statuses and patterns </w:t>
      </w:r>
      <w:r w:rsidR="00AA5567" w:rsidRPr="00FA44EE">
        <w:t xml:space="preserve">of the </w:t>
      </w:r>
      <w:r w:rsidR="007A637E" w:rsidRPr="00FA44EE">
        <w:t>practices implemented by the business owners</w:t>
      </w:r>
      <w:r w:rsidR="001164D3" w:rsidRPr="00FA44EE">
        <w:t xml:space="preserve">. </w:t>
      </w:r>
      <w:r w:rsidR="007F6AA9" w:rsidRPr="00FA44EE">
        <w:rPr>
          <w:i/>
        </w:rPr>
        <w:t>C</w:t>
      </w:r>
      <w:r w:rsidR="00DE3FD3" w:rsidRPr="00FA44EE">
        <w:rPr>
          <w:i/>
        </w:rPr>
        <w:t xml:space="preserve">hapter </w:t>
      </w:r>
      <w:r w:rsidR="00FA7FCB" w:rsidRPr="00FA44EE">
        <w:rPr>
          <w:i/>
        </w:rPr>
        <w:t>5</w:t>
      </w:r>
      <w:r w:rsidR="007A637E" w:rsidRPr="00FA44EE">
        <w:rPr>
          <w:i/>
        </w:rPr>
        <w:t>: Recruitment, Selection and Hiring</w:t>
      </w:r>
      <w:r w:rsidR="00DE3FD3" w:rsidRPr="00FA44EE">
        <w:t xml:space="preserve"> focuses on the recruitment, selection</w:t>
      </w:r>
      <w:r w:rsidR="00AA5567" w:rsidRPr="00FA44EE">
        <w:t>,</w:t>
      </w:r>
      <w:r w:rsidR="00DE3FD3" w:rsidRPr="00FA44EE">
        <w:t xml:space="preserve"> and hiring practices implemented by the Greek SME</w:t>
      </w:r>
      <w:r w:rsidR="00AA5567" w:rsidRPr="00FA44EE">
        <w:t>s</w:t>
      </w:r>
      <w:r w:rsidR="00DE3FD3" w:rsidRPr="00FA44EE">
        <w:t xml:space="preserve"> during the economic crisis. </w:t>
      </w:r>
      <w:r w:rsidR="007A637E" w:rsidRPr="00FA44EE">
        <w:t xml:space="preserve">Finally, </w:t>
      </w:r>
      <w:r w:rsidR="007F6AA9" w:rsidRPr="00FA44EE">
        <w:rPr>
          <w:i/>
        </w:rPr>
        <w:t>C</w:t>
      </w:r>
      <w:r w:rsidR="00DE3FD3" w:rsidRPr="00FA44EE">
        <w:rPr>
          <w:i/>
        </w:rPr>
        <w:t xml:space="preserve">hapter </w:t>
      </w:r>
      <w:r w:rsidR="00FA7FCB" w:rsidRPr="00FA44EE">
        <w:rPr>
          <w:i/>
        </w:rPr>
        <w:t>6</w:t>
      </w:r>
      <w:r w:rsidR="007A637E" w:rsidRPr="00FA44EE">
        <w:rPr>
          <w:i/>
        </w:rPr>
        <w:t>: Social Security and Undeclared Work</w:t>
      </w:r>
      <w:r w:rsidR="00FA7FCB" w:rsidRPr="00FA44EE">
        <w:t xml:space="preserve"> discusses the changes </w:t>
      </w:r>
      <w:r w:rsidR="00AA5567" w:rsidRPr="00FA44EE">
        <w:t xml:space="preserve">made </w:t>
      </w:r>
      <w:r w:rsidR="00FA7FCB" w:rsidRPr="00FA44EE">
        <w:t xml:space="preserve">by the Greek government </w:t>
      </w:r>
      <w:r w:rsidR="007F6AA9" w:rsidRPr="00FA44EE">
        <w:t>in relation to</w:t>
      </w:r>
      <w:r w:rsidR="00FA7FCB" w:rsidRPr="00FA44EE">
        <w:t xml:space="preserve"> social</w:t>
      </w:r>
      <w:r w:rsidR="00E92DE7">
        <w:t>-</w:t>
      </w:r>
      <w:r w:rsidR="00FA7FCB" w:rsidRPr="00FA44EE">
        <w:t xml:space="preserve">security contributions which led to a number of major reforms and </w:t>
      </w:r>
      <w:r w:rsidR="00AA5567" w:rsidRPr="00FA44EE">
        <w:t xml:space="preserve">influenced </w:t>
      </w:r>
      <w:r w:rsidR="00FA7FCB" w:rsidRPr="00FA44EE">
        <w:t>practices of underdeclared and undeclared employment</w:t>
      </w:r>
      <w:r w:rsidR="00062098" w:rsidRPr="00FA44EE">
        <w:t>. Thus</w:t>
      </w:r>
      <w:r w:rsidR="00402AC3" w:rsidRPr="00FA44EE">
        <w:t xml:space="preserve">, </w:t>
      </w:r>
      <w:r w:rsidR="00062098" w:rsidRPr="00FA44EE">
        <w:t xml:space="preserve">the practice of </w:t>
      </w:r>
      <w:r w:rsidR="00FA7FCB" w:rsidRPr="00FA44EE">
        <w:t xml:space="preserve">bogus self-employment </w:t>
      </w:r>
      <w:r w:rsidR="00402AC3" w:rsidRPr="00FA44EE">
        <w:t>is</w:t>
      </w:r>
      <w:r w:rsidR="00062098" w:rsidRPr="00FA44EE">
        <w:t xml:space="preserve"> analysed and discussed as an example of </w:t>
      </w:r>
      <w:r w:rsidR="00AA5567" w:rsidRPr="00FA44EE">
        <w:t xml:space="preserve">the </w:t>
      </w:r>
      <w:r w:rsidR="003E7000" w:rsidRPr="00FA44EE">
        <w:t xml:space="preserve">practices that </w:t>
      </w:r>
      <w:r w:rsidR="00AA5567" w:rsidRPr="00FA44EE">
        <w:t xml:space="preserve">promoted </w:t>
      </w:r>
      <w:r w:rsidR="00FA7FCB" w:rsidRPr="00FA44EE">
        <w:t xml:space="preserve">the </w:t>
      </w:r>
      <w:r w:rsidR="00062098" w:rsidRPr="00FA44EE">
        <w:t xml:space="preserve">growth of </w:t>
      </w:r>
      <w:r w:rsidR="003E7000" w:rsidRPr="00FA44EE">
        <w:t>black</w:t>
      </w:r>
      <w:r w:rsidR="00FA7FCB" w:rsidRPr="00FA44EE">
        <w:t xml:space="preserve"> economy. </w:t>
      </w:r>
      <w:r w:rsidR="00AA5567" w:rsidRPr="00FA44EE">
        <w:t xml:space="preserve">Each of the </w:t>
      </w:r>
      <w:r w:rsidR="007A637E" w:rsidRPr="00FA44EE">
        <w:t>findings chapters discuss</w:t>
      </w:r>
      <w:r w:rsidR="00AA5567" w:rsidRPr="00FA44EE">
        <w:t>es</w:t>
      </w:r>
      <w:r w:rsidR="007A637E" w:rsidRPr="00FA44EE">
        <w:t xml:space="preserve"> the </w:t>
      </w:r>
      <w:r w:rsidR="00C521C1" w:rsidRPr="00FA44EE">
        <w:t xml:space="preserve">study’s empirical </w:t>
      </w:r>
      <w:r w:rsidR="007A637E" w:rsidRPr="00FA44EE">
        <w:t xml:space="preserve">outcomes </w:t>
      </w:r>
      <w:r w:rsidR="00C521C1" w:rsidRPr="00FA44EE">
        <w:t>comparatively,</w:t>
      </w:r>
      <w:r w:rsidR="007A637E" w:rsidRPr="00FA44EE">
        <w:t xml:space="preserve"> </w:t>
      </w:r>
      <w:r w:rsidR="00C521C1" w:rsidRPr="00FA44EE">
        <w:t>illuminat</w:t>
      </w:r>
      <w:r w:rsidR="00AA5567" w:rsidRPr="00FA44EE">
        <w:t>ing</w:t>
      </w:r>
      <w:r w:rsidR="007A637E" w:rsidRPr="00FA44EE">
        <w:t xml:space="preserve"> the differences between the three sectors </w:t>
      </w:r>
      <w:r w:rsidR="00C521C1" w:rsidRPr="00FA44EE">
        <w:t>examined</w:t>
      </w:r>
      <w:r w:rsidR="007A637E" w:rsidRPr="00FA44EE">
        <w:t>.</w:t>
      </w:r>
      <w:r w:rsidR="005548F5" w:rsidRPr="00FA44EE">
        <w:t xml:space="preserve"> </w:t>
      </w:r>
      <w:r w:rsidR="00962B2F" w:rsidRPr="00FA44EE">
        <w:t xml:space="preserve">The final chapter, </w:t>
      </w:r>
      <w:r w:rsidR="00962B2F" w:rsidRPr="00FA44EE">
        <w:rPr>
          <w:i/>
        </w:rPr>
        <w:t>Chapter 7</w:t>
      </w:r>
      <w:r w:rsidR="005548F5" w:rsidRPr="00FA44EE">
        <w:rPr>
          <w:i/>
        </w:rPr>
        <w:t>: Discussion</w:t>
      </w:r>
      <w:r w:rsidR="00962B2F" w:rsidRPr="00FA44EE">
        <w:t xml:space="preserve">, </w:t>
      </w:r>
      <w:r w:rsidR="00AA5567" w:rsidRPr="00FA44EE">
        <w:t xml:space="preserve">presents </w:t>
      </w:r>
      <w:r w:rsidR="00962B2F" w:rsidRPr="00FA44EE">
        <w:t>a discussion of the findings and a</w:t>
      </w:r>
      <w:r w:rsidR="005548F5" w:rsidRPr="00FA44EE">
        <w:t>n overall</w:t>
      </w:r>
      <w:r w:rsidR="00962B2F" w:rsidRPr="00FA44EE">
        <w:t xml:space="preserve"> comparative analysis of </w:t>
      </w:r>
      <w:r w:rsidR="00AA5567" w:rsidRPr="00FA44EE">
        <w:t xml:space="preserve">the </w:t>
      </w:r>
      <w:r w:rsidR="00962B2F" w:rsidRPr="00FA44EE">
        <w:t>practices in the sectors of retail, tourism</w:t>
      </w:r>
      <w:r w:rsidR="00AA5567" w:rsidRPr="00FA44EE">
        <w:t>,</w:t>
      </w:r>
      <w:r w:rsidR="00962B2F" w:rsidRPr="00FA44EE">
        <w:t xml:space="preserve"> and construction</w:t>
      </w:r>
      <w:r w:rsidR="00AA5567" w:rsidRPr="00FA44EE">
        <w:t>,</w:t>
      </w:r>
      <w:r w:rsidR="00962B2F" w:rsidRPr="00FA44EE">
        <w:t xml:space="preserve"> with the aim of identifying </w:t>
      </w:r>
      <w:r w:rsidR="00AA5567" w:rsidRPr="00FA44EE">
        <w:t xml:space="preserve">the </w:t>
      </w:r>
      <w:r w:rsidR="00962B2F" w:rsidRPr="00FA44EE">
        <w:t xml:space="preserve">similarities and differences. This </w:t>
      </w:r>
      <w:r w:rsidR="007F6AA9" w:rsidRPr="00FA44EE">
        <w:t xml:space="preserve">chapter </w:t>
      </w:r>
      <w:r w:rsidR="00962B2F" w:rsidRPr="00FA44EE">
        <w:t xml:space="preserve">also </w:t>
      </w:r>
      <w:r w:rsidR="007F6AA9" w:rsidRPr="00FA44EE">
        <w:t>discusses</w:t>
      </w:r>
      <w:r w:rsidR="00962B2F" w:rsidRPr="00FA44EE">
        <w:t xml:space="preserve"> the main contributions of the study, </w:t>
      </w:r>
      <w:r w:rsidR="007F6AA9" w:rsidRPr="00FA44EE">
        <w:t>its</w:t>
      </w:r>
      <w:r w:rsidR="00962B2F" w:rsidRPr="00FA44EE">
        <w:t xml:space="preserve"> limitations</w:t>
      </w:r>
      <w:r w:rsidR="00AA5567" w:rsidRPr="00FA44EE">
        <w:t>,</w:t>
      </w:r>
      <w:r w:rsidR="00962B2F" w:rsidRPr="00FA44EE">
        <w:t xml:space="preserve"> and </w:t>
      </w:r>
      <w:r w:rsidR="00AA5567" w:rsidRPr="00FA44EE">
        <w:t xml:space="preserve">some </w:t>
      </w:r>
      <w:r w:rsidR="007F6AA9" w:rsidRPr="00FA44EE">
        <w:t xml:space="preserve">possibilities for </w:t>
      </w:r>
      <w:r w:rsidR="00962B2F" w:rsidRPr="00FA44EE">
        <w:t>future research.</w:t>
      </w:r>
    </w:p>
    <w:p w14:paraId="139E0FAC" w14:textId="323EA8BC" w:rsidR="00A80CE6" w:rsidRPr="00FA44EE" w:rsidRDefault="00A80CE6" w:rsidP="00601002">
      <w:r w:rsidRPr="00FA44EE">
        <w:br w:type="page"/>
      </w:r>
    </w:p>
    <w:p w14:paraId="639E0F2E" w14:textId="77777777" w:rsidR="00A80CE6" w:rsidRPr="00FA44EE" w:rsidRDefault="00A80CE6" w:rsidP="003955F8">
      <w:pPr>
        <w:pStyle w:val="Heading1"/>
      </w:pPr>
      <w:bookmarkStart w:id="22" w:name="_Toc138190497"/>
      <w:bookmarkStart w:id="23" w:name="_Toc157968261"/>
      <w:bookmarkStart w:id="24" w:name="_Toc157970161"/>
      <w:bookmarkStart w:id="25" w:name="_Toc175688820"/>
      <w:r w:rsidRPr="00FA44EE">
        <w:lastRenderedPageBreak/>
        <w:t>Chapter 2: Literature Review</w:t>
      </w:r>
      <w:bookmarkEnd w:id="22"/>
      <w:bookmarkEnd w:id="23"/>
      <w:bookmarkEnd w:id="24"/>
      <w:bookmarkEnd w:id="25"/>
    </w:p>
    <w:p w14:paraId="41B93A64" w14:textId="0E3360BC" w:rsidR="00A80CE6" w:rsidRPr="003955F8" w:rsidRDefault="00A80CE6" w:rsidP="003955F8">
      <w:pPr>
        <w:pStyle w:val="Heading2"/>
        <w:rPr>
          <w:rFonts w:eastAsiaTheme="majorEastAsia"/>
        </w:rPr>
      </w:pPr>
      <w:bookmarkStart w:id="26" w:name="_Toc138190498"/>
      <w:bookmarkStart w:id="27" w:name="_Toc157968262"/>
      <w:bookmarkStart w:id="28" w:name="_Toc157970162"/>
      <w:bookmarkStart w:id="29" w:name="_Toc175688821"/>
      <w:r w:rsidRPr="003955F8">
        <w:rPr>
          <w:rFonts w:eastAsiaTheme="majorEastAsia"/>
        </w:rPr>
        <w:t>Introduction</w:t>
      </w:r>
      <w:bookmarkEnd w:id="26"/>
      <w:bookmarkEnd w:id="27"/>
      <w:bookmarkEnd w:id="28"/>
      <w:bookmarkEnd w:id="29"/>
    </w:p>
    <w:p w14:paraId="37795CAE" w14:textId="2FF48E50" w:rsidR="00A80CE6" w:rsidRPr="00FA44EE" w:rsidRDefault="00A80CE6" w:rsidP="00601002">
      <w:r w:rsidRPr="00FA44EE">
        <w:t xml:space="preserve">This chapter reviews the literature relating to the employment practices of SMEs and the consequences of the 2007/8 financial crisis for the Greek economy. </w:t>
      </w:r>
      <w:r w:rsidR="00AA5567" w:rsidRPr="00FA44EE">
        <w:t xml:space="preserve">It </w:t>
      </w:r>
      <w:r w:rsidRPr="00FA44EE">
        <w:t xml:space="preserve">establishes the context for the research and </w:t>
      </w:r>
      <w:r w:rsidR="00AA5567" w:rsidRPr="00FA44EE">
        <w:t xml:space="preserve">for </w:t>
      </w:r>
      <w:r w:rsidRPr="00FA44EE">
        <w:t xml:space="preserve">the findings of this study and explains how the employee management practices of SMEs are influenced by adverse economic conditions and how SME owners respond to policies and economic pressures </w:t>
      </w:r>
      <w:r w:rsidR="00AA5567" w:rsidRPr="00FA44EE">
        <w:t xml:space="preserve">when </w:t>
      </w:r>
      <w:r w:rsidRPr="00FA44EE">
        <w:t xml:space="preserve">formulating </w:t>
      </w:r>
      <w:r w:rsidR="00AA5567" w:rsidRPr="00FA44EE">
        <w:t xml:space="preserve">their </w:t>
      </w:r>
      <w:r w:rsidRPr="00FA44EE">
        <w:t xml:space="preserve">decisions </w:t>
      </w:r>
      <w:r w:rsidR="00AA5567" w:rsidRPr="00FA44EE">
        <w:t xml:space="preserve">on </w:t>
      </w:r>
      <w:r w:rsidRPr="00FA44EE">
        <w:t>employee management and relations.</w:t>
      </w:r>
      <w:r w:rsidR="00AA5567" w:rsidRPr="00FA44EE">
        <w:t xml:space="preserve"> </w:t>
      </w:r>
    </w:p>
    <w:p w14:paraId="45E5535B" w14:textId="341BF403" w:rsidR="00A80CE6" w:rsidRPr="00FA44EE" w:rsidRDefault="00A80CE6" w:rsidP="00601002">
      <w:r w:rsidRPr="00FA44EE">
        <w:t>Section 2.2. discusses the relevant literature on the importance of SMEs in the global economy. SMEs are contrast</w:t>
      </w:r>
      <w:r w:rsidR="00AA5567" w:rsidRPr="00FA44EE">
        <w:t>ed with</w:t>
      </w:r>
      <w:r w:rsidRPr="00FA44EE">
        <w:t xml:space="preserve"> larger firms</w:t>
      </w:r>
      <w:r w:rsidR="00AA5567" w:rsidRPr="00FA44EE">
        <w:t>,</w:t>
      </w:r>
      <w:r w:rsidRPr="00FA44EE">
        <w:t xml:space="preserve"> and their role </w:t>
      </w:r>
      <w:r w:rsidR="00AA5567" w:rsidRPr="00FA44EE">
        <w:t xml:space="preserve">in – </w:t>
      </w:r>
      <w:r w:rsidRPr="00FA44EE">
        <w:t>and contribution</w:t>
      </w:r>
      <w:r w:rsidR="00AA5567" w:rsidRPr="00FA44EE">
        <w:t>s</w:t>
      </w:r>
      <w:r w:rsidRPr="00FA44EE">
        <w:t xml:space="preserve"> towards </w:t>
      </w:r>
      <w:r w:rsidR="00AA5567" w:rsidRPr="00FA44EE">
        <w:t xml:space="preserve">– </w:t>
      </w:r>
      <w:r w:rsidRPr="00FA44EE">
        <w:t>innovation, social cohesion</w:t>
      </w:r>
      <w:r w:rsidR="00AA5567" w:rsidRPr="00FA44EE">
        <w:t>,</w:t>
      </w:r>
      <w:r w:rsidRPr="00FA44EE">
        <w:t xml:space="preserve"> and the local economy is acknowledged</w:t>
      </w:r>
      <w:r w:rsidR="00DB2489" w:rsidRPr="00FA44EE">
        <w:t>,</w:t>
      </w:r>
      <w:r w:rsidRPr="00FA44EE">
        <w:t xml:space="preserve"> </w:t>
      </w:r>
      <w:r w:rsidR="00DB2489" w:rsidRPr="00FA44EE">
        <w:t xml:space="preserve">supported by </w:t>
      </w:r>
      <w:r w:rsidRPr="00FA44EE">
        <w:t xml:space="preserve">scientific evidence and academic studies. Section 2.3 examines </w:t>
      </w:r>
      <w:r w:rsidR="00DB2489" w:rsidRPr="00FA44EE">
        <w:t xml:space="preserve">the </w:t>
      </w:r>
      <w:r w:rsidRPr="00FA44EE">
        <w:t xml:space="preserve">HRM practices in SMEs. These practices are discussed with reference to the concept of </w:t>
      </w:r>
      <w:r w:rsidR="003B247A" w:rsidRPr="00FA44EE">
        <w:t>“</w:t>
      </w:r>
      <w:r w:rsidR="00275CA6">
        <w:t>employment</w:t>
      </w:r>
      <w:r w:rsidRPr="00FA44EE">
        <w:t xml:space="preserve"> regimes</w:t>
      </w:r>
      <w:r w:rsidR="003B247A" w:rsidRPr="00FA44EE">
        <w:t>”</w:t>
      </w:r>
      <w:r w:rsidRPr="00FA44EE">
        <w:t>, draw</w:t>
      </w:r>
      <w:r w:rsidR="00DB2489" w:rsidRPr="00FA44EE">
        <w:t xml:space="preserve">ing </w:t>
      </w:r>
      <w:r w:rsidRPr="00FA44EE">
        <w:t xml:space="preserve">attention to the importance of the regulatory context within which SMEs operate. The discussion </w:t>
      </w:r>
      <w:r w:rsidR="00DB2489" w:rsidRPr="00FA44EE">
        <w:t xml:space="preserve">provides </w:t>
      </w:r>
      <w:r w:rsidRPr="00FA44EE">
        <w:t xml:space="preserve">a comparative analysis of </w:t>
      </w:r>
      <w:r w:rsidR="00DB2489" w:rsidRPr="00FA44EE">
        <w:t xml:space="preserve">the </w:t>
      </w:r>
      <w:r w:rsidRPr="00FA44EE">
        <w:t>different employment regimes exemplified by various member states of the European Union</w:t>
      </w:r>
      <w:r w:rsidR="003B247A" w:rsidRPr="00FA44EE">
        <w:t xml:space="preserve"> (EU)</w:t>
      </w:r>
      <w:r w:rsidRPr="00FA44EE">
        <w:t xml:space="preserve">, </w:t>
      </w:r>
      <w:r w:rsidR="00DB2489" w:rsidRPr="00FA44EE">
        <w:t xml:space="preserve">examining </w:t>
      </w:r>
      <w:r w:rsidR="00E97246" w:rsidRPr="00FA44EE">
        <w:t>how</w:t>
      </w:r>
      <w:r w:rsidRPr="00FA44EE">
        <w:t xml:space="preserve"> these regimes shaped the labour markets and employment relations during the </w:t>
      </w:r>
      <w:r w:rsidR="00DB2489" w:rsidRPr="00FA44EE">
        <w:t xml:space="preserve">2008 </w:t>
      </w:r>
      <w:r w:rsidRPr="00FA44EE">
        <w:t>economic crisis.</w:t>
      </w:r>
    </w:p>
    <w:p w14:paraId="09BBA33A" w14:textId="4D09F3C5" w:rsidR="00A80CE6" w:rsidRPr="00FA44EE" w:rsidRDefault="00A80CE6" w:rsidP="00601002">
      <w:r w:rsidRPr="00FA44EE">
        <w:t xml:space="preserve">Section 2.3.1 discusses in more detail the recruitment and selection practices </w:t>
      </w:r>
      <w:r w:rsidR="00DB2489" w:rsidRPr="00FA44EE">
        <w:t xml:space="preserve">of </w:t>
      </w:r>
      <w:r w:rsidRPr="00FA44EE">
        <w:t xml:space="preserve">SMEs and how these differ in structure and formality from </w:t>
      </w:r>
      <w:r w:rsidR="00DB2489" w:rsidRPr="00FA44EE">
        <w:t xml:space="preserve">those </w:t>
      </w:r>
      <w:r w:rsidRPr="00FA44EE">
        <w:t xml:space="preserve">exercised in larger organisations. Moreover, attention is given to how these practices are affected by economic turbulence and the conditions of the labour market. Section 2.3.2 discusses wages as </w:t>
      </w:r>
      <w:r w:rsidR="00DB2489" w:rsidRPr="00FA44EE">
        <w:t xml:space="preserve">an example </w:t>
      </w:r>
      <w:r w:rsidRPr="00FA44EE">
        <w:t>of the reward practices of SMEs</w:t>
      </w:r>
      <w:r w:rsidR="00DB2489" w:rsidRPr="00FA44EE">
        <w:t xml:space="preserve"> and looks at </w:t>
      </w:r>
      <w:r w:rsidRPr="00FA44EE">
        <w:t xml:space="preserve">working patterns and dismissal strategies, </w:t>
      </w:r>
      <w:r w:rsidR="00DB2489" w:rsidRPr="00FA44EE">
        <w:t xml:space="preserve">showing </w:t>
      </w:r>
      <w:r w:rsidR="00E97246" w:rsidRPr="00FA44EE">
        <w:t>how</w:t>
      </w:r>
      <w:r w:rsidRPr="00FA44EE">
        <w:t xml:space="preserve"> these are influenced by the decisions of business owners. This section also discusses the dismissal practices </w:t>
      </w:r>
      <w:r w:rsidR="00DB2489" w:rsidRPr="00FA44EE">
        <w:t xml:space="preserve">in </w:t>
      </w:r>
      <w:r w:rsidRPr="00FA44EE">
        <w:t>SMEs and how the</w:t>
      </w:r>
      <w:r w:rsidR="00DB2489" w:rsidRPr="00FA44EE">
        <w:t xml:space="preserve">se </w:t>
      </w:r>
      <w:r w:rsidRPr="00FA44EE">
        <w:t>are influenced by crisis contexts when unemployment</w:t>
      </w:r>
      <w:r w:rsidR="002816E1" w:rsidRPr="00FA44EE">
        <w:t xml:space="preserve"> – </w:t>
      </w:r>
      <w:r w:rsidRPr="00FA44EE">
        <w:t>particularly among young workers</w:t>
      </w:r>
      <w:r w:rsidR="002816E1" w:rsidRPr="00FA44EE">
        <w:t xml:space="preserve"> – </w:t>
      </w:r>
      <w:r w:rsidR="00DB2489" w:rsidRPr="00FA44EE">
        <w:t xml:space="preserve">is </w:t>
      </w:r>
      <w:r w:rsidRPr="00FA44EE">
        <w:t>tend</w:t>
      </w:r>
      <w:r w:rsidR="00DB2489" w:rsidRPr="00FA44EE">
        <w:t>ing</w:t>
      </w:r>
      <w:r w:rsidRPr="00FA44EE">
        <w:t xml:space="preserve"> to increase.</w:t>
      </w:r>
    </w:p>
    <w:p w14:paraId="7E71A163" w14:textId="785549CD" w:rsidR="00A80CE6" w:rsidRPr="00FA44EE" w:rsidRDefault="00A80CE6" w:rsidP="00601002">
      <w:r w:rsidRPr="00FA44EE">
        <w:t xml:space="preserve">Section 2.3.3 discusses the practices arising in specific sectors of the Greek economy and in unregulated labour markets which contribute negatively to employment protection and to fair employment practices. These practices have attracted the attention of the policymakers and </w:t>
      </w:r>
      <w:r w:rsidR="00DB2489" w:rsidRPr="00FA44EE">
        <w:t xml:space="preserve">been </w:t>
      </w:r>
      <w:r w:rsidRPr="00FA44EE">
        <w:t>identified as bogus self-employment</w:t>
      </w:r>
      <w:r w:rsidR="00DB2489" w:rsidRPr="00FA44EE">
        <w:t xml:space="preserve"> </w:t>
      </w:r>
      <w:r w:rsidRPr="00FA44EE">
        <w:t xml:space="preserve">and underdeclared employment. While these practices existed even before the economic crisis, the conditions of </w:t>
      </w:r>
      <w:r w:rsidR="00DB2489" w:rsidRPr="00FA44EE">
        <w:t xml:space="preserve">the </w:t>
      </w:r>
      <w:r w:rsidRPr="00FA44EE">
        <w:t>economic downturn reinforce</w:t>
      </w:r>
      <w:r w:rsidR="00DB2489" w:rsidRPr="00FA44EE">
        <w:t>d</w:t>
      </w:r>
      <w:r w:rsidRPr="00FA44EE">
        <w:t xml:space="preserve"> their </w:t>
      </w:r>
      <w:r w:rsidR="00DB2489" w:rsidRPr="00FA44EE">
        <w:t>prevalence</w:t>
      </w:r>
      <w:r w:rsidRPr="00FA44EE">
        <w:t>. Data from other EU countries is also presented in this section as a means of showcasing the market conditions and sectoral characteristics that allow these practices to flourish.</w:t>
      </w:r>
    </w:p>
    <w:p w14:paraId="68495171" w14:textId="0282DDA0" w:rsidR="00A80CE6" w:rsidRPr="00FA44EE" w:rsidRDefault="00A80CE6" w:rsidP="00601002">
      <w:r w:rsidRPr="00FA44EE">
        <w:t xml:space="preserve">Section 2.4 discusses the various </w:t>
      </w:r>
      <w:r w:rsidR="00275CA6">
        <w:t>employment</w:t>
      </w:r>
      <w:r w:rsidRPr="00FA44EE">
        <w:t xml:space="preserve"> regimes, with a focus </w:t>
      </w:r>
      <w:r w:rsidR="00DB2489" w:rsidRPr="00FA44EE">
        <w:t xml:space="preserve">on </w:t>
      </w:r>
      <w:r w:rsidRPr="00FA44EE">
        <w:t xml:space="preserve">European countries, and </w:t>
      </w:r>
      <w:r w:rsidR="00E97246" w:rsidRPr="00FA44EE">
        <w:t>how</w:t>
      </w:r>
      <w:r w:rsidRPr="00FA44EE">
        <w:t xml:space="preserve"> these have shaped labour regulations and subsequently the employment practices implemented by businesses</w:t>
      </w:r>
      <w:r w:rsidR="00DB2489" w:rsidRPr="00FA44EE">
        <w:t>,</w:t>
      </w:r>
      <w:r w:rsidRPr="00FA44EE">
        <w:t xml:space="preserve"> especially in a crisis context. Th</w:t>
      </w:r>
      <w:r w:rsidR="00DB2489" w:rsidRPr="00FA44EE">
        <w:t>is</w:t>
      </w:r>
      <w:r w:rsidRPr="00FA44EE">
        <w:t xml:space="preserve"> study focuses on the reaction</w:t>
      </w:r>
      <w:r w:rsidR="00DB2489" w:rsidRPr="00FA44EE">
        <w:t>s</w:t>
      </w:r>
      <w:r w:rsidRPr="00FA44EE">
        <w:t xml:space="preserve"> of Greek SMEs to the </w:t>
      </w:r>
      <w:r w:rsidRPr="00FA44EE">
        <w:lastRenderedPageBreak/>
        <w:t>economic crisis of 2008</w:t>
      </w:r>
      <w:r w:rsidR="00DB2489" w:rsidRPr="00FA44EE">
        <w:t xml:space="preserve">; </w:t>
      </w:r>
      <w:r w:rsidRPr="00FA44EE">
        <w:t>hence</w:t>
      </w:r>
      <w:r w:rsidR="00DB2489" w:rsidRPr="00FA44EE">
        <w:t>,</w:t>
      </w:r>
      <w:r w:rsidRPr="00FA44EE">
        <w:t xml:space="preserve"> in </w:t>
      </w:r>
      <w:r w:rsidR="001678C2" w:rsidRPr="00FA44EE">
        <w:t>S</w:t>
      </w:r>
      <w:r w:rsidRPr="00FA44EE">
        <w:t>ection 2.5</w:t>
      </w:r>
      <w:r w:rsidR="00DB2489" w:rsidRPr="00FA44EE">
        <w:t>,</w:t>
      </w:r>
      <w:r w:rsidRPr="00FA44EE">
        <w:t xml:space="preserve"> the employment reforms designed collectively by the Greek government, the European Central Bank</w:t>
      </w:r>
      <w:r w:rsidR="00DB2489" w:rsidRPr="00FA44EE">
        <w:t>,</w:t>
      </w:r>
      <w:r w:rsidRPr="00FA44EE">
        <w:t xml:space="preserve"> and the International Monetary Fund are discussed in detail. A preliminary analysis is presented, </w:t>
      </w:r>
      <w:r w:rsidR="00DB2489" w:rsidRPr="00FA44EE">
        <w:t>examining</w:t>
      </w:r>
      <w:r w:rsidRPr="00FA44EE">
        <w:t xml:space="preserve"> </w:t>
      </w:r>
      <w:r w:rsidR="00E97246" w:rsidRPr="00FA44EE">
        <w:t>how</w:t>
      </w:r>
      <w:r w:rsidRPr="00FA44EE">
        <w:t xml:space="preserve"> the global crisis cascaded to Europe and specifically to Greece and the way</w:t>
      </w:r>
      <w:r w:rsidR="00DB2489" w:rsidRPr="00FA44EE">
        <w:t>s</w:t>
      </w:r>
      <w:r w:rsidRPr="00FA44EE">
        <w:t xml:space="preserve"> in which the Greek economy and </w:t>
      </w:r>
      <w:r w:rsidR="00DB2489" w:rsidRPr="00FA44EE">
        <w:t xml:space="preserve">Greek </w:t>
      </w:r>
      <w:r w:rsidRPr="00FA44EE">
        <w:t xml:space="preserve">SMEs were affected. Finally, </w:t>
      </w:r>
      <w:r w:rsidR="001678C2" w:rsidRPr="00FA44EE">
        <w:t>S</w:t>
      </w:r>
      <w:r w:rsidRPr="00FA44EE">
        <w:t xml:space="preserve">ection 2.6 of this chapter summarises the key issues and insights discussed in the literature and the gap identified </w:t>
      </w:r>
      <w:r w:rsidR="00DB2489" w:rsidRPr="00FA44EE">
        <w:t xml:space="preserve">by </w:t>
      </w:r>
      <w:r w:rsidRPr="00FA44EE">
        <w:t xml:space="preserve">the literature review with respect to the research questions addressed </w:t>
      </w:r>
      <w:r w:rsidR="00DB2489" w:rsidRPr="00FA44EE">
        <w:t xml:space="preserve">by </w:t>
      </w:r>
      <w:r w:rsidRPr="00FA44EE">
        <w:t>this study.</w:t>
      </w:r>
    </w:p>
    <w:p w14:paraId="5FC64D44" w14:textId="31FDAD4E" w:rsidR="00A80CE6" w:rsidRPr="00FA44EE" w:rsidRDefault="00A80CE6" w:rsidP="003955F8">
      <w:pPr>
        <w:pStyle w:val="Heading2"/>
        <w:rPr>
          <w:rFonts w:eastAsiaTheme="majorEastAsia"/>
        </w:rPr>
      </w:pPr>
      <w:bookmarkStart w:id="30" w:name="_Toc157968263"/>
      <w:bookmarkStart w:id="31" w:name="_Toc157970163"/>
      <w:bookmarkStart w:id="32" w:name="_Toc175688822"/>
      <w:r w:rsidRPr="00FA44EE">
        <w:rPr>
          <w:rFonts w:eastAsiaTheme="majorEastAsia"/>
        </w:rPr>
        <w:t>Importance and Challenges of SMEs</w:t>
      </w:r>
      <w:bookmarkEnd w:id="30"/>
      <w:bookmarkEnd w:id="31"/>
      <w:bookmarkEnd w:id="32"/>
    </w:p>
    <w:p w14:paraId="7186FA30" w14:textId="0C0F3132" w:rsidR="00DF5457" w:rsidRDefault="00A80CE6" w:rsidP="00601002">
      <w:r w:rsidRPr="00FA44EE">
        <w:t>SMEs constitute the majority of businesses worldwide</w:t>
      </w:r>
      <w:r w:rsidR="00DB2489" w:rsidRPr="00FA44EE">
        <w:t xml:space="preserve"> and thus make </w:t>
      </w:r>
      <w:r w:rsidRPr="00FA44EE">
        <w:t xml:space="preserve">a very </w:t>
      </w:r>
      <w:r w:rsidR="00DB2489" w:rsidRPr="00FA44EE">
        <w:t xml:space="preserve">large </w:t>
      </w:r>
      <w:r w:rsidRPr="00FA44EE">
        <w:t>contribution to employment. According to the World Bank, in 2022</w:t>
      </w:r>
      <w:r w:rsidR="00DB2489" w:rsidRPr="00FA44EE">
        <w:t>,</w:t>
      </w:r>
      <w:r w:rsidRPr="00FA44EE">
        <w:t xml:space="preserve"> SMEs represented 90% of </w:t>
      </w:r>
      <w:r w:rsidR="00DB2489" w:rsidRPr="00FA44EE">
        <w:t xml:space="preserve">all </w:t>
      </w:r>
      <w:r w:rsidRPr="00FA44EE">
        <w:t>businesses and accounted for 50% of employment worldwide</w:t>
      </w:r>
      <w:r w:rsidR="00DB2489" w:rsidRPr="00FA44EE">
        <w:t>.</w:t>
      </w:r>
      <w:r w:rsidRPr="00CD580A">
        <w:rPr>
          <w:rStyle w:val="FootnoteReference"/>
        </w:rPr>
        <w:footnoteReference w:id="2"/>
      </w:r>
      <w:r w:rsidRPr="00FA44EE">
        <w:t xml:space="preserve"> The number and size of SME</w:t>
      </w:r>
      <w:r w:rsidR="00DB2489" w:rsidRPr="00FA44EE">
        <w:t>s</w:t>
      </w:r>
      <w:r w:rsidRPr="00FA44EE">
        <w:t xml:space="preserve"> </w:t>
      </w:r>
      <w:r w:rsidR="00DB2489" w:rsidRPr="00FA44EE">
        <w:t xml:space="preserve">strongly influence </w:t>
      </w:r>
      <w:r w:rsidRPr="00FA44EE">
        <w:t>the global economy</w:t>
      </w:r>
      <w:r w:rsidR="00DB2489" w:rsidRPr="00FA44EE">
        <w:t>,</w:t>
      </w:r>
      <w:r w:rsidRPr="00FA44EE">
        <w:t xml:space="preserve"> given the contribution </w:t>
      </w:r>
      <w:r w:rsidR="00DB2489" w:rsidRPr="00FA44EE">
        <w:t xml:space="preserve">of SMEs </w:t>
      </w:r>
      <w:r w:rsidRPr="00FA44EE">
        <w:t xml:space="preserve">to employment, innovation, and society overall. The definition of </w:t>
      </w:r>
      <w:r w:rsidR="00DB2489" w:rsidRPr="00FA44EE">
        <w:t xml:space="preserve">an </w:t>
      </w:r>
      <w:r w:rsidR="009D75F3" w:rsidRPr="00FA44EE">
        <w:t>“</w:t>
      </w:r>
      <w:r w:rsidRPr="00FA44EE">
        <w:t>SME</w:t>
      </w:r>
      <w:r w:rsidR="009D75F3" w:rsidRPr="00FA44EE">
        <w:t>”</w:t>
      </w:r>
      <w:r w:rsidRPr="00FA44EE">
        <w:t xml:space="preserve"> </w:t>
      </w:r>
      <w:r w:rsidR="00DB2489" w:rsidRPr="00FA44EE">
        <w:t xml:space="preserve">varies </w:t>
      </w:r>
      <w:r w:rsidRPr="00FA44EE">
        <w:t>worldwide, and emphasis in this chapter is given to the SMEs of the EU. The European Commission Recommendation identifies SMEs by using two criteria</w:t>
      </w:r>
      <w:r w:rsidR="00DB2489" w:rsidRPr="00FA44EE">
        <w:t xml:space="preserve"> –</w:t>
      </w:r>
      <w:r w:rsidRPr="00FA44EE">
        <w:t xml:space="preserve"> </w:t>
      </w:r>
      <w:r w:rsidR="00DB2489" w:rsidRPr="00FA44EE">
        <w:t xml:space="preserve">namely, </w:t>
      </w:r>
      <w:r w:rsidRPr="00FA44EE">
        <w:t xml:space="preserve">staff headcount and the turnover of the business </w:t>
      </w:r>
      <w:r w:rsidRPr="00FA44EE">
        <w:fldChar w:fldCharType="begin" w:fldLock="1"/>
      </w:r>
      <w:r w:rsidRPr="00FA44EE">
        <w:instrText>ADDIN CSL_CITATION {"citationItems":[{"id":"ITEM-1","itemData":{"author":[{"dropping-particle":"","family":"The European Commission","given":"","non-dropping-particle":"","parse-names":false,"suffix":""}],"container-title":"Journal of the European Union","id":"ITEM-1","issued":{"date-parts":[["2003"]]},"page":"36-41","title":"COMMISSION RECOMMENDATION","type":"article-journal"},"uris":["http://www.mendeley.com/documents/?uuid=ee4d8460-5c5e-423d-a92d-394764716f22"]}],"mendeley":{"formattedCitation":"(The European Commission, 2003)","plainTextFormattedCitation":"(The European Commission, 2003)","previouslyFormattedCitation":"(The European Commission, 2003)"},"properties":{"noteIndex":0},"schema":"https://github.com/citation-style-language/schema/raw/master/csl-citation.json"}</w:instrText>
      </w:r>
      <w:r w:rsidRPr="00FA44EE">
        <w:fldChar w:fldCharType="separate"/>
      </w:r>
      <w:r w:rsidRPr="00FA44EE">
        <w:rPr>
          <w:noProof/>
        </w:rPr>
        <w:t>(The European Commission, 2003)</w:t>
      </w:r>
      <w:r w:rsidRPr="00FA44EE">
        <w:fldChar w:fldCharType="end"/>
      </w:r>
      <w:r w:rsidRPr="00FA44EE">
        <w:t xml:space="preserve">. Specifically, as </w:t>
      </w:r>
      <w:r w:rsidR="00DB2489" w:rsidRPr="00FA44EE">
        <w:t xml:space="preserve">shown </w:t>
      </w:r>
      <w:r w:rsidRPr="00FA44EE">
        <w:t xml:space="preserve">in Table 2.1, </w:t>
      </w:r>
      <w:r w:rsidR="00DB2489" w:rsidRPr="00FA44EE">
        <w:t>m</w:t>
      </w:r>
      <w:r w:rsidRPr="00FA44EE">
        <w:t>edium</w:t>
      </w:r>
      <w:r w:rsidR="00DB2489" w:rsidRPr="00FA44EE">
        <w:t>-</w:t>
      </w:r>
      <w:r w:rsidRPr="00FA44EE">
        <w:t xml:space="preserve">sized, </w:t>
      </w:r>
      <w:r w:rsidR="00DB2489" w:rsidRPr="00FA44EE">
        <w:t>s</w:t>
      </w:r>
      <w:r w:rsidRPr="00FA44EE">
        <w:t>mall</w:t>
      </w:r>
      <w:r w:rsidR="00DB2489" w:rsidRPr="00FA44EE">
        <w:t>,</w:t>
      </w:r>
      <w:r w:rsidRPr="00FA44EE">
        <w:t xml:space="preserve"> and </w:t>
      </w:r>
      <w:r w:rsidR="00DB2489" w:rsidRPr="00FA44EE">
        <w:t>m</w:t>
      </w:r>
      <w:r w:rsidRPr="00FA44EE">
        <w:t>icro businesses are defined</w:t>
      </w:r>
      <w:r w:rsidRPr="00CD580A">
        <w:rPr>
          <w:rStyle w:val="FootnoteReference"/>
        </w:rPr>
        <w:footnoteReference w:id="3"/>
      </w:r>
      <w:r w:rsidRPr="00FA44EE">
        <w:t xml:space="preserve"> </w:t>
      </w:r>
      <w:r w:rsidR="00DB2489" w:rsidRPr="00FA44EE">
        <w:t xml:space="preserve">by </w:t>
      </w:r>
      <w:r w:rsidRPr="00FA44EE">
        <w:t xml:space="preserve">the number of people employed in combination with the </w:t>
      </w:r>
      <w:r w:rsidR="00760EE6" w:rsidRPr="00FA44EE">
        <w:t xml:space="preserve">company’s </w:t>
      </w:r>
      <w:r w:rsidRPr="00FA44EE">
        <w:t>turnover</w:t>
      </w:r>
      <w:r w:rsidR="00760EE6" w:rsidRPr="00FA44EE">
        <w:t xml:space="preserve"> (</w:t>
      </w:r>
      <w:r w:rsidRPr="00FA44EE">
        <w:t>or balance sheet total</w:t>
      </w:r>
      <w:r w:rsidR="00760EE6" w:rsidRPr="00FA44EE">
        <w:t>)</w:t>
      </w:r>
      <w:r w:rsidRPr="00FA44EE">
        <w:t xml:space="preserve"> in million euros.</w:t>
      </w:r>
      <w:bookmarkStart w:id="33" w:name="_Toc157972089"/>
    </w:p>
    <w:p w14:paraId="7A640ED3" w14:textId="457A23EA"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1</w:t>
      </w:r>
      <w:r w:rsidR="008A6E76">
        <w:rPr>
          <w:noProof/>
        </w:rPr>
        <w:fldChar w:fldCharType="end"/>
      </w:r>
      <w:r w:rsidRPr="00FA44EE">
        <w:t xml:space="preserve"> EC Definition of an “SME”</w:t>
      </w:r>
      <w:bookmarkEnd w:id="33"/>
    </w:p>
    <w:tbl>
      <w:tblPr>
        <w:tblStyle w:val="TableGrid"/>
        <w:tblpPr w:leftFromText="180" w:rightFromText="180" w:vertAnchor="text" w:horzAnchor="margin" w:tblpXSpec="right" w:tblpY="86"/>
        <w:tblW w:w="0" w:type="auto"/>
        <w:tblLook w:val="04A0" w:firstRow="1" w:lastRow="0" w:firstColumn="1" w:lastColumn="0" w:noHBand="0" w:noVBand="1"/>
      </w:tblPr>
      <w:tblGrid>
        <w:gridCol w:w="2382"/>
        <w:gridCol w:w="2039"/>
        <w:gridCol w:w="1950"/>
        <w:gridCol w:w="2645"/>
      </w:tblGrid>
      <w:tr w:rsidR="00A80CE6" w:rsidRPr="00FA44EE" w14:paraId="55933955" w14:textId="77777777" w:rsidTr="003955F8">
        <w:trPr>
          <w:trHeight w:val="876"/>
        </w:trPr>
        <w:tc>
          <w:tcPr>
            <w:tcW w:w="2382" w:type="dxa"/>
            <w:hideMark/>
          </w:tcPr>
          <w:p w14:paraId="335B84F7" w14:textId="77777777" w:rsidR="00A80CE6" w:rsidRPr="00FA44EE" w:rsidRDefault="00A80CE6" w:rsidP="00601002">
            <w:pPr>
              <w:rPr>
                <w:lang w:val="en-GB"/>
              </w:rPr>
            </w:pPr>
            <w:r w:rsidRPr="00FA44EE">
              <w:rPr>
                <w:lang w:val="en-GB"/>
              </w:rPr>
              <w:t>Company category</w:t>
            </w:r>
          </w:p>
        </w:tc>
        <w:tc>
          <w:tcPr>
            <w:tcW w:w="2039" w:type="dxa"/>
            <w:hideMark/>
          </w:tcPr>
          <w:p w14:paraId="5908D3E4" w14:textId="77777777" w:rsidR="00A80CE6" w:rsidRPr="00FA44EE" w:rsidRDefault="00A80CE6" w:rsidP="00601002">
            <w:pPr>
              <w:rPr>
                <w:lang w:val="en-GB"/>
              </w:rPr>
            </w:pPr>
            <w:r w:rsidRPr="00FA44EE">
              <w:rPr>
                <w:lang w:val="en-GB"/>
              </w:rPr>
              <w:t>Staff headcount</w:t>
            </w:r>
          </w:p>
        </w:tc>
        <w:tc>
          <w:tcPr>
            <w:tcW w:w="1950" w:type="dxa"/>
            <w:hideMark/>
          </w:tcPr>
          <w:p w14:paraId="42B5BBB4" w14:textId="77777777" w:rsidR="00A80CE6" w:rsidRPr="00FA44EE" w:rsidRDefault="00A80CE6" w:rsidP="00601002">
            <w:pPr>
              <w:rPr>
                <w:lang w:val="en-GB"/>
              </w:rPr>
            </w:pPr>
            <w:r w:rsidRPr="00FA44EE">
              <w:rPr>
                <w:lang w:val="en-GB"/>
              </w:rPr>
              <w:t>Turnover</w:t>
            </w:r>
          </w:p>
          <w:p w14:paraId="50EEB51E" w14:textId="77777777" w:rsidR="00A80CE6" w:rsidRPr="00FA44EE" w:rsidRDefault="00A80CE6" w:rsidP="00601002">
            <w:pPr>
              <w:rPr>
                <w:lang w:val="en-GB"/>
              </w:rPr>
            </w:pPr>
            <w:r w:rsidRPr="00FA44EE">
              <w:rPr>
                <w:lang w:val="en-GB"/>
              </w:rPr>
              <w:t>(million euros)</w:t>
            </w:r>
          </w:p>
        </w:tc>
        <w:tc>
          <w:tcPr>
            <w:tcW w:w="2645" w:type="dxa"/>
            <w:hideMark/>
          </w:tcPr>
          <w:p w14:paraId="70A719BC" w14:textId="77777777" w:rsidR="00A80CE6" w:rsidRPr="00FA44EE" w:rsidRDefault="00A80CE6" w:rsidP="00601002">
            <w:pPr>
              <w:rPr>
                <w:lang w:val="en-GB"/>
              </w:rPr>
            </w:pPr>
            <w:r w:rsidRPr="00FA44EE">
              <w:rPr>
                <w:lang w:val="en-GB"/>
              </w:rPr>
              <w:t>or Balance sheet total</w:t>
            </w:r>
          </w:p>
        </w:tc>
      </w:tr>
      <w:tr w:rsidR="00A80CE6" w:rsidRPr="00FA44EE" w14:paraId="7980CA70" w14:textId="77777777" w:rsidTr="003955F8">
        <w:trPr>
          <w:trHeight w:val="588"/>
        </w:trPr>
        <w:tc>
          <w:tcPr>
            <w:tcW w:w="2382" w:type="dxa"/>
            <w:hideMark/>
          </w:tcPr>
          <w:p w14:paraId="0C0B4B6C" w14:textId="77777777" w:rsidR="00A80CE6" w:rsidRPr="00FA44EE" w:rsidRDefault="00A80CE6" w:rsidP="00601002">
            <w:pPr>
              <w:rPr>
                <w:lang w:val="en-GB"/>
              </w:rPr>
            </w:pPr>
            <w:r w:rsidRPr="00FA44EE">
              <w:rPr>
                <w:lang w:val="en-GB"/>
              </w:rPr>
              <w:t>Medium-sized</w:t>
            </w:r>
          </w:p>
        </w:tc>
        <w:tc>
          <w:tcPr>
            <w:tcW w:w="2039" w:type="dxa"/>
            <w:hideMark/>
          </w:tcPr>
          <w:p w14:paraId="28592409" w14:textId="77777777" w:rsidR="00A80CE6" w:rsidRPr="00FA44EE" w:rsidRDefault="00A80CE6" w:rsidP="00601002">
            <w:pPr>
              <w:rPr>
                <w:lang w:val="en-GB"/>
              </w:rPr>
            </w:pPr>
            <w:r w:rsidRPr="00FA44EE">
              <w:rPr>
                <w:lang w:val="en-GB"/>
              </w:rPr>
              <w:t>&lt; 250</w:t>
            </w:r>
          </w:p>
        </w:tc>
        <w:tc>
          <w:tcPr>
            <w:tcW w:w="1950" w:type="dxa"/>
            <w:hideMark/>
          </w:tcPr>
          <w:p w14:paraId="7EC830C7" w14:textId="77777777" w:rsidR="00A80CE6" w:rsidRPr="00FA44EE" w:rsidRDefault="00A80CE6" w:rsidP="00601002">
            <w:pPr>
              <w:rPr>
                <w:lang w:val="en-GB"/>
              </w:rPr>
            </w:pPr>
            <w:r w:rsidRPr="00FA44EE">
              <w:rPr>
                <w:lang w:val="en-GB"/>
              </w:rPr>
              <w:t>≤ € 50 m</w:t>
            </w:r>
          </w:p>
        </w:tc>
        <w:tc>
          <w:tcPr>
            <w:tcW w:w="2645" w:type="dxa"/>
            <w:hideMark/>
          </w:tcPr>
          <w:p w14:paraId="61043562" w14:textId="77777777" w:rsidR="00A80CE6" w:rsidRPr="00FA44EE" w:rsidRDefault="00A80CE6" w:rsidP="00601002">
            <w:pPr>
              <w:rPr>
                <w:lang w:val="en-GB"/>
              </w:rPr>
            </w:pPr>
            <w:r w:rsidRPr="00FA44EE">
              <w:rPr>
                <w:lang w:val="en-GB"/>
              </w:rPr>
              <w:t>≤ € 43 m</w:t>
            </w:r>
          </w:p>
        </w:tc>
      </w:tr>
      <w:tr w:rsidR="00A80CE6" w:rsidRPr="00FA44EE" w14:paraId="3EA8FC19" w14:textId="77777777" w:rsidTr="003955F8">
        <w:trPr>
          <w:trHeight w:val="300"/>
        </w:trPr>
        <w:tc>
          <w:tcPr>
            <w:tcW w:w="2382" w:type="dxa"/>
            <w:hideMark/>
          </w:tcPr>
          <w:p w14:paraId="5CE322B9" w14:textId="77777777" w:rsidR="00A80CE6" w:rsidRPr="00FA44EE" w:rsidRDefault="00A80CE6" w:rsidP="00601002">
            <w:pPr>
              <w:rPr>
                <w:lang w:val="en-GB"/>
              </w:rPr>
            </w:pPr>
            <w:r w:rsidRPr="00FA44EE">
              <w:rPr>
                <w:lang w:val="en-GB"/>
              </w:rPr>
              <w:t>Small</w:t>
            </w:r>
          </w:p>
        </w:tc>
        <w:tc>
          <w:tcPr>
            <w:tcW w:w="2039" w:type="dxa"/>
            <w:hideMark/>
          </w:tcPr>
          <w:p w14:paraId="10B7ECC0" w14:textId="77777777" w:rsidR="00A80CE6" w:rsidRPr="00FA44EE" w:rsidRDefault="00A80CE6" w:rsidP="00601002">
            <w:pPr>
              <w:rPr>
                <w:lang w:val="en-GB"/>
              </w:rPr>
            </w:pPr>
            <w:r w:rsidRPr="00FA44EE">
              <w:rPr>
                <w:lang w:val="en-GB"/>
              </w:rPr>
              <w:t>&lt; 50</w:t>
            </w:r>
          </w:p>
        </w:tc>
        <w:tc>
          <w:tcPr>
            <w:tcW w:w="1950" w:type="dxa"/>
            <w:hideMark/>
          </w:tcPr>
          <w:p w14:paraId="7B02378C" w14:textId="77777777" w:rsidR="00A80CE6" w:rsidRPr="00FA44EE" w:rsidRDefault="00A80CE6" w:rsidP="00601002">
            <w:pPr>
              <w:rPr>
                <w:lang w:val="en-GB"/>
              </w:rPr>
            </w:pPr>
            <w:r w:rsidRPr="00FA44EE">
              <w:rPr>
                <w:lang w:val="en-GB"/>
              </w:rPr>
              <w:t>≤ € 10 m</w:t>
            </w:r>
          </w:p>
        </w:tc>
        <w:tc>
          <w:tcPr>
            <w:tcW w:w="2645" w:type="dxa"/>
            <w:hideMark/>
          </w:tcPr>
          <w:p w14:paraId="1F19DFBC" w14:textId="77777777" w:rsidR="00A80CE6" w:rsidRPr="00FA44EE" w:rsidRDefault="00A80CE6" w:rsidP="00601002">
            <w:pPr>
              <w:rPr>
                <w:lang w:val="en-GB"/>
              </w:rPr>
            </w:pPr>
            <w:r w:rsidRPr="00FA44EE">
              <w:rPr>
                <w:lang w:val="en-GB"/>
              </w:rPr>
              <w:t>≤ € 10 m</w:t>
            </w:r>
          </w:p>
        </w:tc>
      </w:tr>
      <w:tr w:rsidR="00A80CE6" w:rsidRPr="00FA44EE" w14:paraId="541E0E93" w14:textId="77777777" w:rsidTr="003955F8">
        <w:trPr>
          <w:trHeight w:val="300"/>
        </w:trPr>
        <w:tc>
          <w:tcPr>
            <w:tcW w:w="2382" w:type="dxa"/>
            <w:hideMark/>
          </w:tcPr>
          <w:p w14:paraId="73DC2BE3" w14:textId="77777777" w:rsidR="00A80CE6" w:rsidRPr="00FA44EE" w:rsidRDefault="00A80CE6" w:rsidP="00601002">
            <w:pPr>
              <w:rPr>
                <w:lang w:val="en-GB"/>
              </w:rPr>
            </w:pPr>
            <w:r w:rsidRPr="00FA44EE">
              <w:rPr>
                <w:lang w:val="en-GB"/>
              </w:rPr>
              <w:t>Micro</w:t>
            </w:r>
          </w:p>
        </w:tc>
        <w:tc>
          <w:tcPr>
            <w:tcW w:w="2039" w:type="dxa"/>
            <w:hideMark/>
          </w:tcPr>
          <w:p w14:paraId="608C9761" w14:textId="77777777" w:rsidR="00A80CE6" w:rsidRPr="00FA44EE" w:rsidRDefault="00A80CE6" w:rsidP="00601002">
            <w:pPr>
              <w:rPr>
                <w:lang w:val="en-GB"/>
              </w:rPr>
            </w:pPr>
            <w:r w:rsidRPr="00FA44EE">
              <w:rPr>
                <w:lang w:val="en-GB"/>
              </w:rPr>
              <w:t>&lt; 10</w:t>
            </w:r>
          </w:p>
        </w:tc>
        <w:tc>
          <w:tcPr>
            <w:tcW w:w="1950" w:type="dxa"/>
            <w:hideMark/>
          </w:tcPr>
          <w:p w14:paraId="0C983E15" w14:textId="77777777" w:rsidR="00A80CE6" w:rsidRPr="00FA44EE" w:rsidRDefault="00A80CE6" w:rsidP="00601002">
            <w:pPr>
              <w:rPr>
                <w:lang w:val="en-GB"/>
              </w:rPr>
            </w:pPr>
            <w:r w:rsidRPr="00FA44EE">
              <w:rPr>
                <w:lang w:val="en-GB"/>
              </w:rPr>
              <w:t>≤ € 2 m</w:t>
            </w:r>
          </w:p>
        </w:tc>
        <w:tc>
          <w:tcPr>
            <w:tcW w:w="2645" w:type="dxa"/>
            <w:hideMark/>
          </w:tcPr>
          <w:p w14:paraId="479256F0" w14:textId="77777777" w:rsidR="00A80CE6" w:rsidRPr="00FA44EE" w:rsidRDefault="00A80CE6" w:rsidP="00601002">
            <w:pPr>
              <w:rPr>
                <w:lang w:val="en-GB"/>
              </w:rPr>
            </w:pPr>
            <w:r w:rsidRPr="00FA44EE">
              <w:rPr>
                <w:lang w:val="en-GB"/>
              </w:rPr>
              <w:t>≤ € 2 m</w:t>
            </w:r>
          </w:p>
        </w:tc>
      </w:tr>
    </w:tbl>
    <w:p w14:paraId="202211FE" w14:textId="77777777" w:rsidR="00A80CE6" w:rsidRPr="00FA44EE" w:rsidRDefault="00A80CE6" w:rsidP="00601002">
      <w:r w:rsidRPr="00FA44EE">
        <w:t>Source: European Commission, 2003</w:t>
      </w:r>
    </w:p>
    <w:p w14:paraId="7C0DD64C" w14:textId="5B67F529" w:rsidR="00DF5457" w:rsidRDefault="00A80CE6" w:rsidP="00601002">
      <w:r w:rsidRPr="00FA44EE">
        <w:t xml:space="preserve">Based on the definition provided by the </w:t>
      </w:r>
      <w:r w:rsidR="003B247A" w:rsidRPr="00FA44EE">
        <w:t>EC</w:t>
      </w:r>
      <w:r w:rsidRPr="00FA44EE">
        <w:t xml:space="preserve">, SMEs constitute 99.8% of </w:t>
      </w:r>
      <w:r w:rsidR="009D75F3" w:rsidRPr="00FA44EE">
        <w:t>all</w:t>
      </w:r>
      <w:r w:rsidRPr="00FA44EE">
        <w:t xml:space="preserve"> businesses</w:t>
      </w:r>
      <w:r w:rsidR="009D75F3" w:rsidRPr="00FA44EE">
        <w:t xml:space="preserve"> in Europe, while</w:t>
      </w:r>
      <w:r w:rsidRPr="00FA44EE">
        <w:t xml:space="preserve"> larger organi</w:t>
      </w:r>
      <w:r w:rsidR="00E8137D" w:rsidRPr="00FA44EE">
        <w:t>s</w:t>
      </w:r>
      <w:r w:rsidRPr="00FA44EE">
        <w:t xml:space="preserve">ations constitute </w:t>
      </w:r>
      <w:r w:rsidR="009D75F3" w:rsidRPr="00FA44EE">
        <w:t>just</w:t>
      </w:r>
      <w:r w:rsidRPr="00FA44EE">
        <w:t xml:space="preserve"> 0.2% of the total. More specifically, in 2020</w:t>
      </w:r>
      <w:r w:rsidR="009D75F3" w:rsidRPr="00FA44EE">
        <w:t>,</w:t>
      </w:r>
      <w:r w:rsidRPr="00FA44EE">
        <w:t xml:space="preserve"> large (non-financial sector) businesses accounted for 42</w:t>
      </w:r>
      <w:r w:rsidR="009D75F3" w:rsidRPr="00FA44EE">
        <w:t>,</w:t>
      </w:r>
      <w:r w:rsidRPr="00FA44EE">
        <w:t>000</w:t>
      </w:r>
      <w:r w:rsidRPr="00CD580A">
        <w:rPr>
          <w:rStyle w:val="FootnoteReference"/>
        </w:rPr>
        <w:footnoteReference w:id="4"/>
      </w:r>
      <w:r w:rsidRPr="00FA44EE">
        <w:t xml:space="preserve"> of the 23.4 million businesses in</w:t>
      </w:r>
      <w:r w:rsidR="009D75F3" w:rsidRPr="00FA44EE">
        <w:t xml:space="preserve"> the</w:t>
      </w:r>
      <w:r w:rsidRPr="00FA44EE">
        <w:t xml:space="preserve"> EU. In terms of sectoral activity, a significant number of SMEs engage in the wholesale and retail trade and</w:t>
      </w:r>
      <w:r w:rsidR="009D75F3" w:rsidRPr="00FA44EE">
        <w:t xml:space="preserve"> in</w:t>
      </w:r>
      <w:r w:rsidRPr="00FA44EE">
        <w:t xml:space="preserve"> accommodation </w:t>
      </w:r>
      <w:r w:rsidRPr="00FA44EE">
        <w:lastRenderedPageBreak/>
        <w:t>and food services</w:t>
      </w:r>
      <w:r w:rsidR="009D75F3" w:rsidRPr="00FA44EE">
        <w:t>.</w:t>
      </w:r>
      <w:r w:rsidRPr="00CD580A">
        <w:rPr>
          <w:rStyle w:val="FootnoteReference"/>
        </w:rPr>
        <w:footnoteReference w:id="5"/>
      </w:r>
      <w:r w:rsidRPr="00FA44EE">
        <w:t xml:space="preserve"> The exact number</w:t>
      </w:r>
      <w:r w:rsidR="009D75F3" w:rsidRPr="00FA44EE">
        <w:t>s</w:t>
      </w:r>
      <w:r w:rsidRPr="00FA44EE">
        <w:t xml:space="preserve"> of SMEs</w:t>
      </w:r>
      <w:r w:rsidR="009D75F3" w:rsidRPr="00FA44EE">
        <w:t>,</w:t>
      </w:r>
      <w:r w:rsidRPr="00FA44EE">
        <w:t xml:space="preserve"> by sector</w:t>
      </w:r>
      <w:r w:rsidR="009D75F3" w:rsidRPr="00FA44EE">
        <w:t>,</w:t>
      </w:r>
      <w:r w:rsidRPr="00FA44EE">
        <w:t xml:space="preserve"> </w:t>
      </w:r>
      <w:r w:rsidR="009D75F3" w:rsidRPr="00FA44EE">
        <w:t xml:space="preserve">as of </w:t>
      </w:r>
      <w:r w:rsidRPr="00FA44EE">
        <w:t>2022</w:t>
      </w:r>
      <w:r w:rsidR="009D75F3" w:rsidRPr="00FA44EE">
        <w:t>,</w:t>
      </w:r>
      <w:r w:rsidRPr="00FA44EE">
        <w:t xml:space="preserve"> are displayed in Table 2.2, </w:t>
      </w:r>
      <w:r w:rsidR="009D75F3" w:rsidRPr="00FA44EE">
        <w:t>which shows</w:t>
      </w:r>
      <w:r w:rsidRPr="00FA44EE">
        <w:t xml:space="preserve"> data derived from</w:t>
      </w:r>
      <w:r w:rsidR="009D75F3" w:rsidRPr="00FA44EE">
        <w:t xml:space="preserve"> the</w:t>
      </w:r>
      <w:r w:rsidRPr="00FA44EE">
        <w:t xml:space="preserve"> Statista database</w:t>
      </w:r>
      <w:r w:rsidR="009D75F3" w:rsidRPr="00FA44EE">
        <w:t>.</w:t>
      </w:r>
      <w:r w:rsidRPr="00CD580A">
        <w:rPr>
          <w:rStyle w:val="FootnoteReference"/>
        </w:rPr>
        <w:footnoteReference w:id="6"/>
      </w:r>
      <w:bookmarkStart w:id="34" w:name="_Toc157972090"/>
    </w:p>
    <w:p w14:paraId="06A5064E" w14:textId="559C703A" w:rsidR="00407D12" w:rsidRPr="00FA44EE" w:rsidRDefault="00407D12"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2</w:t>
      </w:r>
      <w:r w:rsidR="008A6E76">
        <w:rPr>
          <w:noProof/>
        </w:rPr>
        <w:fldChar w:fldCharType="end"/>
      </w:r>
      <w:r w:rsidRPr="00FA44EE">
        <w:t xml:space="preserve"> European SMEs by Sector</w:t>
      </w:r>
      <w:bookmarkEnd w:id="34"/>
    </w:p>
    <w:tbl>
      <w:tblPr>
        <w:tblStyle w:val="GridTable4-Accent3"/>
        <w:tblW w:w="9253" w:type="dxa"/>
        <w:tblLook w:val="04A0" w:firstRow="1" w:lastRow="0" w:firstColumn="1" w:lastColumn="0" w:noHBand="0" w:noVBand="1"/>
      </w:tblPr>
      <w:tblGrid>
        <w:gridCol w:w="2708"/>
        <w:gridCol w:w="1690"/>
        <w:gridCol w:w="1436"/>
        <w:gridCol w:w="1559"/>
        <w:gridCol w:w="1860"/>
      </w:tblGrid>
      <w:tr w:rsidR="00A80CE6" w:rsidRPr="00FA44EE" w14:paraId="3C1E083E" w14:textId="77777777" w:rsidTr="003955F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14:paraId="49855833" w14:textId="77777777" w:rsidR="00A80CE6" w:rsidRPr="00FA44EE" w:rsidRDefault="00A80CE6" w:rsidP="00601002">
            <w:pPr>
              <w:rPr>
                <w:lang w:val="en-GB" w:eastAsia="en-GB"/>
              </w:rPr>
            </w:pPr>
            <w:r w:rsidRPr="00FA44EE">
              <w:rPr>
                <w:lang w:val="en-GB" w:eastAsia="en-GB"/>
              </w:rPr>
              <w:t>Sector</w:t>
            </w:r>
          </w:p>
        </w:tc>
        <w:tc>
          <w:tcPr>
            <w:tcW w:w="0" w:type="dxa"/>
            <w:noWrap/>
            <w:hideMark/>
          </w:tcPr>
          <w:p w14:paraId="1B95710D"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Micro</w:t>
            </w:r>
          </w:p>
        </w:tc>
        <w:tc>
          <w:tcPr>
            <w:tcW w:w="0" w:type="dxa"/>
            <w:noWrap/>
            <w:hideMark/>
          </w:tcPr>
          <w:p w14:paraId="4F1EAF00"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Small</w:t>
            </w:r>
          </w:p>
        </w:tc>
        <w:tc>
          <w:tcPr>
            <w:tcW w:w="1011" w:type="dxa"/>
            <w:noWrap/>
            <w:hideMark/>
          </w:tcPr>
          <w:p w14:paraId="672C8470"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Medium</w:t>
            </w:r>
          </w:p>
        </w:tc>
        <w:tc>
          <w:tcPr>
            <w:tcW w:w="0" w:type="dxa"/>
            <w:noWrap/>
            <w:hideMark/>
          </w:tcPr>
          <w:p w14:paraId="31E1BD0A"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Total SMEs</w:t>
            </w:r>
          </w:p>
        </w:tc>
      </w:tr>
      <w:tr w:rsidR="00A80CE6" w:rsidRPr="00FA44EE" w14:paraId="26DE61F5" w14:textId="77777777" w:rsidTr="003955F8">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dxa"/>
            <w:hideMark/>
          </w:tcPr>
          <w:p w14:paraId="672F03AB" w14:textId="54D04B93" w:rsidR="00A80CE6" w:rsidRPr="00FA44EE" w:rsidRDefault="00A80CE6" w:rsidP="00601002">
            <w:pPr>
              <w:rPr>
                <w:lang w:val="en-GB" w:eastAsia="en-GB"/>
              </w:rPr>
            </w:pPr>
            <w:r w:rsidRPr="00FA44EE">
              <w:rPr>
                <w:lang w:val="en-GB" w:eastAsia="en-GB"/>
              </w:rPr>
              <w:t>Wholesale and retail trade</w:t>
            </w:r>
            <w:r w:rsidR="009D75F3" w:rsidRPr="00FA44EE">
              <w:rPr>
                <w:lang w:val="en-GB" w:eastAsia="en-GB"/>
              </w:rPr>
              <w:t xml:space="preserve">, </w:t>
            </w:r>
            <w:r w:rsidRPr="00FA44EE">
              <w:rPr>
                <w:lang w:val="en-GB" w:eastAsia="en-GB"/>
              </w:rPr>
              <w:t>repair of motor vehicles and motorcycle</w:t>
            </w:r>
          </w:p>
        </w:tc>
        <w:tc>
          <w:tcPr>
            <w:tcW w:w="0" w:type="dxa"/>
            <w:noWrap/>
            <w:hideMark/>
          </w:tcPr>
          <w:p w14:paraId="11ACAC76"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5,251,961</w:t>
            </w:r>
          </w:p>
        </w:tc>
        <w:tc>
          <w:tcPr>
            <w:tcW w:w="0" w:type="dxa"/>
            <w:noWrap/>
            <w:hideMark/>
          </w:tcPr>
          <w:p w14:paraId="2860EF94"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322,247</w:t>
            </w:r>
          </w:p>
        </w:tc>
        <w:tc>
          <w:tcPr>
            <w:tcW w:w="1011" w:type="dxa"/>
            <w:noWrap/>
            <w:hideMark/>
          </w:tcPr>
          <w:p w14:paraId="29D3C9E6"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58,847</w:t>
            </w:r>
          </w:p>
        </w:tc>
        <w:tc>
          <w:tcPr>
            <w:tcW w:w="0" w:type="dxa"/>
            <w:noWrap/>
            <w:hideMark/>
          </w:tcPr>
          <w:p w14:paraId="3CF53AD2"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5,633,055</w:t>
            </w:r>
          </w:p>
        </w:tc>
      </w:tr>
      <w:tr w:rsidR="00A80CE6" w:rsidRPr="00FA44EE" w14:paraId="08B0DAFE" w14:textId="77777777" w:rsidTr="003955F8">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3C60BB69" w14:textId="07B5DA5A" w:rsidR="00A80CE6" w:rsidRPr="00FA44EE" w:rsidRDefault="00A80CE6" w:rsidP="00601002">
            <w:pPr>
              <w:rPr>
                <w:lang w:val="en-GB" w:eastAsia="en-GB"/>
              </w:rPr>
            </w:pPr>
            <w:r w:rsidRPr="00FA44EE">
              <w:rPr>
                <w:lang w:val="en-GB" w:eastAsia="en-GB"/>
              </w:rPr>
              <w:t>Professional, scientific</w:t>
            </w:r>
            <w:r w:rsidR="00A66288" w:rsidRPr="00FA44EE">
              <w:rPr>
                <w:lang w:val="en-GB" w:eastAsia="en-GB"/>
              </w:rPr>
              <w:t>,</w:t>
            </w:r>
            <w:r w:rsidRPr="00FA44EE">
              <w:rPr>
                <w:lang w:val="en-GB" w:eastAsia="en-GB"/>
              </w:rPr>
              <w:t xml:space="preserve"> and technical activities</w:t>
            </w:r>
          </w:p>
        </w:tc>
        <w:tc>
          <w:tcPr>
            <w:tcW w:w="0" w:type="dxa"/>
            <w:noWrap/>
            <w:hideMark/>
          </w:tcPr>
          <w:p w14:paraId="660288F4"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4,407,275</w:t>
            </w:r>
          </w:p>
        </w:tc>
        <w:tc>
          <w:tcPr>
            <w:tcW w:w="0" w:type="dxa"/>
            <w:noWrap/>
            <w:hideMark/>
          </w:tcPr>
          <w:p w14:paraId="0A4CE25E"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248,851</w:t>
            </w:r>
          </w:p>
        </w:tc>
        <w:tc>
          <w:tcPr>
            <w:tcW w:w="1011" w:type="dxa"/>
            <w:noWrap/>
            <w:hideMark/>
          </w:tcPr>
          <w:p w14:paraId="4294EEF0"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41,282</w:t>
            </w:r>
          </w:p>
        </w:tc>
        <w:tc>
          <w:tcPr>
            <w:tcW w:w="0" w:type="dxa"/>
            <w:noWrap/>
            <w:hideMark/>
          </w:tcPr>
          <w:p w14:paraId="669F4F44"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4,697,408</w:t>
            </w:r>
          </w:p>
        </w:tc>
      </w:tr>
      <w:tr w:rsidR="00A80CE6" w:rsidRPr="00FA44EE" w14:paraId="4F287786" w14:textId="77777777" w:rsidTr="003955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03CDFC59" w14:textId="77777777" w:rsidR="00A80CE6" w:rsidRPr="00FA44EE" w:rsidRDefault="00A80CE6" w:rsidP="00601002">
            <w:pPr>
              <w:rPr>
                <w:lang w:val="en-GB" w:eastAsia="en-GB"/>
              </w:rPr>
            </w:pPr>
            <w:r w:rsidRPr="00FA44EE">
              <w:rPr>
                <w:lang w:val="en-GB" w:eastAsia="en-GB"/>
              </w:rPr>
              <w:t>Construction</w:t>
            </w:r>
          </w:p>
        </w:tc>
        <w:tc>
          <w:tcPr>
            <w:tcW w:w="0" w:type="dxa"/>
            <w:noWrap/>
            <w:hideMark/>
          </w:tcPr>
          <w:p w14:paraId="10568D0B"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3,345,745</w:t>
            </w:r>
          </w:p>
        </w:tc>
        <w:tc>
          <w:tcPr>
            <w:tcW w:w="0" w:type="dxa"/>
            <w:noWrap/>
            <w:hideMark/>
          </w:tcPr>
          <w:p w14:paraId="636DA70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203,790</w:t>
            </w:r>
          </w:p>
        </w:tc>
        <w:tc>
          <w:tcPr>
            <w:tcW w:w="1011" w:type="dxa"/>
            <w:noWrap/>
            <w:hideMark/>
          </w:tcPr>
          <w:p w14:paraId="00AC9A33"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22,769</w:t>
            </w:r>
          </w:p>
        </w:tc>
        <w:tc>
          <w:tcPr>
            <w:tcW w:w="0" w:type="dxa"/>
            <w:noWrap/>
            <w:hideMark/>
          </w:tcPr>
          <w:p w14:paraId="78A438EB"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3,572,304</w:t>
            </w:r>
          </w:p>
        </w:tc>
      </w:tr>
      <w:tr w:rsidR="00A80CE6" w:rsidRPr="00FA44EE" w14:paraId="4F4ECB9D" w14:textId="77777777" w:rsidTr="003955F8">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5E7E2120" w14:textId="77777777" w:rsidR="00A80CE6" w:rsidRPr="00FA44EE" w:rsidRDefault="00A80CE6" w:rsidP="00601002">
            <w:pPr>
              <w:rPr>
                <w:lang w:val="en-GB" w:eastAsia="en-GB"/>
              </w:rPr>
            </w:pPr>
            <w:r w:rsidRPr="00FA44EE">
              <w:rPr>
                <w:lang w:val="en-GB" w:eastAsia="en-GB"/>
              </w:rPr>
              <w:t>Manufacturing</w:t>
            </w:r>
          </w:p>
        </w:tc>
        <w:tc>
          <w:tcPr>
            <w:tcW w:w="0" w:type="dxa"/>
            <w:noWrap/>
            <w:hideMark/>
          </w:tcPr>
          <w:p w14:paraId="27C9B379"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1,684,684</w:t>
            </w:r>
          </w:p>
        </w:tc>
        <w:tc>
          <w:tcPr>
            <w:tcW w:w="0" w:type="dxa"/>
            <w:noWrap/>
            <w:hideMark/>
          </w:tcPr>
          <w:p w14:paraId="7FF7038B"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189,103</w:t>
            </w:r>
          </w:p>
        </w:tc>
        <w:tc>
          <w:tcPr>
            <w:tcW w:w="1011" w:type="dxa"/>
            <w:noWrap/>
            <w:hideMark/>
          </w:tcPr>
          <w:p w14:paraId="424FDC7D"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18,219</w:t>
            </w:r>
          </w:p>
        </w:tc>
        <w:tc>
          <w:tcPr>
            <w:tcW w:w="0" w:type="dxa"/>
            <w:noWrap/>
            <w:hideMark/>
          </w:tcPr>
          <w:p w14:paraId="0CCA7DF5"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1,892,006</w:t>
            </w:r>
          </w:p>
        </w:tc>
      </w:tr>
      <w:tr w:rsidR="00A80CE6" w:rsidRPr="00FA44EE" w14:paraId="5DBDCF0A" w14:textId="77777777" w:rsidTr="003955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1CE614F0" w14:textId="77777777" w:rsidR="00A80CE6" w:rsidRPr="00FA44EE" w:rsidRDefault="00A80CE6" w:rsidP="00601002">
            <w:pPr>
              <w:rPr>
                <w:lang w:val="en-GB" w:eastAsia="en-GB"/>
              </w:rPr>
            </w:pPr>
            <w:r w:rsidRPr="00FA44EE">
              <w:rPr>
                <w:lang w:val="en-GB" w:eastAsia="en-GB"/>
              </w:rPr>
              <w:t>Accommodation and food services</w:t>
            </w:r>
          </w:p>
        </w:tc>
        <w:tc>
          <w:tcPr>
            <w:tcW w:w="0" w:type="dxa"/>
            <w:noWrap/>
            <w:hideMark/>
          </w:tcPr>
          <w:p w14:paraId="41BDF8EE"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1,562,261</w:t>
            </w:r>
          </w:p>
        </w:tc>
        <w:tc>
          <w:tcPr>
            <w:tcW w:w="0" w:type="dxa"/>
            <w:noWrap/>
            <w:hideMark/>
          </w:tcPr>
          <w:p w14:paraId="30038FB7"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115,467</w:t>
            </w:r>
          </w:p>
        </w:tc>
        <w:tc>
          <w:tcPr>
            <w:tcW w:w="1011" w:type="dxa"/>
            <w:noWrap/>
            <w:hideMark/>
          </w:tcPr>
          <w:p w14:paraId="13AD1D6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16,213</w:t>
            </w:r>
          </w:p>
        </w:tc>
        <w:tc>
          <w:tcPr>
            <w:tcW w:w="0" w:type="dxa"/>
            <w:noWrap/>
            <w:hideMark/>
          </w:tcPr>
          <w:p w14:paraId="734CA0B2"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1,693,941</w:t>
            </w:r>
          </w:p>
        </w:tc>
      </w:tr>
      <w:tr w:rsidR="00A80CE6" w:rsidRPr="00FA44EE" w14:paraId="52802E67" w14:textId="77777777" w:rsidTr="003955F8">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55BC8E92" w14:textId="77777777" w:rsidR="00A80CE6" w:rsidRPr="00FA44EE" w:rsidRDefault="00A80CE6" w:rsidP="00601002">
            <w:pPr>
              <w:rPr>
                <w:lang w:val="en-GB" w:eastAsia="en-GB"/>
              </w:rPr>
            </w:pPr>
            <w:r w:rsidRPr="00FA44EE">
              <w:rPr>
                <w:lang w:val="en-GB" w:eastAsia="en-GB"/>
              </w:rPr>
              <w:t>Administrative and support services</w:t>
            </w:r>
          </w:p>
        </w:tc>
        <w:tc>
          <w:tcPr>
            <w:tcW w:w="0" w:type="dxa"/>
            <w:noWrap/>
            <w:hideMark/>
          </w:tcPr>
          <w:p w14:paraId="3DB64C02"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1,473,299</w:t>
            </w:r>
          </w:p>
        </w:tc>
        <w:tc>
          <w:tcPr>
            <w:tcW w:w="0" w:type="dxa"/>
            <w:noWrap/>
            <w:hideMark/>
          </w:tcPr>
          <w:p w14:paraId="158EC1D2"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90,789</w:t>
            </w:r>
          </w:p>
        </w:tc>
        <w:tc>
          <w:tcPr>
            <w:tcW w:w="1011" w:type="dxa"/>
            <w:noWrap/>
            <w:hideMark/>
          </w:tcPr>
          <w:p w14:paraId="20AE47A5"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15,250</w:t>
            </w:r>
          </w:p>
        </w:tc>
        <w:tc>
          <w:tcPr>
            <w:tcW w:w="0" w:type="dxa"/>
            <w:noWrap/>
            <w:hideMark/>
          </w:tcPr>
          <w:p w14:paraId="58FF3AD0"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1,579,338</w:t>
            </w:r>
          </w:p>
        </w:tc>
      </w:tr>
      <w:tr w:rsidR="00A80CE6" w:rsidRPr="00FA44EE" w14:paraId="23BE70B9" w14:textId="77777777" w:rsidTr="003955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1A811464" w14:textId="77777777" w:rsidR="00A80CE6" w:rsidRPr="00FA44EE" w:rsidRDefault="00A80CE6" w:rsidP="00601002">
            <w:pPr>
              <w:rPr>
                <w:lang w:val="en-GB" w:eastAsia="en-GB"/>
              </w:rPr>
            </w:pPr>
            <w:r w:rsidRPr="00FA44EE">
              <w:rPr>
                <w:lang w:val="en-GB" w:eastAsia="en-GB"/>
              </w:rPr>
              <w:t>Real estate activities</w:t>
            </w:r>
          </w:p>
        </w:tc>
        <w:tc>
          <w:tcPr>
            <w:tcW w:w="0" w:type="dxa"/>
            <w:noWrap/>
            <w:hideMark/>
          </w:tcPr>
          <w:p w14:paraId="64F7F42D"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1,351,057</w:t>
            </w:r>
          </w:p>
        </w:tc>
        <w:tc>
          <w:tcPr>
            <w:tcW w:w="0" w:type="dxa"/>
            <w:noWrap/>
            <w:hideMark/>
          </w:tcPr>
          <w:p w14:paraId="175F56DD"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87,299</w:t>
            </w:r>
          </w:p>
        </w:tc>
        <w:tc>
          <w:tcPr>
            <w:tcW w:w="1011" w:type="dxa"/>
            <w:noWrap/>
            <w:hideMark/>
          </w:tcPr>
          <w:p w14:paraId="3F942112"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14,061</w:t>
            </w:r>
          </w:p>
        </w:tc>
        <w:tc>
          <w:tcPr>
            <w:tcW w:w="0" w:type="dxa"/>
            <w:noWrap/>
            <w:hideMark/>
          </w:tcPr>
          <w:p w14:paraId="30C57FA3"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1,452,417</w:t>
            </w:r>
          </w:p>
        </w:tc>
      </w:tr>
      <w:tr w:rsidR="00A80CE6" w:rsidRPr="00FA44EE" w14:paraId="6B13A85C" w14:textId="77777777" w:rsidTr="003955F8">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5BF7413F" w14:textId="77777777" w:rsidR="00A80CE6" w:rsidRPr="00FA44EE" w:rsidRDefault="00A80CE6" w:rsidP="00601002">
            <w:pPr>
              <w:rPr>
                <w:lang w:val="en-GB" w:eastAsia="en-GB"/>
              </w:rPr>
            </w:pPr>
            <w:r w:rsidRPr="00FA44EE">
              <w:rPr>
                <w:lang w:val="en-GB" w:eastAsia="en-GB"/>
              </w:rPr>
              <w:t>Information and communication</w:t>
            </w:r>
          </w:p>
        </w:tc>
        <w:tc>
          <w:tcPr>
            <w:tcW w:w="0" w:type="dxa"/>
            <w:noWrap/>
            <w:hideMark/>
          </w:tcPr>
          <w:p w14:paraId="378EF823"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1,174,977</w:t>
            </w:r>
          </w:p>
        </w:tc>
        <w:tc>
          <w:tcPr>
            <w:tcW w:w="0" w:type="dxa"/>
            <w:noWrap/>
            <w:hideMark/>
          </w:tcPr>
          <w:p w14:paraId="02D21FED"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53,833</w:t>
            </w:r>
          </w:p>
        </w:tc>
        <w:tc>
          <w:tcPr>
            <w:tcW w:w="1011" w:type="dxa"/>
            <w:noWrap/>
            <w:hideMark/>
          </w:tcPr>
          <w:p w14:paraId="521F65F8"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11,708</w:t>
            </w:r>
          </w:p>
        </w:tc>
        <w:tc>
          <w:tcPr>
            <w:tcW w:w="0" w:type="dxa"/>
            <w:noWrap/>
            <w:hideMark/>
          </w:tcPr>
          <w:p w14:paraId="1997AEA5"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1,240,518</w:t>
            </w:r>
          </w:p>
        </w:tc>
      </w:tr>
      <w:tr w:rsidR="00A80CE6" w:rsidRPr="00FA44EE" w14:paraId="7EC1C817" w14:textId="77777777" w:rsidTr="003955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6C2EC901" w14:textId="77777777" w:rsidR="00A80CE6" w:rsidRPr="00FA44EE" w:rsidRDefault="00A80CE6" w:rsidP="00601002">
            <w:pPr>
              <w:rPr>
                <w:lang w:val="en-GB" w:eastAsia="en-GB"/>
              </w:rPr>
            </w:pPr>
            <w:r w:rsidRPr="00FA44EE">
              <w:rPr>
                <w:lang w:val="en-GB" w:eastAsia="en-GB"/>
              </w:rPr>
              <w:t>Transportation and storage</w:t>
            </w:r>
          </w:p>
        </w:tc>
        <w:tc>
          <w:tcPr>
            <w:tcW w:w="0" w:type="dxa"/>
            <w:noWrap/>
            <w:hideMark/>
          </w:tcPr>
          <w:p w14:paraId="59E227AB"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1,130,915</w:t>
            </w:r>
          </w:p>
        </w:tc>
        <w:tc>
          <w:tcPr>
            <w:tcW w:w="0" w:type="dxa"/>
            <w:noWrap/>
            <w:hideMark/>
          </w:tcPr>
          <w:p w14:paraId="5418B226"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22,482</w:t>
            </w:r>
          </w:p>
        </w:tc>
        <w:tc>
          <w:tcPr>
            <w:tcW w:w="1011" w:type="dxa"/>
            <w:noWrap/>
            <w:hideMark/>
          </w:tcPr>
          <w:p w14:paraId="52772C47"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3,317</w:t>
            </w:r>
          </w:p>
        </w:tc>
        <w:tc>
          <w:tcPr>
            <w:tcW w:w="0" w:type="dxa"/>
            <w:noWrap/>
            <w:hideMark/>
          </w:tcPr>
          <w:p w14:paraId="40EA7CC7"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1,156,714</w:t>
            </w:r>
          </w:p>
        </w:tc>
      </w:tr>
      <w:tr w:rsidR="00A80CE6" w:rsidRPr="00FA44EE" w14:paraId="2634AC0A" w14:textId="77777777" w:rsidTr="003955F8">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6B26067A" w14:textId="10CEFF53" w:rsidR="00A80CE6" w:rsidRPr="00FA44EE" w:rsidRDefault="00A80CE6" w:rsidP="00601002">
            <w:pPr>
              <w:rPr>
                <w:lang w:val="en-GB" w:eastAsia="en-GB"/>
              </w:rPr>
            </w:pPr>
            <w:r w:rsidRPr="00FA44EE">
              <w:rPr>
                <w:lang w:val="en-GB" w:eastAsia="en-GB"/>
              </w:rPr>
              <w:t>Electricity, gas, steam</w:t>
            </w:r>
            <w:r w:rsidR="009D75F3" w:rsidRPr="00FA44EE">
              <w:rPr>
                <w:lang w:val="en-GB" w:eastAsia="en-GB"/>
              </w:rPr>
              <w:t>,</w:t>
            </w:r>
            <w:r w:rsidRPr="00FA44EE">
              <w:rPr>
                <w:lang w:val="en-GB" w:eastAsia="en-GB"/>
              </w:rPr>
              <w:t xml:space="preserve"> and air condition supply</w:t>
            </w:r>
          </w:p>
        </w:tc>
        <w:tc>
          <w:tcPr>
            <w:tcW w:w="0" w:type="dxa"/>
            <w:noWrap/>
            <w:hideMark/>
          </w:tcPr>
          <w:p w14:paraId="2CD3545B"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174,266</w:t>
            </w:r>
          </w:p>
        </w:tc>
        <w:tc>
          <w:tcPr>
            <w:tcW w:w="0" w:type="dxa"/>
            <w:noWrap/>
            <w:hideMark/>
          </w:tcPr>
          <w:p w14:paraId="4257FF66"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10,766</w:t>
            </w:r>
          </w:p>
        </w:tc>
        <w:tc>
          <w:tcPr>
            <w:tcW w:w="1011" w:type="dxa"/>
            <w:noWrap/>
            <w:hideMark/>
          </w:tcPr>
          <w:p w14:paraId="44EDCBD0"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3,079</w:t>
            </w:r>
          </w:p>
        </w:tc>
        <w:tc>
          <w:tcPr>
            <w:tcW w:w="0" w:type="dxa"/>
            <w:noWrap/>
            <w:hideMark/>
          </w:tcPr>
          <w:p w14:paraId="71B0C9A5"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188,111</w:t>
            </w:r>
          </w:p>
        </w:tc>
      </w:tr>
      <w:tr w:rsidR="00A80CE6" w:rsidRPr="00FA44EE" w14:paraId="72D55B78" w14:textId="77777777" w:rsidTr="003955F8">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dxa"/>
            <w:hideMark/>
          </w:tcPr>
          <w:p w14:paraId="4DB8C117" w14:textId="78B4B0AC" w:rsidR="00A80CE6" w:rsidRPr="00FA44EE" w:rsidRDefault="00A80CE6" w:rsidP="00601002">
            <w:pPr>
              <w:rPr>
                <w:lang w:val="en-GB" w:eastAsia="en-GB"/>
              </w:rPr>
            </w:pPr>
            <w:r w:rsidRPr="00FA44EE">
              <w:rPr>
                <w:lang w:val="en-GB" w:eastAsia="en-GB"/>
              </w:rPr>
              <w:t>Water supply; sewerage, waste management</w:t>
            </w:r>
            <w:r w:rsidR="009D75F3" w:rsidRPr="00FA44EE">
              <w:rPr>
                <w:lang w:val="en-GB" w:eastAsia="en-GB"/>
              </w:rPr>
              <w:t>,</w:t>
            </w:r>
            <w:r w:rsidRPr="00FA44EE">
              <w:rPr>
                <w:lang w:val="en-GB" w:eastAsia="en-GB"/>
              </w:rPr>
              <w:t xml:space="preserve"> and remediation activities</w:t>
            </w:r>
          </w:p>
        </w:tc>
        <w:tc>
          <w:tcPr>
            <w:tcW w:w="0" w:type="dxa"/>
            <w:noWrap/>
            <w:hideMark/>
          </w:tcPr>
          <w:p w14:paraId="43D477CE"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63,853</w:t>
            </w:r>
          </w:p>
        </w:tc>
        <w:tc>
          <w:tcPr>
            <w:tcW w:w="0" w:type="dxa"/>
            <w:noWrap/>
            <w:hideMark/>
          </w:tcPr>
          <w:p w14:paraId="4904FB9E" w14:textId="06E705C5"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3,230</w:t>
            </w:r>
          </w:p>
        </w:tc>
        <w:tc>
          <w:tcPr>
            <w:tcW w:w="1011" w:type="dxa"/>
            <w:noWrap/>
            <w:hideMark/>
          </w:tcPr>
          <w:p w14:paraId="5F35B7CF"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1,238</w:t>
            </w:r>
          </w:p>
        </w:tc>
        <w:tc>
          <w:tcPr>
            <w:tcW w:w="0" w:type="dxa"/>
            <w:noWrap/>
            <w:hideMark/>
          </w:tcPr>
          <w:p w14:paraId="2AD9711E"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68,321</w:t>
            </w:r>
          </w:p>
        </w:tc>
      </w:tr>
      <w:tr w:rsidR="00A80CE6" w:rsidRPr="00FA44EE" w14:paraId="6856DA30" w14:textId="77777777" w:rsidTr="003955F8">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7E23070C" w14:textId="77777777" w:rsidR="00A80CE6" w:rsidRPr="00FA44EE" w:rsidRDefault="00A80CE6" w:rsidP="00601002">
            <w:pPr>
              <w:rPr>
                <w:lang w:val="en-GB" w:eastAsia="en-GB"/>
              </w:rPr>
            </w:pPr>
            <w:r w:rsidRPr="00FA44EE">
              <w:rPr>
                <w:lang w:val="en-GB" w:eastAsia="en-GB"/>
              </w:rPr>
              <w:t>Mining and quarrying</w:t>
            </w:r>
          </w:p>
        </w:tc>
        <w:tc>
          <w:tcPr>
            <w:tcW w:w="0" w:type="dxa"/>
            <w:noWrap/>
            <w:hideMark/>
          </w:tcPr>
          <w:p w14:paraId="20D24C53"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13,079</w:t>
            </w:r>
          </w:p>
        </w:tc>
        <w:tc>
          <w:tcPr>
            <w:tcW w:w="0" w:type="dxa"/>
            <w:noWrap/>
            <w:hideMark/>
          </w:tcPr>
          <w:p w14:paraId="3EC6D475"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2,892</w:t>
            </w:r>
          </w:p>
        </w:tc>
        <w:tc>
          <w:tcPr>
            <w:tcW w:w="1011" w:type="dxa"/>
            <w:noWrap/>
            <w:hideMark/>
          </w:tcPr>
          <w:p w14:paraId="6CD17135"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609</w:t>
            </w:r>
          </w:p>
        </w:tc>
        <w:tc>
          <w:tcPr>
            <w:tcW w:w="0" w:type="dxa"/>
            <w:noWrap/>
            <w:hideMark/>
          </w:tcPr>
          <w:p w14:paraId="39F0DCE4"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16,580</w:t>
            </w:r>
          </w:p>
        </w:tc>
      </w:tr>
      <w:tr w:rsidR="00A80CE6" w:rsidRPr="00FA44EE" w14:paraId="10614AC3" w14:textId="77777777" w:rsidTr="003955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66FD4897" w14:textId="77777777" w:rsidR="00A80CE6" w:rsidRPr="00FA44EE" w:rsidRDefault="00A80CE6" w:rsidP="00601002">
            <w:pPr>
              <w:rPr>
                <w:lang w:val="en-GB" w:eastAsia="en-GB"/>
              </w:rPr>
            </w:pPr>
            <w:r w:rsidRPr="00FA44EE">
              <w:rPr>
                <w:lang w:val="en-GB" w:eastAsia="en-GB"/>
              </w:rPr>
              <w:t>TOTAL</w:t>
            </w:r>
          </w:p>
        </w:tc>
        <w:tc>
          <w:tcPr>
            <w:tcW w:w="0" w:type="dxa"/>
            <w:noWrap/>
            <w:hideMark/>
          </w:tcPr>
          <w:p w14:paraId="1DD6AAF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 </w:t>
            </w:r>
          </w:p>
        </w:tc>
        <w:tc>
          <w:tcPr>
            <w:tcW w:w="0" w:type="dxa"/>
            <w:noWrap/>
            <w:hideMark/>
          </w:tcPr>
          <w:p w14:paraId="4F688A1C"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 </w:t>
            </w:r>
          </w:p>
        </w:tc>
        <w:tc>
          <w:tcPr>
            <w:tcW w:w="1011" w:type="dxa"/>
            <w:noWrap/>
            <w:hideMark/>
          </w:tcPr>
          <w:p w14:paraId="7887349A"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 </w:t>
            </w:r>
          </w:p>
        </w:tc>
        <w:tc>
          <w:tcPr>
            <w:tcW w:w="0" w:type="dxa"/>
            <w:noWrap/>
            <w:hideMark/>
          </w:tcPr>
          <w:p w14:paraId="75F9EF61"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23,190,713</w:t>
            </w:r>
          </w:p>
        </w:tc>
      </w:tr>
    </w:tbl>
    <w:p w14:paraId="7F7DCB51" w14:textId="77777777" w:rsidR="00A80CE6" w:rsidRPr="00FA44EE" w:rsidRDefault="00A80CE6" w:rsidP="00601002">
      <w:r w:rsidRPr="00FA44EE">
        <w:t>Source: Statista.com</w:t>
      </w:r>
    </w:p>
    <w:p w14:paraId="17EDD046" w14:textId="38C50E44" w:rsidR="00A80CE6" w:rsidRPr="00FA44EE" w:rsidRDefault="00A80CE6" w:rsidP="00601002">
      <w:r w:rsidRPr="00FA44EE">
        <w:t xml:space="preserve">SMEs </w:t>
      </w:r>
      <w:r w:rsidR="009D75F3" w:rsidRPr="00FA44EE">
        <w:t>are distinct from</w:t>
      </w:r>
      <w:r w:rsidRPr="00FA44EE">
        <w:t xml:space="preserve"> larger firms</w:t>
      </w:r>
      <w:r w:rsidR="009D75F3" w:rsidRPr="00FA44EE">
        <w:t xml:space="preserve"> in a number of ways,</w:t>
      </w:r>
      <w:r w:rsidRPr="00FA44EE">
        <w:t xml:space="preserve"> making them subject to different treatment by policymakers. Specifically, SMEs are more flexible than larger firms in responding to market changes and in taking advantage of business opportunities </w:t>
      </w:r>
      <w:r w:rsidRPr="00FA44EE">
        <w:fldChar w:fldCharType="begin" w:fldLock="1"/>
      </w:r>
      <w:r w:rsidR="00EA0BF3">
        <w:instrText>ADDIN CSL_CITATION {"citationItems":[{"id":"ITEM-1","itemData":{"DOI":"10.3233/HSM-2011-0736","author":[{"dropping-particle":"","family":"Cunningham","given":"Li Xue","non-dropping-particle":"","parse-names":false,"suffix":""}],"id":"ITEM-1","issued":{"date-parts":[["2011"]]},"page":"39-54","title":"SMEs as motor of growth : A review of China ’ s SMEs development in thirty","type":"article-journal","volume":"30"},"uris":["http://www.mendeley.com/documents/?uuid=2662902b-f389-4864-a3db-82ba152daa53"]}],"mendeley":{"formattedCitation":"(Cunningham, 2011)","plainTextFormattedCitation":"(Cunningham, 2011)","previouslyFormattedCitation":"(Cunningham, 2011)"},"properties":{"noteIndex":0},"schema":"https://github.com/citation-style-language/schema/raw/master/csl-citation.json"}</w:instrText>
      </w:r>
      <w:r w:rsidRPr="00FA44EE">
        <w:fldChar w:fldCharType="separate"/>
      </w:r>
      <w:r w:rsidR="00EA0BF3" w:rsidRPr="00EA0BF3">
        <w:rPr>
          <w:noProof/>
        </w:rPr>
        <w:t>(Cunningham, 2011)</w:t>
      </w:r>
      <w:r w:rsidRPr="00FA44EE">
        <w:fldChar w:fldCharType="end"/>
      </w:r>
      <w:r w:rsidRPr="00FA44EE">
        <w:t xml:space="preserve">, often leading to novel business models </w:t>
      </w:r>
      <w:r w:rsidRPr="00FA44EE">
        <w:fldChar w:fldCharType="begin" w:fldLock="1"/>
      </w:r>
      <w:r w:rsidR="00EA0BF3">
        <w:instrText>ADDIN CSL_CITATION {"citationItems":[{"id":"ITEM-1","itemData":{"DOI":"10.1108/10662240310458332","ISBN":"1927033X","ISSN":"1927033X","PMID":"83698126","abstract":"The purpose of the article is to determine which factors are most important for the success of a startup with a radical innovation in the first three years. First a conceptual model is designed in which three main factors determine the success of growth: the uniqueness of the advantages of the innovation, the startup organization characteristics and the person of the entrepreneur. A survey was setup with startup companies which are not older than fifteen years and which are active in a diversity of segments. A correlation analyses was done based on 75 respondents. Growth was operationalised in two ways: the growth in turnover and the growth in employment. We found different factors correlating in a different way with the different growth concepts. Both growth in employment and in turnover are positively related to a thorough business plan and more than 75k Euro seed capital. The uniqueness of the advantages of the innovation, customer pro-activeness, multiple founders and a relevant social network have a positive influence on turnover growth but not on employment growth. For turnover growth the uniqueness of the advantages of the innovation and more than 75k Euro initial capital had a high significance. There is a positive relation between employment growth and external advice and investor capital but not with the turnover growth. Only a thorough business plan, external advice, 75k Euro initial capital and using investors capital had a positive significant influence on employment growth. Other conclusions are that depending on the used criterion for growth the significant factors differ and that in general the employment growth is a factor 4 smaller than the turnover growth.","author":[{"dropping-particle":"","family":"Groenewegen","given":"Gerard","non-dropping-particle":"","parse-names":false,"suffix":""},{"dropping-particle":"","family":"Langen","given":"Frank","non-dropping-particle":"De","parse-names":false,"suffix":""}],"container-title":"Journal of Applied Economics and Business Research JAEBR","id":"ITEM-1","issue":"3","issued":{"date-parts":[["2012"]]},"page":"155-171","title":"Critical Success Factors of the Survival of Start-Ups with a Radical Innovation","type":"article-journal","volume":"2"},"uris":["http://www.mendeley.com/documents/?uuid=2d536c8e-a288-4aaf-a3ea-e4e509f95535"]}],"mendeley":{"formattedCitation":"(Groenewegen and De Langen, 2012)","plainTextFormattedCitation":"(Groenewegen and De Langen, 2012)","previouslyFormattedCitation":"(Groenewegen and De Langen, 2012)"},"properties":{"noteIndex":0},"schema":"https://github.com/citation-style-language/schema/raw/master/csl-citation.json"}</w:instrText>
      </w:r>
      <w:r w:rsidRPr="00FA44EE">
        <w:fldChar w:fldCharType="separate"/>
      </w:r>
      <w:r w:rsidR="00EA0BF3" w:rsidRPr="00EA0BF3">
        <w:rPr>
          <w:noProof/>
        </w:rPr>
        <w:t>(Groenewegen and De Langen, 2012)</w:t>
      </w:r>
      <w:r w:rsidRPr="00FA44EE">
        <w:fldChar w:fldCharType="end"/>
      </w:r>
      <w:r w:rsidRPr="00FA44EE">
        <w:t xml:space="preserve"> that foster innovation in the local economy </w:t>
      </w:r>
      <w:r w:rsidRPr="00FA44EE">
        <w:lastRenderedPageBreak/>
        <w:fldChar w:fldCharType="begin" w:fldLock="1"/>
      </w:r>
      <w:r w:rsidR="00EA0BF3">
        <w:instrText>ADDIN CSL_CITATION {"citationItems":[{"id":"ITEM-1","itemData":{"author":[{"dropping-particle":"","family":"Cavallo","given":"Angelo","non-dropping-particle":"","parse-names":false,"suffix":""},{"dropping-particle":"","family":"Ghezzi","given":"Antonio","non-dropping-particle":"","parse-names":false,"suffix":""},{"dropping-particle":"","family":"Rossi-lamastra","given":"Cristina","non-dropping-particle":"","parse-names":false,"suffix":""}],"id":"ITEM-1","issued":{"date-parts":[["2021"]]},"publisher":"International Entrepreneurship and Management Journal","title":"Small-medium enterprises and innovative startups in entrepreneurial ecosystems : exploring an under-remarked relation","type":"article-journal"},"uris":["http://www.mendeley.com/documents/?uuid=d6610607-7b7f-4293-96ea-c5797c8388ac"]}],"mendeley":{"formattedCitation":"(Cavallo &lt;i&gt;et al.&lt;/i&gt;, 2021)","plainTextFormattedCitation":"(Cavallo et al., 2021)","previouslyFormattedCitation":"(Cavallo &lt;i&gt;et al.&lt;/i&gt;, 2021)"},"properties":{"noteIndex":0},"schema":"https://github.com/citation-style-language/schema/raw/master/csl-citation.json"}</w:instrText>
      </w:r>
      <w:r w:rsidRPr="00FA44EE">
        <w:fldChar w:fldCharType="separate"/>
      </w:r>
      <w:r w:rsidR="00EA0BF3" w:rsidRPr="00EA0BF3">
        <w:rPr>
          <w:noProof/>
        </w:rPr>
        <w:t xml:space="preserve">(Cavallo </w:t>
      </w:r>
      <w:r w:rsidR="00EA0BF3" w:rsidRPr="00EA0BF3">
        <w:rPr>
          <w:i/>
          <w:noProof/>
        </w:rPr>
        <w:t>et al.</w:t>
      </w:r>
      <w:r w:rsidR="00EA0BF3" w:rsidRPr="00EA0BF3">
        <w:rPr>
          <w:noProof/>
        </w:rPr>
        <w:t>, 2021)</w:t>
      </w:r>
      <w:r w:rsidRPr="00FA44EE">
        <w:fldChar w:fldCharType="end"/>
      </w:r>
      <w:r w:rsidRPr="00FA44EE">
        <w:t xml:space="preserve">. </w:t>
      </w:r>
      <w:r w:rsidR="00B40DEF" w:rsidRPr="00FA44EE">
        <w:t>C</w:t>
      </w:r>
      <w:r w:rsidRPr="00FA44EE">
        <w:t>ompared to SMEs, larger firms have the ability to appeal to a larger customer base and</w:t>
      </w:r>
      <w:r w:rsidR="009D75F3" w:rsidRPr="00FA44EE">
        <w:t xml:space="preserve"> are thus</w:t>
      </w:r>
      <w:r w:rsidRPr="00FA44EE">
        <w:t xml:space="preserve"> less dependent on a small number of customers. </w:t>
      </w:r>
      <w:r w:rsidR="009D75F3" w:rsidRPr="00FA44EE">
        <w:t>T</w:t>
      </w:r>
      <w:r w:rsidRPr="00FA44EE">
        <w:t xml:space="preserve">his quality makes them less vulnerable and less inclined to business risk </w:t>
      </w:r>
      <w:r w:rsidRPr="00FA44EE">
        <w:fldChar w:fldCharType="begin" w:fldLock="1"/>
      </w:r>
      <w:r w:rsidR="00EA0BF3">
        <w:instrText>ADDIN CSL_CITATION {"citationItems":[{"id":"ITEM-1","itemData":{"DOI":"10.1108/14626000410519074","ISSN":"14626004","abstract":"In the now global business environment, SMEs are being subjected to increased pressures. In the manufacturing sector in particular, increased requirements for information and knowledge management, innovation, quality, and flexibility within new organisational forms such as the network enterprise entail organisational developments that can affect critical business processes, R&amp;D in particular, and business performance. Hence, the customer dependency of manufacturing SMEs on certain important customers or the absence of diversification in their customer base can have significant impacts on the R&amp;D activities, the productivity, and eventually the profitability of these organisations. Through an empirical study of 179 Canadian SMEs, it was found that more commercially dependent firms allocate more financial and human resources to product R&amp;D. These firms are also less productive in that they have relatively fewer sales per employee. While customer dependency seems to negatively affect the SMEs’ profitability, firms whose product R&amp;D activities are more intense report significantly higher gross margins. R&amp;D activities could allow manufacturing SMEs to counter the influence of their major customers, by reversing the direction of commercial dependency, and thus to reduce their vulnerability. © 2004, Emerald Group Publishing Limited","author":[{"dropping-particle":"","family":"Raymond","given":"Louis","non-dropping-particle":"","parse-names":false,"suffix":""},{"dropping-particle":"","family":"St-Pierre","given":"Josée","non-dropping-particle":"","parse-names":false,"suffix":""}],"container-title":"Journal of Small Business and Enterprise Development","id":"ITEM-1","issue":"1","issued":{"date-parts":[["2004"]]},"page":"23-33","title":"Customer dependency in manufacturing SMEs: Implications for R&amp;D and performance","type":"article-journal","volume":"11"},"uris":["http://www.mendeley.com/documents/?uuid=5045dc53-9235-46fe-be76-78db6da969cc"]}],"mendeley":{"formattedCitation":"(Raymond and St-Pierre, 2004)","plainTextFormattedCitation":"(Raymond and St-Pierre, 2004)","previouslyFormattedCitation":"(Raymond and St-Pierre, 2004)"},"properties":{"noteIndex":0},"schema":"https://github.com/citation-style-language/schema/raw/master/csl-citation.json"}</w:instrText>
      </w:r>
      <w:r w:rsidRPr="00FA44EE">
        <w:fldChar w:fldCharType="separate"/>
      </w:r>
      <w:r w:rsidR="00EA0BF3" w:rsidRPr="00EA0BF3">
        <w:rPr>
          <w:noProof/>
        </w:rPr>
        <w:t>(Raymond and St-Pierre, 2004)</w:t>
      </w:r>
      <w:r w:rsidRPr="00FA44EE">
        <w:fldChar w:fldCharType="end"/>
      </w:r>
      <w:r w:rsidR="00EF4733">
        <w:t xml:space="preserve">. </w:t>
      </w:r>
      <w:r w:rsidR="00EF4733" w:rsidRPr="001A18A7">
        <w:t>SMEs, in contrast, face more uncertainty in the face of changes to the external environment</w:t>
      </w:r>
      <w:r w:rsidR="00EF4733" w:rsidRPr="00FA44EE">
        <w:t xml:space="preserve"> </w:t>
      </w:r>
      <w:r w:rsidRPr="00FA44EE">
        <w:fldChar w:fldCharType="begin" w:fldLock="1"/>
      </w:r>
      <w:r w:rsidR="00EA0BF3">
        <w:instrText>ADDIN CSL_CITATION {"citationItems":[{"id":"ITEM-1","itemData":{"abstract":"SMEs are the most dynamic sector of the economy, representing a key factor in employment growth. Although SMEs have been severely affected by the economic crisis from 2008, they continue to be a more and more important source of generating jobs, regardless of size class. Given the differentiated contribution of SMEs to job creation as a result of their heterogeneity, the article analyses the dynamics of staff in enterprises by size classes and activities of the national economy. The statistical analysis is followed by a SWOT analysis of policies and tools to support SMEs in creating jobs both with direct action - management, recruitment, training and indirectly action by addressing general business issues. Measures that support the economic growth of SMEs through internationalization, innovation and improved access to finance foster competitiveness and, implicitly, the creation of new jobs.","author":[{"dropping-particle":"","family":"Pasnicu","given":"Daniela","non-dropping-particle":"","parse-names":false,"suffix":""}],"container-title":"Journal of Economic Development, Environment and People","id":"ITEM-1","issue":"1","issued":{"date-parts":[["2018"]]},"number-of-pages":"15","title":"Supporting SMEs in creating jobs","type":"report","volume":"7"},"uris":["http://www.mendeley.com/documents/?uuid=a84cecf9-80eb-4783-9e62-badd7ab30db1"]}],"mendeley":{"formattedCitation":"(Pasnicu, 2018)","plainTextFormattedCitation":"(Pasnicu, 2018)","previouslyFormattedCitation":"(Pasnicu, 2018)"},"properties":{"noteIndex":0},"schema":"https://github.com/citation-style-language/schema/raw/master/csl-citation.json"}</w:instrText>
      </w:r>
      <w:r w:rsidRPr="00FA44EE">
        <w:fldChar w:fldCharType="separate"/>
      </w:r>
      <w:r w:rsidR="00EA0BF3" w:rsidRPr="00EA0BF3">
        <w:rPr>
          <w:noProof/>
        </w:rPr>
        <w:t>(Pasnicu, 2018)</w:t>
      </w:r>
      <w:r w:rsidRPr="00FA44EE">
        <w:fldChar w:fldCharType="end"/>
      </w:r>
      <w:r w:rsidRPr="00FA44EE">
        <w:t>.</w:t>
      </w:r>
    </w:p>
    <w:p w14:paraId="195BCBFF" w14:textId="1EBA306A" w:rsidR="00A80CE6" w:rsidRPr="00FA44EE" w:rsidRDefault="008F1D20" w:rsidP="00601002">
      <w:r w:rsidRPr="00FA44EE">
        <w:t>With</w:t>
      </w:r>
      <w:r w:rsidR="00A80CE6" w:rsidRPr="00FA44EE">
        <w:t xml:space="preserve"> </w:t>
      </w:r>
      <w:proofErr w:type="spellStart"/>
      <w:r w:rsidR="00A80CE6" w:rsidRPr="00FA44EE">
        <w:t>startup</w:t>
      </w:r>
      <w:proofErr w:type="spellEnd"/>
      <w:r w:rsidR="00A80CE6" w:rsidRPr="00FA44EE">
        <w:t xml:space="preserve"> businesses </w:t>
      </w:r>
      <w:r w:rsidRPr="00FA44EE">
        <w:t xml:space="preserve">able </w:t>
      </w:r>
      <w:r w:rsidR="00A80CE6" w:rsidRPr="00FA44EE">
        <w:t>to respond with more flexibility to market changes</w:t>
      </w:r>
      <w:r w:rsidRPr="00FA44EE">
        <w:t xml:space="preserve"> –</w:t>
      </w:r>
      <w:r w:rsidR="00A80CE6" w:rsidRPr="00FA44EE">
        <w:t xml:space="preserve"> and even </w:t>
      </w:r>
      <w:r w:rsidRPr="00FA44EE">
        <w:t xml:space="preserve">to </w:t>
      </w:r>
      <w:r w:rsidR="00A80CE6" w:rsidRPr="00FA44EE">
        <w:t>introduce novel business ideas and competitive business models</w:t>
      </w:r>
      <w:r w:rsidRPr="00FA44EE">
        <w:t xml:space="preserve"> –</w:t>
      </w:r>
      <w:r w:rsidR="00A80CE6" w:rsidRPr="00FA44EE">
        <w:t xml:space="preserve"> there is a need to acknowledge their significant potential to grow </w:t>
      </w:r>
      <w:r w:rsidRPr="00FA44EE">
        <w:t>in</w:t>
      </w:r>
      <w:r w:rsidR="00A80CE6" w:rsidRPr="00FA44EE">
        <w:t xml:space="preserve">to </w:t>
      </w:r>
      <w:r w:rsidRPr="00FA44EE">
        <w:t>SMEs</w:t>
      </w:r>
      <w:r w:rsidR="00A80CE6" w:rsidRPr="00FA44EE">
        <w:t xml:space="preserve">, </w:t>
      </w:r>
      <w:r w:rsidRPr="00FA44EE">
        <w:t xml:space="preserve">thereby </w:t>
      </w:r>
      <w:r w:rsidR="00A80CE6" w:rsidRPr="00FA44EE">
        <w:t xml:space="preserve">supporting and contributing to the competitiveness of the local economy </w:t>
      </w:r>
      <w:r w:rsidR="00A80CE6" w:rsidRPr="00FA44EE">
        <w:fldChar w:fldCharType="begin" w:fldLock="1"/>
      </w:r>
      <w:r w:rsidR="00EA0BF3">
        <w:instrText>ADDIN CSL_CITATION {"citationItems":[{"id":"ITEM-1","itemData":{"abstract":"Wymenga, P., Spanikova, V., Barker, A., Konings, J., &amp; Canton, E. (2011). EU SMEs in 2012: at the crossroads. Annual report on small and medium-sized enterprises in the EU, 12.","author":[{"dropping-particle":"","family":"Wymenga","given":"Paul","non-dropping-particle":"","parse-names":false,"suffix":""},{"dropping-particle":"","family":"Spanikova","given":"Viera","non-dropping-particle":"","parse-names":false,"suffix":""},{"dropping-particle":"","family":"Barker","given":"Anthony","non-dropping-particle":"","parse-names":false,"suffix":""},{"dropping-particle":"","family":"Konings","given":"Joep","non-dropping-particle":"","parse-names":false,"suffix":""},{"dropping-particle":"","family":"Canton","given":"Erik","non-dropping-particle":"","parse-names":false,"suffix":""}],"container-title":"Annual report on small and medium-sized enterprises in the EU, 2011/12","id":"ITEM-1","issue":"September","issued":{"date-parts":[["2012"]]},"page":"1-89","title":"EU SMEs in 2012: at the crossroads","type":"article-journal"},"uris":["http://www.mendeley.com/documents/?uuid=5feee4a8-8a0a-47e9-ac4a-546deca93648"]}],"mendeley":{"formattedCitation":"(Wymenga &lt;i&gt;et al.&lt;/i&gt;, 2012)","plainTextFormattedCitation":"(Wymenga et al., 2012)","previouslyFormattedCitation":"(Wymenga &lt;i&gt;et al.&lt;/i&gt;, 2012)"},"properties":{"noteIndex":0},"schema":"https://github.com/citation-style-language/schema/raw/master/csl-citation.json"}</w:instrText>
      </w:r>
      <w:r w:rsidR="00A80CE6" w:rsidRPr="00FA44EE">
        <w:fldChar w:fldCharType="separate"/>
      </w:r>
      <w:r w:rsidR="00EA0BF3" w:rsidRPr="00EA0BF3">
        <w:rPr>
          <w:noProof/>
        </w:rPr>
        <w:t xml:space="preserve">(Wymenga </w:t>
      </w:r>
      <w:r w:rsidR="00EA0BF3" w:rsidRPr="00EA0BF3">
        <w:rPr>
          <w:i/>
          <w:noProof/>
        </w:rPr>
        <w:t>et al.</w:t>
      </w:r>
      <w:r w:rsidR="00EA0BF3" w:rsidRPr="00EA0BF3">
        <w:rPr>
          <w:noProof/>
        </w:rPr>
        <w:t>, 2012)</w:t>
      </w:r>
      <w:r w:rsidR="00A80CE6" w:rsidRPr="00FA44EE">
        <w:fldChar w:fldCharType="end"/>
      </w:r>
      <w:r w:rsidR="00A80CE6" w:rsidRPr="00FA44EE">
        <w:t xml:space="preserve">. </w:t>
      </w:r>
      <w:r w:rsidRPr="00FA44EE">
        <w:t>Previous</w:t>
      </w:r>
      <w:r w:rsidR="00A80CE6" w:rsidRPr="00FA44EE">
        <w:t xml:space="preserve"> studies have demonstrated that innovation contributes not only to the success of a firm but also to its ability to </w:t>
      </w:r>
      <w:r w:rsidRPr="00FA44EE">
        <w:t xml:space="preserve">withstand </w:t>
      </w:r>
      <w:r w:rsidR="00A80CE6" w:rsidRPr="00FA44EE">
        <w:t xml:space="preserve">economic pressure </w:t>
      </w:r>
      <w:r w:rsidR="00A80CE6" w:rsidRPr="00FA44EE">
        <w:fldChar w:fldCharType="begin" w:fldLock="1"/>
      </w:r>
      <w:r w:rsidR="00EA0BF3">
        <w:instrText>ADDIN CSL_CITATION {"citationItems":[{"id":"ITEM-1","itemData":{"author":[{"dropping-particle":"","family":"Tsigkas","given":"Marios","non-dropping-particle":"","parse-names":false,"suffix":""}],"id":"ITEM-1","issued":{"date-parts":[["2014"]]},"title":"Are Greek SME ' s Innovative Activities Resilient to Economic Crisis ?","type":"paper-conference"},"uris":["http://www.mendeley.com/documents/?uuid=29e147a4-6cc5-4ced-bc73-e4eda8a70f1e"]}],"mendeley":{"formattedCitation":"(Tsigkas, 2014)","plainTextFormattedCitation":"(Tsigkas, 2014)","previouslyFormattedCitation":"(Tsigkas, 2014)"},"properties":{"noteIndex":0},"schema":"https://github.com/citation-style-language/schema/raw/master/csl-citation.json"}</w:instrText>
      </w:r>
      <w:r w:rsidR="00A80CE6" w:rsidRPr="00FA44EE">
        <w:fldChar w:fldCharType="separate"/>
      </w:r>
      <w:r w:rsidR="00EA0BF3" w:rsidRPr="00EA0BF3">
        <w:rPr>
          <w:noProof/>
        </w:rPr>
        <w:t>(Tsigkas, 2014)</w:t>
      </w:r>
      <w:r w:rsidR="00A80CE6" w:rsidRPr="00FA44EE">
        <w:fldChar w:fldCharType="end"/>
      </w:r>
      <w:r w:rsidR="00A80CE6" w:rsidRPr="00FA44EE">
        <w:t>. Thus</w:t>
      </w:r>
      <w:r w:rsidRPr="00FA44EE">
        <w:t>,</w:t>
      </w:r>
      <w:r w:rsidR="00A80CE6" w:rsidRPr="00FA44EE">
        <w:t xml:space="preserve"> the contribution of SMEs to the stability and even </w:t>
      </w:r>
      <w:r w:rsidRPr="00FA44EE">
        <w:t xml:space="preserve">the </w:t>
      </w:r>
      <w:r w:rsidR="00A80CE6" w:rsidRPr="00FA44EE">
        <w:t xml:space="preserve">growth of the economy is </w:t>
      </w:r>
      <w:r w:rsidRPr="00FA44EE">
        <w:t>vital</w:t>
      </w:r>
      <w:r w:rsidR="00A80CE6" w:rsidRPr="00FA44EE">
        <w:t xml:space="preserve"> </w:t>
      </w:r>
      <w:r w:rsidR="00A80CE6" w:rsidRPr="00FA44EE">
        <w:fldChar w:fldCharType="begin" w:fldLock="1"/>
      </w:r>
      <w:r w:rsidR="00EA0BF3">
        <w:instrText>ADDIN CSL_CITATION {"citationItems":[{"id":"ITEM-1","itemData":{"author":[{"dropping-particle":"","family":"Hoffmann","given":"Anette","non-dropping-particle":"","parse-names":false,"suffix":""},{"dropping-particle":"","family":"Lange","given":"Paul","non-dropping-particle":"","parse-names":false,"suffix":""}],"id":"ITEM-1","issued":{"date-parts":[["2016"]]},"title":"Growing or Coping? Evidence from small and medium sized enterprises in fragile settings","type":"article-journal"},"uris":["http://www.mendeley.com/documents/?uuid=d6c21ecc-904a-4a72-af49-0dc5086c1f9b"]}],"mendeley":{"formattedCitation":"(Hoffmann and Lange, 2016)","plainTextFormattedCitation":"(Hoffmann and Lange, 2016)","previouslyFormattedCitation":"(Hoffmann and Lange, 2016)"},"properties":{"noteIndex":0},"schema":"https://github.com/citation-style-language/schema/raw/master/csl-citation.json"}</w:instrText>
      </w:r>
      <w:r w:rsidR="00A80CE6" w:rsidRPr="00FA44EE">
        <w:fldChar w:fldCharType="separate"/>
      </w:r>
      <w:r w:rsidR="00EA0BF3" w:rsidRPr="00EA0BF3">
        <w:rPr>
          <w:noProof/>
        </w:rPr>
        <w:t>(Hoffmann and Lange, 2016)</w:t>
      </w:r>
      <w:r w:rsidR="00A80CE6" w:rsidRPr="00FA44EE">
        <w:fldChar w:fldCharType="end"/>
      </w:r>
      <w:r w:rsidR="00A80CE6" w:rsidRPr="00FA44EE">
        <w:t>.</w:t>
      </w:r>
    </w:p>
    <w:p w14:paraId="029E46AA" w14:textId="0291CA04" w:rsidR="005A0CC3" w:rsidRDefault="00A80CE6" w:rsidP="009C0C5C">
      <w:pPr>
        <w:shd w:val="clear" w:color="auto" w:fill="E7E6E6" w:themeFill="background2"/>
      </w:pPr>
      <w:r w:rsidRPr="00FA44EE">
        <w:t>SMEs contribute to societal cohesion by incorporating inclusive practices that create employment opportunities for marginali</w:t>
      </w:r>
      <w:r w:rsidR="00E8137D" w:rsidRPr="00FA44EE">
        <w:t>s</w:t>
      </w:r>
      <w:r w:rsidRPr="00FA44EE">
        <w:t>ed populations</w:t>
      </w:r>
      <w:r w:rsidR="008F1D20" w:rsidRPr="00FA44EE">
        <w:t>,</w:t>
      </w:r>
      <w:r w:rsidRPr="00FA44EE">
        <w:t xml:space="preserve"> such as young individuals and </w:t>
      </w:r>
      <w:r w:rsidR="008F1D20" w:rsidRPr="00FA44EE">
        <w:t xml:space="preserve">women </w:t>
      </w:r>
      <w:r w:rsidRPr="00FA44EE">
        <w:fldChar w:fldCharType="begin" w:fldLock="1"/>
      </w:r>
      <w:r w:rsidR="00EA0BF3">
        <w:instrText>ADDIN CSL_CITATION {"citationItems":[{"id":"ITEM-1","itemData":{"DOI":"10.36880/c11.02265","abstract":"The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author":[{"dropping-particle":"","family":"Bayraktar","given":"Murat","non-dropping-particle":"","parse-names":false,"suffix":""},{"dropping-particle":"","family":"Algan","given":"Neşe","non-dropping-particle":"","parse-names":false,"suffix":""}],"container-title":"International Conference on Eurasian Economies 2019","id":"ITEM-1","issued":{"date-parts":[["2019"]]},"page":"56-61","title":"The Importance Of SMEs On World Economies","type":"article-journal","volume":"500"},"uris":["http://www.mendeley.com/documents/?uuid=b6cbad2e-d251-43ea-9aac-ae801e5fdbae"]}],"mendeley":{"formattedCitation":"(Bayraktar and Algan, 2019)","plainTextFormattedCitation":"(Bayraktar and Algan, 2019)","previouslyFormattedCitation":"(Bayraktar and Algan, 2019)"},"properties":{"noteIndex":0},"schema":"https://github.com/citation-style-language/schema/raw/master/csl-citation.json"}</w:instrText>
      </w:r>
      <w:r w:rsidRPr="00FA44EE">
        <w:fldChar w:fldCharType="separate"/>
      </w:r>
      <w:r w:rsidR="00EA0BF3" w:rsidRPr="00EA0BF3">
        <w:rPr>
          <w:noProof/>
        </w:rPr>
        <w:t>(Bayraktar and Algan, 2019)</w:t>
      </w:r>
      <w:r w:rsidRPr="00FA44EE">
        <w:fldChar w:fldCharType="end"/>
      </w:r>
      <w:r w:rsidRPr="00FA44EE">
        <w:t xml:space="preserve">. A large number of SMEs </w:t>
      </w:r>
      <w:r w:rsidR="008F1D20" w:rsidRPr="00FA44EE">
        <w:t>– primarily</w:t>
      </w:r>
      <w:r w:rsidRPr="00FA44EE">
        <w:t xml:space="preserve"> micro firm</w:t>
      </w:r>
      <w:r w:rsidR="008F1D20" w:rsidRPr="00FA44EE">
        <w:t>s –</w:t>
      </w:r>
      <w:r w:rsidRPr="00FA44EE">
        <w:t xml:space="preserve"> are family businesses </w:t>
      </w:r>
      <w:r w:rsidRPr="00FA44EE">
        <w:fldChar w:fldCharType="begin" w:fldLock="1"/>
      </w:r>
      <w:r w:rsidR="00EA0BF3">
        <w:instrText>ADDIN CSL_CITATION {"citationItems":[{"id":"ITEM-1","itemData":{"ISBN":"*****************","ISSN":"22125671","abstract":"The family businesses play an important role regarding the dynamism and strength of the European economy, long-term stability and sustainability. Many of the challenges facing family businesses also concern Small and Medium Sized Enterprises (SMEs), but due to the fact that family businesses involve three overlapping elements (the family, the business, and the ownership) they are different from other types of businesses. In Europe the family business sector is dominated by particularly micro enterprises with less than 10 employees and SMEs. Across Europe around 70-80% of all enterprises are family businesses. The current financial crisis has influenced negatively the majority of business activities and many family businesses found themselves in a new turbulent financial environment where uncertainty dominates and the market characteristics are radically reversed. This paper recognizes the importance of family businesses in both the Finnish and the Greek economy and the need for in-depth research about the dynamics of family businesses, the difficulties they face (strategy, succession, internal conflicts etc.) and factors influencing their survival (endurance) and sustainability. Despite the differences in economic structure and culture both Finland and Greece are small countries in the outskirts of Europe with a high percentage of family businesses. Finland counts on a highly industrialized manufacturing sector and is one of the economically and politically most stable countries in the world, whilst Greece relies on the service sector and in particular on tourism. Currently a cross-cultural study between Greece and Finland is undertaken. It includes an extensive literature review for deeper understanding of the research variables. In addition it incorporates a qualitative and quantitative research methodology. This paper describes mainly the results of a qualitative study carried out in 60 family businesses in the North-western part of Thessaloniki, Greece. The aims of the study were to record the new conditions that prevail concerning business operations in family businesses. The main findings from our study show that family businesses can combine sentiments with business dexterity and create unique dynamics towards business decisions. The financial crisis can be perceived as pushed “opportunity” in many functional areas of the business for reformation towards business sustainability and the creation of competitive advantage. It converts into a cause o…","author":[{"dropping-particle":"","family":"Siakas","given":"Kerstin","non-dropping-particle":"","parse-names":false,"suffix":""},{"dropping-particle":"","family":"Naaranoja","given":"Marja","non-dropping-particle":"","parse-names":false,"suffix":""},{"dropping-particle":"","family":"Vlachakis","given":"Sotiris","non-dropping-particle":"","parse-names":false,"suffix":""},{"dropping-particle":"","family":"Siakas","given":"Errikos","non-dropping-particle":"","parse-names":false,"suffix":""}],"container-title":"Procedia Economics and Finance","id":"ITEM-1","issue":"14","issued":{"date-parts":[["2014"]]},"page":"331-341","title":"Family Businesses in the New Economy: How to Survive and Develop in Times of Financial Crisis","type":"article-journal","volume":"9"},"uris":["http://www.mendeley.com/documents/?uuid=9bed95c4-95ce-43ab-bbb9-0844cf37d34d"]}],"mendeley":{"formattedCitation":"(Siakas &lt;i&gt;et al.&lt;/i&gt;, 2014)","plainTextFormattedCitation":"(Siakas et al., 2014)","previouslyFormattedCitation":"(Siakas &lt;i&gt;et al.&lt;/i&gt;, 2014)"},"properties":{"noteIndex":0},"schema":"https://github.com/citation-style-language/schema/raw/master/csl-citation.json"}</w:instrText>
      </w:r>
      <w:r w:rsidRPr="00FA44EE">
        <w:fldChar w:fldCharType="separate"/>
      </w:r>
      <w:r w:rsidR="00EA0BF3" w:rsidRPr="00EA0BF3">
        <w:rPr>
          <w:noProof/>
        </w:rPr>
        <w:t xml:space="preserve">(Siakas </w:t>
      </w:r>
      <w:r w:rsidR="00EA0BF3" w:rsidRPr="00EA0BF3">
        <w:rPr>
          <w:i/>
          <w:noProof/>
        </w:rPr>
        <w:t>et al.</w:t>
      </w:r>
      <w:r w:rsidR="00EA0BF3" w:rsidRPr="00EA0BF3">
        <w:rPr>
          <w:noProof/>
        </w:rPr>
        <w:t>, 2014)</w:t>
      </w:r>
      <w:r w:rsidRPr="00FA44EE">
        <w:fldChar w:fldCharType="end"/>
      </w:r>
      <w:r w:rsidRPr="00FA44EE">
        <w:t>, and as such</w:t>
      </w:r>
      <w:r w:rsidR="008F1D20" w:rsidRPr="00FA44EE">
        <w:t>,</w:t>
      </w:r>
      <w:r w:rsidRPr="00FA44EE">
        <w:t xml:space="preserve"> </w:t>
      </w:r>
      <w:r w:rsidR="008F1D20" w:rsidRPr="00FA44EE">
        <w:t xml:space="preserve">they have a critical </w:t>
      </w:r>
      <w:r w:rsidRPr="00FA44EE">
        <w:t xml:space="preserve">role in generating income and supporting the survival and financial growth of families </w:t>
      </w:r>
      <w:r w:rsidRPr="00FA44EE">
        <w:fldChar w:fldCharType="begin" w:fldLock="1"/>
      </w:r>
      <w:r w:rsidRPr="00FA44EE">
        <w:instrText>ADDIN CSL_CITATION {"citationItems":[{"id":"ITEM-1","itemData":{"author":[{"dropping-particle":"","family":"OECD","given":"","non-dropping-particle":"","parse-names":false,"suffix":""}],"container-title":"OECD","id":"ITEM-1","issued":{"date-parts":[["2009"]]},"page":"1-54","title":"Small businesses, job creation and growth: facts, obstacles and best practices 1","type":"article-journal"},"uris":["http://www.mendeley.com/documents/?uuid=488ba51b-a77c-4e2e-a62a-f992ca480729"]}],"mendeley":{"formattedCitation":"(OECD, 2009)","plainTextFormattedCitation":"(OECD, 2009)","previouslyFormattedCitation":"(OECD, 2009)"},"properties":{"noteIndex":0},"schema":"https://github.com/citation-style-language/schema/raw/master/csl-citation.json"}</w:instrText>
      </w:r>
      <w:r w:rsidRPr="00FA44EE">
        <w:fldChar w:fldCharType="separate"/>
      </w:r>
      <w:r w:rsidRPr="00FA44EE">
        <w:rPr>
          <w:noProof/>
        </w:rPr>
        <w:t>(OECD, 2009)</w:t>
      </w:r>
      <w:r w:rsidRPr="00FA44EE">
        <w:fldChar w:fldCharType="end"/>
      </w:r>
      <w:r w:rsidRPr="00FA44EE">
        <w:t xml:space="preserve">. </w:t>
      </w:r>
      <w:r w:rsidR="00600EFF">
        <w:t xml:space="preserve">SMEs have positively contributed to job creation in local communities, thereby supporting local economies </w:t>
      </w:r>
      <w:r w:rsidR="00E92326">
        <w:fldChar w:fldCharType="begin" w:fldLock="1"/>
      </w:r>
      <w:r w:rsidR="00E92326">
        <w:instrText>ADDIN CSL_CITATION {"citationItems":[{"id":"ITEM-1","itemData":{"DOI":"10.1007/s10668-022-02359-7","ISBN":"0123456789","ISSN":"15732975","abstract":"Micro- and small-scale enterprises (MSEs) have emerged as one of the most important tools for addressing economic and social issues and achieving development goals. In both developed and developing economies, MSEs have been acknowledged as critical components of national development. This study aimed to assess the contributions of MSEs toward sustainable community livelihood in Emba Alaje, Wereda, Ethiopia. The results revealed that MSEs contributed to economic growth, employment formation, and income generation for the local community. In addition, the study indicated that the MSEs were significantly affected by different determinant factors such as infrastructures, raw material, working premises, and human capital. The study clearly showed that there was a gender gap over participation in different MSE sectors. In addition, many sectors which can employ more people are still managed by men. This shows that the bodies involved, such as the MSE Development Offices, Bureau of Cooperatives, and Bureau of Works and Social Affairs, should join their hands and allow women to enter traditionally male-dominated sectors such as construction, manufacturing, and urban farming. Above all, greater efforts should be made to consider both female- and male-owned businesses.","author":[{"dropping-particle":"","family":"Ayalu","given":"Getachew","non-dropping-particle":"","parse-names":false,"suffix":""},{"dropping-particle":"","family":"Abbay","given":"Aradom Gebrekidan","non-dropping-particle":"","parse-names":false,"suffix":""},{"dropping-particle":"","family":"Azadi","given":"Hossein","non-dropping-particle":"","parse-names":false,"suffix":""}],"container-title":"Environment, Development and Sustainability","id":"ITEM-1","issue":"8","issued":{"date-parts":[["2023"]]},"page":"7561-7584","publisher":"Springer Netherlands","title":"The role of micro- and small-scale enterprises in enhancing sustainable community livelihood: Tigray, Ethiopia","type":"article-journal","volume":"25"},"uris":["http://www.mendeley.com/documents/?uuid=512b1270-c02e-40f5-8110-16ec1d3c3dad"]}],"mendeley":{"formattedCitation":"(Ayalu &lt;i&gt;et al.&lt;/i&gt;, 2023)","plainTextFormattedCitation":"(Ayalu et al., 2023)","previouslyFormattedCitation":"(Ayalu &lt;i&gt;et al.&lt;/i&gt;, 2023)"},"properties":{"noteIndex":0},"schema":"https://github.com/citation-style-language/schema/raw/master/csl-citation.json"}</w:instrText>
      </w:r>
      <w:r w:rsidR="00E92326">
        <w:fldChar w:fldCharType="separate"/>
      </w:r>
      <w:r w:rsidR="00E92326" w:rsidRPr="00E3640E">
        <w:rPr>
          <w:noProof/>
        </w:rPr>
        <w:t xml:space="preserve">(Ayalu </w:t>
      </w:r>
      <w:r w:rsidR="00E92326" w:rsidRPr="00E3640E">
        <w:rPr>
          <w:i/>
          <w:noProof/>
        </w:rPr>
        <w:t>et al.</w:t>
      </w:r>
      <w:r w:rsidR="00E92326" w:rsidRPr="00E3640E">
        <w:rPr>
          <w:noProof/>
        </w:rPr>
        <w:t>, 2023)</w:t>
      </w:r>
      <w:r w:rsidR="00E92326">
        <w:fldChar w:fldCharType="end"/>
      </w:r>
      <w:r w:rsidR="00E92326">
        <w:t xml:space="preserve"> </w:t>
      </w:r>
      <w:r w:rsidR="00600EFF">
        <w:t>and promoting social cohesion, particularly during economic crises</w:t>
      </w:r>
      <w:r w:rsidR="0025497F">
        <w:t xml:space="preserve"> </w:t>
      </w:r>
      <w:r w:rsidR="0025497F">
        <w:fldChar w:fldCharType="begin" w:fldLock="1"/>
      </w:r>
      <w:r w:rsidR="00FB1BF8">
        <w:instrText>ADDIN CSL_CITATION {"citationItems":[{"id":"ITEM-1","itemData":{"DOI":"10.12681/scad.25041","ISSN":"1790-9368","abstract":"The purpose of this study is to explore the possibilities of decentralization and departure from social policies, with an emphasis on employment policies, in the framework of an integrated strategy to tackle rising unemployment. In this context, this paper attempts to promote an integrated strategy for the \"localization\" of employment policies linked to productive reconstruction at micro-region level (i.e. Municipality of Volos) through the design and implementation of a Local Action Plan for Employment The study exemplifies the basic design requirement of an LAPE by exploring through a “sectoral research” the potential for job supply.","author":[{"dropping-particle":"","family":"Ntasios","given":"Nikos","non-dropping-particle":"","parse-names":false,"suffix":""}],"container-title":"Social Cohesion and Development","id":"ITEM-1","issue":"1","issued":{"date-parts":[["2020"]]},"page":"61","title":"The importance and role of job creation at local level under the economic crisis conditions. Study and implementation of a Local Action Plan for Employment (LAPE) in the Municipality of Volos","type":"article-journal","volume":"15"},"uris":["http://www.mendeley.com/documents/?uuid=60f6fb0b-5bef-44ad-b984-f483144529f5"]}],"mendeley":{"formattedCitation":"(Ntasios, 2020)","plainTextFormattedCitation":"(Ntasios, 2020)","previouslyFormattedCitation":"(Ntasios, 2020)"},"properties":{"noteIndex":0},"schema":"https://github.com/citation-style-language/schema/raw/master/csl-citation.json"}</w:instrText>
      </w:r>
      <w:r w:rsidR="0025497F">
        <w:fldChar w:fldCharType="separate"/>
      </w:r>
      <w:r w:rsidR="0025497F" w:rsidRPr="0025497F">
        <w:rPr>
          <w:noProof/>
        </w:rPr>
        <w:t>(Ntasios, 2020)</w:t>
      </w:r>
      <w:r w:rsidR="0025497F">
        <w:fldChar w:fldCharType="end"/>
      </w:r>
      <w:r w:rsidR="0025497F">
        <w:t>.</w:t>
      </w:r>
      <w:r w:rsidR="00E3640E">
        <w:t xml:space="preserve"> </w:t>
      </w:r>
      <w:r w:rsidR="00600EFF">
        <w:t xml:space="preserve">Additionally, SMEs' dependence on local labour has provided income-generating opportunities for people in local communities </w:t>
      </w:r>
      <w:r w:rsidR="00E3640E">
        <w:fldChar w:fldCharType="begin" w:fldLock="1"/>
      </w:r>
      <w:r w:rsidR="001747AF">
        <w:instrText>ADDIN CSL_CITATION {"citationItems":[{"id":"ITEM-1","itemData":{"ISSN":"17358787","abstract":"This article explores importance of SMEs in a given economy. It will also show us the reason why SMEs should be given full concentration and also to provide for the existing SMEs and encouraging more to start up. The contribution of the Small and Medium Enterprises (SMEs) to the Local Economic Development (LED) of a nation is well recognized. In developing countries, the contribution of SMEs towards employment generation is significant because they: • Nurture entrepreneurship. • Since small businesses employs the citizens of the country, it helps to reduce risks (reduce crime rates). • Support the building up of systemic productive capacities and the creation of resilient economic systems, through linkages between small and large enterprises. • Tend to use more labour intensive production processes than large enterprises, boosting employment and leading to more equitable income distribution • Provide livelihood opportunities through simple, value adding processing activities in agriculturally based economies.","author":[{"dropping-particle":"","family":"Ayandibu","given":"Ayansola Olatunji","non-dropping-particle":"","parse-names":false,"suffix":""},{"dropping-particle":"","family":"Houghton","given":"Jennifer","non-dropping-particle":"","parse-names":false,"suffix":""}],"container-title":"Banach Journal of Mathematical Analysis","id":"ITEM-1","issue":"2","issued":{"date-parts":[["2017"]]},"page":"133-139","title":"The role of Small and Medium Scale Enterprise in local economic development (LED)","type":"article-journal","volume":"11"},"uris":["http://www.mendeley.com/documents/?uuid=c56b93fb-a575-4f40-a9ab-9556e977d116"]}],"mendeley":{"formattedCitation":"(Ayandibu and Houghton, 2017)","plainTextFormattedCitation":"(Ayandibu and Houghton, 2017)","previouslyFormattedCitation":"(Ayandibu and Houghton, 2017)"},"properties":{"noteIndex":0},"schema":"https://github.com/citation-style-language/schema/raw/master/csl-citation.json"}</w:instrText>
      </w:r>
      <w:r w:rsidR="00E3640E">
        <w:fldChar w:fldCharType="separate"/>
      </w:r>
      <w:r w:rsidR="00E3640E" w:rsidRPr="00E3640E">
        <w:rPr>
          <w:noProof/>
        </w:rPr>
        <w:t>(Ayandibu and Houghton, 2017)</w:t>
      </w:r>
      <w:r w:rsidR="00E3640E">
        <w:fldChar w:fldCharType="end"/>
      </w:r>
      <w:r w:rsidR="00E3640E">
        <w:t xml:space="preserve">. </w:t>
      </w:r>
    </w:p>
    <w:p w14:paraId="71ADC2CF" w14:textId="435DA8A2" w:rsidR="00A80CE6" w:rsidRPr="00FA44EE" w:rsidRDefault="00A80CE6" w:rsidP="009C0C5C">
      <w:pPr>
        <w:shd w:val="clear" w:color="auto" w:fill="E7E6E6" w:themeFill="background2"/>
      </w:pPr>
      <w:r w:rsidRPr="00FA44EE">
        <w:t xml:space="preserve">Moreover, </w:t>
      </w:r>
      <w:r w:rsidR="00064B97">
        <w:t>w</w:t>
      </w:r>
      <w:r w:rsidRPr="00FA44EE">
        <w:t xml:space="preserve">ith the unemployment of young people being a concern of policymakers in many countries, SMEs </w:t>
      </w:r>
      <w:r w:rsidR="00536EA3">
        <w:t>can positively contribute by bri</w:t>
      </w:r>
      <w:r w:rsidR="008F1D20" w:rsidRPr="00FA44EE">
        <w:t xml:space="preserve">nging </w:t>
      </w:r>
      <w:r w:rsidRPr="00FA44EE">
        <w:t>young unemployed</w:t>
      </w:r>
      <w:r w:rsidR="008F1D20" w:rsidRPr="00FA44EE">
        <w:t xml:space="preserve"> people</w:t>
      </w:r>
      <w:r w:rsidRPr="00FA44EE">
        <w:t xml:space="preserve"> in</w:t>
      </w:r>
      <w:r w:rsidR="00064B97">
        <w:t>to</w:t>
      </w:r>
      <w:r w:rsidRPr="00FA44EE">
        <w:t xml:space="preserve"> the workforce </w:t>
      </w:r>
      <w:r w:rsidRPr="00FA44EE">
        <w:fldChar w:fldCharType="begin" w:fldLock="1"/>
      </w:r>
      <w:r w:rsidR="00EA0BF3">
        <w:instrText>ADDIN CSL_CITATION {"citationItems":[{"id":"ITEM-1","itemData":{"DOI":"10.3390/knowledge2030031","abstract":"SMEs are one of the leading solutions for reducing unemployment and poverty and boosting economic growth. Due to this, the determinants of the survival and success of SMEs have received increasing scrutiny in recent years. Empirical evidence has been uncovered in different countries. Enriching this growing body of evidence, this paper explores the internal and external factors that affect the survival and success of SMEs in the middle eastern country of Oman. We used a quantitative approach to collect the data by distributing a survey questionnaire among SME owners and prospective entrepreneurs. The survey was distributed in different industries throughout Oman. The findings, based on 344 responses, show that for SME survival and success, the education system needs intervention. Other areas of intervention include transforming Omani business culture, focusing on managerial skills, and improving the procedures required for establishing a business. These findings offer vital implications for Oman’s economy and for SME owners. The findings of this study can help policymakers make the appropriate interventions at various levels to enhance SME survival and success in Oman. The study also provides insights for existing and prospective entrepreneurs to bridge the skillset gaps to keep pace with ever-changing market demands.","author":[{"dropping-particle":"","family":"Ismail Albalushi","given":"Khalid","non-dropping-particle":"","parse-names":false,"suffix":""},{"dropping-particle":"","family":"Naqshbandi","given":"M. Muzamil","non-dropping-particle":"","parse-names":false,"suffix":""}],"container-title":"Knowledge","id":"ITEM-1","issue":"3","issued":{"date-parts":[["2022"]]},"page":"525-538","title":"Factors Affecting Success and Survival of Small and Medium Enterprises in the Middle East","type":"article-journal","volume":"2"},"uris":["http://www.mendeley.com/documents/?uuid=77748bce-63d4-45e9-b4db-a3e58e5a9e45"]}],"mendeley":{"formattedCitation":"(Ismail Albalushi and Naqshbandi, 2022)","plainTextFormattedCitation":"(Ismail Albalushi and Naqshbandi, 2022)","previouslyFormattedCitation":"(Ismail Albalushi and Naqshbandi, 2022)"},"properties":{"noteIndex":0},"schema":"https://github.com/citation-style-language/schema/raw/master/csl-citation.json"}</w:instrText>
      </w:r>
      <w:r w:rsidRPr="00FA44EE">
        <w:fldChar w:fldCharType="separate"/>
      </w:r>
      <w:r w:rsidR="00EA0BF3" w:rsidRPr="00EA0BF3">
        <w:rPr>
          <w:noProof/>
        </w:rPr>
        <w:t>(Ismail Albalushi and Naqshbandi, 2022)</w:t>
      </w:r>
      <w:r w:rsidRPr="00FA44EE">
        <w:fldChar w:fldCharType="end"/>
      </w:r>
      <w:r w:rsidRPr="00FA44EE">
        <w:t xml:space="preserve"> and</w:t>
      </w:r>
      <w:r w:rsidR="00536EA3">
        <w:t xml:space="preserve"> by</w:t>
      </w:r>
      <w:r w:rsidRPr="00FA44EE">
        <w:t xml:space="preserve"> </w:t>
      </w:r>
      <w:r w:rsidR="008F1D20" w:rsidRPr="00FA44EE">
        <w:t xml:space="preserve">providing </w:t>
      </w:r>
      <w:r w:rsidRPr="00FA44EE">
        <w:t>opportunities for young people to find entry</w:t>
      </w:r>
      <w:r w:rsidR="008F1D20" w:rsidRPr="00FA44EE">
        <w:t>-</w:t>
      </w:r>
      <w:r w:rsidRPr="00FA44EE">
        <w:t>level jobs.</w:t>
      </w:r>
      <w:r w:rsidR="00255761">
        <w:t xml:space="preserve"> </w:t>
      </w:r>
      <w:r w:rsidR="00F86468">
        <w:t>According to the 2015 report issued by the Solutions for Youth organization</w:t>
      </w:r>
      <w:r w:rsidR="00B04EDE">
        <w:t>: “</w:t>
      </w:r>
      <w:r w:rsidR="00B04EDE" w:rsidRPr="00B04EDE">
        <w:t>Young people account for roughly 40 percent of the world’s unemployed and are up to four times more likely to be unemployed than adults</w:t>
      </w:r>
      <w:r w:rsidR="00B04EDE">
        <w:t xml:space="preserve">” </w:t>
      </w:r>
      <w:r w:rsidR="00B04EDE">
        <w:fldChar w:fldCharType="begin" w:fldLock="1"/>
      </w:r>
      <w:r w:rsidR="00536EA3">
        <w:instrText>ADDIN CSL_CITATION {"citationItems":[{"id":"ITEM-1","itemData":{"abstract":"On behalf of the Board of Directors, it gives me great pleasure to be able to introduce the first baseline report of the Solutions for Youth Employment (S4YE) Coalition. Only a few weeks ago at the United Nations, we witnessed a historic moment when the international community adopted new goals and targets for achieving sustainable development, eliminating extreme poverty, and boosting shared prosperity for the world’s population by 2030. This is a truly exciting moment, and S4YE is delighted to be able to contribute to inspiring and measuring progress toward meeting some of these goals through this report. As we look around the world in 2015, a number of evolving trends are likely to have an impact on youth employment over the next 15 years. Rising inequality, rising social unrest, and rising levels of movement of people around the world all herald unprecedented times—and call for unprecedented action. And as this report shows, these are extraordinary times. We now have a record number of young people on the planet—1.8 billion, with approximately 85 percent of them living in developing and emerging economies and in fragile states. While roughly a third of today’s youth—most of them women—are not in employment, education, or training (NEET), a billion more young people will enter the job market over the next decade. We also know that the world’s young women and girls and other groups of youth are too often at a disadvantage in getting an education and securing a stable livelihood. And hundreds of millions of young people are on the move: seeking better opportunities in cities or seeking refuge from conflict, war, or disaster. Indeed, the past six months have seen the largest human movement since the 1940s, and this figure is sure to rise. The challenge to provide employment opportunities for this number of diverse young people is enormous, and it is easy to be overwhelmed simply by the scale.","author":[{"dropping-particle":"","family":"Goldin","given":"N","non-dropping-particle":"","parse-names":false,"suffix":""},{"dropping-particle":"","family":"Lopez","given":"V","non-dropping-particle":"","parse-names":false,"suffix":""},{"dropping-particle":"","family":"Puerto Gonzales","given":"S","non-dropping-particle":"","parse-names":false,"suffix":""},{"dropping-particle":"","family":"Glick","given":"P","non-dropping-particle":"","parse-names":false,"suffix":""},{"dropping-particle":"","family":"Majya","given":"N","non-dropping-particle":"","parse-names":false,"suffix":""},{"dropping-particle":"","family":"Perez-Arce","given":"F","non-dropping-particle":"","parse-names":false,"suffix":""},{"dropping-particle":"","family":"Lundberg","given":"M","non-dropping-particle":"","parse-names":false,"suffix":""},{"dropping-particle":"","family":"Jhanjo","given":"A","non-dropping-particle":"","parse-names":false,"suffix":""},{"dropping-particle":"","family":"Andersen","given":"M","non-dropping-particle":"","parse-names":false,"suffix":""}],"container-title":"S4YE Coalition","id":"ITEM-1","issued":{"date-parts":[["2015"]]},"page":"169","title":"Toward solutions for youth employment: A 2015 report","type":"article-journal"},"uris":["http://www.mendeley.com/documents/?uuid=7acfe5bf-401d-4df0-ae58-64d42de108a0"]}],"mendeley":{"formattedCitation":"(Goldin &lt;i&gt;et al.&lt;/i&gt;, 2015)","manualFormatting":"(Goldin et al., 2015, p.2)","plainTextFormattedCitation":"(Goldin et al., 2015)","previouslyFormattedCitation":"(Goldin &lt;i&gt;et al.&lt;/i&gt;, 2015)"},"properties":{"noteIndex":0},"schema":"https://github.com/citation-style-language/schema/raw/master/csl-citation.json"}</w:instrText>
      </w:r>
      <w:r w:rsidR="00B04EDE">
        <w:fldChar w:fldCharType="separate"/>
      </w:r>
      <w:r w:rsidR="00B04EDE" w:rsidRPr="00B04EDE">
        <w:rPr>
          <w:noProof/>
        </w:rPr>
        <w:t xml:space="preserve">(Goldin </w:t>
      </w:r>
      <w:r w:rsidR="00B04EDE" w:rsidRPr="00B04EDE">
        <w:rPr>
          <w:i/>
          <w:noProof/>
        </w:rPr>
        <w:t>et al.</w:t>
      </w:r>
      <w:r w:rsidR="00B04EDE" w:rsidRPr="00B04EDE">
        <w:rPr>
          <w:noProof/>
        </w:rPr>
        <w:t>, 2015</w:t>
      </w:r>
      <w:r w:rsidR="00B04EDE">
        <w:rPr>
          <w:noProof/>
        </w:rPr>
        <w:t>, p.2</w:t>
      </w:r>
      <w:r w:rsidR="00B04EDE" w:rsidRPr="00B04EDE">
        <w:rPr>
          <w:noProof/>
        </w:rPr>
        <w:t>)</w:t>
      </w:r>
      <w:r w:rsidR="00B04EDE">
        <w:fldChar w:fldCharType="end"/>
      </w:r>
      <w:r w:rsidR="00064B97">
        <w:rPr>
          <w:rFonts w:eastAsia="Times New Roman"/>
          <w:color w:val="2F5496" w:themeColor="accent1" w:themeShade="BF"/>
          <w:lang w:eastAsia="en-GB"/>
        </w:rPr>
        <w:t>.</w:t>
      </w:r>
      <w:r w:rsidR="00B04EDE">
        <w:rPr>
          <w:rFonts w:eastAsia="Times New Roman"/>
          <w:color w:val="2F5496" w:themeColor="accent1" w:themeShade="BF"/>
          <w:lang w:eastAsia="en-GB"/>
        </w:rPr>
        <w:t xml:space="preserve"> </w:t>
      </w:r>
      <w:r w:rsidR="00B04EDE" w:rsidRPr="00536EA3">
        <w:rPr>
          <w:rFonts w:eastAsia="Times New Roman"/>
          <w:lang w:eastAsia="en-GB"/>
        </w:rPr>
        <w:t xml:space="preserve">The main reason for this is the lack of skills or education required </w:t>
      </w:r>
      <w:r w:rsidR="00A245B4" w:rsidRPr="00536EA3">
        <w:rPr>
          <w:rFonts w:eastAsia="Times New Roman"/>
          <w:lang w:eastAsia="en-GB"/>
        </w:rPr>
        <w:t xml:space="preserve">for them to be </w:t>
      </w:r>
      <w:r w:rsidR="00B04EDE" w:rsidRPr="00536EA3">
        <w:rPr>
          <w:rFonts w:eastAsia="Times New Roman"/>
          <w:lang w:eastAsia="en-GB"/>
        </w:rPr>
        <w:t>employab</w:t>
      </w:r>
      <w:r w:rsidR="00536EA3" w:rsidRPr="00536EA3">
        <w:rPr>
          <w:rFonts w:eastAsia="Times New Roman"/>
          <w:lang w:eastAsia="en-GB"/>
        </w:rPr>
        <w:t>le and this is reality aligns with the reports’ data, which states that</w:t>
      </w:r>
      <w:r w:rsidR="00255761" w:rsidRPr="00536EA3">
        <w:rPr>
          <w:rFonts w:eastAsia="Times New Roman"/>
          <w:lang w:eastAsia="en-GB"/>
        </w:rPr>
        <w:t xml:space="preserve"> </w:t>
      </w:r>
      <w:bookmarkStart w:id="35" w:name="OLE_LINK1"/>
      <w:r w:rsidR="00255761" w:rsidRPr="00536EA3">
        <w:rPr>
          <w:rFonts w:eastAsia="Times New Roman"/>
          <w:lang w:eastAsia="en-GB"/>
        </w:rPr>
        <w:t xml:space="preserve">one-third of young people </w:t>
      </w:r>
      <w:r w:rsidR="00064B97" w:rsidRPr="00536EA3">
        <w:rPr>
          <w:rFonts w:eastAsia="Times New Roman"/>
          <w:lang w:eastAsia="en-GB"/>
        </w:rPr>
        <w:t xml:space="preserve">are </w:t>
      </w:r>
      <w:r w:rsidR="00255761" w:rsidRPr="00536EA3">
        <w:rPr>
          <w:rFonts w:eastAsia="Times New Roman"/>
          <w:lang w:eastAsia="en-GB"/>
        </w:rPr>
        <w:t>not in education, employment, or training</w:t>
      </w:r>
      <w:bookmarkEnd w:id="35"/>
      <w:r w:rsidR="00536EA3" w:rsidRPr="00536EA3">
        <w:rPr>
          <w:rFonts w:eastAsia="Times New Roman"/>
          <w:lang w:eastAsia="en-GB"/>
        </w:rPr>
        <w:t xml:space="preserve"> </w:t>
      </w:r>
      <w:r w:rsidR="00536EA3" w:rsidRPr="00536EA3">
        <w:rPr>
          <w:rFonts w:eastAsia="Times New Roman"/>
          <w:lang w:eastAsia="en-GB"/>
        </w:rPr>
        <w:fldChar w:fldCharType="begin" w:fldLock="1"/>
      </w:r>
      <w:r w:rsidR="007D7D69">
        <w:rPr>
          <w:rFonts w:eastAsia="Times New Roman"/>
          <w:lang w:eastAsia="en-GB"/>
        </w:rPr>
        <w:instrText>ADDIN CSL_CITATION {"citationItems":[{"id":"ITEM-1","itemData":{"abstract":"On behalf of the Board of Directors, it gives me great pleasure to be able to introduce the first baseline report of the Solutions for Youth Employment (S4YE) Coalition. Only a few weeks ago at the United Nations, we witnessed a historic moment when the international community adopted new goals and targets for achieving sustainable development, eliminating extreme poverty, and boosting shared prosperity for the world’s population by 2030. This is a truly exciting moment, and S4YE is delighted to be able to contribute to inspiring and measuring progress toward meeting some of these goals through this report. As we look around the world in 2015, a number of evolving trends are likely to have an impact on youth employment over the next 15 years. Rising inequality, rising social unrest, and rising levels of movement of people around the world all herald unprecedented times—and call for unprecedented action. And as this report shows, these are extraordinary times. We now have a record number of young people on the planet—1.8 billion, with approximately 85 percent of them living in developing and emerging economies and in fragile states. While roughly a third of today’s youth—most of them women—are not in employment, education, or training (NEET), a billion more young people will enter the job market over the next decade. We also know that the world’s young women and girls and other groups of youth are too often at a disadvantage in getting an education and securing a stable livelihood. And hundreds of millions of young people are on the move: seeking better opportunities in cities or seeking refuge from conflict, war, or disaster. Indeed, the past six months have seen the largest human movement since the 1940s, and this figure is sure to rise. The challenge to provide employment opportunities for this number of diverse young people is enormous, and it is easy to be overwhelmed simply by the scale.","author":[{"dropping-particle":"","family":"Goldin","given":"N","non-dropping-particle":"","parse-names":false,"suffix":""},{"dropping-particle":"","family":"Lopez","given":"V","non-dropping-particle":"","parse-names":false,"suffix":""},{"dropping-particle":"","family":"Puerto Gonzales","given":"S","non-dropping-particle":"","parse-names":false,"suffix":""},{"dropping-particle":"","family":"Glick","given":"P","non-dropping-particle":"","parse-names":false,"suffix":""},{"dropping-particle":"","family":"Majya","given":"N","non-dropping-particle":"","parse-names":false,"suffix":""},{"dropping-particle":"","family":"Perez-Arce","given":"F","non-dropping-particle":"","parse-names":false,"suffix":""},{"dropping-particle":"","family":"Lundberg","given":"M","non-dropping-particle":"","parse-names":false,"suffix":""},{"dropping-particle":"","family":"Jhanjo","given":"A","non-dropping-particle":"","parse-names":false,"suffix":""},{"dropping-particle":"","family":"Andersen","given":"M","non-dropping-particle":"","parse-names":false,"suffix":""}],"container-title":"S4YE Coalition","id":"ITEM-1","issued":{"date-parts":[["2015"]]},"page":"169","title":"Toward solutions for youth employment: A 2015 report","type":"article-journal"},"uris":["http://www.mendeley.com/documents/?uuid=7acfe5bf-401d-4df0-ae58-64d42de108a0"]}],"mendeley":{"formattedCitation":"(Goldin &lt;i&gt;et al.&lt;/i&gt;, 2015)","plainTextFormattedCitation":"(Goldin et al., 2015)","previouslyFormattedCitation":"(Goldin &lt;i&gt;et al.&lt;/i&gt;, 2015)"},"properties":{"noteIndex":0},"schema":"https://github.com/citation-style-language/schema/raw/master/csl-citation.json"}</w:instrText>
      </w:r>
      <w:r w:rsidR="00536EA3" w:rsidRPr="00536EA3">
        <w:rPr>
          <w:rFonts w:eastAsia="Times New Roman"/>
          <w:lang w:eastAsia="en-GB"/>
        </w:rPr>
        <w:fldChar w:fldCharType="separate"/>
      </w:r>
      <w:r w:rsidR="00536EA3" w:rsidRPr="00536EA3">
        <w:rPr>
          <w:rFonts w:eastAsia="Times New Roman"/>
          <w:noProof/>
          <w:lang w:eastAsia="en-GB"/>
        </w:rPr>
        <w:t xml:space="preserve">(Goldin </w:t>
      </w:r>
      <w:r w:rsidR="00536EA3" w:rsidRPr="00536EA3">
        <w:rPr>
          <w:rFonts w:eastAsia="Times New Roman"/>
          <w:i/>
          <w:noProof/>
          <w:lang w:eastAsia="en-GB"/>
        </w:rPr>
        <w:t>et al.</w:t>
      </w:r>
      <w:r w:rsidR="00536EA3" w:rsidRPr="00536EA3">
        <w:rPr>
          <w:rFonts w:eastAsia="Times New Roman"/>
          <w:noProof/>
          <w:lang w:eastAsia="en-GB"/>
        </w:rPr>
        <w:t>, 2015)</w:t>
      </w:r>
      <w:r w:rsidR="00536EA3" w:rsidRPr="00536EA3">
        <w:rPr>
          <w:rFonts w:eastAsia="Times New Roman"/>
          <w:lang w:eastAsia="en-GB"/>
        </w:rPr>
        <w:fldChar w:fldCharType="end"/>
      </w:r>
      <w:r w:rsidR="00255761" w:rsidRPr="00536EA3">
        <w:rPr>
          <w:rFonts w:eastAsia="Times New Roman"/>
          <w:lang w:eastAsia="en-GB"/>
        </w:rPr>
        <w:t xml:space="preserve">. </w:t>
      </w:r>
      <w:r w:rsidR="00647AD6" w:rsidRPr="00536EA3">
        <w:t>Th</w:t>
      </w:r>
      <w:r w:rsidR="00536EA3" w:rsidRPr="00536EA3">
        <w:t>e</w:t>
      </w:r>
      <w:r w:rsidR="00647AD6" w:rsidRPr="00536EA3">
        <w:t xml:space="preserve"> lack of a formal HR department</w:t>
      </w:r>
      <w:r w:rsidR="00536EA3" w:rsidRPr="00536EA3">
        <w:t xml:space="preserve"> in SMEs</w:t>
      </w:r>
      <w:r w:rsidR="00647AD6" w:rsidRPr="00536EA3">
        <w:t xml:space="preserve"> and </w:t>
      </w:r>
      <w:r w:rsidR="00536EA3" w:rsidRPr="00536EA3">
        <w:t xml:space="preserve">the </w:t>
      </w:r>
      <w:r w:rsidR="00647AD6" w:rsidRPr="00536EA3">
        <w:t xml:space="preserve">reliance on informal and on-the-job training </w:t>
      </w:r>
      <w:r w:rsidR="00647AD6">
        <w:t>practices</w:t>
      </w:r>
      <w:r w:rsidR="00536EA3">
        <w:t xml:space="preserve"> for their employees provides more opportunities for the younger population in the labour force to find a job</w:t>
      </w:r>
      <w:r w:rsidR="001747AF">
        <w:t xml:space="preserve"> </w:t>
      </w:r>
      <w:r w:rsidR="001747AF">
        <w:fldChar w:fldCharType="begin" w:fldLock="1"/>
      </w:r>
      <w:r w:rsidR="00255761">
        <w:instrText>ADDIN CSL_CITATION {"citationItems":[{"id":"ITEM-1","itemData":{"author":[{"dropping-particle":"","family":"Doern","given":"Rachel","non-dropping-particle":"","parse-names":false,"suffix":""}],"id":"ITEM-1","issued":{"date-parts":[["2022"]]},"publisher-place":"London","title":"Understanding the main opportunities and barriers to SME engagement with the youth labour market","type":"report"},"uris":["http://www.mendeley.com/documents/?uuid=48f436b2-f7f8-4a77-8de3-cf8854e31b42"]}],"mendeley":{"formattedCitation":"(Doern, 2022)","plainTextFormattedCitation":"(Doern, 2022)","previouslyFormattedCitation":"(Doern, 2022)"},"properties":{"noteIndex":0},"schema":"https://github.com/citation-style-language/schema/raw/master/csl-citation.json"}</w:instrText>
      </w:r>
      <w:r w:rsidR="001747AF">
        <w:fldChar w:fldCharType="separate"/>
      </w:r>
      <w:r w:rsidR="001747AF" w:rsidRPr="001747AF">
        <w:rPr>
          <w:noProof/>
        </w:rPr>
        <w:t>(Doern, 2022)</w:t>
      </w:r>
      <w:r w:rsidR="001747AF">
        <w:fldChar w:fldCharType="end"/>
      </w:r>
      <w:r w:rsidR="001747AF">
        <w:t>.</w:t>
      </w:r>
      <w:r w:rsidR="00EB230E">
        <w:t xml:space="preserve"> </w:t>
      </w:r>
    </w:p>
    <w:p w14:paraId="321782D9" w14:textId="46BEAE12" w:rsidR="00A80CE6" w:rsidRPr="00FA44EE" w:rsidRDefault="00A80CE6" w:rsidP="00601002">
      <w:r w:rsidRPr="00FA44EE">
        <w:t>Overall, SMEs</w:t>
      </w:r>
      <w:r w:rsidR="008F1D20" w:rsidRPr="00FA44EE">
        <w:t xml:space="preserve"> play a critical</w:t>
      </w:r>
      <w:r w:rsidRPr="00FA44EE">
        <w:t xml:space="preserve"> role in local economies and society, </w:t>
      </w:r>
      <w:r w:rsidR="008F1D20" w:rsidRPr="00FA44EE">
        <w:t xml:space="preserve">but </w:t>
      </w:r>
      <w:r w:rsidRPr="00FA44EE">
        <w:t xml:space="preserve">they face a number of challenges </w:t>
      </w:r>
      <w:r w:rsidR="008F1D20" w:rsidRPr="00FA44EE">
        <w:t xml:space="preserve">to </w:t>
      </w:r>
      <w:r w:rsidRPr="00FA44EE">
        <w:t>their formation to their growth, often leading</w:t>
      </w:r>
      <w:r w:rsidR="008F1D20" w:rsidRPr="00FA44EE">
        <w:t xml:space="preserve"> quickly</w:t>
      </w:r>
      <w:r w:rsidRPr="00FA44EE">
        <w:t xml:space="preserve"> to</w:t>
      </w:r>
      <w:r w:rsidR="008F1D20" w:rsidRPr="00FA44EE">
        <w:t xml:space="preserve"> their</w:t>
      </w:r>
      <w:r w:rsidRPr="00FA44EE">
        <w:t xml:space="preserve"> </w:t>
      </w:r>
      <w:r w:rsidR="008F1D20" w:rsidRPr="00FA44EE">
        <w:t>failure</w:t>
      </w:r>
      <w:r w:rsidRPr="00FA44EE">
        <w:t xml:space="preserve"> </w:t>
      </w:r>
      <w:r w:rsidRPr="00FA44EE">
        <w:fldChar w:fldCharType="begin" w:fldLock="1"/>
      </w:r>
      <w:r w:rsidR="00EA0BF3">
        <w:instrText>ADDIN CSL_CITATION {"citationItems":[{"id":"ITEM-1","itemData":{"author":[{"dropping-particle":"","family":"Filho","given":"Edmundo Escrivão","non-dropping-particle":"","parse-names":false,"suffix":""},{"dropping-particle":"","family":"Albuquerque","given":"Alexandre Farias","non-dropping-particle":"","parse-names":false,"suffix":""},{"dropping-particle":"","family":"Nagano","given":"Marcelo Seido","non-dropping-particle":"","parse-names":false,"suffix":""},{"dropping-particle":"","family":"Junior","given":"Luiz Adalberto Philippsen","non-dropping-particle":"","parse-names":false,"suffix":""},{"dropping-particle":"","family":"Oliveira","given":"Jair","non-dropping-particle":"de","parse-names":false,"suffix":""}],"container-title":"Journal of Global Entrepreneurship Research","id":"ITEM-1","issue":"1","issued":{"date-parts":[["2017"]]},"page":"5","publisher":"Journal of Global Entrepreneurship Research","title":"Identifying SME mortality factors in the life cycle stages: an empirical approach of relevant factors for small business owner-managers in Brazil","type":"article-journal","volume":"7"},"uris":["http://www.mendeley.com/documents/?uuid=2cf3dc16-3af3-441e-a1c1-a66077ddbd47"]}],"mendeley":{"formattedCitation":"(Filho &lt;i&gt;et al.&lt;/i&gt;, 2017)","plainTextFormattedCitation":"(Filho et al., 2017)","previouslyFormattedCitation":"(Filho &lt;i&gt;et al.&lt;/i&gt;, 2017)"},"properties":{"noteIndex":0},"schema":"https://github.com/citation-style-language/schema/raw/master/csl-citation.json"}</w:instrText>
      </w:r>
      <w:r w:rsidRPr="00FA44EE">
        <w:fldChar w:fldCharType="separate"/>
      </w:r>
      <w:r w:rsidR="00EA0BF3" w:rsidRPr="00EA0BF3">
        <w:rPr>
          <w:noProof/>
        </w:rPr>
        <w:t xml:space="preserve">(Filho </w:t>
      </w:r>
      <w:r w:rsidR="00EA0BF3" w:rsidRPr="00EA0BF3">
        <w:rPr>
          <w:i/>
          <w:noProof/>
        </w:rPr>
        <w:t>et al.</w:t>
      </w:r>
      <w:r w:rsidR="00EA0BF3" w:rsidRPr="00EA0BF3">
        <w:rPr>
          <w:noProof/>
        </w:rPr>
        <w:t>, 2017)</w:t>
      </w:r>
      <w:r w:rsidRPr="00FA44EE">
        <w:fldChar w:fldCharType="end"/>
      </w:r>
      <w:r w:rsidRPr="00FA44EE">
        <w:t>. Acknowledg</w:t>
      </w:r>
      <w:r w:rsidR="008F1D20" w:rsidRPr="00FA44EE">
        <w:t>ement of</w:t>
      </w:r>
      <w:r w:rsidRPr="00FA44EE">
        <w:t xml:space="preserve"> the barriers and reality faced by SMEs is important </w:t>
      </w:r>
      <w:r w:rsidR="008F1D20" w:rsidRPr="00FA44EE">
        <w:t xml:space="preserve">when </w:t>
      </w:r>
      <w:r w:rsidRPr="00FA44EE">
        <w:t xml:space="preserve">designing strategies to </w:t>
      </w:r>
      <w:r w:rsidR="008F1D20" w:rsidRPr="00FA44EE">
        <w:t>mitigate the</w:t>
      </w:r>
      <w:r w:rsidRPr="00FA44EE">
        <w:t xml:space="preserve"> challenges relating to their size, such as limited material and human resources, limited </w:t>
      </w:r>
      <w:r w:rsidRPr="00FA44EE">
        <w:lastRenderedPageBreak/>
        <w:t xml:space="preserve">access to finance, dependency </w:t>
      </w:r>
      <w:r w:rsidR="008F1D20" w:rsidRPr="00FA44EE">
        <w:t xml:space="preserve">on </w:t>
      </w:r>
      <w:r w:rsidRPr="00FA44EE">
        <w:t>customers, changes in the external environment</w:t>
      </w:r>
      <w:r w:rsidR="008F1D20" w:rsidRPr="00FA44EE">
        <w:t>,</w:t>
      </w:r>
      <w:r w:rsidRPr="00FA44EE">
        <w:t xml:space="preserve"> and high levels of informality.</w:t>
      </w:r>
    </w:p>
    <w:p w14:paraId="4B039E37" w14:textId="5F2E91AA" w:rsidR="00A80CE6" w:rsidRPr="00FA44EE" w:rsidRDefault="00A80CE6" w:rsidP="00601002">
      <w:r w:rsidRPr="00FA44EE">
        <w:t xml:space="preserve">SMEs are usually dependent on funding and capital provided by their owners or </w:t>
      </w:r>
      <w:r w:rsidR="00053D92" w:rsidRPr="00FA44EE">
        <w:t xml:space="preserve">owners’ </w:t>
      </w:r>
      <w:r w:rsidRPr="00FA44EE">
        <w:t xml:space="preserve">family members </w:t>
      </w:r>
      <w:r w:rsidRPr="00FA44EE">
        <w:fldChar w:fldCharType="begin" w:fldLock="1"/>
      </w:r>
      <w:r w:rsidR="00EA0BF3">
        <w:instrText>ADDIN CSL_CITATION {"citationItems":[{"id":"ITEM-1","itemData":{"DOI":"10.1016/j.jbusres.2020.05.025","ISSN":"01482963","abstract":"Small and medium-sized enterprises (SMEs) are the backbone of every economy. So, when an external crisis jeopardizes markets, such as the recent COVID-19 outbreak, SMEs are hit with great force. Their so-called liability of smallness, a lack of resources that would shield them from outside shocks, worsens the situation. This manuscript conducts a literature study on 69 manuscripts that studied SMEs in previous crises and proposes ways to overcome economic downturns in the areas of finance, strategy and the institutional environment. The paper finds a “strategy/funding chicken-and-egg-problem” and proposes an effectual world view when dealing with situations of great uncertainty.","author":[{"dropping-particle":"","family":"Eggers","given":"Fabian","non-dropping-particle":"","parse-names":false,"suffix":""}],"container-title":"Journal of Business Research","id":"ITEM-1","issued":{"date-parts":[["2020","8","1"]]},"page":"199-208","publisher":"Elsevier Inc.","title":"Masters of disasters? Challenges and opportunities for SMEs in times of crisis","type":"article-journal","volume":"116"},"uris":["http://www.mendeley.com/documents/?uuid=6b62a0b6-038c-3868-952c-0468639d53b0"]}],"mendeley":{"formattedCitation":"(Eggers, 2020)","plainTextFormattedCitation":"(Eggers, 2020)","previouslyFormattedCitation":"(Eggers, 2020)"},"properties":{"noteIndex":0},"schema":"https://github.com/citation-style-language/schema/raw/master/csl-citation.json"}</w:instrText>
      </w:r>
      <w:r w:rsidRPr="00FA44EE">
        <w:fldChar w:fldCharType="separate"/>
      </w:r>
      <w:r w:rsidR="00EA0BF3" w:rsidRPr="00EA0BF3">
        <w:rPr>
          <w:noProof/>
        </w:rPr>
        <w:t>(Eggers, 2020)</w:t>
      </w:r>
      <w:r w:rsidRPr="00FA44EE">
        <w:fldChar w:fldCharType="end"/>
      </w:r>
      <w:r w:rsidRPr="00FA44EE">
        <w:t xml:space="preserve">. However, SMEs need access to finance </w:t>
      </w:r>
      <w:r w:rsidR="0068214F" w:rsidRPr="00FA44EE">
        <w:t xml:space="preserve">in order </w:t>
      </w:r>
      <w:r w:rsidRPr="00FA44EE">
        <w:t>to invest and grow further, given the</w:t>
      </w:r>
      <w:r w:rsidR="0068214F" w:rsidRPr="00FA44EE">
        <w:t>ir typically</w:t>
      </w:r>
      <w:r w:rsidRPr="00FA44EE">
        <w:t xml:space="preserve"> limited resources. Their ability to tap into the funding options provided by large financial institutions is also limited, given that</w:t>
      </w:r>
      <w:r w:rsidR="0068214F" w:rsidRPr="00FA44EE">
        <w:t xml:space="preserve"> such institutions deem</w:t>
      </w:r>
      <w:r w:rsidRPr="00FA44EE">
        <w:t xml:space="preserve"> SMEs a source of high risk </w:t>
      </w:r>
      <w:r w:rsidRPr="00FA44EE">
        <w:fldChar w:fldCharType="begin" w:fldLock="1"/>
      </w:r>
      <w:r w:rsidR="00EA0BF3">
        <w:instrText>ADDIN CSL_CITATION {"citationItems":[{"id":"ITEM-1","itemData":{"author":[{"dropping-particle":"","family":"Fanelli, A. and Cernov","given":"M.","non-dropping-particle":"","parse-names":false,"suffix":""}],"container-title":"Competitiveness and Private Sector Development: Eastern Europe and South Caucasus 2011","id":"ITEM-1","issued":{"date-parts":[["2011"]]},"page":"145-185","publisher":"Paris: OECD Publishing","title":"Improving Access to Finance for Smaller Enterprises","type":"chapter"},"uris":["http://www.mendeley.com/documents/?uuid=82d391f8-f090-4799-a341-8993857884da"]}],"mendeley":{"formattedCitation":"(Fanelli, A. and Cernov, 2011)","manualFormatting":"(Fanelli and Cernov, 2011)","plainTextFormattedCitation":"(Fanelli, A. and Cernov, 2011)","previouslyFormattedCitation":"(Fanelli, A. and Cernov, 2011)"},"properties":{"noteIndex":0},"schema":"https://github.com/citation-style-language/schema/raw/master/csl-citation.json"}</w:instrText>
      </w:r>
      <w:r w:rsidRPr="00FA44EE">
        <w:fldChar w:fldCharType="separate"/>
      </w:r>
      <w:r w:rsidRPr="00FA44EE">
        <w:rPr>
          <w:noProof/>
        </w:rPr>
        <w:t>(Fanelli and Cernov, 2011)</w:t>
      </w:r>
      <w:r w:rsidRPr="00FA44EE">
        <w:fldChar w:fldCharType="end"/>
      </w:r>
      <w:r w:rsidRPr="00FA44EE">
        <w:t xml:space="preserve">. Therefore, SMEs are frequently forced to </w:t>
      </w:r>
      <w:r w:rsidR="0068214F" w:rsidRPr="00FA44EE">
        <w:t xml:space="preserve">engage </w:t>
      </w:r>
      <w:r w:rsidRPr="00FA44EE">
        <w:t>microfinancing solutions and borrow money from micro</w:t>
      </w:r>
      <w:r w:rsidR="00887FEB" w:rsidRPr="00FA44EE">
        <w:t>-</w:t>
      </w:r>
      <w:r w:rsidRPr="00FA44EE">
        <w:t>foundations</w:t>
      </w:r>
      <w:r w:rsidR="0068214F" w:rsidRPr="00FA44EE">
        <w:t xml:space="preserve"> at</w:t>
      </w:r>
      <w:r w:rsidRPr="00FA44EE">
        <w:t xml:space="preserve"> unfavourable terms</w:t>
      </w:r>
      <w:r w:rsidR="0068214F" w:rsidRPr="00FA44EE">
        <w:t>,</w:t>
      </w:r>
      <w:r w:rsidRPr="00FA44EE">
        <w:t xml:space="preserve"> such as higher interest rates </w:t>
      </w:r>
      <w:r w:rsidR="0068214F" w:rsidRPr="00FA44EE">
        <w:t>than those</w:t>
      </w:r>
      <w:r w:rsidRPr="00FA44EE">
        <w:t xml:space="preserve"> offered by large banks and to which larger firms have access </w:t>
      </w:r>
      <w:r w:rsidRPr="00FA44EE">
        <w:fldChar w:fldCharType="begin" w:fldLock="1"/>
      </w:r>
      <w:r w:rsidR="00EA0BF3">
        <w:instrText>ADDIN CSL_CITATION {"citationItems":[{"id":"ITEM-1","itemData":{"author":[{"dropping-particle":"","family":"Fanelli, A. and Cernov","given":"M.","non-dropping-particle":"","parse-names":false,"suffix":""}],"container-title":"Competitiveness and Private Sector Development: Eastern Europe and South Caucasus 2011","id":"ITEM-1","issued":{"date-parts":[["2011"]]},"page":"145-185","publisher":"Paris: OECD Publishing","title":"Improving Access to Finance for Smaller Enterprises","type":"chapter"},"uris":["http://www.mendeley.com/documents/?uuid=82d391f8-f090-4799-a341-8993857884da"]}],"mendeley":{"formattedCitation":"(Fanelli, A. and Cernov, 2011)","plainTextFormattedCitation":"(Fanelli, A. and Cernov, 2011)","previouslyFormattedCitation":"(Fanelli, A. and Cernov, 2011)"},"properties":{"noteIndex":0},"schema":"https://github.com/citation-style-language/schema/raw/master/csl-citation.json"}</w:instrText>
      </w:r>
      <w:r w:rsidRPr="00FA44EE">
        <w:fldChar w:fldCharType="separate"/>
      </w:r>
      <w:r w:rsidR="00EA0BF3" w:rsidRPr="00EA0BF3">
        <w:rPr>
          <w:noProof/>
        </w:rPr>
        <w:t>(Fanelli, A. and Cernov, 2011)</w:t>
      </w:r>
      <w:r w:rsidRPr="00FA44EE">
        <w:fldChar w:fldCharType="end"/>
      </w:r>
      <w:r w:rsidRPr="00FA44EE">
        <w:t>. Data from the World Bank</w:t>
      </w:r>
      <w:r w:rsidR="0068214F" w:rsidRPr="00FA44EE">
        <w:t>,</w:t>
      </w:r>
      <w:r w:rsidRPr="00FA44EE">
        <w:t xml:space="preserve"> </w:t>
      </w:r>
      <w:r w:rsidR="0068214F" w:rsidRPr="00FA44EE">
        <w:t>derived from</w:t>
      </w:r>
      <w:r w:rsidRPr="00FA44EE">
        <w:t xml:space="preserve"> an Enterprise survey of 2016</w:t>
      </w:r>
      <w:r w:rsidR="0068214F" w:rsidRPr="00FA44EE">
        <w:t>,</w:t>
      </w:r>
      <w:r w:rsidRPr="00FA44EE">
        <w:t xml:space="preserve"> reveal</w:t>
      </w:r>
      <w:r w:rsidR="0068214F" w:rsidRPr="00FA44EE">
        <w:t>s</w:t>
      </w:r>
      <w:r w:rsidRPr="00FA44EE">
        <w:t xml:space="preserve"> that lack of access to financing is the most </w:t>
      </w:r>
      <w:r w:rsidR="0068214F" w:rsidRPr="00FA44EE">
        <w:t xml:space="preserve">significant </w:t>
      </w:r>
      <w:r w:rsidRPr="00FA44EE">
        <w:t xml:space="preserve">factor affecting the growth of SMEs </w:t>
      </w:r>
      <w:r w:rsidRPr="00FA44EE">
        <w:fldChar w:fldCharType="begin" w:fldLock="1"/>
      </w:r>
      <w:r w:rsidR="00EA0BF3">
        <w:instrText>ADDIN CSL_CITATION {"citationItems":[{"id":"ITEM-1","itemData":{"DOI":"10.1016/j.bir.2018.04.003","ISSN":"22148469","abstract":"Applying the General-to-Specific modelling on World Bank Enterprise Survey data for 266 economies, this paper models five performance indicators based on 80 potential factors derived from firm characteristics, finance, informality, infrastructure, innovation, technology, regulation, taxes, trade and workforce concerning small and medium enterprises (SMEs). We find that the factors vary regarding statistical significance and magnitude between small and medium enterprises. For example, the percent of firms using e-mail to interact with clients/suppliers has a positive effect on the annual employment growth of medium enterprises, but not the case of small enterprises. The proportion of investments financed by equity or stock sales has an adverse impact on small enterprises, while there is no such effect on medium enterprises. We find that more drivers explained the annual employment growth and the percent of firms buying fixed assets compared to capacity utilization, annual labor productivity growth, and real annual sales growth.","author":[{"dropping-particle":"","family":"Ndiaye","given":"Ndeye","non-dropping-particle":"","parse-names":false,"suffix":""},{"dropping-particle":"","family":"Abdul Razak","given":"Lutfi","non-dropping-particle":"","parse-names":false,"suffix":""},{"dropping-particle":"","family":"Nagayev","given":"Ruslan","non-dropping-particle":"","parse-names":false,"suffix":""},{"dropping-particle":"","family":"Ng","given":"Adam","non-dropping-particle":"","parse-names":false,"suffix":""}],"container-title":"Borsa Istanbul Review","id":"ITEM-1","issue":"4","issued":{"date-parts":[["2018"]]},"page":"269-281","publisher":"Elsevier Ltd","title":"Demystifying small and medium enterprises’ (SMEs) performance in emerging and developing economies","type":"article-journal","volume":"18"},"uris":["http://www.mendeley.com/documents/?uuid=8a5c6935-c2eb-4387-9897-0fce611ec733"]}],"mendeley":{"formattedCitation":"(Ndiaye &lt;i&gt;et al.&lt;/i&gt;, 2018)","plainTextFormattedCitation":"(Ndiaye et al., 2018)","previouslyFormattedCitation":"(Ndiaye &lt;i&gt;et al.&lt;/i&gt;, 2018)"},"properties":{"noteIndex":0},"schema":"https://github.com/citation-style-language/schema/raw/master/csl-citation.json"}</w:instrText>
      </w:r>
      <w:r w:rsidRPr="00FA44EE">
        <w:fldChar w:fldCharType="separate"/>
      </w:r>
      <w:r w:rsidR="00EA0BF3" w:rsidRPr="00EA0BF3">
        <w:rPr>
          <w:noProof/>
        </w:rPr>
        <w:t xml:space="preserve">(Ndiaye </w:t>
      </w:r>
      <w:r w:rsidR="00EA0BF3" w:rsidRPr="00EA0BF3">
        <w:rPr>
          <w:i/>
          <w:noProof/>
        </w:rPr>
        <w:t>et al.</w:t>
      </w:r>
      <w:r w:rsidR="00EA0BF3" w:rsidRPr="00EA0BF3">
        <w:rPr>
          <w:noProof/>
        </w:rPr>
        <w:t>, 2018)</w:t>
      </w:r>
      <w:r w:rsidRPr="00FA44EE">
        <w:fldChar w:fldCharType="end"/>
      </w:r>
      <w:r w:rsidRPr="00FA44EE">
        <w:t xml:space="preserve"> and</w:t>
      </w:r>
      <w:r w:rsidR="0068214F" w:rsidRPr="00FA44EE">
        <w:t>,</w:t>
      </w:r>
      <w:r w:rsidRPr="00FA44EE">
        <w:t xml:space="preserve"> indeed</w:t>
      </w:r>
      <w:r w:rsidR="0068214F" w:rsidRPr="00FA44EE">
        <w:t>,</w:t>
      </w:r>
      <w:r w:rsidRPr="00FA44EE">
        <w:t xml:space="preserve"> </w:t>
      </w:r>
      <w:r w:rsidR="0068214F" w:rsidRPr="00FA44EE">
        <w:t xml:space="preserve">the </w:t>
      </w:r>
      <w:r w:rsidRPr="00FA44EE">
        <w:t xml:space="preserve">challenge </w:t>
      </w:r>
      <w:r w:rsidR="0068214F" w:rsidRPr="00FA44EE">
        <w:t>posing</w:t>
      </w:r>
      <w:r w:rsidRPr="00FA44EE">
        <w:t xml:space="preserve"> the </w:t>
      </w:r>
      <w:r w:rsidR="0068214F" w:rsidRPr="00FA44EE">
        <w:t xml:space="preserve">greatest </w:t>
      </w:r>
      <w:r w:rsidRPr="00FA44EE">
        <w:t xml:space="preserve">difficulty to overcome </w:t>
      </w:r>
      <w:r w:rsidRPr="00FA44EE">
        <w:fldChar w:fldCharType="begin" w:fldLock="1"/>
      </w:r>
      <w:r w:rsidR="00EA0BF3">
        <w:instrText>ADDIN CSL_CITATION {"citationItems":[{"id":"ITEM-1","itemData":{"DOI":"10.1016/j.bir.2016.06.001","ISSN":"2214-8450","author":[{"dropping-particle":"","family":"Wang","given":"Yao","non-dropping-particle":"","parse-names":false,"suffix":""}],"container-title":"Borsa istanbul Review","id":"ITEM-1","issue":"3","issued":{"date-parts":[["2016"]]},"page":"167-176","publisher":"Elsevier Ltd","title":"Borsa _ Istanbul Review What are the biggest obstacles to growth of SMEs in developing countries ? e An empirical evidence from an enterprise survey","type":"article-journal","volume":"16"},"uris":["http://www.mendeley.com/documents/?uuid=de746653-283f-44b5-96e9-14d35f86bec2"]}],"mendeley":{"formattedCitation":"(Wang, 2016)","plainTextFormattedCitation":"(Wang, 2016)","previouslyFormattedCitation":"(Wang, 2016)"},"properties":{"noteIndex":0},"schema":"https://github.com/citation-style-language/schema/raw/master/csl-citation.json"}</w:instrText>
      </w:r>
      <w:r w:rsidRPr="00FA44EE">
        <w:fldChar w:fldCharType="separate"/>
      </w:r>
      <w:r w:rsidR="00EA0BF3" w:rsidRPr="00EA0BF3">
        <w:rPr>
          <w:noProof/>
        </w:rPr>
        <w:t>(Wang, 2016)</w:t>
      </w:r>
      <w:r w:rsidRPr="00FA44EE">
        <w:fldChar w:fldCharType="end"/>
      </w:r>
      <w:r w:rsidRPr="00FA44EE">
        <w:t>.</w:t>
      </w:r>
    </w:p>
    <w:p w14:paraId="64D98696" w14:textId="17CEC631" w:rsidR="00A80CE6" w:rsidRPr="00FA44EE" w:rsidRDefault="00A80CE6" w:rsidP="00601002">
      <w:r w:rsidRPr="00FA44EE">
        <w:t xml:space="preserve">SMEs demonstrate </w:t>
      </w:r>
      <w:r w:rsidR="0068214F" w:rsidRPr="00FA44EE">
        <w:t>greater</w:t>
      </w:r>
      <w:r w:rsidRPr="00FA44EE">
        <w:t xml:space="preserve"> customer dependency, particularly </w:t>
      </w:r>
      <w:r w:rsidR="0068214F" w:rsidRPr="00FA44EE">
        <w:t xml:space="preserve">when </w:t>
      </w:r>
      <w:r w:rsidRPr="00FA44EE">
        <w:t xml:space="preserve">their customers are larger firms and have power </w:t>
      </w:r>
      <w:r w:rsidR="0068214F" w:rsidRPr="00FA44EE">
        <w:t xml:space="preserve">over </w:t>
      </w:r>
      <w:r w:rsidRPr="00FA44EE">
        <w:t xml:space="preserve">them </w:t>
      </w:r>
      <w:r w:rsidRPr="00FA44EE">
        <w:fldChar w:fldCharType="begin" w:fldLock="1"/>
      </w:r>
      <w:r w:rsidR="00EA0BF3">
        <w:instrText>ADDIN CSL_CITATION {"citationItems":[{"id":"ITEM-1","itemData":{"DOI":"10.1108/01425459910273062","ISSN":"01425455","abstract":"Most of the HRM literature is based on large firms despite the growing significance now accorded to smaller firms. In this paper, we explore employment relations in SMEs and argue that the existing literature tends to polarise into a “small is beautiful” or “bleak house” perspective. The paper examines some of the key issues in relation to employment relations in SMEs. © 1999, MCB UP Limited","author":[{"dropping-particle":"","family":"Kinnie","given":"Nick","non-dropping-particle":"","parse-names":false,"suffix":""},{"dropping-particle":"","family":"Purcell","given":"John","non-dropping-particle":"","parse-names":false,"suffix":""},{"dropping-particle":"","family":"Hutchinson","given":"Sue","non-dropping-particle":"","parse-names":false,"suffix":""}],"container-title":"Employee Relations","id":"ITEM-1","issue":"3","issued":{"date-parts":[["1999"]]},"page":"206-217","title":"Employment relations in SMEs Market-driven or customer-shaped?","type":"article-journal","volume":"21"},"uris":["http://www.mendeley.com/documents/?uuid=aa3fbf5c-47a6-41f8-ac27-75d7a7e251f1"]}],"mendeley":{"formattedCitation":"(Kinnie &lt;i&gt;et al.&lt;/i&gt;, 1999)","plainTextFormattedCitation":"(Kinnie et al., 1999)","previouslyFormattedCitation":"(Kinnie &lt;i&gt;et al.&lt;/i&gt;, 1999)"},"properties":{"noteIndex":0},"schema":"https://github.com/citation-style-language/schema/raw/master/csl-citation.json"}</w:instrText>
      </w:r>
      <w:r w:rsidRPr="00FA44EE">
        <w:fldChar w:fldCharType="separate"/>
      </w:r>
      <w:r w:rsidR="00EA0BF3" w:rsidRPr="00EA0BF3">
        <w:rPr>
          <w:noProof/>
        </w:rPr>
        <w:t xml:space="preserve">(Kinnie </w:t>
      </w:r>
      <w:r w:rsidR="00EA0BF3" w:rsidRPr="00EA0BF3">
        <w:rPr>
          <w:i/>
          <w:noProof/>
        </w:rPr>
        <w:t>et al.</w:t>
      </w:r>
      <w:r w:rsidR="00EA0BF3" w:rsidRPr="00EA0BF3">
        <w:rPr>
          <w:noProof/>
        </w:rPr>
        <w:t>, 1999)</w:t>
      </w:r>
      <w:r w:rsidRPr="00FA44EE">
        <w:fldChar w:fldCharType="end"/>
      </w:r>
      <w:r w:rsidRPr="00FA44EE">
        <w:t xml:space="preserve">. </w:t>
      </w:r>
      <w:r w:rsidR="00373C75" w:rsidRPr="00FA44EE">
        <w:t>This is</w:t>
      </w:r>
      <w:r w:rsidR="0068214F" w:rsidRPr="00FA44EE">
        <w:t xml:space="preserve"> particular</w:t>
      </w:r>
      <w:r w:rsidR="00373C75" w:rsidRPr="00FA44EE">
        <w:t>ly true</w:t>
      </w:r>
      <w:r w:rsidRPr="00FA44EE">
        <w:t xml:space="preserve"> in times of crises</w:t>
      </w:r>
      <w:r w:rsidR="0068214F" w:rsidRPr="00FA44EE">
        <w:t>,</w:t>
      </w:r>
      <w:r w:rsidRPr="00FA44EE">
        <w:t xml:space="preserve"> when SMEs need to cope with limited resources, </w:t>
      </w:r>
      <w:r w:rsidR="00373C75" w:rsidRPr="00FA44EE">
        <w:t xml:space="preserve">and focusing on </w:t>
      </w:r>
      <w:r w:rsidRPr="00FA44EE">
        <w:t>their relationship</w:t>
      </w:r>
      <w:r w:rsidR="00373C75" w:rsidRPr="00FA44EE">
        <w:t>s</w:t>
      </w:r>
      <w:r w:rsidRPr="00FA44EE">
        <w:t xml:space="preserve"> with their existing customers and </w:t>
      </w:r>
      <w:r w:rsidR="00373C75" w:rsidRPr="00FA44EE">
        <w:t xml:space="preserve">engaging in </w:t>
      </w:r>
      <w:r w:rsidRPr="00FA44EE">
        <w:t xml:space="preserve">less experimentation </w:t>
      </w:r>
      <w:r w:rsidR="00373C75" w:rsidRPr="00FA44EE">
        <w:t xml:space="preserve">to find </w:t>
      </w:r>
      <w:r w:rsidRPr="00FA44EE">
        <w:t xml:space="preserve">new ones is a safer strategy in terms of financial performance and stability </w:t>
      </w:r>
      <w:r w:rsidRPr="00FA44EE">
        <w:fldChar w:fldCharType="begin" w:fldLock="1"/>
      </w:r>
      <w:r w:rsidR="00EA0BF3">
        <w:instrText>ADDIN CSL_CITATION {"citationItems":[{"id":"ITEM-1","itemData":{"DOI":"10.1111/j.1540-627X.2012.00361.x","ISSN":"00472778","abstract":"Customer orientation is considered to be an essential element for small firm success despite relatively little empirical evidence to support such a claim. This research examines the customer orientation-performance relationship among 180 small firms, and the moderating influence of risk-taking, innovativeness, and opportunity focus on that relationship. Results support the overall positive influence of customer orientation on performance and indicate that the influence is stronger as risk-taking, innovativeness, and opportunity focus increase. Interestingly, customer orientation does not positively influence small firm performance under low levels of risk-taking, innovativeness, and opportunity focus. © 2012 International Council for Small Business.","author":[{"dropping-particle":"","family":"Brockman","given":"Beverly K.","non-dropping-particle":"","parse-names":false,"suffix":""},{"dropping-particle":"","family":"Jones","given":"Michael A.","non-dropping-particle":"","parse-names":false,"suffix":""},{"dropping-particle":"","family":"Becherer","given":"Richard C.","non-dropping-particle":"","parse-names":false,"suffix":""}],"container-title":"Journal of Small Business Management","id":"ITEM-1","issue":"3","issued":{"date-parts":[["2012"]]},"page":"429-446","title":"Customer Orientation and Performance in Small Firms: Examining the Moderating Influence of Risk-Taking, Innovativeness, and Opportunity Focus","type":"article-journal","volume":"50"},"uris":["http://www.mendeley.com/documents/?uuid=738a8bdd-9bba-4ba8-885c-a0f765906d3e"]}],"mendeley":{"formattedCitation":"(Brockman &lt;i&gt;et al.&lt;/i&gt;, 2012)","plainTextFormattedCitation":"(Brockman et al., 2012)","previouslyFormattedCitation":"(Brockman &lt;i&gt;et al.&lt;/i&gt;, 2012)"},"properties":{"noteIndex":0},"schema":"https://github.com/citation-style-language/schema/raw/master/csl-citation.json"}</w:instrText>
      </w:r>
      <w:r w:rsidRPr="00FA44EE">
        <w:fldChar w:fldCharType="separate"/>
      </w:r>
      <w:r w:rsidR="00EA0BF3" w:rsidRPr="00EA0BF3">
        <w:rPr>
          <w:noProof/>
        </w:rPr>
        <w:t xml:space="preserve">(Brockman </w:t>
      </w:r>
      <w:r w:rsidR="00EA0BF3" w:rsidRPr="00EA0BF3">
        <w:rPr>
          <w:i/>
          <w:noProof/>
        </w:rPr>
        <w:t>et al.</w:t>
      </w:r>
      <w:r w:rsidR="00EA0BF3" w:rsidRPr="00EA0BF3">
        <w:rPr>
          <w:noProof/>
        </w:rPr>
        <w:t>, 2012)</w:t>
      </w:r>
      <w:r w:rsidRPr="00FA44EE">
        <w:fldChar w:fldCharType="end"/>
      </w:r>
      <w:r w:rsidRPr="00FA44EE">
        <w:t xml:space="preserve">. </w:t>
      </w:r>
      <w:r w:rsidR="00251158" w:rsidRPr="00240588">
        <w:t>This practice is particularly common amongst business owners</w:t>
      </w:r>
      <w:r w:rsidR="00251158" w:rsidRPr="00FA44EE">
        <w:t xml:space="preserve"> </w:t>
      </w:r>
      <w:r w:rsidRPr="00FA44EE">
        <w:t xml:space="preserve">whose intention is to maintain stability of income at the expense of growth in other markets </w:t>
      </w:r>
      <w:r w:rsidRPr="00FA44EE">
        <w:fldChar w:fldCharType="begin" w:fldLock="1"/>
      </w:r>
      <w:r w:rsidR="001827E1">
        <w:instrText>ADDIN CSL_CITATION {"citationItems":[{"id":"ITEM-1","itemData":{"DOI":"10.1016/j.bir.2018.04.003","ISSN":"22148469","abstract":"Applying the General-to-Specific modelling on World Bank Enterprise Survey data for 266 economies, this paper models five performance indicators based on 80 potential factors derived from firm characteristics, finance, informality, infrastructure, innovation, technology, regulation, taxes, trade and workforce concerning small and medium enterprises (SMEs). We find that the factors vary regarding statistical significance and magnitude between small and medium enterprises. For example, the percent of firms using e-mail to interact with clients/suppliers has a positive effect on the annual employment growth of medium enterprises, but not the case of small enterprises. The proportion of investments financed by equity or stock sales has an adverse impact on small enterprises, while there is no such effect on medium enterprises. We find that more drivers explained the annual employment growth and the percent of firms buying fixed assets compared to capacity utilization, annual labor productivity growth, and real annual sales growth.","author":[{"dropping-particle":"","family":"Ndiaye","given":"Ndeye","non-dropping-particle":"","parse-names":false,"suffix":""},{"dropping-particle":"","family":"Abdul Razak","given":"Lutfi","non-dropping-particle":"","parse-names":false,"suffix":""},{"dropping-particle":"","family":"Nagayev","given":"Ruslan","non-dropping-particle":"","parse-names":false,"suffix":""},{"dropping-particle":"","family":"Ng","given":"Adam","non-dropping-particle":"","parse-names":false,"suffix":""}],"container-title":"Borsa Istanbul Review","id":"ITEM-1","issue":"4","issued":{"date-parts":[["2018"]]},"page":"269-281","publisher":"Elsevier Ltd","title":"Demystifying small and medium enterprises’ (SMEs) performance in emerging and developing economies","type":"article-journal","volume":"18"},"uris":["http://www.mendeley.com/documents/?uuid=8a5c6935-c2eb-4387-9897-0fce611ec733"]}],"mendeley":{"formattedCitation":"(Ndiaye &lt;i&gt;et al.&lt;/i&gt;, 2018)","plainTextFormattedCitation":"(Ndiaye et al., 2018)","previouslyFormattedCitation":"(Ndiaye &lt;i&gt;et al.&lt;/i&gt;, 2018)"},"properties":{"noteIndex":0},"schema":"https://github.com/citation-style-language/schema/raw/master/csl-citation.json"}</w:instrText>
      </w:r>
      <w:r w:rsidRPr="00FA44EE">
        <w:fldChar w:fldCharType="separate"/>
      </w:r>
      <w:r w:rsidR="001827E1" w:rsidRPr="001827E1">
        <w:rPr>
          <w:noProof/>
        </w:rPr>
        <w:t xml:space="preserve">(Ndiaye </w:t>
      </w:r>
      <w:r w:rsidR="001827E1" w:rsidRPr="001827E1">
        <w:rPr>
          <w:i/>
          <w:noProof/>
        </w:rPr>
        <w:t>et al.</w:t>
      </w:r>
      <w:r w:rsidR="001827E1" w:rsidRPr="001827E1">
        <w:rPr>
          <w:noProof/>
        </w:rPr>
        <w:t>, 2018)</w:t>
      </w:r>
      <w:r w:rsidRPr="00FA44EE">
        <w:fldChar w:fldCharType="end"/>
      </w:r>
      <w:r w:rsidRPr="00FA44EE">
        <w:t xml:space="preserve">. SMEs </w:t>
      </w:r>
      <w:r w:rsidR="00373C75" w:rsidRPr="00FA44EE">
        <w:t xml:space="preserve">also </w:t>
      </w:r>
      <w:r w:rsidRPr="00FA44EE">
        <w:t xml:space="preserve">have limited access to markets and opportunities </w:t>
      </w:r>
      <w:r w:rsidR="00373C75" w:rsidRPr="00FA44EE">
        <w:t>than</w:t>
      </w:r>
      <w:r w:rsidRPr="00FA44EE">
        <w:t xml:space="preserve"> larger firms</w:t>
      </w:r>
      <w:r w:rsidR="00373C75" w:rsidRPr="00FA44EE">
        <w:t>, with the latter able to</w:t>
      </w:r>
      <w:r w:rsidRPr="00FA44EE">
        <w:t xml:space="preserve"> deploy</w:t>
      </w:r>
      <w:r w:rsidR="00373C75" w:rsidRPr="00FA44EE">
        <w:t xml:space="preserve"> their</w:t>
      </w:r>
      <w:r w:rsidRPr="00FA44EE">
        <w:t xml:space="preserve"> resources and effort</w:t>
      </w:r>
      <w:r w:rsidR="00373C75" w:rsidRPr="00FA44EE">
        <w:t>s</w:t>
      </w:r>
      <w:r w:rsidRPr="00FA44EE">
        <w:t xml:space="preserve"> to tap into international markets and exploit opportunities for development </w:t>
      </w:r>
      <w:r w:rsidRPr="00FA44EE">
        <w:fldChar w:fldCharType="begin" w:fldLock="1"/>
      </w:r>
      <w:r w:rsidR="00EA0BF3">
        <w:instrText>ADDIN CSL_CITATION {"citationItems":[{"id":"ITEM-1","itemData":{"author":[{"dropping-particle":"","family":"Liñán","given":"Francisco","non-dropping-particle":"","parse-names":false,"suffix":""},{"dropping-particle":"","family":"Paul","given":"Justin","non-dropping-particle":"","parse-names":false,"suffix":""},{"dropping-particle":"","family":"Fayolle","given":"Alain","non-dropping-particle":"","parse-names":false,"suffix":""}],"id":"ITEM-1","issued":{"date-parts":[["2020"]]},"page":"695-703","title":"SMEs and entrepreneurship in the era of globalization : advances and theoretical approaches","type":"article-journal"},"uris":["http://www.mendeley.com/documents/?uuid=b1e5c26a-4cd6-4f84-a6d9-8f07f670e11b"]}],"mendeley":{"formattedCitation":"(Liñán &lt;i&gt;et al.&lt;/i&gt;, 2020)","plainTextFormattedCitation":"(Liñán et al., 2020)","previouslyFormattedCitation":"(Liñán &lt;i&gt;et al.&lt;/i&gt;, 2020)"},"properties":{"noteIndex":0},"schema":"https://github.com/citation-style-language/schema/raw/master/csl-citation.json"}</w:instrText>
      </w:r>
      <w:r w:rsidRPr="00FA44EE">
        <w:fldChar w:fldCharType="separate"/>
      </w:r>
      <w:r w:rsidR="00EA0BF3" w:rsidRPr="00EA0BF3">
        <w:rPr>
          <w:noProof/>
        </w:rPr>
        <w:t xml:space="preserve">(Liñán </w:t>
      </w:r>
      <w:r w:rsidR="00EA0BF3" w:rsidRPr="00EA0BF3">
        <w:rPr>
          <w:i/>
          <w:noProof/>
        </w:rPr>
        <w:t>et al.</w:t>
      </w:r>
      <w:r w:rsidR="00EA0BF3" w:rsidRPr="00EA0BF3">
        <w:rPr>
          <w:noProof/>
        </w:rPr>
        <w:t>, 2020)</w:t>
      </w:r>
      <w:r w:rsidRPr="00FA44EE">
        <w:fldChar w:fldCharType="end"/>
      </w:r>
      <w:r w:rsidRPr="00FA44EE">
        <w:t>.</w:t>
      </w:r>
      <w:r w:rsidR="00602F4A" w:rsidRPr="00FA44EE">
        <w:t xml:space="preserve"> </w:t>
      </w:r>
    </w:p>
    <w:p w14:paraId="080D03D5" w14:textId="460F86B5" w:rsidR="00A80CE6" w:rsidRPr="00FA44EE" w:rsidRDefault="00A80CE6" w:rsidP="00601002">
      <w:r w:rsidRPr="00FA44EE">
        <w:t xml:space="preserve">The ability of SMEs to network and form alliances with other firms is critical </w:t>
      </w:r>
      <w:r w:rsidR="001A18A7" w:rsidRPr="00FA44EE">
        <w:t>for</w:t>
      </w:r>
      <w:r w:rsidRPr="00FA44EE">
        <w:t xml:space="preserve"> their growth and expansion to other markets </w:t>
      </w:r>
      <w:r w:rsidRPr="00FA44EE">
        <w:fldChar w:fldCharType="begin" w:fldLock="1"/>
      </w:r>
      <w:r w:rsidR="00EA0BF3">
        <w:instrText>ADDIN CSL_CITATION {"citationItems":[{"id":"ITEM-1","itemData":{"ISBN":"1136502300","author":[{"dropping-particle":"","family":"Javier","given":"Luis","non-dropping-particle":"","parse-names":false,"suffix":""},{"dropping-particle":"","family":"Kraus","given":"Garcia-martinez Sascha","non-dropping-particle":"","parse-names":false,"suffix":""},{"dropping-particle":"","family":"Breier","given":"Matthias","non-dropping-particle":"","parse-names":false,"suffix":""},{"dropping-particle":"","family":"Kallmuenzer","given":"Andreas","non-dropping-particle":"","parse-names":false,"suffix":""}],"id":"ITEM-1","issued":{"date-parts":[["2023"]]},"page":"455-479","title":"Untangling the relationship between small and medium- sized enterprises and growth : a review of extant literature","type":"article-journal"},"uris":["http://www.mendeley.com/documents/?uuid=62ce421d-dbdf-40f1-9226-b97a0212ca21"]}],"mendeley":{"formattedCitation":"(Javier &lt;i&gt;et al.&lt;/i&gt;, 2023)","plainTextFormattedCitation":"(Javier et al., 2023)","previouslyFormattedCitation":"(Javier &lt;i&gt;et al.&lt;/i&gt;, 2023)"},"properties":{"noteIndex":0},"schema":"https://github.com/citation-style-language/schema/raw/master/csl-citation.json"}</w:instrText>
      </w:r>
      <w:r w:rsidRPr="00FA44EE">
        <w:fldChar w:fldCharType="separate"/>
      </w:r>
      <w:r w:rsidR="00EA0BF3" w:rsidRPr="00EA0BF3">
        <w:rPr>
          <w:noProof/>
        </w:rPr>
        <w:t xml:space="preserve">(Javier </w:t>
      </w:r>
      <w:r w:rsidR="00EA0BF3" w:rsidRPr="00EA0BF3">
        <w:rPr>
          <w:i/>
          <w:noProof/>
        </w:rPr>
        <w:t>et al.</w:t>
      </w:r>
      <w:r w:rsidR="00EA0BF3" w:rsidRPr="00EA0BF3">
        <w:rPr>
          <w:noProof/>
        </w:rPr>
        <w:t>, 2023)</w:t>
      </w:r>
      <w:r w:rsidRPr="00FA44EE">
        <w:fldChar w:fldCharType="end"/>
      </w:r>
      <w:r w:rsidRPr="00FA44EE">
        <w:t xml:space="preserve">. Specifically, when </w:t>
      </w:r>
      <w:r w:rsidR="001A18A7" w:rsidRPr="00FA44EE">
        <w:t xml:space="preserve">SMEs </w:t>
      </w:r>
      <w:r w:rsidRPr="00FA44EE">
        <w:t xml:space="preserve">develop partnerships with larger firms, they tend to survive longer </w:t>
      </w:r>
      <w:r w:rsidRPr="00FA44EE">
        <w:fldChar w:fldCharType="begin" w:fldLock="1"/>
      </w:r>
      <w:r w:rsidR="001827E1">
        <w:instrText>ADDIN CSL_CITATION {"citationItems":[{"id":"ITEM-1","itemData":{"ISBN":"1136502300","author":[{"dropping-particle":"","family":"Javier","given":"Luis","non-dropping-particle":"","parse-names":false,"suffix":""},{"dropping-particle":"","family":"Kraus","given":"Garcia-martinez Sascha","non-dropping-particle":"","parse-names":false,"suffix":""},{"dropping-particle":"","family":"Breier","given":"Matthias","non-dropping-particle":"","parse-names":false,"suffix":""},{"dropping-particle":"","family":"Kallmuenzer","given":"Andreas","non-dropping-particle":"","parse-names":false,"suffix":""}],"id":"ITEM-1","issued":{"date-parts":[["2023"]]},"page":"455-479","title":"Untangling the relationship between small and medium- sized enterprises and growth : a review of extant literature","type":"article-journal"},"uris":["http://www.mendeley.com/documents/?uuid=62ce421d-dbdf-40f1-9226-b97a0212ca21"]}],"mendeley":{"formattedCitation":"(Javier &lt;i&gt;et al.&lt;/i&gt;, 2023)","plainTextFormattedCitation":"(Javier et al., 2023)","previouslyFormattedCitation":"(Javier &lt;i&gt;et al.&lt;/i&gt;, 2023)"},"properties":{"noteIndex":0},"schema":"https://github.com/citation-style-language/schema/raw/master/csl-citation.json"}</w:instrText>
      </w:r>
      <w:r w:rsidRPr="00FA44EE">
        <w:fldChar w:fldCharType="separate"/>
      </w:r>
      <w:r w:rsidR="001827E1" w:rsidRPr="001827E1">
        <w:rPr>
          <w:noProof/>
        </w:rPr>
        <w:t xml:space="preserve">(Javier </w:t>
      </w:r>
      <w:r w:rsidR="001827E1" w:rsidRPr="001827E1">
        <w:rPr>
          <w:i/>
          <w:noProof/>
        </w:rPr>
        <w:t>et al.</w:t>
      </w:r>
      <w:r w:rsidR="001827E1" w:rsidRPr="001827E1">
        <w:rPr>
          <w:noProof/>
        </w:rPr>
        <w:t>, 2023)</w:t>
      </w:r>
      <w:r w:rsidRPr="00FA44EE">
        <w:fldChar w:fldCharType="end"/>
      </w:r>
      <w:r w:rsidRPr="00FA44EE">
        <w:t>. In cases where the small firms need to commerciali</w:t>
      </w:r>
      <w:r w:rsidR="005B4AC1" w:rsidRPr="00FA44EE">
        <w:t>s</w:t>
      </w:r>
      <w:r w:rsidRPr="00FA44EE">
        <w:t>e novel products and services, such as</w:t>
      </w:r>
      <w:r w:rsidR="001A18A7" w:rsidRPr="00FA44EE">
        <w:t xml:space="preserve"> an</w:t>
      </w:r>
      <w:r w:rsidRPr="00FA44EE">
        <w:t xml:space="preserve"> innovative use of technology,</w:t>
      </w:r>
      <w:r w:rsidR="00601002">
        <w:t xml:space="preserve"> </w:t>
      </w:r>
      <w:r w:rsidRPr="00FA44EE">
        <w:t xml:space="preserve">larger firms </w:t>
      </w:r>
      <w:r w:rsidR="001A18A7" w:rsidRPr="00FA44EE">
        <w:t xml:space="preserve">can </w:t>
      </w:r>
      <w:r w:rsidRPr="00FA44EE">
        <w:t xml:space="preserve">provide the necessary resources to make these products and services available to the market </w:t>
      </w:r>
      <w:r w:rsidRPr="00FA44EE">
        <w:fldChar w:fldCharType="begin" w:fldLock="1"/>
      </w:r>
      <w:r w:rsidR="00EA0BF3">
        <w:instrText>ADDIN CSL_CITATION {"citationItems":[{"id":"ITEM-1","itemData":{"author":[{"dropping-particle":"","family":"Vanhaverbeke","given":"Wim","non-dropping-particle":"","parse-names":false,"suffix":""}],"chapter-number":"7","container-title":"Managing Open Innovation in SMEs","id":"ITEM-1","issued":{"date-parts":[["2017"]]},"page":"150-179","publisher":"Cambridge University Press","publisher-place":"Cambridge","title":"Two Examples of How SMEs Collaborate with Large Companies","type":"chapter"},"uris":["http://www.mendeley.com/documents/?uuid=98e918d7-40d2-439c-9bf5-a3bb1bf12bc7"]}],"mendeley":{"formattedCitation":"(Vanhaverbeke, 2017)","plainTextFormattedCitation":"(Vanhaverbeke, 2017)","previouslyFormattedCitation":"(Vanhaverbeke, 2017)"},"properties":{"noteIndex":0},"schema":"https://github.com/citation-style-language/schema/raw/master/csl-citation.json"}</w:instrText>
      </w:r>
      <w:r w:rsidRPr="00FA44EE">
        <w:fldChar w:fldCharType="separate"/>
      </w:r>
      <w:r w:rsidR="00EA0BF3" w:rsidRPr="00EA0BF3">
        <w:rPr>
          <w:noProof/>
        </w:rPr>
        <w:t>(Vanhaverbeke, 2017)</w:t>
      </w:r>
      <w:r w:rsidRPr="00FA44EE">
        <w:fldChar w:fldCharType="end"/>
      </w:r>
      <w:r w:rsidRPr="00FA44EE">
        <w:t xml:space="preserve">. Moreover, the </w:t>
      </w:r>
      <w:proofErr w:type="spellStart"/>
      <w:r w:rsidRPr="00FA44EE">
        <w:t>startup</w:t>
      </w:r>
      <w:proofErr w:type="spellEnd"/>
      <w:r w:rsidRPr="00FA44EE">
        <w:t xml:space="preserve"> risks and costs can be </w:t>
      </w:r>
      <w:r w:rsidR="001A18A7" w:rsidRPr="00FA44EE">
        <w:t xml:space="preserve">largely </w:t>
      </w:r>
      <w:r w:rsidRPr="00FA44EE">
        <w:t xml:space="preserve">eliminated for SMEs if they participate in the supply chains of larger firms </w:t>
      </w:r>
      <w:r w:rsidRPr="00FA44EE">
        <w:fldChar w:fldCharType="begin" w:fldLock="1"/>
      </w:r>
      <w:r w:rsidR="00EA0BF3">
        <w:instrText>ADDIN CSL_CITATION {"citationItems":[{"id":"ITEM-1","itemData":{"author":[{"dropping-particle":"","family":"James","given":"By Andrew","non-dropping-particle":"","parse-names":false,"suffix":""},{"dropping-particle":"","family":"Gee","given":"Sally","non-dropping-particle":"","parse-names":false,"suffix":""},{"dropping-particle":"","family":"Love","given":"James H","non-dropping-particle":"","parse-names":false,"suffix":""},{"dropping-particle":"","family":"Roper","given":"Stephen","non-dropping-particle":"","parse-names":false,"suffix":""},{"dropping-particle":"","family":"Willis","given":"Jack","non-dropping-particle":"","parse-names":false,"suffix":""},{"dropping-particle":"","family":"White","given":"E R C","non-dropping-particle":"","parse-names":false,"suffix":""},{"dropping-particle":"","family":"No","given":"Paper","non-dropping-particle":"","parse-names":false,"suffix":""},{"dropping-particle":"","family":"James","given":"Andrew","non-dropping-particle":"","parse-names":false,"suffix":""},{"dropping-particle":"","family":"Gee","given":"Sally","non-dropping-particle":"","parse-names":false,"suffix":""},{"dropping-particle":"","family":"Love","given":"James H","non-dropping-particle":"","parse-names":false,"suffix":""}],"id":"ITEM-1","issue":"9","issued":{"date-parts":[["2014"]]},"number-of-pages":"1-51","title":"Small firm-large firm relationships and the implications for small firm innovation : what do we know ?","type":"report"},"uris":["http://www.mendeley.com/documents/?uuid=a380ad5b-a4ad-41a6-b926-7c7e33078baa"]}],"mendeley":{"formattedCitation":"(James &lt;i&gt;et al.&lt;/i&gt;, 2014)","plainTextFormattedCitation":"(James et al., 2014)","previouslyFormattedCitation":"(James &lt;i&gt;et al.&lt;/i&gt;, 2014)"},"properties":{"noteIndex":0},"schema":"https://github.com/citation-style-language/schema/raw/master/csl-citation.json"}</w:instrText>
      </w:r>
      <w:r w:rsidRPr="00FA44EE">
        <w:fldChar w:fldCharType="separate"/>
      </w:r>
      <w:r w:rsidR="00EA0BF3" w:rsidRPr="00EA0BF3">
        <w:rPr>
          <w:noProof/>
        </w:rPr>
        <w:t xml:space="preserve">(James </w:t>
      </w:r>
      <w:r w:rsidR="00EA0BF3" w:rsidRPr="00EA0BF3">
        <w:rPr>
          <w:i/>
          <w:noProof/>
        </w:rPr>
        <w:t>et al.</w:t>
      </w:r>
      <w:r w:rsidR="00EA0BF3" w:rsidRPr="00EA0BF3">
        <w:rPr>
          <w:noProof/>
        </w:rPr>
        <w:t>, 2014)</w:t>
      </w:r>
      <w:r w:rsidRPr="00FA44EE">
        <w:fldChar w:fldCharType="end"/>
      </w:r>
      <w:r w:rsidR="001A18A7" w:rsidRPr="00FA44EE">
        <w:t>;</w:t>
      </w:r>
      <w:r w:rsidRPr="00FA44EE">
        <w:t xml:space="preserve"> and as part of this value chain</w:t>
      </w:r>
      <w:r w:rsidR="001A18A7" w:rsidRPr="00FA44EE">
        <w:t>,</w:t>
      </w:r>
      <w:r w:rsidRPr="00FA44EE">
        <w:t xml:space="preserve"> smaller firms acquire knowledge and experience that </w:t>
      </w:r>
      <w:r w:rsidR="001A18A7" w:rsidRPr="00FA44EE">
        <w:t xml:space="preserve">can be </w:t>
      </w:r>
      <w:r w:rsidRPr="00FA44EE">
        <w:t xml:space="preserve">used to support their growth and expand to </w:t>
      </w:r>
      <w:r w:rsidR="001A18A7" w:rsidRPr="00FA44EE">
        <w:t xml:space="preserve">reach </w:t>
      </w:r>
      <w:r w:rsidRPr="00FA44EE">
        <w:t>more customers and</w:t>
      </w:r>
      <w:r w:rsidR="001A18A7" w:rsidRPr="00FA44EE">
        <w:t xml:space="preserve"> larger</w:t>
      </w:r>
      <w:r w:rsidRPr="00FA44EE">
        <w:t xml:space="preserve"> markets. However, this collaboration is not without cost, and there have been cases where smaller firms were treated</w:t>
      </w:r>
      <w:r w:rsidR="001A18A7" w:rsidRPr="00FA44EE">
        <w:t xml:space="preserve"> opportunistically</w:t>
      </w:r>
      <w:r w:rsidRPr="00FA44EE">
        <w:t xml:space="preserve"> by larger firms </w:t>
      </w:r>
      <w:r w:rsidRPr="00FA44EE">
        <w:fldChar w:fldCharType="begin" w:fldLock="1"/>
      </w:r>
      <w:r w:rsidR="001827E1">
        <w:instrText>ADDIN CSL_CITATION {"citationItems":[{"id":"ITEM-1","itemData":{"author":[{"dropping-particle":"","family":"James","given":"By Andrew","non-dropping-particle":"","parse-names":false,"suffix":""},{"dropping-particle":"","family":"Gee","given":"Sally","non-dropping-particle":"","parse-names":false,"suffix":""},{"dropping-particle":"","family":"Love","given":"James H","non-dropping-particle":"","parse-names":false,"suffix":""},{"dropping-particle":"","family":"Roper","given":"Stephen","non-dropping-particle":"","parse-names":false,"suffix":""},{"dropping-particle":"","family":"Willis","given":"Jack","non-dropping-particle":"","parse-names":false,"suffix":""},{"dropping-particle":"","family":"White","given":"E R C","non-dropping-particle":"","parse-names":false,"suffix":""},{"dropping-particle":"","family":"No","given":"Paper","non-dropping-particle":"","parse-names":false,"suffix":""},{"dropping-particle":"","family":"James","given":"Andrew","non-dropping-particle":"","parse-names":false,"suffix":""},{"dropping-particle":"","family":"Gee","given":"Sally","non-dropping-particle":"","parse-names":false,"suffix":""},{"dropping-particle":"","family":"Love","given":"James H","non-dropping-particle":"","parse-names":false,"suffix":""}],"id":"ITEM-1","issue":"9","issued":{"date-parts":[["2014"]]},"number-of-pages":"1-51","title":"Small firm-large firm relationships and the implications for small firm innovation : what do we know ?","type":"report"},"uris":["http://www.mendeley.com/documents/?uuid=a380ad5b-a4ad-41a6-b926-7c7e33078baa"]}],"mendeley":{"formattedCitation":"(James &lt;i&gt;et al.&lt;/i&gt;, 2014)","plainTextFormattedCitation":"(James et al., 2014)","previouslyFormattedCitation":"(James &lt;i&gt;et al.&lt;/i&gt;, 2014)"},"properties":{"noteIndex":0},"schema":"https://github.com/citation-style-language/schema/raw/master/csl-citation.json"}</w:instrText>
      </w:r>
      <w:r w:rsidRPr="00FA44EE">
        <w:fldChar w:fldCharType="separate"/>
      </w:r>
      <w:r w:rsidR="001827E1" w:rsidRPr="001827E1">
        <w:rPr>
          <w:noProof/>
        </w:rPr>
        <w:t xml:space="preserve">(James </w:t>
      </w:r>
      <w:r w:rsidR="001827E1" w:rsidRPr="001827E1">
        <w:rPr>
          <w:i/>
          <w:noProof/>
        </w:rPr>
        <w:t>et al.</w:t>
      </w:r>
      <w:r w:rsidR="001827E1" w:rsidRPr="001827E1">
        <w:rPr>
          <w:noProof/>
        </w:rPr>
        <w:t>, 2014)</w:t>
      </w:r>
      <w:r w:rsidRPr="00FA44EE">
        <w:fldChar w:fldCharType="end"/>
      </w:r>
      <w:r w:rsidRPr="00FA44EE">
        <w:t>, with the</w:t>
      </w:r>
      <w:r w:rsidR="001A18A7" w:rsidRPr="00FA44EE">
        <w:t xml:space="preserve"> larger firm</w:t>
      </w:r>
      <w:r w:rsidRPr="00FA44EE">
        <w:t xml:space="preserve"> aim</w:t>
      </w:r>
      <w:r w:rsidR="001A18A7" w:rsidRPr="00FA44EE">
        <w:t>ing</w:t>
      </w:r>
      <w:r w:rsidRPr="00FA44EE">
        <w:t xml:space="preserve"> to protect </w:t>
      </w:r>
      <w:r w:rsidR="001A18A7" w:rsidRPr="00FA44EE">
        <w:t xml:space="preserve">its own </w:t>
      </w:r>
      <w:r w:rsidRPr="00FA44EE">
        <w:t xml:space="preserve">interests and not </w:t>
      </w:r>
      <w:r w:rsidR="001A18A7" w:rsidRPr="00FA44EE">
        <w:t>those</w:t>
      </w:r>
      <w:r w:rsidRPr="00FA44EE">
        <w:t xml:space="preserve"> of the smaller firm. In some cases, the smaller firms were exploited to the point of going bankrupt </w:t>
      </w:r>
      <w:r w:rsidRPr="00FA44EE">
        <w:fldChar w:fldCharType="begin" w:fldLock="1"/>
      </w:r>
      <w:r w:rsidR="00EA0BF3">
        <w:instrText>ADDIN CSL_CITATION {"citationItems":[{"id":"ITEM-1","itemData":{"author":[{"dropping-particle":"","family":"Verlag","given":"Rainer Hampp","non-dropping-particle":"","parse-names":false,"suffix":""},{"dropping-particle":"","family":"Verlag","given":"Rainer Hampp","non-dropping-particle":"","parse-names":false,"suffix":""}],"id":"ITEM-1","issued":{"date-parts":[["2006"]]},"title":"Strategic alliances between SMEs and large firms : An exploration of the dynamic process","type":"article-journal"},"uris":["http://www.mendeley.com/documents/?uuid=5b9f975c-93e9-4c1f-9e81-640d3642ba43"]}],"mendeley":{"formattedCitation":"(Verlag and Verlag, 2006)","plainTextFormattedCitation":"(Verlag and Verlag, 2006)","previouslyFormattedCitation":"(Verlag and Verlag, 2006)"},"properties":{"noteIndex":0},"schema":"https://github.com/citation-style-language/schema/raw/master/csl-citation.json"}</w:instrText>
      </w:r>
      <w:r w:rsidRPr="00FA44EE">
        <w:fldChar w:fldCharType="separate"/>
      </w:r>
      <w:r w:rsidR="00EA0BF3" w:rsidRPr="00EA0BF3">
        <w:rPr>
          <w:noProof/>
        </w:rPr>
        <w:t>(Verlag and Verlag, 2006)</w:t>
      </w:r>
      <w:r w:rsidRPr="00FA44EE">
        <w:fldChar w:fldCharType="end"/>
      </w:r>
      <w:r w:rsidRPr="00FA44EE">
        <w:t xml:space="preserve">. Therefore, the relationship </w:t>
      </w:r>
      <w:r w:rsidR="001A18A7" w:rsidRPr="00FA44EE">
        <w:t xml:space="preserve">between </w:t>
      </w:r>
      <w:r w:rsidRPr="00FA44EE">
        <w:t xml:space="preserve">the SME </w:t>
      </w:r>
      <w:r w:rsidR="001A18A7" w:rsidRPr="00FA44EE">
        <w:t xml:space="preserve">and the </w:t>
      </w:r>
      <w:r w:rsidRPr="00FA44EE">
        <w:t xml:space="preserve">larger firm </w:t>
      </w:r>
      <w:r w:rsidR="001A18A7" w:rsidRPr="00FA44EE">
        <w:t xml:space="preserve">can </w:t>
      </w:r>
      <w:r w:rsidRPr="00FA44EE">
        <w:t>prove detrimental</w:t>
      </w:r>
      <w:r w:rsidR="001A18A7" w:rsidRPr="00FA44EE">
        <w:t xml:space="preserve"> to the</w:t>
      </w:r>
      <w:r w:rsidR="007B5CF0">
        <w:t xml:space="preserve"> former</w:t>
      </w:r>
      <w:r w:rsidRPr="00FA44EE">
        <w:t xml:space="preserve"> if the partnership and alliance</w:t>
      </w:r>
      <w:r w:rsidR="001A18A7" w:rsidRPr="00FA44EE">
        <w:t xml:space="preserve"> does</w:t>
      </w:r>
      <w:r w:rsidRPr="00FA44EE">
        <w:t xml:space="preserve"> not</w:t>
      </w:r>
      <w:r w:rsidR="001A18A7" w:rsidRPr="00FA44EE">
        <w:t xml:space="preserve"> contribute</w:t>
      </w:r>
      <w:r w:rsidRPr="00FA44EE">
        <w:t xml:space="preserve"> to the strategic goals of the </w:t>
      </w:r>
      <w:r w:rsidR="001A18A7" w:rsidRPr="00FA44EE">
        <w:t>latter</w:t>
      </w:r>
      <w:r w:rsidRPr="00FA44EE">
        <w:t xml:space="preserve">. Another </w:t>
      </w:r>
      <w:r w:rsidR="001A18A7" w:rsidRPr="00FA44EE">
        <w:t xml:space="preserve">incentive </w:t>
      </w:r>
      <w:r w:rsidRPr="00FA44EE">
        <w:t xml:space="preserve">for </w:t>
      </w:r>
      <w:r w:rsidRPr="00FA44EE">
        <w:lastRenderedPageBreak/>
        <w:t xml:space="preserve">smaller firms to partner with larger ones is the opportunity to participate </w:t>
      </w:r>
      <w:r w:rsidR="001A18A7" w:rsidRPr="00FA44EE">
        <w:t xml:space="preserve">in </w:t>
      </w:r>
      <w:r w:rsidRPr="00FA44EE">
        <w:t>more markets and to internationali</w:t>
      </w:r>
      <w:r w:rsidR="00D30BB3" w:rsidRPr="00FA44EE">
        <w:t>s</w:t>
      </w:r>
      <w:r w:rsidRPr="00FA44EE">
        <w:t>e. However, this exposure needs to be very careful</w:t>
      </w:r>
      <w:r w:rsidR="001A18A7" w:rsidRPr="00FA44EE">
        <w:t>ly</w:t>
      </w:r>
      <w:r w:rsidRPr="00FA44EE">
        <w:t xml:space="preserve"> </w:t>
      </w:r>
      <w:r w:rsidR="001A18A7" w:rsidRPr="00FA44EE">
        <w:t>planned</w:t>
      </w:r>
      <w:r w:rsidRPr="00FA44EE">
        <w:t xml:space="preserve">, given the </w:t>
      </w:r>
      <w:r w:rsidR="001A18A7" w:rsidRPr="00FA44EE">
        <w:t xml:space="preserve">intense </w:t>
      </w:r>
      <w:r w:rsidRPr="00FA44EE">
        <w:t>vulnerability of SMEs to the</w:t>
      </w:r>
      <w:r w:rsidR="001A18A7" w:rsidRPr="00FA44EE">
        <w:t>ir</w:t>
      </w:r>
      <w:r w:rsidRPr="00FA44EE">
        <w:t xml:space="preserve"> external environment </w:t>
      </w:r>
      <w:r w:rsidRPr="00FA44EE">
        <w:fldChar w:fldCharType="begin" w:fldLock="1"/>
      </w:r>
      <w:r w:rsidR="00EA0BF3">
        <w:instrText>ADDIN CSL_CITATION {"citationItems":[{"id":"ITEM-1","itemData":{"author":[{"dropping-particle":"","family":"Wymenga","given":"Paul","non-dropping-particle":"","parse-names":false,"suffix":""},{"dropping-particle":"","family":"Spanikova","given":"Viera","non-dropping-particle":"","parse-names":false,"suffix":""},{"dropping-particle":"","family":"Derbyshire","given":"James","non-dropping-particle":"","parse-names":false,"suffix":""},{"dropping-particle":"","family":"Barker","given":"A.","non-dropping-particle":"","parse-names":false,"suffix":""}],"container-title":"European Commission","id":"ITEM-1","issued":{"date-parts":[["2011"]]},"title":"Are EU SMEs recovering from the crisis? Annual Report on EU Small and Medium sized Enterprises 2010/2011","type":"article-journal"},"uris":["http://www.mendeley.com/documents/?uuid=921f6ab4-6a02-4a58-958f-85ab9776e2d6"]}],"mendeley":{"formattedCitation":"(Wymenga &lt;i&gt;et al.&lt;/i&gt;, 2011)","plainTextFormattedCitation":"(Wymenga et al., 2011)","previouslyFormattedCitation":"(Wymenga &lt;i&gt;et al.&lt;/i&gt;, 2011)"},"properties":{"noteIndex":0},"schema":"https://github.com/citation-style-language/schema/raw/master/csl-citation.json"}</w:instrText>
      </w:r>
      <w:r w:rsidRPr="00FA44EE">
        <w:fldChar w:fldCharType="separate"/>
      </w:r>
      <w:r w:rsidR="00EA0BF3" w:rsidRPr="00EA0BF3">
        <w:rPr>
          <w:noProof/>
        </w:rPr>
        <w:t xml:space="preserve">(Wymenga </w:t>
      </w:r>
      <w:r w:rsidR="00EA0BF3" w:rsidRPr="00EA0BF3">
        <w:rPr>
          <w:i/>
          <w:noProof/>
        </w:rPr>
        <w:t>et al.</w:t>
      </w:r>
      <w:r w:rsidR="00EA0BF3" w:rsidRPr="00EA0BF3">
        <w:rPr>
          <w:noProof/>
        </w:rPr>
        <w:t>, 2011)</w:t>
      </w:r>
      <w:r w:rsidRPr="00FA44EE">
        <w:fldChar w:fldCharType="end"/>
      </w:r>
      <w:r w:rsidRPr="00FA44EE">
        <w:t>.</w:t>
      </w:r>
      <w:r w:rsidR="001A18A7" w:rsidRPr="00FA44EE">
        <w:t xml:space="preserve"> </w:t>
      </w:r>
    </w:p>
    <w:p w14:paraId="7658C5F6" w14:textId="585D1D47" w:rsidR="00A80CE6" w:rsidRPr="00FA44EE" w:rsidRDefault="00A80CE6" w:rsidP="00601002">
      <w:r w:rsidRPr="00FA44EE">
        <w:t xml:space="preserve">Even when operating in a single market, SMEs are vulnerable to the external conditions </w:t>
      </w:r>
      <w:r w:rsidR="006A6002" w:rsidRPr="00FA44EE">
        <w:t xml:space="preserve">of </w:t>
      </w:r>
      <w:r w:rsidRPr="00FA44EE">
        <w:t xml:space="preserve">that market. </w:t>
      </w:r>
      <w:r w:rsidR="006A6002" w:rsidRPr="00FA44EE">
        <w:t>This “</w:t>
      </w:r>
      <w:r w:rsidRPr="00FA44EE">
        <w:t>external business environment</w:t>
      </w:r>
      <w:r w:rsidR="006A6002" w:rsidRPr="00FA44EE">
        <w:t>”</w:t>
      </w:r>
      <w:r w:rsidRPr="00FA44EE">
        <w:t xml:space="preserve"> is defined as the factors outside the firm which may have an impact on </w:t>
      </w:r>
      <w:r w:rsidR="006A6002" w:rsidRPr="00FA44EE">
        <w:t xml:space="preserve">the business’s </w:t>
      </w:r>
      <w:r w:rsidRPr="00FA44EE">
        <w:t>operation, structures</w:t>
      </w:r>
      <w:r w:rsidR="006A6002" w:rsidRPr="00FA44EE">
        <w:t>,</w:t>
      </w:r>
      <w:r w:rsidRPr="00FA44EE">
        <w:t xml:space="preserve"> and decision</w:t>
      </w:r>
      <w:r w:rsidR="006A6002" w:rsidRPr="00FA44EE">
        <w:t>-</w:t>
      </w:r>
      <w:r w:rsidRPr="00FA44EE">
        <w:t xml:space="preserve">making and over which the firm has no control </w:t>
      </w:r>
      <w:r w:rsidRPr="00FA44EE">
        <w:rPr>
          <w:noProof/>
        </w:rPr>
        <w:fldChar w:fldCharType="begin" w:fldLock="1"/>
      </w:r>
      <w:r w:rsidR="00EA0BF3">
        <w:rPr>
          <w:noProof/>
        </w:rPr>
        <w:instrText>ADDIN CSL_CITATION {"citationItems":[{"id":"ITEM-1","itemData":{"author":[{"dropping-particle":"","family":"Aguilar","given":"Francis J","non-dropping-particle":"","parse-names":false,"suffix":""}],"id":"ITEM-1","issued":{"date-parts":[["1967"]]},"publisher":"Mcmillan","publisher-place":"New York","title":"Scanning the Business Environment","type":"book"},"uris":["http://www.mendeley.com/documents/?uuid=fcaaf1c1-a91e-4144-8eda-12eac2d2ebf5"]}],"mendeley":{"formattedCitation":"(Aguilar, 1967)","plainTextFormattedCitation":"(Aguilar, 1967)","previouslyFormattedCitation":"(Aguilar, 1967)"},"properties":{"noteIndex":0},"schema":"https://github.com/citation-style-language/schema/raw/master/csl-citation.json"}</w:instrText>
      </w:r>
      <w:r w:rsidRPr="00FA44EE">
        <w:rPr>
          <w:noProof/>
        </w:rPr>
        <w:fldChar w:fldCharType="separate"/>
      </w:r>
      <w:r w:rsidR="00EA0BF3" w:rsidRPr="00EA0BF3">
        <w:rPr>
          <w:noProof/>
        </w:rPr>
        <w:t>(Aguilar, 1967)</w:t>
      </w:r>
      <w:r w:rsidRPr="00FA44EE">
        <w:rPr>
          <w:noProof/>
        </w:rPr>
        <w:fldChar w:fldCharType="end"/>
      </w:r>
      <w:r w:rsidRPr="00FA44EE">
        <w:t>. Child (1972) claim</w:t>
      </w:r>
      <w:r w:rsidR="006A6002" w:rsidRPr="00FA44EE">
        <w:t>s</w:t>
      </w:r>
      <w:r w:rsidRPr="00FA44EE">
        <w:t xml:space="preserve"> that an organisation needs to be adaptive and flexible to </w:t>
      </w:r>
      <w:r w:rsidR="006A6002" w:rsidRPr="00FA44EE">
        <w:t xml:space="preserve">survive </w:t>
      </w:r>
      <w:r w:rsidRPr="00FA44EE">
        <w:t xml:space="preserve">the uncertainty </w:t>
      </w:r>
      <w:r w:rsidR="006A6002" w:rsidRPr="00FA44EE">
        <w:t>arising from</w:t>
      </w:r>
      <w:r w:rsidRPr="00FA44EE">
        <w:t xml:space="preserve"> the variability of the external environment. Moreover, the nature and the diversification of the organisation’s operations, related to its external environment, determine the level of environmental complexity, which </w:t>
      </w:r>
      <w:r w:rsidR="006A6002" w:rsidRPr="00FA44EE">
        <w:t xml:space="preserve">– </w:t>
      </w:r>
      <w:r w:rsidRPr="00FA44EE">
        <w:t xml:space="preserve">when coupled with organisational </w:t>
      </w:r>
      <w:proofErr w:type="spellStart"/>
      <w:r w:rsidRPr="00FA44EE">
        <w:t>illiberality</w:t>
      </w:r>
      <w:proofErr w:type="spellEnd"/>
      <w:r w:rsidRPr="00CD580A">
        <w:rPr>
          <w:rStyle w:val="FootnoteReference"/>
        </w:rPr>
        <w:footnoteReference w:id="7"/>
      </w:r>
      <w:r w:rsidRPr="00FA44EE">
        <w:t xml:space="preserve"> </w:t>
      </w:r>
      <w:r w:rsidR="006A6002" w:rsidRPr="00FA44EE">
        <w:t xml:space="preserve">– greatly </w:t>
      </w:r>
      <w:r w:rsidRPr="00FA44EE">
        <w:t xml:space="preserve">impact the decision-making processes within the organisation </w:t>
      </w:r>
      <w:r w:rsidRPr="00FA44EE">
        <w:fldChar w:fldCharType="begin" w:fldLock="1"/>
      </w:r>
      <w:r w:rsidR="00EA0BF3">
        <w:instrText>ADDIN CSL_CITATION {"citationItems":[{"id":"ITEM-1","itemData":{"author":[{"dropping-particle":"","family":"Child","given":"John","non-dropping-particle":"","parse-names":false,"suffix":""}],"container-title":"Journal of Research in Business, Economics and Management (JRBEM)","id":"ITEM-1","issue":"1","issued":{"date-parts":[["1972"]]},"page":"1-22","title":"ORGANIZATIONAL STRUCTURE , ENVIRONMENT AND PERFORMANCE : THE ROLE OF STRATEGIC CHOICE","type":"article-journal","volume":"6"},"uris":["http://www.mendeley.com/documents/?uuid=3d220935-f058-46fc-aa04-8ebb74e72fd9"]}],"mendeley":{"formattedCitation":"(Child, 1972)","plainTextFormattedCitation":"(Child, 1972)","previouslyFormattedCitation":"(Child, 1972)"},"properties":{"noteIndex":0},"schema":"https://github.com/citation-style-language/schema/raw/master/csl-citation.json"}</w:instrText>
      </w:r>
      <w:r w:rsidRPr="00FA44EE">
        <w:fldChar w:fldCharType="separate"/>
      </w:r>
      <w:r w:rsidR="00EA0BF3" w:rsidRPr="00EA0BF3">
        <w:rPr>
          <w:noProof/>
        </w:rPr>
        <w:t>(Child, 1972)</w:t>
      </w:r>
      <w:r w:rsidRPr="00FA44EE">
        <w:fldChar w:fldCharType="end"/>
      </w:r>
      <w:r w:rsidRPr="00FA44EE">
        <w:t>. The decision</w:t>
      </w:r>
      <w:r w:rsidR="00D46273" w:rsidRPr="00FA44EE">
        <w:t>-</w:t>
      </w:r>
      <w:r w:rsidRPr="00FA44EE">
        <w:t xml:space="preserve">making process of </w:t>
      </w:r>
      <w:r w:rsidR="006A6002" w:rsidRPr="00FA44EE">
        <w:t xml:space="preserve">an </w:t>
      </w:r>
      <w:r w:rsidRPr="00FA44EE">
        <w:t xml:space="preserve">SME is predominantly determined by </w:t>
      </w:r>
      <w:r w:rsidR="006A6002" w:rsidRPr="00FA44EE">
        <w:t>its</w:t>
      </w:r>
      <w:r w:rsidRPr="00FA44EE">
        <w:t xml:space="preserve"> owners and </w:t>
      </w:r>
      <w:r w:rsidR="00E97246" w:rsidRPr="00FA44EE">
        <w:t>how</w:t>
      </w:r>
      <w:r w:rsidRPr="00FA44EE">
        <w:t xml:space="preserve"> they react to the changes in the external environment </w:t>
      </w:r>
      <w:r w:rsidRPr="00FA44EE">
        <w:fldChar w:fldCharType="begin" w:fldLock="1"/>
      </w:r>
      <w:r w:rsidR="00EA0BF3">
        <w:instrText>ADDIN CSL_CITATION {"citationItems":[{"id":"ITEM-1","itemData":{"author":[{"dropping-particle":"","family":"Metaxas","given":"Theodore","non-dropping-particle":"","parse-names":false,"suffix":""},{"dropping-particle":"","family":"Duquenne","given":"Marie Noëlle","non-dropping-particle":"","parse-names":false,"suffix":""},{"dropping-particle":"","family":"Kallioras","given":"Dimitris","non-dropping-particle":"","parse-names":false,"suffix":""}],"container-title":"Journal of Global Competitiveness","id":"ITEM-1","issue":"2","issued":{"date-parts":[["2006"]]},"page":"95-111","title":"The International Competitiveness of Puerto Rico Using the Porter's Model","type":"article-journal","volume":"14"},"uris":["http://www.mendeley.com/documents/?uuid=6656de1f-a881-4f96-a2ff-8a6a559843a6"]}],"mendeley":{"formattedCitation":"(Metaxas &lt;i&gt;et al.&lt;/i&gt;, 2006)","plainTextFormattedCitation":"(Metaxas et al., 2006)","previouslyFormattedCitation":"(Metaxas &lt;i&gt;et al.&lt;/i&gt;, 2006)"},"properties":{"noteIndex":0},"schema":"https://github.com/citation-style-language/schema/raw/master/csl-citation.json"}</w:instrText>
      </w:r>
      <w:r w:rsidRPr="00FA44EE">
        <w:fldChar w:fldCharType="separate"/>
      </w:r>
      <w:r w:rsidR="00EA0BF3" w:rsidRPr="00EA0BF3">
        <w:rPr>
          <w:noProof/>
        </w:rPr>
        <w:t xml:space="preserve">(Metaxas </w:t>
      </w:r>
      <w:r w:rsidR="00EA0BF3" w:rsidRPr="00EA0BF3">
        <w:rPr>
          <w:i/>
          <w:noProof/>
        </w:rPr>
        <w:t>et al.</w:t>
      </w:r>
      <w:r w:rsidR="00EA0BF3" w:rsidRPr="00EA0BF3">
        <w:rPr>
          <w:noProof/>
        </w:rPr>
        <w:t>, 2006)</w:t>
      </w:r>
      <w:r w:rsidRPr="00FA44EE">
        <w:fldChar w:fldCharType="end"/>
      </w:r>
      <w:r w:rsidRPr="00FA44EE">
        <w:rPr>
          <w:noProof/>
        </w:rPr>
        <w:t>.</w:t>
      </w:r>
      <w:r w:rsidRPr="00FA44EE">
        <w:t xml:space="preserve"> The impact of the environment and the responses of business owners differ according to the size of a firm and the level of uncertainty </w:t>
      </w:r>
      <w:r w:rsidRPr="00FA44EE">
        <w:fldChar w:fldCharType="begin" w:fldLock="1"/>
      </w:r>
      <w:r w:rsidR="00EA0BF3">
        <w:instrText>ADDIN CSL_CITATION {"citationItems":[{"id":"ITEM-1","itemData":{"abstract":"SMEs are the most dynamic sector of the economy, representing a key factor in employment growth. Although SMEs have been severely affected by the economic crisis from 2008, they continue to be a more and more important source of generating jobs, regardless of size class. Given the differentiated contribution of SMEs to job creation as a result of their heterogeneity, the article analyses the dynamics of staff in enterprises by size classes and activities of the national economy. The statistical analysis is followed by a SWOT analysis of policies and tools to support SMEs in creating jobs both with direct action - management, recruitment, training and indirectly action by addressing general business issues. Measures that support the economic growth of SMEs through internationalization, innovation and improved access to finance foster competitiveness and, implicitly, the creation of new jobs.","author":[{"dropping-particle":"","family":"Pasnicu","given":"Daniela","non-dropping-particle":"","parse-names":false,"suffix":""}],"container-title":"Journal of Economic Development, Environment and People","id":"ITEM-1","issue":"1","issued":{"date-parts":[["2018"]]},"number-of-pages":"15","title":"Supporting SMEs in creating jobs","type":"report","volume":"7"},"uris":["http://www.mendeley.com/documents/?uuid=a84cecf9-80eb-4783-9e62-badd7ab30db1"]}],"mendeley":{"formattedCitation":"(Pasnicu, 2018)","plainTextFormattedCitation":"(Pasnicu, 2018)","previouslyFormattedCitation":"(Pasnicu, 2018)"},"properties":{"noteIndex":0},"schema":"https://github.com/citation-style-language/schema/raw/master/csl-citation.json"}</w:instrText>
      </w:r>
      <w:r w:rsidRPr="00FA44EE">
        <w:fldChar w:fldCharType="separate"/>
      </w:r>
      <w:r w:rsidR="00EA0BF3" w:rsidRPr="00EA0BF3">
        <w:rPr>
          <w:noProof/>
        </w:rPr>
        <w:t>(Pasnicu, 2018)</w:t>
      </w:r>
      <w:r w:rsidRPr="00FA44EE">
        <w:fldChar w:fldCharType="end"/>
      </w:r>
      <w:r w:rsidRPr="00FA44EE">
        <w:t xml:space="preserve"> </w:t>
      </w:r>
      <w:r w:rsidR="006A6002" w:rsidRPr="00FA44EE">
        <w:t xml:space="preserve">regarding </w:t>
      </w:r>
      <w:r w:rsidRPr="00FA44EE">
        <w:t xml:space="preserve">the general external environment </w:t>
      </w:r>
      <w:r w:rsidRPr="00FA44EE">
        <w:fldChar w:fldCharType="begin" w:fldLock="1"/>
      </w:r>
      <w:r w:rsidR="00EA0BF3">
        <w:instrText>ADDIN CSL_CITATION {"citationItems":[{"id":"ITEM-1","itemData":{"ISSN":"13681613","abstract":"Introduction. This paper examines the business external environment scanning theory for information in the context of Greece. Method. A questionnaire was developed to explore the relationships between general and task business environment, perceived uncertainty, scanning strategy, and sources of information with respect to type of environment, size and industry.The research was based on a sample of 144 private organizations operating in North Greece. Analysis. Data collected were analysed using SPSS. The statistical procedures of chi-squared homogeneity test, ANOVA, Duncan's test of homogeneity of means, and related samples t-test were followed for testing the hypotheses developed. Results. The results show that perceived uncertainty of the general and task business external environment factors depend on the type of the environment, size of organization, and industry where the organizations operate; organizations adapt their scanning strategy to the complexity of the environment; personal sources of information seem to be more important than impersonal sources; external sources of information are equally important with internal sources; and higher levels of environmental uncertainty are associated with higher levels of scanning the various sources. Conclusion. Business external environment scanning of information is influenced by the characteristics of the organizations themselves and by the characteristics of the external environment within which the organizations operate. The study contributes to both environmental scanning theory and has important messages for practitioners.","author":[{"dropping-particle":"","family":"Kourteli","given":"Liana","non-dropping-particle":"","parse-names":false,"suffix":""}],"container-title":"Information Research","id":"ITEM-1","issue":"1","issued":{"date-parts":[["2005"]]},"title":"Scanning the business external environment for information: Evidence from Greece","type":"article-journal","volume":"11"},"uris":["http://www.mendeley.com/documents/?uuid=259d9fbd-880a-44c4-86c4-dde3116f67d4"]}],"mendeley":{"formattedCitation":"(Kourteli, 2005b)","plainTextFormattedCitation":"(Kourteli, 2005b)","previouslyFormattedCitation":"(Kourteli, 2005b)"},"properties":{"noteIndex":0},"schema":"https://github.com/citation-style-language/schema/raw/master/csl-citation.json"}</w:instrText>
      </w:r>
      <w:r w:rsidRPr="00FA44EE">
        <w:fldChar w:fldCharType="separate"/>
      </w:r>
      <w:r w:rsidR="00EA0BF3" w:rsidRPr="00EA0BF3">
        <w:rPr>
          <w:noProof/>
        </w:rPr>
        <w:t>(Kourteli, 2005b)</w:t>
      </w:r>
      <w:r w:rsidRPr="00FA44EE">
        <w:fldChar w:fldCharType="end"/>
      </w:r>
      <w:r w:rsidRPr="00FA44EE">
        <w:t>. Thus</w:t>
      </w:r>
      <w:r w:rsidR="00AA5567" w:rsidRPr="00FA44EE">
        <w:t>,</w:t>
      </w:r>
      <w:r w:rsidRPr="00FA44EE">
        <w:t xml:space="preserve"> </w:t>
      </w:r>
      <w:r w:rsidR="006A6002" w:rsidRPr="00FA44EE">
        <w:t xml:space="preserve">their </w:t>
      </w:r>
      <w:r w:rsidRPr="00FA44EE">
        <w:t xml:space="preserve">size makes SMEs more vulnerable to external changes </w:t>
      </w:r>
      <w:r w:rsidRPr="00FA44EE">
        <w:fldChar w:fldCharType="begin" w:fldLock="1"/>
      </w:r>
      <w:r w:rsidR="00EA0BF3">
        <w:instrText>ADDIN CSL_CITATION {"citationItems":[{"id":"ITEM-1","itemData":{"author":[{"dropping-particle":"","family":"Curran","given":"J","non-dropping-particle":"","parse-names":false,"suffix":""}],"container-title":"International Small Business Journal","id":"ITEM-1","issue":"2","issued":{"date-parts":[["2006"]]},"page":"205-210","title":"'Specificity' and 'denaturing' the small business","type":"article-journal","volume":"24"},"uris":["http://www.mendeley.com/documents/?uuid=fe0cf1ca-a15f-4261-9316-43bb428712fa"]}],"mendeley":{"formattedCitation":"(Curran, 2006)","plainTextFormattedCitation":"(Curran, 2006)","previouslyFormattedCitation":"(Curran, 2006)"},"properties":{"noteIndex":0},"schema":"https://github.com/citation-style-language/schema/raw/master/csl-citation.json"}</w:instrText>
      </w:r>
      <w:r w:rsidRPr="00FA44EE">
        <w:fldChar w:fldCharType="separate"/>
      </w:r>
      <w:r w:rsidR="00EA0BF3" w:rsidRPr="00EA0BF3">
        <w:rPr>
          <w:noProof/>
        </w:rPr>
        <w:t>(Curran, 2006)</w:t>
      </w:r>
      <w:r w:rsidRPr="00FA44EE">
        <w:fldChar w:fldCharType="end"/>
      </w:r>
      <w:r w:rsidRPr="00FA44EE">
        <w:t xml:space="preserve">. Moreover, </w:t>
      </w:r>
      <w:r w:rsidR="006A6002" w:rsidRPr="00FA44EE">
        <w:t xml:space="preserve">a </w:t>
      </w:r>
      <w:r w:rsidRPr="00FA44EE">
        <w:t xml:space="preserve">lack of formal organisational structure and processes </w:t>
      </w:r>
      <w:r w:rsidRPr="00FA44EE">
        <w:fldChar w:fldCharType="begin" w:fldLock="1"/>
      </w:r>
      <w:r w:rsidR="00EA0BF3">
        <w:instrText>ADDIN CSL_CITATION {"citationItems":[{"id":"ITEM-1","itemData":{"author":[{"dropping-particle":"","family":"Child","given":"John","non-dropping-particle":"","parse-names":false,"suffix":""}],"id":"ITEM-1","issue":"1","issued":{"date-parts":[["2016"]]},"page":"1-22","title":"ORGANIZATIONAL STRUCTURE , ENVIRONMENT AND PERFORMANCE : THE ROLE OF STRATEGIC CHOICE","type":"article-journal","volume":"6"},"uris":["http://www.mendeley.com/documents/?uuid=36206498-dccf-4187-91f9-989b2d542eae"]}],"mendeley":{"formattedCitation":"(Child, 2016)","plainTextFormattedCitation":"(Child, 2016)","previouslyFormattedCitation":"(Child, 2016)"},"properties":{"noteIndex":0},"schema":"https://github.com/citation-style-language/schema/raw/master/csl-citation.json"}</w:instrText>
      </w:r>
      <w:r w:rsidRPr="00FA44EE">
        <w:fldChar w:fldCharType="separate"/>
      </w:r>
      <w:r w:rsidR="00EA0BF3" w:rsidRPr="00EA0BF3">
        <w:rPr>
          <w:noProof/>
        </w:rPr>
        <w:t>(Child, 2016)</w:t>
      </w:r>
      <w:r w:rsidRPr="00FA44EE">
        <w:fldChar w:fldCharType="end"/>
      </w:r>
      <w:r w:rsidRPr="00FA44EE">
        <w:t xml:space="preserve">, </w:t>
      </w:r>
      <w:r w:rsidR="006A6002" w:rsidRPr="00FA44EE">
        <w:t xml:space="preserve">a </w:t>
      </w:r>
      <w:r w:rsidRPr="00FA44EE">
        <w:t xml:space="preserve">lack of adequate resources that would allow SMEs to implement more competitive strategies </w:t>
      </w:r>
      <w:r w:rsidRPr="00FA44EE">
        <w:fldChar w:fldCharType="begin" w:fldLock="1"/>
      </w:r>
      <w:r w:rsidR="00EA0BF3">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recession?","type":"article-journal","volume":"31"},"uris":["http://www.mendeley.com/documents/?uuid=d8b89592-6eff-4958-b700-485b02d9b083"]}],"mendeley":{"formattedCitation":"(Lai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EA0BF3" w:rsidRPr="00EA0BF3">
        <w:rPr>
          <w:noProof/>
        </w:rPr>
        <w:t xml:space="preserve">(Lai </w:t>
      </w:r>
      <w:r w:rsidR="00EA0BF3" w:rsidRPr="00EA0BF3">
        <w:rPr>
          <w:i/>
          <w:noProof/>
        </w:rPr>
        <w:t>et al.</w:t>
      </w:r>
      <w:r w:rsidR="00EA0BF3" w:rsidRPr="00EA0BF3">
        <w:rPr>
          <w:noProof/>
        </w:rPr>
        <w:t>, 2016)</w:t>
      </w:r>
      <w:r w:rsidRPr="00FA44EE">
        <w:fldChar w:fldCharType="end"/>
      </w:r>
      <w:r w:rsidRPr="00FA44EE">
        <w:t xml:space="preserve">, and informal </w:t>
      </w:r>
      <w:r w:rsidR="00353BDE" w:rsidRPr="00FA44EE">
        <w:t>HR</w:t>
      </w:r>
      <w:r w:rsidRPr="00FA44EE">
        <w:t xml:space="preserve"> practices that restrict the</w:t>
      </w:r>
      <w:r w:rsidR="006A6002" w:rsidRPr="00FA44EE">
        <w:t xml:space="preserve"> firms</w:t>
      </w:r>
      <w:r w:rsidRPr="00FA44EE">
        <w:t xml:space="preserve"> from attracting ski</w:t>
      </w:r>
      <w:r w:rsidR="002816E1" w:rsidRPr="00FA44EE">
        <w:t>l</w:t>
      </w:r>
      <w:r w:rsidRPr="00FA44EE">
        <w:t xml:space="preserve">ful employees </w:t>
      </w:r>
      <w:r w:rsidRPr="00FA44EE">
        <w:fldChar w:fldCharType="begin" w:fldLock="1"/>
      </w:r>
      <w:r w:rsidR="00EA0BF3">
        <w:instrText>ADDIN CSL_CITATION {"citationItems":[{"id":"ITEM-1","itemData":{"author":[{"dropping-particle":"","family":"Bacon","given":"N","non-dropping-particle":"","parse-names":false,"suffix":""},{"dropping-particle":"","family":"Ackers","given":"P","non-dropping-particle":"","parse-names":false,"suffix":""},{"dropping-particle":"","family":"Storey","given":"J","non-dropping-particle":"","parse-names":false,"suffix":""},{"dropping-particle":"","family":"Coates","given":"D","non-dropping-particle":"","parse-names":false,"suffix":""}],"container-title":"The International Journal of Human Resources Management","id":"ITEM-1","issue":"1","issued":{"date-parts":[["1996"]]},"page":"82-100","title":"''It's a small world: managing human resources in small businesses''","type":"article-journal","volume":"7"},"uris":["http://www.mendeley.com/documents/?uuid=de7f30f3-1fb0-48f3-bd8a-2768f18f85eb"]}],"mendeley":{"formattedCitation":"(Bacon &lt;i&gt;et al.&lt;/i&gt;, 1996)","plainTextFormattedCitation":"(Bacon et al., 1996)","previouslyFormattedCitation":"(Bacon &lt;i&gt;et al.&lt;/i&gt;, 1996)"},"properties":{"noteIndex":0},"schema":"https://github.com/citation-style-language/schema/raw/master/csl-citation.json"}</w:instrText>
      </w:r>
      <w:r w:rsidRPr="00FA44EE">
        <w:fldChar w:fldCharType="separate"/>
      </w:r>
      <w:r w:rsidR="00EA0BF3" w:rsidRPr="00EA0BF3">
        <w:rPr>
          <w:noProof/>
        </w:rPr>
        <w:t xml:space="preserve">(Bacon </w:t>
      </w:r>
      <w:r w:rsidR="00EA0BF3" w:rsidRPr="00EA0BF3">
        <w:rPr>
          <w:i/>
          <w:noProof/>
        </w:rPr>
        <w:t>et al.</w:t>
      </w:r>
      <w:r w:rsidR="00EA0BF3" w:rsidRPr="00EA0BF3">
        <w:rPr>
          <w:noProof/>
        </w:rPr>
        <w:t>, 1996)</w:t>
      </w:r>
      <w:r w:rsidRPr="00FA44EE">
        <w:fldChar w:fldCharType="end"/>
      </w:r>
      <w:r w:rsidRPr="00FA44EE">
        <w:t xml:space="preserve"> are</w:t>
      </w:r>
      <w:r w:rsidR="006A6002" w:rsidRPr="00FA44EE">
        <w:t xml:space="preserve"> all</w:t>
      </w:r>
      <w:r w:rsidRPr="00FA44EE">
        <w:t xml:space="preserve"> </w:t>
      </w:r>
      <w:r w:rsidR="006A6002" w:rsidRPr="00FA44EE">
        <w:t xml:space="preserve">highly detrimental to SMEs’ </w:t>
      </w:r>
      <w:r w:rsidRPr="00FA44EE">
        <w:t>survival.</w:t>
      </w:r>
    </w:p>
    <w:p w14:paraId="46AF686D" w14:textId="57C9428D" w:rsidR="00A80CE6" w:rsidRPr="00FA44EE" w:rsidRDefault="00A80CE6" w:rsidP="00601002">
      <w:r w:rsidRPr="00FA44EE">
        <w:t xml:space="preserve">Due to their weak structures and limited resources </w:t>
      </w:r>
      <w:r w:rsidRPr="00FA44EE">
        <w:fldChar w:fldCharType="begin" w:fldLock="1"/>
      </w:r>
      <w:r w:rsidR="00EA0BF3">
        <w:instrText>ADDIN CSL_CITATION {"citationItems":[{"id":"ITEM-1","itemData":{"DOI":"10.1016/j.jbusres.2020.05.025","ISSN":"01482963","abstract":"Small and medium-sized enterprises (SMEs) are the backbone of every economy. So, when an external crisis jeopardizes markets, such as the recent COVID-19 outbreak, SMEs are hit with great force. Their so-called liability of smallness, a lack of resources that would shield them from outside shocks, worsens the situation. This manuscript conducts a literature study on 69 manuscripts that studied SMEs in previous crises and proposes ways to overcome economic downturns in the areas of finance, strategy and the institutional environment. The paper finds a “strategy/funding chicken-and-egg-problem” and proposes an effectual world view when dealing with situations of great uncertainty.","author":[{"dropping-particle":"","family":"Eggers","given":"Fabian","non-dropping-particle":"","parse-names":false,"suffix":""}],"container-title":"Journal of Business Research","id":"ITEM-1","issued":{"date-parts":[["2020","8","1"]]},"page":"199-208","publisher":"Elsevier Inc.","title":"Masters of disasters? Challenges and opportunities for SMEs in times of crisis","type":"article-journal","volume":"116"},"uris":["http://www.mendeley.com/documents/?uuid=6b62a0b6-038c-3868-952c-0468639d53b0"]}],"mendeley":{"formattedCitation":"(Eggers, 2020)","plainTextFormattedCitation":"(Eggers, 2020)","previouslyFormattedCitation":"(Eggers, 2020)"},"properties":{"noteIndex":0},"schema":"https://github.com/citation-style-language/schema/raw/master/csl-citation.json"}</w:instrText>
      </w:r>
      <w:r w:rsidRPr="00FA44EE">
        <w:fldChar w:fldCharType="separate"/>
      </w:r>
      <w:r w:rsidR="00EA0BF3" w:rsidRPr="00EA0BF3">
        <w:rPr>
          <w:noProof/>
        </w:rPr>
        <w:t>(Eggers, 2020)</w:t>
      </w:r>
      <w:r w:rsidRPr="00FA44EE">
        <w:fldChar w:fldCharType="end"/>
      </w:r>
      <w:r w:rsidRPr="00FA44EE">
        <w:t xml:space="preserve"> and vulnerability to the external environment</w:t>
      </w:r>
      <w:r w:rsidR="002454BD" w:rsidRPr="00FA44EE">
        <w:t xml:space="preserve"> (</w:t>
      </w:r>
      <w:r w:rsidRPr="00FA44EE">
        <w:t>especially when operating in times of uncertainty</w:t>
      </w:r>
      <w:r w:rsidR="002454BD" w:rsidRPr="00FA44EE">
        <w:t>)</w:t>
      </w:r>
      <w:r w:rsidRPr="00FA44EE">
        <w:t xml:space="preserve">, </w:t>
      </w:r>
      <w:r w:rsidR="002454BD" w:rsidRPr="00FA44EE">
        <w:t xml:space="preserve">SMEs tend to implement </w:t>
      </w:r>
      <w:r w:rsidRPr="00FA44EE">
        <w:t xml:space="preserve">strategies </w:t>
      </w:r>
      <w:r w:rsidR="002454BD" w:rsidRPr="00FA44EE">
        <w:t>focused on</w:t>
      </w:r>
      <w:r w:rsidRPr="00FA44EE">
        <w:t xml:space="preserve"> survival</w:t>
      </w:r>
      <w:r w:rsidR="002454BD" w:rsidRPr="00FA44EE">
        <w:t>, rather than</w:t>
      </w:r>
      <w:r w:rsidRPr="00FA44EE">
        <w:t xml:space="preserve"> growth </w:t>
      </w:r>
      <w:r w:rsidRPr="00FA44EE">
        <w:fldChar w:fldCharType="begin" w:fldLock="1"/>
      </w:r>
      <w:r w:rsidR="001827E1">
        <w:instrText>ADDIN CSL_CITATION {"citationItems":[{"id":"ITEM-1","itemData":{"author":[{"dropping-particle":"","family":"Hoffmann","given":"Anette","non-dropping-particle":"","parse-names":false,"suffix":""},{"dropping-particle":"","family":"Lange","given":"Paul","non-dropping-particle":"","parse-names":false,"suffix":""}],"id":"ITEM-1","issued":{"date-parts":[["2016"]]},"title":"Growing or Coping? Evidence from small and medium sized enterprises in fragile settings","type":"article-journal"},"uris":["http://www.mendeley.com/documents/?uuid=d6c21ecc-904a-4a72-af49-0dc5086c1f9b"]}],"mendeley":{"formattedCitation":"(Hoffmann and Lange, 2016)","plainTextFormattedCitation":"(Hoffmann and Lange, 2016)","previouslyFormattedCitation":"(Hoffmann and Lange, 2016)"},"properties":{"noteIndex":0},"schema":"https://github.com/citation-style-language/schema/raw/master/csl-citation.json"}</w:instrText>
      </w:r>
      <w:r w:rsidRPr="00FA44EE">
        <w:fldChar w:fldCharType="separate"/>
      </w:r>
      <w:r w:rsidR="001827E1" w:rsidRPr="001827E1">
        <w:rPr>
          <w:noProof/>
        </w:rPr>
        <w:t>(Hoffmann and Lange, 2016)</w:t>
      </w:r>
      <w:r w:rsidRPr="00FA44EE">
        <w:fldChar w:fldCharType="end"/>
      </w:r>
      <w:r w:rsidRPr="00FA44EE">
        <w:t xml:space="preserve">. The environment for domestic SMEs can make a difference to a country’s overall economic growth </w:t>
      </w:r>
      <w:r w:rsidRPr="00FA44EE">
        <w:rPr>
          <w:noProof/>
        </w:rPr>
        <w:t>(Albaz, Dondi and Rida, 2020)</w:t>
      </w:r>
      <w:r w:rsidRPr="00FA44EE">
        <w:t xml:space="preserve">. Research further supports that the development of SMEs can be enabled </w:t>
      </w:r>
      <w:r w:rsidR="002454BD" w:rsidRPr="00FA44EE">
        <w:t xml:space="preserve">by </w:t>
      </w:r>
      <w:r w:rsidRPr="00FA44EE">
        <w:t xml:space="preserve">a simplified business environment, supported by fiscal and budgetary policies </w:t>
      </w:r>
      <w:r w:rsidRPr="00FA44EE">
        <w:fldChar w:fldCharType="begin" w:fldLock="1"/>
      </w:r>
      <w:r w:rsidR="00EA0BF3">
        <w:instrText>ADDIN CSL_CITATION {"citationItems":[{"id":"ITEM-1","itemData":{"abstract":"The Small and Medium Enterprise sector in Romania has been significantly affected by the global recession in the years 2008-2009; currently it is making efforts to revive it, thanks to important role it occupies in the economy of any country. SMEs raise wide debates, especially on fiscal measures. In Romania, SMEs represent 99.7% of all businesses, generating two-thirds of jobs in the business and half of gross value added. This paper focuses on the development of SMEs and hence on business environment in Romania. The purpose of this paper is to present the influence which regulations and evolution of businesses environment have on the SME sector.","author":[{"dropping-particle":"","family":"Viorel Brașoveanu","given":"Iulian","non-dropping-particle":"","parse-names":false,"suffix":""}],"container-title":"Journal of Knowledge Management Economics and Information Technology","id":"ITEM-1","issue":"2","issued":{"date-parts":[["2008"]]},"page":"1-13","title":"The Influence of the Business Environment on Small and Medium Enterprises","type":"article-journal","volume":"1"},"uris":["http://www.mendeley.com/documents/?uuid=f2e3da04-237f-4a5e-831d-70fa39f04dc5"]}],"mendeley":{"formattedCitation":"(Viorel Brașoveanu, 2008)","plainTextFormattedCitation":"(Viorel Brașoveanu, 2008)","previouslyFormattedCitation":"(Viorel Brașoveanu, 2008)"},"properties":{"noteIndex":0},"schema":"https://github.com/citation-style-language/schema/raw/master/csl-citation.json"}</w:instrText>
      </w:r>
      <w:r w:rsidRPr="00FA44EE">
        <w:fldChar w:fldCharType="separate"/>
      </w:r>
      <w:r w:rsidR="00EA0BF3" w:rsidRPr="00EA0BF3">
        <w:rPr>
          <w:noProof/>
        </w:rPr>
        <w:t>(Viorel Brașoveanu, 2008)</w:t>
      </w:r>
      <w:r w:rsidRPr="00FA44EE">
        <w:fldChar w:fldCharType="end"/>
      </w:r>
      <w:r w:rsidRPr="00FA44EE">
        <w:t xml:space="preserve">. The importance of SMEs </w:t>
      </w:r>
      <w:r w:rsidR="002454BD" w:rsidRPr="00FA44EE">
        <w:t xml:space="preserve">for </w:t>
      </w:r>
      <w:r w:rsidRPr="00FA44EE">
        <w:t xml:space="preserve">the growth of the local economy </w:t>
      </w:r>
      <w:r w:rsidR="002454BD" w:rsidRPr="00FA44EE">
        <w:t xml:space="preserve">increases </w:t>
      </w:r>
      <w:r w:rsidRPr="00FA44EE">
        <w:t xml:space="preserve">the need for support by governments and policymakers </w:t>
      </w:r>
      <w:r w:rsidRPr="00FA44EE">
        <w:fldChar w:fldCharType="begin" w:fldLock="1"/>
      </w:r>
      <w:r w:rsidR="00EA0BF3">
        <w:instrText>ADDIN CSL_CITATION {"citationItems":[{"id":"ITEM-1","itemData":{"author":[{"dropping-particle":"","family":"Albaz","given":"Abdulaziz","non-dropping-particle":"","parse-names":false,"suffix":""},{"dropping-particle":"","family":"Dondi","given":"Marco","non-dropping-particle":"","parse-names":false,"suffix":""},{"dropping-particle":"","family":"Rida","given":"Tarek","non-dropping-particle":"","parse-names":false,"suffix":""}],"id":"ITEM-1","issue":"June","issued":{"date-parts":[["2020"]]},"title":"Unlocking growth in small and medium-size enterprises","type":"report"},"uris":["http://www.mendeley.com/documents/?uuid=a7961ef9-bdb5-4608-b264-871ebdd5b2ee"]}],"mendeley":{"formattedCitation":"(Albaz &lt;i&gt;et al.&lt;/i&gt;, 2020)","plainTextFormattedCitation":"(Albaz et al., 2020)","previouslyFormattedCitation":"(Albaz &lt;i&gt;et al.&lt;/i&gt;, 2020)"},"properties":{"noteIndex":0},"schema":"https://github.com/citation-style-language/schema/raw/master/csl-citation.json"}</w:instrText>
      </w:r>
      <w:r w:rsidRPr="00FA44EE">
        <w:fldChar w:fldCharType="separate"/>
      </w:r>
      <w:r w:rsidR="00EA0BF3" w:rsidRPr="00EA0BF3">
        <w:rPr>
          <w:noProof/>
        </w:rPr>
        <w:t xml:space="preserve">(Albaz </w:t>
      </w:r>
      <w:r w:rsidR="00EA0BF3" w:rsidRPr="00EA0BF3">
        <w:rPr>
          <w:i/>
          <w:noProof/>
        </w:rPr>
        <w:t>et al.</w:t>
      </w:r>
      <w:r w:rsidR="00EA0BF3" w:rsidRPr="00EA0BF3">
        <w:rPr>
          <w:noProof/>
        </w:rPr>
        <w:t>, 2020)</w:t>
      </w:r>
      <w:r w:rsidRPr="00FA44EE">
        <w:fldChar w:fldCharType="end"/>
      </w:r>
      <w:r w:rsidR="002454BD" w:rsidRPr="00FA44EE">
        <w:t>,</w:t>
      </w:r>
      <w:r w:rsidRPr="00FA44EE">
        <w:t xml:space="preserve"> especially when the economic environment becomes more complex and hostile to them, such as in a crisis situation.</w:t>
      </w:r>
    </w:p>
    <w:p w14:paraId="5245F364" w14:textId="098C3C94" w:rsidR="00A80CE6" w:rsidRPr="00FA44EE" w:rsidRDefault="00A80CE6" w:rsidP="00601002">
      <w:r w:rsidRPr="00FA44EE">
        <w:t xml:space="preserve">One critical dimension of this growth is attributed to the fact that SMEs contribute significantly to global employment. This growth and contribution of SMEs to net jobs can be partially explained by </w:t>
      </w:r>
      <w:r w:rsidR="002454BD" w:rsidRPr="00FA44EE">
        <w:t>their</w:t>
      </w:r>
      <w:r w:rsidRPr="00FA44EE">
        <w:t xml:space="preserve"> labour-intensive</w:t>
      </w:r>
      <w:r w:rsidR="002454BD" w:rsidRPr="00FA44EE">
        <w:t>ness</w:t>
      </w:r>
      <w:r w:rsidRPr="00FA44EE">
        <w:t>, given the nature of their business activit</w:t>
      </w:r>
      <w:r w:rsidR="002454BD" w:rsidRPr="00FA44EE">
        <w:t>ies –</w:t>
      </w:r>
      <w:r w:rsidRPr="00FA44EE">
        <w:t xml:space="preserve"> </w:t>
      </w:r>
      <w:r w:rsidR="002454BD" w:rsidRPr="00FA44EE">
        <w:t xml:space="preserve">for example, </w:t>
      </w:r>
      <w:r w:rsidR="00240588" w:rsidRPr="00FA44EE">
        <w:t xml:space="preserve">in </w:t>
      </w:r>
      <w:r w:rsidRPr="00FA44EE">
        <w:t>the</w:t>
      </w:r>
      <w:r w:rsidR="00601002">
        <w:t xml:space="preserve"> </w:t>
      </w:r>
      <w:r w:rsidRPr="00FA44EE">
        <w:t>hospitality and food and beverages</w:t>
      </w:r>
      <w:r w:rsidR="00240588" w:rsidRPr="00FA44EE">
        <w:t xml:space="preserve"> sectors</w:t>
      </w:r>
      <w:r w:rsidRPr="00FA44EE">
        <w:t xml:space="preserve"> </w:t>
      </w:r>
      <w:r w:rsidRPr="00FA44EE">
        <w:fldChar w:fldCharType="begin" w:fldLock="1"/>
      </w:r>
      <w:r w:rsidR="00EA0BF3">
        <w:instrText>ADDIN CSL_CITATION {"citationItems":[{"id":"ITEM-1","itemData":{"author":[{"dropping-particle":"","family":"Biljana","given":"Predić","non-dropping-particle":"","parse-names":false,"suffix":""},{"dropping-particle":"","family":"Suzana","given":"Stefanović","non-dropping-particle":"","parse-names":false,"suffix":""},{"dropping-particle":"","family":"Danijela","given":"Stošić","non-dropping-particle":"","parse-names":false,"suffix":""}],"container-title":"Economic Themes","id":"ITEM-1","issued":{"date-parts":[["2014"]]},"page":"33-50","title":"STUDY ON DYNAMICS AND CONSTRAINTS OF THE EMPLOYMENT IN THE SERBIAN SMEs DURING A CRISIS","type":"article-journal","volume":"52"},"uris":["http://www.mendeley.com/documents/?uuid=9f419aec-0539-4667-b227-8c00a5b4c17a"]}],"mendeley":{"formattedCitation":"(Biljana &lt;i&gt;et al.&lt;/i&gt;, 2014)","plainTextFormattedCitation":"(Biljana et al., 2014)","previouslyFormattedCitation":"(Biljana &lt;i&gt;et al.&lt;/i&gt;, 2014)"},"properties":{"noteIndex":0},"schema":"https://github.com/citation-style-language/schema/raw/master/csl-citation.json"}</w:instrText>
      </w:r>
      <w:r w:rsidRPr="00FA44EE">
        <w:fldChar w:fldCharType="separate"/>
      </w:r>
      <w:r w:rsidR="00EA0BF3" w:rsidRPr="00EA0BF3">
        <w:rPr>
          <w:noProof/>
        </w:rPr>
        <w:t xml:space="preserve">(Biljana </w:t>
      </w:r>
      <w:r w:rsidR="00EA0BF3" w:rsidRPr="00EA0BF3">
        <w:rPr>
          <w:i/>
          <w:noProof/>
        </w:rPr>
        <w:t>et al.</w:t>
      </w:r>
      <w:r w:rsidR="00EA0BF3" w:rsidRPr="00EA0BF3">
        <w:rPr>
          <w:noProof/>
        </w:rPr>
        <w:t>, 2014)</w:t>
      </w:r>
      <w:r w:rsidRPr="00FA44EE">
        <w:fldChar w:fldCharType="end"/>
      </w:r>
      <w:r w:rsidRPr="00FA44EE">
        <w:t>. However, given the impact of economic downturns on labour</w:t>
      </w:r>
      <w:r w:rsidR="00D46273" w:rsidRPr="00FA44EE">
        <w:t>-</w:t>
      </w:r>
      <w:r w:rsidRPr="00FA44EE">
        <w:t xml:space="preserve">intensive sectors </w:t>
      </w:r>
      <w:r w:rsidRPr="00FA44EE">
        <w:fldChar w:fldCharType="begin" w:fldLock="1"/>
      </w:r>
      <w:r w:rsidR="00EA0BF3">
        <w:instrText>ADDIN CSL_CITATION {"citationItems":[{"id":"ITEM-1","itemData":{"author":[{"dropping-particle":"","family":"Suryahadi","given":"Asep","non-dropping-particle":"","parse-names":false,"suffix":""},{"dropping-particle":"","family":"Hadiwidjaja","given":"Gracia","non-dropping-particle":"","parse-names":false,"suffix":""},{"dropping-particle":"","family":"Sumarto","given":"Sudarno","non-dropping-particle":"","parse-names":false,"suffix":""}],"container-title":"Bulletin of Indonesian Economic Studies","id":"ITEM-1","issued":{"date-parts":[["2012"]]},"title":"Economic growth and poverty reduction in Indonesia before and after the asian financial crisis","type":"article-journal","volume":"4918"},"uris":["http://www.mendeley.com/documents/?uuid=4d1273d9-13b8-46a8-9974-e456748a39c7"]}],"mendeley":{"formattedCitation":"(Suryahadi &lt;i&gt;et al.&lt;/i&gt;, 2012)","plainTextFormattedCitation":"(Suryahadi et al., 2012)","previouslyFormattedCitation":"(Suryahadi &lt;i&gt;et al.&lt;/i&gt;, 2012)"},"properties":{"noteIndex":0},"schema":"https://github.com/citation-style-language/schema/raw/master/csl-citation.json"}</w:instrText>
      </w:r>
      <w:r w:rsidRPr="00FA44EE">
        <w:fldChar w:fldCharType="separate"/>
      </w:r>
      <w:r w:rsidR="00EA0BF3" w:rsidRPr="00EA0BF3">
        <w:rPr>
          <w:noProof/>
        </w:rPr>
        <w:t xml:space="preserve">(Suryahadi </w:t>
      </w:r>
      <w:r w:rsidR="00EA0BF3" w:rsidRPr="00EA0BF3">
        <w:rPr>
          <w:i/>
          <w:noProof/>
        </w:rPr>
        <w:t>et al.</w:t>
      </w:r>
      <w:r w:rsidR="00EA0BF3" w:rsidRPr="00EA0BF3">
        <w:rPr>
          <w:noProof/>
        </w:rPr>
        <w:t>, 2012)</w:t>
      </w:r>
      <w:r w:rsidRPr="00FA44EE">
        <w:fldChar w:fldCharType="end"/>
      </w:r>
      <w:r w:rsidRPr="00FA44EE">
        <w:t xml:space="preserve"> and the contribution </w:t>
      </w:r>
      <w:r w:rsidR="002454BD" w:rsidRPr="00FA44EE">
        <w:t xml:space="preserve">of these sectors </w:t>
      </w:r>
      <w:r w:rsidRPr="00FA44EE">
        <w:t xml:space="preserve">to </w:t>
      </w:r>
      <w:r w:rsidRPr="00FA44EE">
        <w:lastRenderedPageBreak/>
        <w:t xml:space="preserve">employment opportunities, the creation and preservation of jobs in SMEs </w:t>
      </w:r>
      <w:r w:rsidR="002454BD" w:rsidRPr="00FA44EE">
        <w:t xml:space="preserve">is </w:t>
      </w:r>
      <w:r w:rsidRPr="00FA44EE">
        <w:t>critical for a country’s economic development. If employment in SMEs is not protected by polic</w:t>
      </w:r>
      <w:r w:rsidR="002454BD" w:rsidRPr="00FA44EE">
        <w:t>y</w:t>
      </w:r>
      <w:r w:rsidRPr="00FA44EE">
        <w:t xml:space="preserve">, these businesses </w:t>
      </w:r>
      <w:r w:rsidR="002454BD" w:rsidRPr="00FA44EE">
        <w:t xml:space="preserve">will </w:t>
      </w:r>
      <w:r w:rsidRPr="00FA44EE">
        <w:t xml:space="preserve">make a significant contribution to the unemployment rates in times of crisis </w:t>
      </w:r>
      <w:r w:rsidRPr="00FA44EE">
        <w:fldChar w:fldCharType="begin" w:fldLock="1"/>
      </w:r>
      <w:r w:rsidR="00EA0BF3">
        <w:instrText>ADDIN CSL_CITATION {"citationItems":[{"id":"ITEM-1","itemData":{"author":[{"dropping-particle":"De","family":"Kok","given":"Jan","non-dropping-particle":"","parse-names":false,"suffix":""},{"dropping-particle":"","family":"Vroonhof","given":"Paul","non-dropping-particle":"","parse-names":false,"suffix":""},{"dropping-particle":"","family":"Verhoeven","given":"Wim","non-dropping-particle":"","parse-names":false,"suffix":""},{"dropping-particle":"","family":"Timmermans","given":"Niek","non-dropping-particle":"","parse-names":false,"suffix":""},{"dropping-particle":"","family":"Kwaak","given":"Ton","non-dropping-particle":"","parse-names":false,"suffix":""},{"dropping-particle":"","family":"Snijders","given":"Jacqueline","non-dropping-particle":"","parse-names":false,"suffix":""}],"id":"ITEM-1","issue":"November","issued":{"date-parts":[["2011"]]},"title":"Do SMEs Create More and Better Jobs?","type":"article-journal"},"uris":["http://www.mendeley.com/documents/?uuid=d033b8e9-ecaa-40c3-86b3-134c3793f387"]}],"mendeley":{"formattedCitation":"(Kok &lt;i&gt;et al.&lt;/i&gt;, 2011)","plainTextFormattedCitation":"(Kok et al., 2011)","previouslyFormattedCitation":"(Kok &lt;i&gt;et al.&lt;/i&gt;, 2011)"},"properties":{"noteIndex":0},"schema":"https://github.com/citation-style-language/schema/raw/master/csl-citation.json"}</w:instrText>
      </w:r>
      <w:r w:rsidRPr="00FA44EE">
        <w:fldChar w:fldCharType="separate"/>
      </w:r>
      <w:r w:rsidR="00EA0BF3" w:rsidRPr="00EA0BF3">
        <w:rPr>
          <w:noProof/>
        </w:rPr>
        <w:t xml:space="preserve">(Kok </w:t>
      </w:r>
      <w:r w:rsidR="00EA0BF3" w:rsidRPr="00EA0BF3">
        <w:rPr>
          <w:i/>
          <w:noProof/>
        </w:rPr>
        <w:t>et al.</w:t>
      </w:r>
      <w:r w:rsidR="00EA0BF3" w:rsidRPr="00EA0BF3">
        <w:rPr>
          <w:noProof/>
        </w:rPr>
        <w:t>, 2011)</w:t>
      </w:r>
      <w:r w:rsidRPr="00FA44EE">
        <w:fldChar w:fldCharType="end"/>
      </w:r>
      <w:r w:rsidRPr="00FA44EE">
        <w:t>. This can be partially attributed to the SMEs</w:t>
      </w:r>
      <w:r w:rsidR="009E020D" w:rsidRPr="00FA44EE">
        <w:t>’ heavy reliance</w:t>
      </w:r>
      <w:r w:rsidRPr="00FA44EE">
        <w:t xml:space="preserve"> on the local labour market </w:t>
      </w:r>
      <w:r w:rsidRPr="00FA44EE">
        <w:fldChar w:fldCharType="begin" w:fldLock="1"/>
      </w:r>
      <w:r w:rsidR="001827E1">
        <w:instrText>ADDIN CSL_CITATION {"citationItems":[{"id":"ITEM-1","itemData":{"author":[{"dropping-particle":"","family":"Biljana","given":"Predić","non-dropping-particle":"","parse-names":false,"suffix":""},{"dropping-particle":"","family":"Suzana","given":"Stefanović","non-dropping-particle":"","parse-names":false,"suffix":""},{"dropping-particle":"","family":"Danijela","given":"Stošić","non-dropping-particle":"","parse-names":false,"suffix":""}],"container-title":"Economic Themes","id":"ITEM-1","issued":{"date-parts":[["2014"]]},"page":"33-50","title":"STUDY ON DYNAMICS AND CONSTRAINTS OF THE EMPLOYMENT IN THE SERBIAN SMEs DURING A CRISIS","type":"article-journal","volume":"52"},"uris":["http://www.mendeley.com/documents/?uuid=9f419aec-0539-4667-b227-8c00a5b4c17a"]}],"mendeley":{"formattedCitation":"(Biljana &lt;i&gt;et al.&lt;/i&gt;, 2014)","plainTextFormattedCitation":"(Biljana et al., 2014)","previouslyFormattedCitation":"(Biljana &lt;i&gt;et al.&lt;/i&gt;, 2014)"},"properties":{"noteIndex":0},"schema":"https://github.com/citation-style-language/schema/raw/master/csl-citation.json"}</w:instrText>
      </w:r>
      <w:r w:rsidRPr="00FA44EE">
        <w:fldChar w:fldCharType="separate"/>
      </w:r>
      <w:r w:rsidR="001827E1" w:rsidRPr="001827E1">
        <w:rPr>
          <w:noProof/>
        </w:rPr>
        <w:t xml:space="preserve">(Biljana </w:t>
      </w:r>
      <w:r w:rsidR="001827E1" w:rsidRPr="001827E1">
        <w:rPr>
          <w:i/>
          <w:noProof/>
        </w:rPr>
        <w:t>et al.</w:t>
      </w:r>
      <w:r w:rsidR="001827E1" w:rsidRPr="001827E1">
        <w:rPr>
          <w:noProof/>
        </w:rPr>
        <w:t>, 2014)</w:t>
      </w:r>
      <w:r w:rsidRPr="00FA44EE">
        <w:fldChar w:fldCharType="end"/>
      </w:r>
      <w:r w:rsidRPr="00FA44EE">
        <w:t xml:space="preserve"> and</w:t>
      </w:r>
      <w:r w:rsidR="00601002">
        <w:t xml:space="preserve"> </w:t>
      </w:r>
      <w:r w:rsidR="009E020D" w:rsidRPr="00FA44EE">
        <w:t xml:space="preserve">the </w:t>
      </w:r>
      <w:r w:rsidRPr="00FA44EE">
        <w:t>significant</w:t>
      </w:r>
      <w:r w:rsidR="009E020D" w:rsidRPr="00FA44EE">
        <w:t xml:space="preserve"> impact</w:t>
      </w:r>
      <w:r w:rsidRPr="00FA44EE">
        <w:t xml:space="preserve"> </w:t>
      </w:r>
      <w:r w:rsidR="009E020D" w:rsidRPr="00FA44EE">
        <w:t xml:space="preserve">of their business activities on </w:t>
      </w:r>
      <w:r w:rsidRPr="00FA44EE">
        <w:t>domestic and local employment. When this business activity is impacted by external economic conditions, SMEs are forced to reduce their employment cost</w:t>
      </w:r>
      <w:r w:rsidR="009E020D" w:rsidRPr="00FA44EE">
        <w:t>s</w:t>
      </w:r>
      <w:r w:rsidRPr="00FA44EE">
        <w:t xml:space="preserve">, often </w:t>
      </w:r>
      <w:r w:rsidRPr="00FA44EE">
        <w:rPr>
          <w:color w:val="000000" w:themeColor="text1"/>
        </w:rPr>
        <w:t>dismissing</w:t>
      </w:r>
      <w:r w:rsidR="009E020D" w:rsidRPr="00FA44EE">
        <w:t xml:space="preserve"> </w:t>
      </w:r>
      <w:r w:rsidR="009E020D" w:rsidRPr="00FA44EE">
        <w:rPr>
          <w:color w:val="000000" w:themeColor="text1"/>
        </w:rPr>
        <w:t>employees</w:t>
      </w:r>
      <w:r w:rsidRPr="00FA44EE">
        <w:rPr>
          <w:color w:val="000000" w:themeColor="text1"/>
        </w:rPr>
        <w:t xml:space="preserve"> </w:t>
      </w:r>
      <w:r w:rsidRPr="00FA44EE">
        <w:rPr>
          <w:noProof/>
          <w:color w:val="000000" w:themeColor="text1"/>
        </w:rPr>
        <w:t xml:space="preserve">(Kok </w:t>
      </w:r>
      <w:r w:rsidRPr="00FA44EE">
        <w:rPr>
          <w:i/>
          <w:noProof/>
          <w:color w:val="000000" w:themeColor="text1"/>
        </w:rPr>
        <w:t>et al.</w:t>
      </w:r>
      <w:r w:rsidRPr="00FA44EE">
        <w:rPr>
          <w:noProof/>
          <w:color w:val="000000" w:themeColor="text1"/>
        </w:rPr>
        <w:t>, 2011)</w:t>
      </w:r>
      <w:r w:rsidRPr="00FA44EE">
        <w:t xml:space="preserve">, </w:t>
      </w:r>
      <w:r w:rsidR="009E020D" w:rsidRPr="00FA44EE">
        <w:t>even when the business is</w:t>
      </w:r>
      <w:r w:rsidRPr="00FA44EE">
        <w:t xml:space="preserve"> already dependent on a small workforce and it is </w:t>
      </w:r>
      <w:r w:rsidR="009E020D" w:rsidRPr="00FA44EE">
        <w:t xml:space="preserve">difficult </w:t>
      </w:r>
      <w:r w:rsidRPr="00FA44EE">
        <w:t xml:space="preserve">to downsize this further </w:t>
      </w:r>
      <w:r w:rsidRPr="00FA44EE">
        <w:fldChar w:fldCharType="begin" w:fldLock="1"/>
      </w:r>
      <w:r w:rsidRPr="00FA44EE">
        <w:instrText>ADDIN CSL_CITATION {"citationItems":[{"id":"ITEM-1","itemData":{"author":[{"dropping-particle":"","family":"OECD","given":"","non-dropping-particle":"","parse-names":false,"suffix":""}],"container-title":"OECD","id":"ITEM-1","issued":{"date-parts":[["2009"]]},"page":"1-54","title":"Small businesses, job creation and growth: facts, obstacles and best practices 1","type":"article-journal"},"uris":["http://www.mendeley.com/documents/?uuid=488ba51b-a77c-4e2e-a62a-f992ca480729"]}],"mendeley":{"formattedCitation":"(OECD, 2009)","plainTextFormattedCitation":"(OECD, 2009)","previouslyFormattedCitation":"(OECD, 2009)"},"properties":{"noteIndex":0},"schema":"https://github.com/citation-style-language/schema/raw/master/csl-citation.json"}</w:instrText>
      </w:r>
      <w:r w:rsidRPr="00FA44EE">
        <w:fldChar w:fldCharType="separate"/>
      </w:r>
      <w:r w:rsidRPr="00FA44EE">
        <w:rPr>
          <w:noProof/>
        </w:rPr>
        <w:t>(OECD, 2009)</w:t>
      </w:r>
      <w:r w:rsidRPr="00FA44EE">
        <w:fldChar w:fldCharType="end"/>
      </w:r>
      <w:r w:rsidRPr="00FA44EE">
        <w:t xml:space="preserve">. In this respect, the </w:t>
      </w:r>
      <w:r w:rsidR="00341A14" w:rsidRPr="00FA44EE">
        <w:t>HRM</w:t>
      </w:r>
      <w:r w:rsidRPr="00FA44EE">
        <w:t xml:space="preserve"> practices implemented by SMEs during times of crisis and economic turbulence are critical </w:t>
      </w:r>
      <w:r w:rsidRPr="00FA44EE">
        <w:rPr>
          <w:noProof/>
        </w:rPr>
        <w:t>(Psychogios and Prouska, 2019)</w:t>
      </w:r>
      <w:r w:rsidRPr="00FA44EE">
        <w:t xml:space="preserve"> to the national and international economy </w:t>
      </w:r>
      <w:r w:rsidRPr="00FA44EE">
        <w:fldChar w:fldCharType="begin" w:fldLock="1"/>
      </w:r>
      <w:r w:rsidR="00EA0BF3">
        <w:instrText>ADDIN CSL_CITATION {"citationItems":[{"id":"ITEM-1","itemData":{"abstract":"Liberalization taking place in the global capital and financial market in recent years and correspondingly the lack of adequate control mechanisms have caused economic crisis at global, regional and country level. While the crises have affected the overall economy, the greatest negative impact has been observed on SMEs. Considering the share of SMEs in total initiatives and employment in worldwide economy, it is seen that they are key points for economies. In this respect, the determination and analysis of the impact of economic crisis on SMEs are very important for a healthy economic development. Starting with this point, in ttis study, especially in the context of recent global crisis, a general assessment on economic crisis has been made and the position of SMEs in the economic structure, the effect of crisis on SMEs has been tried to put forward especially on the basis of Turkey. Several scientific studies and statistical data conducted on SMEs and economic crisis have been examined for this purpose.","author":[{"dropping-particle":"","family":"Aktürk","given":"Oktay","non-dropping-particle":"","parse-names":false,"suffix":""}],"container-title":"European Journal of Social Sciences Education and Research","id":"ITEM-1","issue":"1","issued":{"date-parts":[["2014"]]},"page":"169","title":"IMPACT of the ECONOMIC CRISIS on Smes (SMALL and MEDIUM-SIZED ENTERPRISES): a GENERAL EVALUATION on Smes in TURKEY","type":"article-journal","volume":"1"},"uris":["http://www.mendeley.com/documents/?uuid=5c27fafe-7b32-468a-88c6-ad636227b287"]}],"mendeley":{"formattedCitation":"(Aktürk, 2014)","plainTextFormattedCitation":"(Aktürk, 2014)","previouslyFormattedCitation":"(Aktürk, 2014)"},"properties":{"noteIndex":0},"schema":"https://github.com/citation-style-language/schema/raw/master/csl-citation.json"}</w:instrText>
      </w:r>
      <w:r w:rsidRPr="00FA44EE">
        <w:fldChar w:fldCharType="separate"/>
      </w:r>
      <w:r w:rsidR="00EA0BF3" w:rsidRPr="00EA0BF3">
        <w:rPr>
          <w:noProof/>
        </w:rPr>
        <w:t>(Aktürk, 2014)</w:t>
      </w:r>
      <w:r w:rsidRPr="00FA44EE">
        <w:fldChar w:fldCharType="end"/>
      </w:r>
      <w:r w:rsidRPr="00FA44EE">
        <w:t>.</w:t>
      </w:r>
    </w:p>
    <w:p w14:paraId="3B3B8460" w14:textId="3C177936" w:rsidR="00DF5457" w:rsidRDefault="00A80CE6" w:rsidP="00601002">
      <w:r w:rsidRPr="00FA44EE">
        <w:t>The global economic crisis of 2008 affected the operation and business performance of SMEs worldwide. In the EU</w:t>
      </w:r>
      <w:r w:rsidR="009E020D" w:rsidRPr="00FA44EE">
        <w:t>,</w:t>
      </w:r>
      <w:r w:rsidRPr="00FA44EE">
        <w:t xml:space="preserve"> although the number of SMEs fluctuated </w:t>
      </w:r>
      <w:r w:rsidR="009E020D" w:rsidRPr="00FA44EE">
        <w:t xml:space="preserve">throughout </w:t>
      </w:r>
      <w:r w:rsidRPr="00FA44EE">
        <w:t xml:space="preserve">the crisis, </w:t>
      </w:r>
      <w:r w:rsidR="009E020D" w:rsidRPr="00FA44EE">
        <w:t xml:space="preserve">even </w:t>
      </w:r>
      <w:r w:rsidRPr="00FA44EE">
        <w:t>today (in 2023)</w:t>
      </w:r>
      <w:r w:rsidR="009E020D" w:rsidRPr="00FA44EE">
        <w:t>,</w:t>
      </w:r>
      <w:r w:rsidRPr="00FA44EE">
        <w:t xml:space="preserve"> </w:t>
      </w:r>
      <w:r w:rsidR="009E020D" w:rsidRPr="00FA44EE">
        <w:t xml:space="preserve">SMEs </w:t>
      </w:r>
      <w:r w:rsidRPr="00FA44EE">
        <w:t>comprise 99% of the total number of businesses</w:t>
      </w:r>
      <w:r w:rsidR="009E020D" w:rsidRPr="00FA44EE">
        <w:t>.</w:t>
      </w:r>
      <w:r w:rsidRPr="00CD580A">
        <w:rPr>
          <w:rStyle w:val="FootnoteReference"/>
        </w:rPr>
        <w:footnoteReference w:id="8"/>
      </w:r>
      <w:r w:rsidRPr="00FA44EE">
        <w:t xml:space="preserve"> The number of SMEs in Europe during the economic crisis was impacted by changes in economic activity due to the recession. Table 2.3 presents data</w:t>
      </w:r>
      <w:r w:rsidR="00C339B7" w:rsidRPr="00FA44EE">
        <w:t xml:space="preserve"> </w:t>
      </w:r>
      <w:r w:rsidRPr="00FA44EE">
        <w:t xml:space="preserve">compiled from OECD and Eurostat </w:t>
      </w:r>
      <w:r w:rsidR="009E020D" w:rsidRPr="00FA44EE">
        <w:t>showing</w:t>
      </w:r>
      <w:r w:rsidRPr="00FA44EE">
        <w:t xml:space="preserve"> the changes in the number</w:t>
      </w:r>
      <w:r w:rsidR="009E020D" w:rsidRPr="00FA44EE">
        <w:t>s</w:t>
      </w:r>
      <w:r w:rsidRPr="00FA44EE">
        <w:t xml:space="preserve"> of SMEs in the </w:t>
      </w:r>
      <w:r w:rsidR="003B247A" w:rsidRPr="00FA44EE">
        <w:t>EU</w:t>
      </w:r>
      <w:r w:rsidRPr="00FA44EE">
        <w:t xml:space="preserve"> countries. A focus is applied on the countries of the </w:t>
      </w:r>
      <w:r w:rsidR="009E020D" w:rsidRPr="00FA44EE">
        <w:t>s</w:t>
      </w:r>
      <w:r w:rsidRPr="00FA44EE">
        <w:t>outh</w:t>
      </w:r>
      <w:r w:rsidR="009E020D" w:rsidRPr="00FA44EE">
        <w:t>,</w:t>
      </w:r>
      <w:r w:rsidRPr="00FA44EE">
        <w:t xml:space="preserve"> such as Greece, Italy, Spain</w:t>
      </w:r>
      <w:r w:rsidR="009E020D" w:rsidRPr="00FA44EE">
        <w:t>,</w:t>
      </w:r>
      <w:r w:rsidRPr="00FA44EE">
        <w:t xml:space="preserve"> and Portugal</w:t>
      </w:r>
      <w:r w:rsidR="009E020D" w:rsidRPr="00FA44EE">
        <w:t>,</w:t>
      </w:r>
      <w:r w:rsidRPr="00FA44EE">
        <w:t xml:space="preserve"> </w:t>
      </w:r>
      <w:r w:rsidR="009E020D" w:rsidRPr="00FA44EE">
        <w:t xml:space="preserve">as these countries </w:t>
      </w:r>
      <w:r w:rsidRPr="00FA44EE">
        <w:t xml:space="preserve">suffered the most during the economic crisis, </w:t>
      </w:r>
      <w:r w:rsidR="006D73BF" w:rsidRPr="00FA44EE">
        <w:t>mainly</w:t>
      </w:r>
      <w:r w:rsidRPr="00FA44EE">
        <w:t xml:space="preserve"> due to the </w:t>
      </w:r>
      <w:r w:rsidR="009E020D" w:rsidRPr="00FA44EE">
        <w:t xml:space="preserve">large </w:t>
      </w:r>
      <w:r w:rsidRPr="00FA44EE">
        <w:t>government debt</w:t>
      </w:r>
      <w:r w:rsidR="009E020D" w:rsidRPr="00FA44EE">
        <w:t>s</w:t>
      </w:r>
      <w:r w:rsidRPr="00FA44EE">
        <w:t xml:space="preserve"> that these countries had</w:t>
      </w:r>
      <w:r w:rsidR="009E020D" w:rsidRPr="00FA44EE">
        <w:t xml:space="preserve"> already</w:t>
      </w:r>
      <w:r w:rsidRPr="00FA44EE">
        <w:t xml:space="preserve"> accumulated </w:t>
      </w:r>
      <w:r w:rsidR="009E020D" w:rsidRPr="00FA44EE">
        <w:t>at</w:t>
      </w:r>
      <w:r w:rsidRPr="00FA44EE">
        <w:t xml:space="preserve"> the beginning of the</w:t>
      </w:r>
      <w:r w:rsidR="009E020D" w:rsidRPr="00FA44EE">
        <w:t xml:space="preserve"> period</w:t>
      </w:r>
      <w:r w:rsidRPr="00FA44EE">
        <w:t xml:space="preserve"> </w:t>
      </w:r>
      <w:r w:rsidRPr="00FA44EE">
        <w:fldChar w:fldCharType="begin" w:fldLock="1"/>
      </w:r>
      <w:r w:rsidR="00EA0BF3">
        <w:instrText>ADDIN CSL_CITATION {"citationItems":[{"id":"ITEM-1","itemData":{"ISSN":"02610183","abstract":"The current Greek crisis started off in 2009 as a fiscal crisis, soon turned into a sovereign debt crisis, then mutated into a full-blown recession, unprecedented in depth and duration. The article offers an early analysis of the impact of the crisis on the labour market and the distribution of incomes, showing that the need for social protection is now much greater than ever before. It then critically reviews social policy responses in a context of both cuts to social spending and reforms in social programmes, arguing that the Greek welfare state is poorly equipped to meet the challenge. The article concludes by discussing prospects for social policy in an era of permanent austerity.","author":[{"dropping-particle":"","family":"Matsaganis","given":"Manos","non-dropping-particle":"","parse-names":false,"suffix":""}],"container-title":"Critical Social Policy","id":"ITEM-1","issue":"3","issued":{"date-parts":[["2012"]]},"page":"406-421","title":"Social policy in hard times: The case of Greece","type":"article-journal","volume":"32"},"uris":["http://www.mendeley.com/documents/?uuid=a447fcc0-092d-495a-a051-129b4af55979"]},{"id":"ITEM-2","itemData":{"id":"ITEM-2","issue":"April","issued":{"date-parts":[["2018"]]},"title":"OECD Economic Surveys - Greece","type":"report"},"uris":["http://www.mendeley.com/documents/?uuid=f57c343b-de28-4628-bfe3-b237e53240e0"]}],"mendeley":{"formattedCitation":"(Matsaganis, 2012; &lt;i&gt;OECD Economic Surveys - Greece&lt;/i&gt;, 2018a)","plainTextFormattedCitation":"(Matsaganis, 2012; OECD Economic Surveys - Greece, 2018a)","previouslyFormattedCitation":"(Matsaganis, 2012; &lt;i&gt;OECD Economic Surveys - Greece&lt;/i&gt;, 2018a)"},"properties":{"noteIndex":0},"schema":"https://github.com/citation-style-language/schema/raw/master/csl-citation.json"}</w:instrText>
      </w:r>
      <w:r w:rsidRPr="00FA44EE">
        <w:fldChar w:fldCharType="separate"/>
      </w:r>
      <w:r w:rsidR="00EA0BF3" w:rsidRPr="00EA0BF3">
        <w:rPr>
          <w:noProof/>
        </w:rPr>
        <w:t xml:space="preserve">(Matsaganis, 2012; </w:t>
      </w:r>
      <w:r w:rsidR="00EA0BF3" w:rsidRPr="00EA0BF3">
        <w:rPr>
          <w:i/>
          <w:noProof/>
        </w:rPr>
        <w:t>OECD Economic Surveys - Greece</w:t>
      </w:r>
      <w:r w:rsidR="00EA0BF3" w:rsidRPr="00EA0BF3">
        <w:rPr>
          <w:noProof/>
        </w:rPr>
        <w:t>, 2018a)</w:t>
      </w:r>
      <w:r w:rsidRPr="00FA44EE">
        <w:fldChar w:fldCharType="end"/>
      </w:r>
      <w:r w:rsidRPr="00FA44EE">
        <w:t xml:space="preserve">. However, although most countries </w:t>
      </w:r>
      <w:r w:rsidR="009E020D" w:rsidRPr="00FA44EE">
        <w:t xml:space="preserve">in </w:t>
      </w:r>
      <w:r w:rsidRPr="00FA44EE">
        <w:t xml:space="preserve">Europe experienced significant </w:t>
      </w:r>
      <w:r w:rsidR="009E020D" w:rsidRPr="00FA44EE">
        <w:t xml:space="preserve">falls </w:t>
      </w:r>
      <w:r w:rsidRPr="00FA44EE">
        <w:t>in their</w:t>
      </w:r>
      <w:r w:rsidR="009E020D" w:rsidRPr="00FA44EE">
        <w:t xml:space="preserve"> numbers of</w:t>
      </w:r>
      <w:r w:rsidRPr="00FA44EE">
        <w:t xml:space="preserve"> SME</w:t>
      </w:r>
      <w:r w:rsidR="009E020D" w:rsidRPr="00FA44EE">
        <w:t>s</w:t>
      </w:r>
      <w:r w:rsidRPr="00FA44EE">
        <w:t xml:space="preserve"> </w:t>
      </w:r>
      <w:r w:rsidR="009E020D" w:rsidRPr="00FA44EE">
        <w:t xml:space="preserve">at </w:t>
      </w:r>
      <w:r w:rsidRPr="00FA44EE">
        <w:t xml:space="preserve">the peak of the economic crisis in 2012, no country experienced as severe </w:t>
      </w:r>
      <w:r w:rsidR="009E020D" w:rsidRPr="00FA44EE">
        <w:t xml:space="preserve">a </w:t>
      </w:r>
      <w:r w:rsidR="000B1E85" w:rsidRPr="00FA44EE">
        <w:t>decline</w:t>
      </w:r>
      <w:r w:rsidRPr="00FA44EE">
        <w:t xml:space="preserve"> as Greece</w:t>
      </w:r>
      <w:r w:rsidR="009E020D" w:rsidRPr="00FA44EE">
        <w:t xml:space="preserve"> did</w:t>
      </w:r>
      <w:r w:rsidRPr="00FA44EE">
        <w:t xml:space="preserve">. </w:t>
      </w:r>
      <w:r w:rsidR="009E020D" w:rsidRPr="00FA44EE">
        <w:t>As shown</w:t>
      </w:r>
      <w:r w:rsidRPr="00FA44EE">
        <w:t xml:space="preserve"> </w:t>
      </w:r>
      <w:r w:rsidR="009E020D" w:rsidRPr="00FA44EE">
        <w:t xml:space="preserve">in </w:t>
      </w:r>
      <w:r w:rsidRPr="00FA44EE">
        <w:t>Table 2.3</w:t>
      </w:r>
      <w:r w:rsidR="009E020D" w:rsidRPr="00FA44EE">
        <w:t>,</w:t>
      </w:r>
      <w:r w:rsidRPr="00FA44EE">
        <w:t xml:space="preserve"> </w:t>
      </w:r>
      <w:r w:rsidR="009E020D" w:rsidRPr="00FA44EE">
        <w:t xml:space="preserve">the number of </w:t>
      </w:r>
      <w:r w:rsidRPr="00FA44EE">
        <w:t xml:space="preserve">SMEs in Greece </w:t>
      </w:r>
      <w:r w:rsidR="000B1E85" w:rsidRPr="00FA44EE">
        <w:t xml:space="preserve">fell </w:t>
      </w:r>
      <w:r w:rsidRPr="00FA44EE">
        <w:t>to 531,059</w:t>
      </w:r>
      <w:r w:rsidR="009E020D" w:rsidRPr="00FA44EE">
        <w:t xml:space="preserve"> in 2012,</w:t>
      </w:r>
      <w:r w:rsidRPr="00FA44EE">
        <w:t xml:space="preserve"> well below </w:t>
      </w:r>
      <w:r w:rsidR="009E020D" w:rsidRPr="00FA44EE">
        <w:t xml:space="preserve">the </w:t>
      </w:r>
      <w:r w:rsidRPr="00FA44EE">
        <w:t>2011</w:t>
      </w:r>
      <w:r w:rsidR="009E020D" w:rsidRPr="00FA44EE">
        <w:t xml:space="preserve"> figure of</w:t>
      </w:r>
      <w:r w:rsidRPr="00FA44EE">
        <w:t xml:space="preserve"> 727,883. This </w:t>
      </w:r>
      <w:r w:rsidR="009E020D" w:rsidRPr="00FA44EE">
        <w:t>decline of</w:t>
      </w:r>
      <w:r w:rsidRPr="00FA44EE">
        <w:t xml:space="preserve"> 27% was well above the EU average.</w:t>
      </w:r>
      <w:bookmarkStart w:id="36" w:name="_Toc157972091"/>
    </w:p>
    <w:p w14:paraId="40E258AF" w14:textId="2A61501B"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3</w:t>
      </w:r>
      <w:r w:rsidR="008A6E76">
        <w:rPr>
          <w:noProof/>
        </w:rPr>
        <w:fldChar w:fldCharType="end"/>
      </w:r>
      <w:r w:rsidRPr="00FA44EE">
        <w:t xml:space="preserve"> Number of SMEs in Europe by Country</w:t>
      </w:r>
      <w:bookmarkEnd w:id="36"/>
    </w:p>
    <w:tbl>
      <w:tblPr>
        <w:tblStyle w:val="GridTable6Colorful"/>
        <w:tblW w:w="9068" w:type="dxa"/>
        <w:tblLook w:val="04A0" w:firstRow="1" w:lastRow="0" w:firstColumn="1" w:lastColumn="0" w:noHBand="0" w:noVBand="1"/>
      </w:tblPr>
      <w:tblGrid>
        <w:gridCol w:w="1105"/>
        <w:gridCol w:w="776"/>
        <w:gridCol w:w="776"/>
        <w:gridCol w:w="776"/>
        <w:gridCol w:w="776"/>
        <w:gridCol w:w="776"/>
        <w:gridCol w:w="776"/>
        <w:gridCol w:w="776"/>
        <w:gridCol w:w="776"/>
        <w:gridCol w:w="776"/>
        <w:gridCol w:w="776"/>
        <w:gridCol w:w="776"/>
      </w:tblGrid>
      <w:tr w:rsidR="00A80CE6" w:rsidRPr="00601002" w14:paraId="498BB912" w14:textId="77777777" w:rsidTr="00281C8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1A11A5D7" w14:textId="77777777" w:rsidR="00A80CE6" w:rsidRPr="00601002" w:rsidRDefault="00A80CE6" w:rsidP="00601002">
            <w:pPr>
              <w:spacing w:line="240" w:lineRule="auto"/>
              <w:rPr>
                <w:sz w:val="16"/>
                <w:szCs w:val="16"/>
                <w:lang w:val="en-GB"/>
              </w:rPr>
            </w:pPr>
          </w:p>
        </w:tc>
        <w:tc>
          <w:tcPr>
            <w:tcW w:w="731" w:type="dxa"/>
            <w:noWrap/>
            <w:hideMark/>
          </w:tcPr>
          <w:p w14:paraId="3213F336"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2008 </w:t>
            </w:r>
          </w:p>
        </w:tc>
        <w:tc>
          <w:tcPr>
            <w:tcW w:w="731" w:type="dxa"/>
            <w:noWrap/>
            <w:hideMark/>
          </w:tcPr>
          <w:p w14:paraId="42662ABF"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2009 </w:t>
            </w:r>
          </w:p>
        </w:tc>
        <w:tc>
          <w:tcPr>
            <w:tcW w:w="731" w:type="dxa"/>
            <w:noWrap/>
            <w:hideMark/>
          </w:tcPr>
          <w:p w14:paraId="6482A9D7"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2010 </w:t>
            </w:r>
          </w:p>
        </w:tc>
        <w:tc>
          <w:tcPr>
            <w:tcW w:w="731" w:type="dxa"/>
            <w:noWrap/>
            <w:hideMark/>
          </w:tcPr>
          <w:p w14:paraId="03BA8FC0"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2011 </w:t>
            </w:r>
          </w:p>
        </w:tc>
        <w:tc>
          <w:tcPr>
            <w:tcW w:w="731" w:type="dxa"/>
            <w:noWrap/>
            <w:hideMark/>
          </w:tcPr>
          <w:p w14:paraId="272968C8"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2012 </w:t>
            </w:r>
          </w:p>
        </w:tc>
        <w:tc>
          <w:tcPr>
            <w:tcW w:w="731" w:type="dxa"/>
            <w:noWrap/>
            <w:hideMark/>
          </w:tcPr>
          <w:p w14:paraId="7AA584B0"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2013 </w:t>
            </w:r>
          </w:p>
        </w:tc>
        <w:tc>
          <w:tcPr>
            <w:tcW w:w="731" w:type="dxa"/>
            <w:noWrap/>
            <w:hideMark/>
          </w:tcPr>
          <w:p w14:paraId="3AE05171"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2014 </w:t>
            </w:r>
          </w:p>
        </w:tc>
        <w:tc>
          <w:tcPr>
            <w:tcW w:w="731" w:type="dxa"/>
            <w:noWrap/>
            <w:hideMark/>
          </w:tcPr>
          <w:p w14:paraId="4AA13F7B"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2015 </w:t>
            </w:r>
          </w:p>
        </w:tc>
        <w:tc>
          <w:tcPr>
            <w:tcW w:w="731" w:type="dxa"/>
            <w:noWrap/>
            <w:hideMark/>
          </w:tcPr>
          <w:p w14:paraId="270D2CF3"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2016 </w:t>
            </w:r>
          </w:p>
        </w:tc>
        <w:tc>
          <w:tcPr>
            <w:tcW w:w="731" w:type="dxa"/>
            <w:noWrap/>
            <w:hideMark/>
          </w:tcPr>
          <w:p w14:paraId="3F8222E5"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2017 </w:t>
            </w:r>
          </w:p>
        </w:tc>
        <w:tc>
          <w:tcPr>
            <w:tcW w:w="731" w:type="dxa"/>
            <w:noWrap/>
            <w:hideMark/>
          </w:tcPr>
          <w:p w14:paraId="7E818301" w14:textId="77777777" w:rsidR="00A80CE6" w:rsidRPr="00601002" w:rsidRDefault="00A80CE6" w:rsidP="00601002">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601002">
              <w:rPr>
                <w:sz w:val="16"/>
                <w:szCs w:val="16"/>
                <w:lang w:val="en-GB"/>
              </w:rPr>
              <w:t xml:space="preserve"> 2018 </w:t>
            </w:r>
          </w:p>
        </w:tc>
      </w:tr>
      <w:tr w:rsidR="00601002" w:rsidRPr="00601002" w14:paraId="0F90ED98"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1047BD2F" w14:textId="77777777" w:rsidR="00A80CE6" w:rsidRPr="00601002" w:rsidRDefault="00A80CE6" w:rsidP="00601002">
            <w:pPr>
              <w:spacing w:line="240" w:lineRule="auto"/>
              <w:rPr>
                <w:sz w:val="16"/>
                <w:szCs w:val="16"/>
                <w:lang w:val="en-GB"/>
              </w:rPr>
            </w:pPr>
            <w:r w:rsidRPr="00601002">
              <w:rPr>
                <w:sz w:val="16"/>
                <w:szCs w:val="16"/>
                <w:lang w:val="en-GB"/>
              </w:rPr>
              <w:t xml:space="preserve"> EU Average </w:t>
            </w:r>
          </w:p>
        </w:tc>
        <w:tc>
          <w:tcPr>
            <w:tcW w:w="731" w:type="dxa"/>
            <w:noWrap/>
            <w:hideMark/>
          </w:tcPr>
          <w:p w14:paraId="2B317F27" w14:textId="3FF87A2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665,491 </w:t>
            </w:r>
          </w:p>
        </w:tc>
        <w:tc>
          <w:tcPr>
            <w:tcW w:w="731" w:type="dxa"/>
            <w:noWrap/>
            <w:hideMark/>
          </w:tcPr>
          <w:p w14:paraId="24E7D529" w14:textId="3A73D23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699,787 </w:t>
            </w:r>
          </w:p>
        </w:tc>
        <w:tc>
          <w:tcPr>
            <w:tcW w:w="731" w:type="dxa"/>
            <w:noWrap/>
            <w:hideMark/>
          </w:tcPr>
          <w:p w14:paraId="6CE93F23" w14:textId="08542E7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735,713 </w:t>
            </w:r>
          </w:p>
        </w:tc>
        <w:tc>
          <w:tcPr>
            <w:tcW w:w="731" w:type="dxa"/>
            <w:noWrap/>
            <w:hideMark/>
          </w:tcPr>
          <w:p w14:paraId="4B28193A" w14:textId="20887F8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723,776 </w:t>
            </w:r>
          </w:p>
        </w:tc>
        <w:tc>
          <w:tcPr>
            <w:tcW w:w="731" w:type="dxa"/>
            <w:noWrap/>
            <w:hideMark/>
          </w:tcPr>
          <w:p w14:paraId="5C5C951E" w14:textId="2F920DA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726,068 </w:t>
            </w:r>
          </w:p>
        </w:tc>
        <w:tc>
          <w:tcPr>
            <w:tcW w:w="731" w:type="dxa"/>
            <w:noWrap/>
            <w:hideMark/>
          </w:tcPr>
          <w:p w14:paraId="66D191F0" w14:textId="112299C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731,374 </w:t>
            </w:r>
          </w:p>
        </w:tc>
        <w:tc>
          <w:tcPr>
            <w:tcW w:w="731" w:type="dxa"/>
            <w:noWrap/>
            <w:hideMark/>
          </w:tcPr>
          <w:p w14:paraId="10D88F90" w14:textId="7773616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755,970 </w:t>
            </w:r>
          </w:p>
        </w:tc>
        <w:tc>
          <w:tcPr>
            <w:tcW w:w="731" w:type="dxa"/>
            <w:noWrap/>
            <w:hideMark/>
          </w:tcPr>
          <w:p w14:paraId="5F0845F3" w14:textId="206BB58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751,678 </w:t>
            </w:r>
          </w:p>
        </w:tc>
        <w:tc>
          <w:tcPr>
            <w:tcW w:w="731" w:type="dxa"/>
            <w:noWrap/>
            <w:hideMark/>
          </w:tcPr>
          <w:p w14:paraId="5B7075C9" w14:textId="5F1F0C0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753,348 </w:t>
            </w:r>
          </w:p>
        </w:tc>
        <w:tc>
          <w:tcPr>
            <w:tcW w:w="731" w:type="dxa"/>
            <w:noWrap/>
            <w:hideMark/>
          </w:tcPr>
          <w:p w14:paraId="04637930" w14:textId="451D2D2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756,927 </w:t>
            </w:r>
          </w:p>
        </w:tc>
        <w:tc>
          <w:tcPr>
            <w:tcW w:w="731" w:type="dxa"/>
            <w:noWrap/>
            <w:hideMark/>
          </w:tcPr>
          <w:p w14:paraId="772CDFC1" w14:textId="0B5AFFE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771,838 </w:t>
            </w:r>
          </w:p>
        </w:tc>
      </w:tr>
      <w:tr w:rsidR="00A80CE6" w:rsidRPr="00601002" w14:paraId="60E7A13C"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45F7AB12" w14:textId="77777777" w:rsidR="00A80CE6" w:rsidRPr="00601002" w:rsidRDefault="00A80CE6" w:rsidP="00601002">
            <w:pPr>
              <w:spacing w:line="240" w:lineRule="auto"/>
              <w:rPr>
                <w:sz w:val="16"/>
                <w:szCs w:val="16"/>
                <w:lang w:val="en-GB"/>
              </w:rPr>
            </w:pPr>
            <w:r w:rsidRPr="00601002">
              <w:rPr>
                <w:sz w:val="16"/>
                <w:szCs w:val="16"/>
                <w:lang w:val="en-GB"/>
              </w:rPr>
              <w:t xml:space="preserve"> Austria </w:t>
            </w:r>
          </w:p>
        </w:tc>
        <w:tc>
          <w:tcPr>
            <w:tcW w:w="731" w:type="dxa"/>
            <w:noWrap/>
            <w:hideMark/>
          </w:tcPr>
          <w:p w14:paraId="496ABCFC" w14:textId="3D16F6C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291,362 </w:t>
            </w:r>
          </w:p>
        </w:tc>
        <w:tc>
          <w:tcPr>
            <w:tcW w:w="731" w:type="dxa"/>
            <w:noWrap/>
            <w:hideMark/>
          </w:tcPr>
          <w:p w14:paraId="1EE0FB85" w14:textId="35056E2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288,225 </w:t>
            </w:r>
          </w:p>
        </w:tc>
        <w:tc>
          <w:tcPr>
            <w:tcW w:w="731" w:type="dxa"/>
            <w:noWrap/>
            <w:hideMark/>
          </w:tcPr>
          <w:p w14:paraId="381DED57" w14:textId="2C5ED94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299,250 </w:t>
            </w:r>
          </w:p>
        </w:tc>
        <w:tc>
          <w:tcPr>
            <w:tcW w:w="731" w:type="dxa"/>
            <w:noWrap/>
            <w:hideMark/>
          </w:tcPr>
          <w:p w14:paraId="6F26FC24" w14:textId="4DC26B3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301,773 </w:t>
            </w:r>
          </w:p>
        </w:tc>
        <w:tc>
          <w:tcPr>
            <w:tcW w:w="731" w:type="dxa"/>
            <w:noWrap/>
            <w:hideMark/>
          </w:tcPr>
          <w:p w14:paraId="45A3F39A" w14:textId="3697B81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305,928 </w:t>
            </w:r>
          </w:p>
        </w:tc>
        <w:tc>
          <w:tcPr>
            <w:tcW w:w="731" w:type="dxa"/>
            <w:noWrap/>
            <w:hideMark/>
          </w:tcPr>
          <w:p w14:paraId="3DC544F8" w14:textId="757EB43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315,769 </w:t>
            </w:r>
          </w:p>
        </w:tc>
        <w:tc>
          <w:tcPr>
            <w:tcW w:w="731" w:type="dxa"/>
            <w:noWrap/>
            <w:hideMark/>
          </w:tcPr>
          <w:p w14:paraId="53F3B8C2" w14:textId="18D42B4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319,165 </w:t>
            </w:r>
          </w:p>
        </w:tc>
        <w:tc>
          <w:tcPr>
            <w:tcW w:w="731" w:type="dxa"/>
            <w:noWrap/>
            <w:hideMark/>
          </w:tcPr>
          <w:p w14:paraId="4803BC13" w14:textId="1E8CE3F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319,839 </w:t>
            </w:r>
          </w:p>
        </w:tc>
        <w:tc>
          <w:tcPr>
            <w:tcW w:w="731" w:type="dxa"/>
            <w:noWrap/>
            <w:hideMark/>
          </w:tcPr>
          <w:p w14:paraId="5252F753" w14:textId="1E13264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321,449 </w:t>
            </w:r>
          </w:p>
        </w:tc>
        <w:tc>
          <w:tcPr>
            <w:tcW w:w="731" w:type="dxa"/>
            <w:noWrap/>
            <w:hideMark/>
          </w:tcPr>
          <w:p w14:paraId="53E6FD7F" w14:textId="5FB0ECBA"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330,212 </w:t>
            </w:r>
          </w:p>
        </w:tc>
        <w:tc>
          <w:tcPr>
            <w:tcW w:w="731" w:type="dxa"/>
            <w:noWrap/>
            <w:hideMark/>
          </w:tcPr>
          <w:p w14:paraId="5F97E2E0" w14:textId="2176817A"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313,966 </w:t>
            </w:r>
          </w:p>
        </w:tc>
      </w:tr>
      <w:tr w:rsidR="00601002" w:rsidRPr="00601002" w14:paraId="617190CC"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31217049" w14:textId="77777777" w:rsidR="00A80CE6" w:rsidRPr="00601002" w:rsidRDefault="00A80CE6" w:rsidP="00601002">
            <w:pPr>
              <w:spacing w:line="240" w:lineRule="auto"/>
              <w:rPr>
                <w:sz w:val="16"/>
                <w:szCs w:val="16"/>
                <w:lang w:val="en-GB"/>
              </w:rPr>
            </w:pPr>
            <w:r w:rsidRPr="00601002">
              <w:rPr>
                <w:sz w:val="16"/>
                <w:szCs w:val="16"/>
                <w:lang w:val="en-GB"/>
              </w:rPr>
              <w:t xml:space="preserve"> Belgium </w:t>
            </w:r>
          </w:p>
        </w:tc>
        <w:tc>
          <w:tcPr>
            <w:tcW w:w="731" w:type="dxa"/>
            <w:noWrap/>
            <w:hideMark/>
          </w:tcPr>
          <w:p w14:paraId="6ADD732A" w14:textId="5A51D9F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445,289 </w:t>
            </w:r>
          </w:p>
        </w:tc>
        <w:tc>
          <w:tcPr>
            <w:tcW w:w="731" w:type="dxa"/>
            <w:noWrap/>
            <w:hideMark/>
          </w:tcPr>
          <w:p w14:paraId="4C97F982" w14:textId="1124D9B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475,108 </w:t>
            </w:r>
          </w:p>
        </w:tc>
        <w:tc>
          <w:tcPr>
            <w:tcW w:w="731" w:type="dxa"/>
            <w:noWrap/>
            <w:hideMark/>
          </w:tcPr>
          <w:p w14:paraId="7D4BD5C0" w14:textId="4DC0FF4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506,497 </w:t>
            </w:r>
          </w:p>
        </w:tc>
        <w:tc>
          <w:tcPr>
            <w:tcW w:w="731" w:type="dxa"/>
            <w:noWrap/>
            <w:hideMark/>
          </w:tcPr>
          <w:p w14:paraId="61542BAC" w14:textId="000EDAD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546,622 </w:t>
            </w:r>
          </w:p>
        </w:tc>
        <w:tc>
          <w:tcPr>
            <w:tcW w:w="731" w:type="dxa"/>
            <w:noWrap/>
            <w:hideMark/>
          </w:tcPr>
          <w:p w14:paraId="751C4850" w14:textId="54EDD72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561,982 </w:t>
            </w:r>
          </w:p>
        </w:tc>
        <w:tc>
          <w:tcPr>
            <w:tcW w:w="731" w:type="dxa"/>
            <w:noWrap/>
            <w:hideMark/>
          </w:tcPr>
          <w:p w14:paraId="590F154E" w14:textId="4363A85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561,627 </w:t>
            </w:r>
          </w:p>
        </w:tc>
        <w:tc>
          <w:tcPr>
            <w:tcW w:w="731" w:type="dxa"/>
            <w:noWrap/>
            <w:hideMark/>
          </w:tcPr>
          <w:p w14:paraId="32B12F13" w14:textId="613F044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589,524 </w:t>
            </w:r>
          </w:p>
        </w:tc>
        <w:tc>
          <w:tcPr>
            <w:tcW w:w="731" w:type="dxa"/>
            <w:noWrap/>
            <w:hideMark/>
          </w:tcPr>
          <w:p w14:paraId="5267A84B" w14:textId="4993E15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597,753 </w:t>
            </w:r>
          </w:p>
        </w:tc>
        <w:tc>
          <w:tcPr>
            <w:tcW w:w="731" w:type="dxa"/>
            <w:noWrap/>
            <w:hideMark/>
          </w:tcPr>
          <w:p w14:paraId="6DB02E85" w14:textId="4939E19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607,070 </w:t>
            </w:r>
          </w:p>
        </w:tc>
        <w:tc>
          <w:tcPr>
            <w:tcW w:w="731" w:type="dxa"/>
            <w:noWrap/>
            <w:hideMark/>
          </w:tcPr>
          <w:p w14:paraId="1AF58607" w14:textId="4C901CCB"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627,706 </w:t>
            </w:r>
          </w:p>
        </w:tc>
        <w:tc>
          <w:tcPr>
            <w:tcW w:w="731" w:type="dxa"/>
            <w:noWrap/>
            <w:hideMark/>
          </w:tcPr>
          <w:p w14:paraId="5823689F" w14:textId="4FAD87C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629,398 </w:t>
            </w:r>
          </w:p>
        </w:tc>
      </w:tr>
      <w:tr w:rsidR="00A80CE6" w:rsidRPr="00601002" w14:paraId="79872B64"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5CCCD7AC" w14:textId="77777777" w:rsidR="00A80CE6" w:rsidRPr="00601002" w:rsidRDefault="00A80CE6" w:rsidP="00601002">
            <w:pPr>
              <w:spacing w:line="240" w:lineRule="auto"/>
              <w:rPr>
                <w:sz w:val="16"/>
                <w:szCs w:val="16"/>
                <w:lang w:val="en-GB"/>
              </w:rPr>
            </w:pPr>
            <w:r w:rsidRPr="00601002">
              <w:rPr>
                <w:sz w:val="16"/>
                <w:szCs w:val="16"/>
                <w:lang w:val="en-GB"/>
              </w:rPr>
              <w:t xml:space="preserve"> Bulgaria </w:t>
            </w:r>
          </w:p>
        </w:tc>
        <w:tc>
          <w:tcPr>
            <w:tcW w:w="731" w:type="dxa"/>
            <w:noWrap/>
            <w:hideMark/>
          </w:tcPr>
          <w:p w14:paraId="397ABB19" w14:textId="4F3E32E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273,148 </w:t>
            </w:r>
          </w:p>
        </w:tc>
        <w:tc>
          <w:tcPr>
            <w:tcW w:w="731" w:type="dxa"/>
            <w:noWrap/>
            <w:hideMark/>
          </w:tcPr>
          <w:p w14:paraId="34689137" w14:textId="2032E94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312,416 </w:t>
            </w:r>
          </w:p>
        </w:tc>
        <w:tc>
          <w:tcPr>
            <w:tcW w:w="731" w:type="dxa"/>
            <w:noWrap/>
            <w:hideMark/>
          </w:tcPr>
          <w:p w14:paraId="2A97AA5F" w14:textId="5C2C5F8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w:t>
            </w:r>
          </w:p>
        </w:tc>
        <w:tc>
          <w:tcPr>
            <w:tcW w:w="731" w:type="dxa"/>
            <w:noWrap/>
            <w:hideMark/>
          </w:tcPr>
          <w:p w14:paraId="176FCB9E" w14:textId="2D5A696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305,787 </w:t>
            </w:r>
          </w:p>
        </w:tc>
        <w:tc>
          <w:tcPr>
            <w:tcW w:w="731" w:type="dxa"/>
            <w:noWrap/>
            <w:hideMark/>
          </w:tcPr>
          <w:p w14:paraId="36E31C5A" w14:textId="0089A12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308,440 </w:t>
            </w:r>
          </w:p>
        </w:tc>
        <w:tc>
          <w:tcPr>
            <w:tcW w:w="731" w:type="dxa"/>
            <w:noWrap/>
            <w:hideMark/>
          </w:tcPr>
          <w:p w14:paraId="41C38C20" w14:textId="3AF92D9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309,991 </w:t>
            </w:r>
          </w:p>
        </w:tc>
        <w:tc>
          <w:tcPr>
            <w:tcW w:w="731" w:type="dxa"/>
            <w:noWrap/>
            <w:hideMark/>
          </w:tcPr>
          <w:p w14:paraId="05E382E4" w14:textId="0457B9F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315,512 </w:t>
            </w:r>
          </w:p>
        </w:tc>
        <w:tc>
          <w:tcPr>
            <w:tcW w:w="731" w:type="dxa"/>
            <w:noWrap/>
            <w:hideMark/>
          </w:tcPr>
          <w:p w14:paraId="04212173" w14:textId="3485836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321,822 </w:t>
            </w:r>
          </w:p>
        </w:tc>
        <w:tc>
          <w:tcPr>
            <w:tcW w:w="731" w:type="dxa"/>
            <w:noWrap/>
            <w:hideMark/>
          </w:tcPr>
          <w:p w14:paraId="060CEA3C" w14:textId="010E13D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331,752 </w:t>
            </w:r>
          </w:p>
        </w:tc>
        <w:tc>
          <w:tcPr>
            <w:tcW w:w="731" w:type="dxa"/>
            <w:noWrap/>
            <w:hideMark/>
          </w:tcPr>
          <w:p w14:paraId="3882AEC7" w14:textId="141C767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336,251 </w:t>
            </w:r>
          </w:p>
        </w:tc>
        <w:tc>
          <w:tcPr>
            <w:tcW w:w="731" w:type="dxa"/>
            <w:noWrap/>
            <w:hideMark/>
          </w:tcPr>
          <w:p w14:paraId="0877DDDD" w14:textId="22F8F4F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339,461 </w:t>
            </w:r>
          </w:p>
        </w:tc>
      </w:tr>
      <w:tr w:rsidR="00601002" w:rsidRPr="00601002" w14:paraId="4EB160CC"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51989FCD" w14:textId="77777777" w:rsidR="00A80CE6" w:rsidRPr="00601002" w:rsidRDefault="00A80CE6" w:rsidP="00601002">
            <w:pPr>
              <w:spacing w:line="240" w:lineRule="auto"/>
              <w:rPr>
                <w:sz w:val="16"/>
                <w:szCs w:val="16"/>
                <w:lang w:val="en-GB"/>
              </w:rPr>
            </w:pPr>
            <w:r w:rsidRPr="00601002">
              <w:rPr>
                <w:sz w:val="16"/>
                <w:szCs w:val="16"/>
                <w:lang w:val="en-GB"/>
              </w:rPr>
              <w:t xml:space="preserve"> Croatia </w:t>
            </w:r>
          </w:p>
        </w:tc>
        <w:tc>
          <w:tcPr>
            <w:tcW w:w="731" w:type="dxa"/>
            <w:noWrap/>
            <w:hideMark/>
          </w:tcPr>
          <w:p w14:paraId="67375AB4" w14:textId="43DA8F3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164,468 </w:t>
            </w:r>
          </w:p>
        </w:tc>
        <w:tc>
          <w:tcPr>
            <w:tcW w:w="731" w:type="dxa"/>
            <w:noWrap/>
            <w:hideMark/>
          </w:tcPr>
          <w:p w14:paraId="519FA66C" w14:textId="32B6281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177,542 </w:t>
            </w:r>
          </w:p>
        </w:tc>
        <w:tc>
          <w:tcPr>
            <w:tcW w:w="731" w:type="dxa"/>
            <w:noWrap/>
            <w:hideMark/>
          </w:tcPr>
          <w:p w14:paraId="74C060D0" w14:textId="112D8F9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162,993 </w:t>
            </w:r>
          </w:p>
        </w:tc>
        <w:tc>
          <w:tcPr>
            <w:tcW w:w="731" w:type="dxa"/>
            <w:noWrap/>
            <w:hideMark/>
          </w:tcPr>
          <w:p w14:paraId="134EF4C4" w14:textId="1BEA706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151,295 </w:t>
            </w:r>
          </w:p>
        </w:tc>
        <w:tc>
          <w:tcPr>
            <w:tcW w:w="731" w:type="dxa"/>
            <w:noWrap/>
            <w:hideMark/>
          </w:tcPr>
          <w:p w14:paraId="5710B794" w14:textId="0BE692A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146,362 </w:t>
            </w:r>
          </w:p>
        </w:tc>
        <w:tc>
          <w:tcPr>
            <w:tcW w:w="731" w:type="dxa"/>
            <w:noWrap/>
            <w:hideMark/>
          </w:tcPr>
          <w:p w14:paraId="375F8155" w14:textId="2795FBB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144,459 </w:t>
            </w:r>
          </w:p>
        </w:tc>
        <w:tc>
          <w:tcPr>
            <w:tcW w:w="731" w:type="dxa"/>
            <w:noWrap/>
            <w:hideMark/>
          </w:tcPr>
          <w:p w14:paraId="65F1682D" w14:textId="3FE5B76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145,384 </w:t>
            </w:r>
          </w:p>
        </w:tc>
        <w:tc>
          <w:tcPr>
            <w:tcW w:w="731" w:type="dxa"/>
            <w:noWrap/>
            <w:hideMark/>
          </w:tcPr>
          <w:p w14:paraId="79367F6E" w14:textId="6AB8C44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144,711 </w:t>
            </w:r>
          </w:p>
        </w:tc>
        <w:tc>
          <w:tcPr>
            <w:tcW w:w="731" w:type="dxa"/>
            <w:noWrap/>
            <w:hideMark/>
          </w:tcPr>
          <w:p w14:paraId="3AC38D2E" w14:textId="4D4FA36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145,641 </w:t>
            </w:r>
          </w:p>
        </w:tc>
        <w:tc>
          <w:tcPr>
            <w:tcW w:w="731" w:type="dxa"/>
            <w:noWrap/>
            <w:hideMark/>
          </w:tcPr>
          <w:p w14:paraId="7B0BFF0A" w14:textId="033D643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147,503 </w:t>
            </w:r>
          </w:p>
        </w:tc>
        <w:tc>
          <w:tcPr>
            <w:tcW w:w="731" w:type="dxa"/>
            <w:noWrap/>
            <w:hideMark/>
          </w:tcPr>
          <w:p w14:paraId="164420F7" w14:textId="65396C3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151,555 </w:t>
            </w:r>
          </w:p>
        </w:tc>
      </w:tr>
      <w:tr w:rsidR="00A80CE6" w:rsidRPr="00601002" w14:paraId="33380F6E"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05DB4D60" w14:textId="77777777" w:rsidR="00A80CE6" w:rsidRPr="00601002" w:rsidRDefault="00A80CE6" w:rsidP="00601002">
            <w:pPr>
              <w:spacing w:line="240" w:lineRule="auto"/>
              <w:rPr>
                <w:sz w:val="16"/>
                <w:szCs w:val="16"/>
                <w:lang w:val="en-GB"/>
              </w:rPr>
            </w:pPr>
            <w:r w:rsidRPr="00601002">
              <w:rPr>
                <w:sz w:val="16"/>
                <w:szCs w:val="16"/>
                <w:lang w:val="en-GB"/>
              </w:rPr>
              <w:t xml:space="preserve"> Cyprus </w:t>
            </w:r>
          </w:p>
        </w:tc>
        <w:tc>
          <w:tcPr>
            <w:tcW w:w="731" w:type="dxa"/>
            <w:noWrap/>
            <w:hideMark/>
          </w:tcPr>
          <w:p w14:paraId="4934187E" w14:textId="66FA421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50,798 </w:t>
            </w:r>
          </w:p>
        </w:tc>
        <w:tc>
          <w:tcPr>
            <w:tcW w:w="731" w:type="dxa"/>
            <w:noWrap/>
            <w:hideMark/>
          </w:tcPr>
          <w:p w14:paraId="6E9C7196" w14:textId="29C66CB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50,607 </w:t>
            </w:r>
          </w:p>
        </w:tc>
        <w:tc>
          <w:tcPr>
            <w:tcW w:w="731" w:type="dxa"/>
            <w:noWrap/>
            <w:hideMark/>
          </w:tcPr>
          <w:p w14:paraId="02BE8334" w14:textId="3C453B5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48,920 </w:t>
            </w:r>
          </w:p>
        </w:tc>
        <w:tc>
          <w:tcPr>
            <w:tcW w:w="731" w:type="dxa"/>
            <w:noWrap/>
            <w:hideMark/>
          </w:tcPr>
          <w:p w14:paraId="61BC112B" w14:textId="47032FE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48,009 </w:t>
            </w:r>
          </w:p>
        </w:tc>
        <w:tc>
          <w:tcPr>
            <w:tcW w:w="731" w:type="dxa"/>
            <w:noWrap/>
            <w:hideMark/>
          </w:tcPr>
          <w:p w14:paraId="06EB9012" w14:textId="6052B2C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47,709 </w:t>
            </w:r>
          </w:p>
        </w:tc>
        <w:tc>
          <w:tcPr>
            <w:tcW w:w="731" w:type="dxa"/>
            <w:noWrap/>
            <w:hideMark/>
          </w:tcPr>
          <w:p w14:paraId="1602A6CF" w14:textId="5FA2272E"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46,551 </w:t>
            </w:r>
          </w:p>
        </w:tc>
        <w:tc>
          <w:tcPr>
            <w:tcW w:w="731" w:type="dxa"/>
            <w:noWrap/>
            <w:hideMark/>
          </w:tcPr>
          <w:p w14:paraId="7EC60360" w14:textId="6AC5FF3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46,414 </w:t>
            </w:r>
          </w:p>
        </w:tc>
        <w:tc>
          <w:tcPr>
            <w:tcW w:w="731" w:type="dxa"/>
            <w:noWrap/>
            <w:hideMark/>
          </w:tcPr>
          <w:p w14:paraId="0D7C7237" w14:textId="48DC528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47,801 </w:t>
            </w:r>
          </w:p>
        </w:tc>
        <w:tc>
          <w:tcPr>
            <w:tcW w:w="731" w:type="dxa"/>
            <w:noWrap/>
            <w:hideMark/>
          </w:tcPr>
          <w:p w14:paraId="7A3650AA" w14:textId="4756900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49,458 </w:t>
            </w:r>
          </w:p>
        </w:tc>
        <w:tc>
          <w:tcPr>
            <w:tcW w:w="731" w:type="dxa"/>
            <w:noWrap/>
            <w:hideMark/>
          </w:tcPr>
          <w:p w14:paraId="10C17BCD" w14:textId="5EE15DD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52,062 </w:t>
            </w:r>
          </w:p>
        </w:tc>
        <w:tc>
          <w:tcPr>
            <w:tcW w:w="731" w:type="dxa"/>
            <w:noWrap/>
            <w:hideMark/>
          </w:tcPr>
          <w:p w14:paraId="69B72CA1" w14:textId="06D9415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54,683 </w:t>
            </w:r>
          </w:p>
        </w:tc>
      </w:tr>
      <w:tr w:rsidR="00601002" w:rsidRPr="00601002" w14:paraId="5548089F"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08B4BADE" w14:textId="77777777" w:rsidR="00A80CE6" w:rsidRPr="00601002" w:rsidRDefault="00A80CE6" w:rsidP="00601002">
            <w:pPr>
              <w:spacing w:line="240" w:lineRule="auto"/>
              <w:rPr>
                <w:sz w:val="16"/>
                <w:szCs w:val="16"/>
                <w:lang w:val="en-GB"/>
              </w:rPr>
            </w:pPr>
            <w:r w:rsidRPr="00601002">
              <w:rPr>
                <w:sz w:val="16"/>
                <w:szCs w:val="16"/>
                <w:lang w:val="en-GB"/>
              </w:rPr>
              <w:t xml:space="preserve"> Czech Republic </w:t>
            </w:r>
          </w:p>
        </w:tc>
        <w:tc>
          <w:tcPr>
            <w:tcW w:w="731" w:type="dxa"/>
            <w:noWrap/>
            <w:hideMark/>
          </w:tcPr>
          <w:p w14:paraId="18718A34" w14:textId="57AC90B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898,301 </w:t>
            </w:r>
          </w:p>
        </w:tc>
        <w:tc>
          <w:tcPr>
            <w:tcW w:w="731" w:type="dxa"/>
            <w:noWrap/>
            <w:hideMark/>
          </w:tcPr>
          <w:p w14:paraId="56CF9F2B" w14:textId="12382B0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937,954 </w:t>
            </w:r>
          </w:p>
        </w:tc>
        <w:tc>
          <w:tcPr>
            <w:tcW w:w="731" w:type="dxa"/>
            <w:noWrap/>
            <w:hideMark/>
          </w:tcPr>
          <w:p w14:paraId="761A09E3" w14:textId="0FD752A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967,174 </w:t>
            </w:r>
          </w:p>
        </w:tc>
        <w:tc>
          <w:tcPr>
            <w:tcW w:w="731" w:type="dxa"/>
            <w:noWrap/>
            <w:hideMark/>
          </w:tcPr>
          <w:p w14:paraId="5FFA3E6D" w14:textId="528AC9D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994,938 </w:t>
            </w:r>
          </w:p>
        </w:tc>
        <w:tc>
          <w:tcPr>
            <w:tcW w:w="731" w:type="dxa"/>
            <w:noWrap/>
            <w:hideMark/>
          </w:tcPr>
          <w:p w14:paraId="1E39CA45" w14:textId="316D98D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997,936 </w:t>
            </w:r>
          </w:p>
        </w:tc>
        <w:tc>
          <w:tcPr>
            <w:tcW w:w="731" w:type="dxa"/>
            <w:noWrap/>
            <w:hideMark/>
          </w:tcPr>
          <w:p w14:paraId="2A117769" w14:textId="548D4D3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979,522 </w:t>
            </w:r>
          </w:p>
        </w:tc>
        <w:tc>
          <w:tcPr>
            <w:tcW w:w="731" w:type="dxa"/>
            <w:noWrap/>
            <w:hideMark/>
          </w:tcPr>
          <w:p w14:paraId="7B1EAF6A" w14:textId="4BD914E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986,443 </w:t>
            </w:r>
          </w:p>
        </w:tc>
        <w:tc>
          <w:tcPr>
            <w:tcW w:w="731" w:type="dxa"/>
            <w:noWrap/>
            <w:hideMark/>
          </w:tcPr>
          <w:p w14:paraId="633C5F28" w14:textId="6203791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991,536 </w:t>
            </w:r>
          </w:p>
        </w:tc>
        <w:tc>
          <w:tcPr>
            <w:tcW w:w="731" w:type="dxa"/>
            <w:noWrap/>
            <w:hideMark/>
          </w:tcPr>
          <w:p w14:paraId="1E1B5FDE" w14:textId="3A48864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1,008,940 </w:t>
            </w:r>
          </w:p>
        </w:tc>
        <w:tc>
          <w:tcPr>
            <w:tcW w:w="731" w:type="dxa"/>
            <w:noWrap/>
            <w:hideMark/>
          </w:tcPr>
          <w:p w14:paraId="1B39956D" w14:textId="0B530F8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1,010,220 </w:t>
            </w:r>
          </w:p>
        </w:tc>
        <w:tc>
          <w:tcPr>
            <w:tcW w:w="731" w:type="dxa"/>
            <w:noWrap/>
            <w:hideMark/>
          </w:tcPr>
          <w:p w14:paraId="0B263EE8" w14:textId="0C86A1E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1,033,710 </w:t>
            </w:r>
          </w:p>
        </w:tc>
      </w:tr>
      <w:tr w:rsidR="00A80CE6" w:rsidRPr="00601002" w14:paraId="489B2B42"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477F9A65" w14:textId="77777777" w:rsidR="00A80CE6" w:rsidRPr="00601002" w:rsidRDefault="00A80CE6" w:rsidP="00601002">
            <w:pPr>
              <w:spacing w:line="240" w:lineRule="auto"/>
              <w:rPr>
                <w:sz w:val="16"/>
                <w:szCs w:val="16"/>
                <w:lang w:val="en-GB"/>
              </w:rPr>
            </w:pPr>
            <w:r w:rsidRPr="00601002">
              <w:rPr>
                <w:sz w:val="16"/>
                <w:szCs w:val="16"/>
                <w:lang w:val="en-GB"/>
              </w:rPr>
              <w:t xml:space="preserve"> Denmark </w:t>
            </w:r>
          </w:p>
        </w:tc>
        <w:tc>
          <w:tcPr>
            <w:tcW w:w="731" w:type="dxa"/>
            <w:noWrap/>
            <w:hideMark/>
          </w:tcPr>
          <w:p w14:paraId="0552FE58" w14:textId="23FEE7A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211,735 </w:t>
            </w:r>
          </w:p>
        </w:tc>
        <w:tc>
          <w:tcPr>
            <w:tcW w:w="731" w:type="dxa"/>
            <w:noWrap/>
            <w:hideMark/>
          </w:tcPr>
          <w:p w14:paraId="5BF42DCA" w14:textId="050AA4E1"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203,992 </w:t>
            </w:r>
          </w:p>
        </w:tc>
        <w:tc>
          <w:tcPr>
            <w:tcW w:w="731" w:type="dxa"/>
            <w:noWrap/>
            <w:hideMark/>
          </w:tcPr>
          <w:p w14:paraId="418D8496" w14:textId="0463F4BA"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205,980 </w:t>
            </w:r>
          </w:p>
        </w:tc>
        <w:tc>
          <w:tcPr>
            <w:tcW w:w="731" w:type="dxa"/>
            <w:noWrap/>
            <w:hideMark/>
          </w:tcPr>
          <w:p w14:paraId="6D243F0A" w14:textId="09B044C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211,096 </w:t>
            </w:r>
          </w:p>
        </w:tc>
        <w:tc>
          <w:tcPr>
            <w:tcW w:w="731" w:type="dxa"/>
            <w:noWrap/>
            <w:hideMark/>
          </w:tcPr>
          <w:p w14:paraId="22934697" w14:textId="4A4AA15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211,093 </w:t>
            </w:r>
          </w:p>
        </w:tc>
        <w:tc>
          <w:tcPr>
            <w:tcW w:w="731" w:type="dxa"/>
            <w:noWrap/>
            <w:hideMark/>
          </w:tcPr>
          <w:p w14:paraId="0707CE53" w14:textId="2C1D534A"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209,204 </w:t>
            </w:r>
          </w:p>
        </w:tc>
        <w:tc>
          <w:tcPr>
            <w:tcW w:w="731" w:type="dxa"/>
            <w:noWrap/>
            <w:hideMark/>
          </w:tcPr>
          <w:p w14:paraId="5182F3DC" w14:textId="7C1103F0"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210,544 </w:t>
            </w:r>
          </w:p>
        </w:tc>
        <w:tc>
          <w:tcPr>
            <w:tcW w:w="731" w:type="dxa"/>
            <w:noWrap/>
            <w:hideMark/>
          </w:tcPr>
          <w:p w14:paraId="27D2111F" w14:textId="33D1080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208,527 </w:t>
            </w:r>
          </w:p>
        </w:tc>
        <w:tc>
          <w:tcPr>
            <w:tcW w:w="731" w:type="dxa"/>
            <w:noWrap/>
            <w:hideMark/>
          </w:tcPr>
          <w:p w14:paraId="40E78FB4" w14:textId="752D8F2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216,336 </w:t>
            </w:r>
          </w:p>
        </w:tc>
        <w:tc>
          <w:tcPr>
            <w:tcW w:w="731" w:type="dxa"/>
            <w:noWrap/>
            <w:hideMark/>
          </w:tcPr>
          <w:p w14:paraId="0E80C423" w14:textId="6FD9446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221,120 </w:t>
            </w:r>
          </w:p>
        </w:tc>
        <w:tc>
          <w:tcPr>
            <w:tcW w:w="731" w:type="dxa"/>
            <w:noWrap/>
            <w:hideMark/>
          </w:tcPr>
          <w:p w14:paraId="7CF11AB9" w14:textId="7D22D63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223,396 </w:t>
            </w:r>
          </w:p>
        </w:tc>
      </w:tr>
      <w:tr w:rsidR="00601002" w:rsidRPr="00601002" w14:paraId="178C4E95"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03D76D27" w14:textId="77777777" w:rsidR="00A80CE6" w:rsidRPr="00601002" w:rsidRDefault="00A80CE6" w:rsidP="00601002">
            <w:pPr>
              <w:spacing w:line="240" w:lineRule="auto"/>
              <w:rPr>
                <w:sz w:val="16"/>
                <w:szCs w:val="16"/>
                <w:lang w:val="en-GB"/>
              </w:rPr>
            </w:pPr>
            <w:r w:rsidRPr="00601002">
              <w:rPr>
                <w:sz w:val="16"/>
                <w:szCs w:val="16"/>
                <w:lang w:val="en-GB"/>
              </w:rPr>
              <w:t xml:space="preserve"> Estonia </w:t>
            </w:r>
          </w:p>
        </w:tc>
        <w:tc>
          <w:tcPr>
            <w:tcW w:w="731" w:type="dxa"/>
            <w:noWrap/>
            <w:hideMark/>
          </w:tcPr>
          <w:p w14:paraId="7A833367" w14:textId="3C82283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50,141 </w:t>
            </w:r>
          </w:p>
        </w:tc>
        <w:tc>
          <w:tcPr>
            <w:tcW w:w="731" w:type="dxa"/>
            <w:noWrap/>
            <w:hideMark/>
          </w:tcPr>
          <w:p w14:paraId="1657E624" w14:textId="684CE30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50,189 </w:t>
            </w:r>
          </w:p>
        </w:tc>
        <w:tc>
          <w:tcPr>
            <w:tcW w:w="731" w:type="dxa"/>
            <w:noWrap/>
            <w:hideMark/>
          </w:tcPr>
          <w:p w14:paraId="45249FF6" w14:textId="68AD52D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51,799 </w:t>
            </w:r>
          </w:p>
        </w:tc>
        <w:tc>
          <w:tcPr>
            <w:tcW w:w="731" w:type="dxa"/>
            <w:noWrap/>
            <w:hideMark/>
          </w:tcPr>
          <w:p w14:paraId="291972A4" w14:textId="5C50B64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54,480 </w:t>
            </w:r>
          </w:p>
        </w:tc>
        <w:tc>
          <w:tcPr>
            <w:tcW w:w="731" w:type="dxa"/>
            <w:noWrap/>
            <w:hideMark/>
          </w:tcPr>
          <w:p w14:paraId="504FC1FD" w14:textId="1F6DEBB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57,983 </w:t>
            </w:r>
          </w:p>
        </w:tc>
        <w:tc>
          <w:tcPr>
            <w:tcW w:w="731" w:type="dxa"/>
            <w:noWrap/>
            <w:hideMark/>
          </w:tcPr>
          <w:p w14:paraId="1ED1DA88" w14:textId="56F93D4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62,114 </w:t>
            </w:r>
          </w:p>
        </w:tc>
        <w:tc>
          <w:tcPr>
            <w:tcW w:w="731" w:type="dxa"/>
            <w:noWrap/>
            <w:hideMark/>
          </w:tcPr>
          <w:p w14:paraId="73B96227" w14:textId="32B0863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63,457 </w:t>
            </w:r>
          </w:p>
        </w:tc>
        <w:tc>
          <w:tcPr>
            <w:tcW w:w="731" w:type="dxa"/>
            <w:noWrap/>
            <w:hideMark/>
          </w:tcPr>
          <w:p w14:paraId="29F76EB3" w14:textId="3918BE8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67,538 </w:t>
            </w:r>
          </w:p>
        </w:tc>
        <w:tc>
          <w:tcPr>
            <w:tcW w:w="731" w:type="dxa"/>
            <w:noWrap/>
            <w:hideMark/>
          </w:tcPr>
          <w:p w14:paraId="145E9EAC" w14:textId="0551E16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70,031 </w:t>
            </w:r>
          </w:p>
        </w:tc>
        <w:tc>
          <w:tcPr>
            <w:tcW w:w="731" w:type="dxa"/>
            <w:noWrap/>
            <w:hideMark/>
          </w:tcPr>
          <w:p w14:paraId="0CF9F791" w14:textId="314164F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75,162 </w:t>
            </w:r>
          </w:p>
        </w:tc>
        <w:tc>
          <w:tcPr>
            <w:tcW w:w="731" w:type="dxa"/>
            <w:noWrap/>
            <w:hideMark/>
          </w:tcPr>
          <w:p w14:paraId="6C9B294D" w14:textId="34CB402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76,909 </w:t>
            </w:r>
          </w:p>
        </w:tc>
      </w:tr>
      <w:tr w:rsidR="00A80CE6" w:rsidRPr="00601002" w14:paraId="4DF08266"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7CAF7B46" w14:textId="77777777" w:rsidR="00A80CE6" w:rsidRPr="00601002" w:rsidRDefault="00A80CE6" w:rsidP="00601002">
            <w:pPr>
              <w:spacing w:line="240" w:lineRule="auto"/>
              <w:rPr>
                <w:sz w:val="16"/>
                <w:szCs w:val="16"/>
                <w:lang w:val="en-GB"/>
              </w:rPr>
            </w:pPr>
            <w:r w:rsidRPr="00601002">
              <w:rPr>
                <w:sz w:val="16"/>
                <w:szCs w:val="16"/>
                <w:lang w:val="en-GB"/>
              </w:rPr>
              <w:t xml:space="preserve"> Finland </w:t>
            </w:r>
          </w:p>
        </w:tc>
        <w:tc>
          <w:tcPr>
            <w:tcW w:w="731" w:type="dxa"/>
            <w:noWrap/>
            <w:hideMark/>
          </w:tcPr>
          <w:p w14:paraId="731921C4" w14:textId="746A067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222,582 </w:t>
            </w:r>
          </w:p>
        </w:tc>
        <w:tc>
          <w:tcPr>
            <w:tcW w:w="731" w:type="dxa"/>
            <w:noWrap/>
            <w:hideMark/>
          </w:tcPr>
          <w:p w14:paraId="2631476D" w14:textId="2287EB30"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222,205 </w:t>
            </w:r>
          </w:p>
        </w:tc>
        <w:tc>
          <w:tcPr>
            <w:tcW w:w="731" w:type="dxa"/>
            <w:noWrap/>
            <w:hideMark/>
          </w:tcPr>
          <w:p w14:paraId="4B8DF7BD" w14:textId="53565AFE"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222,135 </w:t>
            </w:r>
          </w:p>
        </w:tc>
        <w:tc>
          <w:tcPr>
            <w:tcW w:w="731" w:type="dxa"/>
            <w:noWrap/>
            <w:hideMark/>
          </w:tcPr>
          <w:p w14:paraId="2065F104" w14:textId="32ED91D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223,541 </w:t>
            </w:r>
          </w:p>
        </w:tc>
        <w:tc>
          <w:tcPr>
            <w:tcW w:w="731" w:type="dxa"/>
            <w:noWrap/>
            <w:hideMark/>
          </w:tcPr>
          <w:p w14:paraId="01DBFAC0" w14:textId="5F0107E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224,047 </w:t>
            </w:r>
          </w:p>
        </w:tc>
        <w:tc>
          <w:tcPr>
            <w:tcW w:w="731" w:type="dxa"/>
            <w:noWrap/>
            <w:hideMark/>
          </w:tcPr>
          <w:p w14:paraId="6F2F587C" w14:textId="4599DD9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230,028 </w:t>
            </w:r>
          </w:p>
        </w:tc>
        <w:tc>
          <w:tcPr>
            <w:tcW w:w="731" w:type="dxa"/>
            <w:noWrap/>
            <w:hideMark/>
          </w:tcPr>
          <w:p w14:paraId="06628ADC" w14:textId="3AD8046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226,995 </w:t>
            </w:r>
          </w:p>
        </w:tc>
        <w:tc>
          <w:tcPr>
            <w:tcW w:w="731" w:type="dxa"/>
            <w:noWrap/>
            <w:hideMark/>
          </w:tcPr>
          <w:p w14:paraId="0D75BD11" w14:textId="0C2D2BD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226,894 </w:t>
            </w:r>
          </w:p>
        </w:tc>
        <w:tc>
          <w:tcPr>
            <w:tcW w:w="731" w:type="dxa"/>
            <w:noWrap/>
            <w:hideMark/>
          </w:tcPr>
          <w:p w14:paraId="78E2EFEB" w14:textId="3BF6F9A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226,420 </w:t>
            </w:r>
          </w:p>
        </w:tc>
        <w:tc>
          <w:tcPr>
            <w:tcW w:w="731" w:type="dxa"/>
            <w:noWrap/>
            <w:hideMark/>
          </w:tcPr>
          <w:p w14:paraId="351AF3CC" w14:textId="0CD501E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228,730 </w:t>
            </w:r>
          </w:p>
        </w:tc>
        <w:tc>
          <w:tcPr>
            <w:tcW w:w="731" w:type="dxa"/>
            <w:noWrap/>
            <w:hideMark/>
          </w:tcPr>
          <w:p w14:paraId="6607A276" w14:textId="62B76451"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227,526 </w:t>
            </w:r>
          </w:p>
        </w:tc>
      </w:tr>
      <w:tr w:rsidR="00601002" w:rsidRPr="00601002" w14:paraId="4F0D5A4C"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1EC774B9" w14:textId="77777777" w:rsidR="00A80CE6" w:rsidRPr="00601002" w:rsidRDefault="00A80CE6" w:rsidP="00601002">
            <w:pPr>
              <w:spacing w:line="240" w:lineRule="auto"/>
              <w:rPr>
                <w:sz w:val="16"/>
                <w:szCs w:val="16"/>
                <w:lang w:val="en-GB"/>
              </w:rPr>
            </w:pPr>
            <w:r w:rsidRPr="00601002">
              <w:rPr>
                <w:sz w:val="16"/>
                <w:szCs w:val="16"/>
                <w:lang w:val="en-GB"/>
              </w:rPr>
              <w:t xml:space="preserve"> France </w:t>
            </w:r>
          </w:p>
        </w:tc>
        <w:tc>
          <w:tcPr>
            <w:tcW w:w="731" w:type="dxa"/>
            <w:noWrap/>
            <w:hideMark/>
          </w:tcPr>
          <w:p w14:paraId="64D5A5BC" w14:textId="7777777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734416E7" w14:textId="3090705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2,188,690 </w:t>
            </w:r>
          </w:p>
        </w:tc>
        <w:tc>
          <w:tcPr>
            <w:tcW w:w="731" w:type="dxa"/>
            <w:noWrap/>
            <w:hideMark/>
          </w:tcPr>
          <w:p w14:paraId="162F948E" w14:textId="303359B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2,509,020 </w:t>
            </w:r>
          </w:p>
        </w:tc>
        <w:tc>
          <w:tcPr>
            <w:tcW w:w="731" w:type="dxa"/>
            <w:noWrap/>
            <w:hideMark/>
          </w:tcPr>
          <w:p w14:paraId="3A62D025" w14:textId="3D0537E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2,562,680 </w:t>
            </w:r>
          </w:p>
        </w:tc>
        <w:tc>
          <w:tcPr>
            <w:tcW w:w="731" w:type="dxa"/>
            <w:noWrap/>
            <w:hideMark/>
          </w:tcPr>
          <w:p w14:paraId="7BD7FCFF" w14:textId="0C3DF61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2,837,570 </w:t>
            </w:r>
          </w:p>
        </w:tc>
        <w:tc>
          <w:tcPr>
            <w:tcW w:w="731" w:type="dxa"/>
            <w:noWrap/>
            <w:hideMark/>
          </w:tcPr>
          <w:p w14:paraId="2811AF82" w14:textId="4016255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2,969,540 </w:t>
            </w:r>
          </w:p>
        </w:tc>
        <w:tc>
          <w:tcPr>
            <w:tcW w:w="731" w:type="dxa"/>
            <w:noWrap/>
            <w:hideMark/>
          </w:tcPr>
          <w:p w14:paraId="4986E538" w14:textId="2CA3972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3,128,900 </w:t>
            </w:r>
          </w:p>
        </w:tc>
        <w:tc>
          <w:tcPr>
            <w:tcW w:w="731" w:type="dxa"/>
            <w:noWrap/>
            <w:hideMark/>
          </w:tcPr>
          <w:p w14:paraId="57146AC3" w14:textId="1AE9B7F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2,865,540 </w:t>
            </w:r>
          </w:p>
        </w:tc>
        <w:tc>
          <w:tcPr>
            <w:tcW w:w="731" w:type="dxa"/>
            <w:noWrap/>
            <w:hideMark/>
          </w:tcPr>
          <w:p w14:paraId="45509760" w14:textId="1344271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3,013,590 </w:t>
            </w:r>
          </w:p>
        </w:tc>
        <w:tc>
          <w:tcPr>
            <w:tcW w:w="731" w:type="dxa"/>
            <w:noWrap/>
            <w:hideMark/>
          </w:tcPr>
          <w:p w14:paraId="3FCC243A" w14:textId="389BC64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2,741,040 </w:t>
            </w:r>
          </w:p>
        </w:tc>
        <w:tc>
          <w:tcPr>
            <w:tcW w:w="731" w:type="dxa"/>
            <w:noWrap/>
            <w:hideMark/>
          </w:tcPr>
          <w:p w14:paraId="1596A38F" w14:textId="4B12DC2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2,822,820 </w:t>
            </w:r>
          </w:p>
        </w:tc>
      </w:tr>
      <w:tr w:rsidR="00A80CE6" w:rsidRPr="00601002" w14:paraId="60A4C293"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4E4DFC09" w14:textId="77777777" w:rsidR="00A80CE6" w:rsidRPr="00601002" w:rsidRDefault="00A80CE6" w:rsidP="00601002">
            <w:pPr>
              <w:spacing w:line="240" w:lineRule="auto"/>
              <w:rPr>
                <w:sz w:val="16"/>
                <w:szCs w:val="16"/>
                <w:lang w:val="en-GB"/>
              </w:rPr>
            </w:pPr>
            <w:r w:rsidRPr="00601002">
              <w:rPr>
                <w:sz w:val="16"/>
                <w:szCs w:val="16"/>
                <w:lang w:val="en-GB"/>
              </w:rPr>
              <w:lastRenderedPageBreak/>
              <w:t xml:space="preserve"> Germany </w:t>
            </w:r>
          </w:p>
        </w:tc>
        <w:tc>
          <w:tcPr>
            <w:tcW w:w="731" w:type="dxa"/>
            <w:noWrap/>
            <w:hideMark/>
          </w:tcPr>
          <w:p w14:paraId="20CACABA" w14:textId="2D95754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1,866,820 </w:t>
            </w:r>
          </w:p>
        </w:tc>
        <w:tc>
          <w:tcPr>
            <w:tcW w:w="731" w:type="dxa"/>
            <w:noWrap/>
            <w:hideMark/>
          </w:tcPr>
          <w:p w14:paraId="1ECFF2CD" w14:textId="59C0F0D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2,018,860 </w:t>
            </w:r>
          </w:p>
        </w:tc>
        <w:tc>
          <w:tcPr>
            <w:tcW w:w="731" w:type="dxa"/>
            <w:noWrap/>
            <w:hideMark/>
          </w:tcPr>
          <w:p w14:paraId="2AA262EA" w14:textId="59E47651"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2,053,600 </w:t>
            </w:r>
          </w:p>
        </w:tc>
        <w:tc>
          <w:tcPr>
            <w:tcW w:w="731" w:type="dxa"/>
            <w:noWrap/>
            <w:hideMark/>
          </w:tcPr>
          <w:p w14:paraId="32B96694" w14:textId="2C9BF830"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2,133,280 </w:t>
            </w:r>
          </w:p>
        </w:tc>
        <w:tc>
          <w:tcPr>
            <w:tcW w:w="731" w:type="dxa"/>
            <w:noWrap/>
            <w:hideMark/>
          </w:tcPr>
          <w:p w14:paraId="0DA0FEC1" w14:textId="768D1F7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2,169,040 </w:t>
            </w:r>
          </w:p>
        </w:tc>
        <w:tc>
          <w:tcPr>
            <w:tcW w:w="731" w:type="dxa"/>
            <w:noWrap/>
            <w:hideMark/>
          </w:tcPr>
          <w:p w14:paraId="7459F46C" w14:textId="1EFC9310"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2,172,130 </w:t>
            </w:r>
          </w:p>
        </w:tc>
        <w:tc>
          <w:tcPr>
            <w:tcW w:w="731" w:type="dxa"/>
            <w:noWrap/>
            <w:hideMark/>
          </w:tcPr>
          <w:p w14:paraId="3A02C9EC" w14:textId="5AA2924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2,487,260 </w:t>
            </w:r>
          </w:p>
        </w:tc>
        <w:tc>
          <w:tcPr>
            <w:tcW w:w="731" w:type="dxa"/>
            <w:noWrap/>
            <w:hideMark/>
          </w:tcPr>
          <w:p w14:paraId="180931C9" w14:textId="29D2498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2,385,260 </w:t>
            </w:r>
          </w:p>
        </w:tc>
        <w:tc>
          <w:tcPr>
            <w:tcW w:w="731" w:type="dxa"/>
            <w:noWrap/>
            <w:hideMark/>
          </w:tcPr>
          <w:p w14:paraId="33C7B7B3" w14:textId="035B2EB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2,443,310 </w:t>
            </w:r>
          </w:p>
        </w:tc>
        <w:tc>
          <w:tcPr>
            <w:tcW w:w="731" w:type="dxa"/>
            <w:noWrap/>
            <w:hideMark/>
          </w:tcPr>
          <w:p w14:paraId="0FDF130A" w14:textId="5C1CBDB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2,479,310 </w:t>
            </w:r>
          </w:p>
        </w:tc>
        <w:tc>
          <w:tcPr>
            <w:tcW w:w="731" w:type="dxa"/>
            <w:noWrap/>
            <w:hideMark/>
          </w:tcPr>
          <w:p w14:paraId="7BEA2545" w14:textId="55A6B9A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2,575,930 </w:t>
            </w:r>
          </w:p>
        </w:tc>
      </w:tr>
      <w:tr w:rsidR="00601002" w:rsidRPr="00601002" w14:paraId="11445CA1"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2BC95AA5" w14:textId="77777777" w:rsidR="00A80CE6" w:rsidRPr="00601002" w:rsidRDefault="00A80CE6" w:rsidP="00601002">
            <w:pPr>
              <w:spacing w:line="240" w:lineRule="auto"/>
              <w:rPr>
                <w:sz w:val="16"/>
                <w:szCs w:val="16"/>
                <w:lang w:val="en-GB"/>
              </w:rPr>
            </w:pPr>
            <w:r w:rsidRPr="00601002">
              <w:rPr>
                <w:sz w:val="16"/>
                <w:szCs w:val="16"/>
                <w:lang w:val="en-GB"/>
              </w:rPr>
              <w:t xml:space="preserve"> Greece </w:t>
            </w:r>
          </w:p>
        </w:tc>
        <w:tc>
          <w:tcPr>
            <w:tcW w:w="731" w:type="dxa"/>
            <w:noWrap/>
            <w:hideMark/>
          </w:tcPr>
          <w:p w14:paraId="66A72C3A" w14:textId="782DCB0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829,229 </w:t>
            </w:r>
          </w:p>
        </w:tc>
        <w:tc>
          <w:tcPr>
            <w:tcW w:w="731" w:type="dxa"/>
            <w:noWrap/>
            <w:hideMark/>
          </w:tcPr>
          <w:p w14:paraId="3658A76E" w14:textId="0FD3D48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849,389 </w:t>
            </w:r>
          </w:p>
        </w:tc>
        <w:tc>
          <w:tcPr>
            <w:tcW w:w="731" w:type="dxa"/>
            <w:noWrap/>
            <w:hideMark/>
          </w:tcPr>
          <w:p w14:paraId="021BF231" w14:textId="4C8DA71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745,677 </w:t>
            </w:r>
          </w:p>
        </w:tc>
        <w:tc>
          <w:tcPr>
            <w:tcW w:w="731" w:type="dxa"/>
            <w:noWrap/>
            <w:hideMark/>
          </w:tcPr>
          <w:p w14:paraId="0527035E" w14:textId="7150324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727,883 </w:t>
            </w:r>
          </w:p>
        </w:tc>
        <w:tc>
          <w:tcPr>
            <w:tcW w:w="731" w:type="dxa"/>
            <w:noWrap/>
            <w:hideMark/>
          </w:tcPr>
          <w:p w14:paraId="44B8DE27" w14:textId="2CA704C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531,059 </w:t>
            </w:r>
          </w:p>
        </w:tc>
        <w:tc>
          <w:tcPr>
            <w:tcW w:w="731" w:type="dxa"/>
            <w:noWrap/>
            <w:hideMark/>
          </w:tcPr>
          <w:p w14:paraId="032F6710" w14:textId="1E6FE8F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653,944 </w:t>
            </w:r>
          </w:p>
        </w:tc>
        <w:tc>
          <w:tcPr>
            <w:tcW w:w="731" w:type="dxa"/>
            <w:noWrap/>
            <w:hideMark/>
          </w:tcPr>
          <w:p w14:paraId="4C918064" w14:textId="46482F6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692,286 </w:t>
            </w:r>
          </w:p>
        </w:tc>
        <w:tc>
          <w:tcPr>
            <w:tcW w:w="731" w:type="dxa"/>
            <w:noWrap/>
            <w:hideMark/>
          </w:tcPr>
          <w:p w14:paraId="04F76349" w14:textId="5A506C8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704,339 </w:t>
            </w:r>
          </w:p>
        </w:tc>
        <w:tc>
          <w:tcPr>
            <w:tcW w:w="731" w:type="dxa"/>
            <w:noWrap/>
            <w:hideMark/>
          </w:tcPr>
          <w:p w14:paraId="21A8A1AB" w14:textId="5A610BA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703,326 </w:t>
            </w:r>
          </w:p>
        </w:tc>
        <w:tc>
          <w:tcPr>
            <w:tcW w:w="731" w:type="dxa"/>
            <w:noWrap/>
            <w:hideMark/>
          </w:tcPr>
          <w:p w14:paraId="5D4ECECC" w14:textId="5809DD5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829,677 </w:t>
            </w:r>
          </w:p>
        </w:tc>
        <w:tc>
          <w:tcPr>
            <w:tcW w:w="731" w:type="dxa"/>
            <w:noWrap/>
            <w:hideMark/>
          </w:tcPr>
          <w:p w14:paraId="3360525C" w14:textId="0D7E19B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821,209 </w:t>
            </w:r>
          </w:p>
        </w:tc>
      </w:tr>
      <w:tr w:rsidR="00A80CE6" w:rsidRPr="00601002" w14:paraId="3170EC69"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06A251BA" w14:textId="77777777" w:rsidR="00A80CE6" w:rsidRPr="00601002" w:rsidRDefault="00A80CE6" w:rsidP="00601002">
            <w:pPr>
              <w:spacing w:line="240" w:lineRule="auto"/>
              <w:rPr>
                <w:sz w:val="16"/>
                <w:szCs w:val="16"/>
                <w:lang w:val="en-GB"/>
              </w:rPr>
            </w:pPr>
            <w:r w:rsidRPr="00601002">
              <w:rPr>
                <w:sz w:val="16"/>
                <w:szCs w:val="16"/>
                <w:lang w:val="en-GB"/>
              </w:rPr>
              <w:t xml:space="preserve"> Hungary </w:t>
            </w:r>
          </w:p>
        </w:tc>
        <w:tc>
          <w:tcPr>
            <w:tcW w:w="731" w:type="dxa"/>
            <w:noWrap/>
            <w:hideMark/>
          </w:tcPr>
          <w:p w14:paraId="1C25F9C1" w14:textId="39AE698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565,178 </w:t>
            </w:r>
          </w:p>
        </w:tc>
        <w:tc>
          <w:tcPr>
            <w:tcW w:w="731" w:type="dxa"/>
            <w:noWrap/>
            <w:hideMark/>
          </w:tcPr>
          <w:p w14:paraId="77EB28E4" w14:textId="7312981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548,055 </w:t>
            </w:r>
          </w:p>
        </w:tc>
        <w:tc>
          <w:tcPr>
            <w:tcW w:w="731" w:type="dxa"/>
            <w:noWrap/>
            <w:hideMark/>
          </w:tcPr>
          <w:p w14:paraId="138CB37C" w14:textId="2B625BF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546,922 </w:t>
            </w:r>
          </w:p>
        </w:tc>
        <w:tc>
          <w:tcPr>
            <w:tcW w:w="731" w:type="dxa"/>
            <w:noWrap/>
            <w:hideMark/>
          </w:tcPr>
          <w:p w14:paraId="17CE4AE1" w14:textId="776FCF7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542,468 </w:t>
            </w:r>
          </w:p>
        </w:tc>
        <w:tc>
          <w:tcPr>
            <w:tcW w:w="731" w:type="dxa"/>
            <w:noWrap/>
            <w:hideMark/>
          </w:tcPr>
          <w:p w14:paraId="601B615E" w14:textId="1776671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521,165 </w:t>
            </w:r>
          </w:p>
        </w:tc>
        <w:tc>
          <w:tcPr>
            <w:tcW w:w="731" w:type="dxa"/>
            <w:noWrap/>
            <w:hideMark/>
          </w:tcPr>
          <w:p w14:paraId="157345DE" w14:textId="345E929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493,138 </w:t>
            </w:r>
          </w:p>
        </w:tc>
        <w:tc>
          <w:tcPr>
            <w:tcW w:w="731" w:type="dxa"/>
            <w:noWrap/>
            <w:hideMark/>
          </w:tcPr>
          <w:p w14:paraId="024C0CA6" w14:textId="2B2A502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507,807 </w:t>
            </w:r>
          </w:p>
        </w:tc>
        <w:tc>
          <w:tcPr>
            <w:tcW w:w="731" w:type="dxa"/>
            <w:noWrap/>
            <w:hideMark/>
          </w:tcPr>
          <w:p w14:paraId="3A8DFC38" w14:textId="11526CF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529,180 </w:t>
            </w:r>
          </w:p>
        </w:tc>
        <w:tc>
          <w:tcPr>
            <w:tcW w:w="731" w:type="dxa"/>
            <w:noWrap/>
            <w:hideMark/>
          </w:tcPr>
          <w:p w14:paraId="7411C7DC" w14:textId="222C314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543,564 </w:t>
            </w:r>
          </w:p>
        </w:tc>
        <w:tc>
          <w:tcPr>
            <w:tcW w:w="731" w:type="dxa"/>
            <w:noWrap/>
            <w:hideMark/>
          </w:tcPr>
          <w:p w14:paraId="692D39C2" w14:textId="146B44F1"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562,220 </w:t>
            </w:r>
          </w:p>
        </w:tc>
        <w:tc>
          <w:tcPr>
            <w:tcW w:w="731" w:type="dxa"/>
            <w:noWrap/>
            <w:hideMark/>
          </w:tcPr>
          <w:p w14:paraId="070DA49E" w14:textId="7240845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591,579 </w:t>
            </w:r>
          </w:p>
        </w:tc>
      </w:tr>
      <w:tr w:rsidR="00601002" w:rsidRPr="00601002" w14:paraId="670E8E3A"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542A35A9" w14:textId="77777777" w:rsidR="00A80CE6" w:rsidRPr="00601002" w:rsidRDefault="00A80CE6" w:rsidP="00601002">
            <w:pPr>
              <w:spacing w:line="240" w:lineRule="auto"/>
              <w:rPr>
                <w:sz w:val="16"/>
                <w:szCs w:val="16"/>
                <w:lang w:val="en-GB"/>
              </w:rPr>
            </w:pPr>
            <w:r w:rsidRPr="00601002">
              <w:rPr>
                <w:sz w:val="16"/>
                <w:szCs w:val="16"/>
                <w:lang w:val="en-GB"/>
              </w:rPr>
              <w:t xml:space="preserve"> Ireland </w:t>
            </w:r>
          </w:p>
        </w:tc>
        <w:tc>
          <w:tcPr>
            <w:tcW w:w="731" w:type="dxa"/>
            <w:noWrap/>
            <w:hideMark/>
          </w:tcPr>
          <w:p w14:paraId="7259731A" w14:textId="3022506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237,731 </w:t>
            </w:r>
          </w:p>
        </w:tc>
        <w:tc>
          <w:tcPr>
            <w:tcW w:w="731" w:type="dxa"/>
            <w:noWrap/>
            <w:hideMark/>
          </w:tcPr>
          <w:p w14:paraId="6CA19D0F" w14:textId="2F72716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237,122 </w:t>
            </w:r>
          </w:p>
        </w:tc>
        <w:tc>
          <w:tcPr>
            <w:tcW w:w="731" w:type="dxa"/>
            <w:noWrap/>
            <w:hideMark/>
          </w:tcPr>
          <w:p w14:paraId="0F1348F4" w14:textId="54765AC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223,162 </w:t>
            </w:r>
          </w:p>
        </w:tc>
        <w:tc>
          <w:tcPr>
            <w:tcW w:w="731" w:type="dxa"/>
            <w:noWrap/>
            <w:hideMark/>
          </w:tcPr>
          <w:p w14:paraId="71E27FE5" w14:textId="5B8591FB"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223,162 </w:t>
            </w:r>
          </w:p>
        </w:tc>
        <w:tc>
          <w:tcPr>
            <w:tcW w:w="731" w:type="dxa"/>
            <w:noWrap/>
            <w:hideMark/>
          </w:tcPr>
          <w:p w14:paraId="19516A6E" w14:textId="2E3E368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235,235 </w:t>
            </w:r>
          </w:p>
        </w:tc>
        <w:tc>
          <w:tcPr>
            <w:tcW w:w="731" w:type="dxa"/>
            <w:noWrap/>
            <w:hideMark/>
          </w:tcPr>
          <w:p w14:paraId="636CC9B6" w14:textId="23BECBE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235,608 </w:t>
            </w:r>
          </w:p>
        </w:tc>
        <w:tc>
          <w:tcPr>
            <w:tcW w:w="731" w:type="dxa"/>
            <w:noWrap/>
            <w:hideMark/>
          </w:tcPr>
          <w:p w14:paraId="5F833D75" w14:textId="69A16E9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231,139 </w:t>
            </w:r>
          </w:p>
        </w:tc>
        <w:tc>
          <w:tcPr>
            <w:tcW w:w="731" w:type="dxa"/>
            <w:noWrap/>
            <w:hideMark/>
          </w:tcPr>
          <w:p w14:paraId="48D99263" w14:textId="711C01C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241,333 </w:t>
            </w:r>
          </w:p>
        </w:tc>
        <w:tc>
          <w:tcPr>
            <w:tcW w:w="731" w:type="dxa"/>
            <w:noWrap/>
            <w:hideMark/>
          </w:tcPr>
          <w:p w14:paraId="5DD1B47C" w14:textId="5A7DEDB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241,601 </w:t>
            </w:r>
          </w:p>
        </w:tc>
        <w:tc>
          <w:tcPr>
            <w:tcW w:w="731" w:type="dxa"/>
            <w:noWrap/>
            <w:hideMark/>
          </w:tcPr>
          <w:p w14:paraId="5105CEB0" w14:textId="2C16449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262,401 </w:t>
            </w:r>
          </w:p>
        </w:tc>
        <w:tc>
          <w:tcPr>
            <w:tcW w:w="731" w:type="dxa"/>
            <w:noWrap/>
            <w:hideMark/>
          </w:tcPr>
          <w:p w14:paraId="66D72760" w14:textId="6D5292B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261,082 </w:t>
            </w:r>
          </w:p>
        </w:tc>
      </w:tr>
      <w:tr w:rsidR="00A80CE6" w:rsidRPr="00601002" w14:paraId="5E662A6D"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347326AE" w14:textId="77777777" w:rsidR="00A80CE6" w:rsidRPr="00601002" w:rsidRDefault="00A80CE6" w:rsidP="00601002">
            <w:pPr>
              <w:spacing w:line="240" w:lineRule="auto"/>
              <w:rPr>
                <w:sz w:val="16"/>
                <w:szCs w:val="16"/>
                <w:lang w:val="en-GB"/>
              </w:rPr>
            </w:pPr>
            <w:r w:rsidRPr="00601002">
              <w:rPr>
                <w:sz w:val="16"/>
                <w:szCs w:val="16"/>
                <w:lang w:val="en-GB"/>
              </w:rPr>
              <w:t xml:space="preserve"> Italy </w:t>
            </w:r>
          </w:p>
        </w:tc>
        <w:tc>
          <w:tcPr>
            <w:tcW w:w="731" w:type="dxa"/>
            <w:noWrap/>
            <w:hideMark/>
          </w:tcPr>
          <w:p w14:paraId="409FB25C" w14:textId="13D3A7B0"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3,914,760 </w:t>
            </w:r>
          </w:p>
        </w:tc>
        <w:tc>
          <w:tcPr>
            <w:tcW w:w="731" w:type="dxa"/>
            <w:noWrap/>
            <w:hideMark/>
          </w:tcPr>
          <w:p w14:paraId="498A4265" w14:textId="39D4D4BE"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3,856,830 </w:t>
            </w:r>
          </w:p>
        </w:tc>
        <w:tc>
          <w:tcPr>
            <w:tcW w:w="731" w:type="dxa"/>
            <w:noWrap/>
            <w:hideMark/>
          </w:tcPr>
          <w:p w14:paraId="582207C3" w14:textId="34F253A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3,836,380 </w:t>
            </w:r>
          </w:p>
        </w:tc>
        <w:tc>
          <w:tcPr>
            <w:tcW w:w="731" w:type="dxa"/>
            <w:noWrap/>
            <w:hideMark/>
          </w:tcPr>
          <w:p w14:paraId="2C90B356" w14:textId="4F7F938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3,813,680 </w:t>
            </w:r>
          </w:p>
        </w:tc>
        <w:tc>
          <w:tcPr>
            <w:tcW w:w="731" w:type="dxa"/>
            <w:noWrap/>
            <w:hideMark/>
          </w:tcPr>
          <w:p w14:paraId="463CA882" w14:textId="6C4B201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3,796,340 </w:t>
            </w:r>
          </w:p>
        </w:tc>
        <w:tc>
          <w:tcPr>
            <w:tcW w:w="731" w:type="dxa"/>
            <w:noWrap/>
            <w:hideMark/>
          </w:tcPr>
          <w:p w14:paraId="20195AE5" w14:textId="191B1D3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3,743,050 </w:t>
            </w:r>
          </w:p>
        </w:tc>
        <w:tc>
          <w:tcPr>
            <w:tcW w:w="731" w:type="dxa"/>
            <w:noWrap/>
            <w:hideMark/>
          </w:tcPr>
          <w:p w14:paraId="07C0CA9A" w14:textId="403BF75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3,686,940 </w:t>
            </w:r>
          </w:p>
        </w:tc>
        <w:tc>
          <w:tcPr>
            <w:tcW w:w="731" w:type="dxa"/>
            <w:noWrap/>
            <w:hideMark/>
          </w:tcPr>
          <w:p w14:paraId="0A292D65" w14:textId="578C4E7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3,655,260 </w:t>
            </w:r>
          </w:p>
        </w:tc>
        <w:tc>
          <w:tcPr>
            <w:tcW w:w="731" w:type="dxa"/>
            <w:noWrap/>
            <w:hideMark/>
          </w:tcPr>
          <w:p w14:paraId="68BF3F0D" w14:textId="3CAC371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3,691,720 </w:t>
            </w:r>
          </w:p>
        </w:tc>
        <w:tc>
          <w:tcPr>
            <w:tcW w:w="731" w:type="dxa"/>
            <w:noWrap/>
            <w:hideMark/>
          </w:tcPr>
          <w:p w14:paraId="0BE2BAE1" w14:textId="35C9C50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3,683,730 </w:t>
            </w:r>
          </w:p>
        </w:tc>
        <w:tc>
          <w:tcPr>
            <w:tcW w:w="731" w:type="dxa"/>
            <w:noWrap/>
            <w:hideMark/>
          </w:tcPr>
          <w:p w14:paraId="14280576" w14:textId="18991B7A"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3,669,340 </w:t>
            </w:r>
          </w:p>
        </w:tc>
      </w:tr>
      <w:tr w:rsidR="00601002" w:rsidRPr="00601002" w14:paraId="38F2A429"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10767809" w14:textId="77777777" w:rsidR="00A80CE6" w:rsidRPr="00601002" w:rsidRDefault="00A80CE6" w:rsidP="00601002">
            <w:pPr>
              <w:spacing w:line="240" w:lineRule="auto"/>
              <w:rPr>
                <w:sz w:val="16"/>
                <w:szCs w:val="16"/>
                <w:lang w:val="en-GB"/>
              </w:rPr>
            </w:pPr>
            <w:r w:rsidRPr="00601002">
              <w:rPr>
                <w:sz w:val="16"/>
                <w:szCs w:val="16"/>
                <w:lang w:val="en-GB"/>
              </w:rPr>
              <w:t xml:space="preserve"> Latvia </w:t>
            </w:r>
          </w:p>
        </w:tc>
        <w:tc>
          <w:tcPr>
            <w:tcW w:w="731" w:type="dxa"/>
            <w:noWrap/>
            <w:hideMark/>
          </w:tcPr>
          <w:p w14:paraId="2BE79BFB" w14:textId="44BFE10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75,823 </w:t>
            </w:r>
          </w:p>
        </w:tc>
        <w:tc>
          <w:tcPr>
            <w:tcW w:w="731" w:type="dxa"/>
            <w:noWrap/>
            <w:hideMark/>
          </w:tcPr>
          <w:p w14:paraId="6F57B430" w14:textId="10297F6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77,432 </w:t>
            </w:r>
          </w:p>
        </w:tc>
        <w:tc>
          <w:tcPr>
            <w:tcW w:w="731" w:type="dxa"/>
            <w:noWrap/>
            <w:hideMark/>
          </w:tcPr>
          <w:p w14:paraId="12A884A2" w14:textId="23083C9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80,456 </w:t>
            </w:r>
          </w:p>
        </w:tc>
        <w:tc>
          <w:tcPr>
            <w:tcW w:w="731" w:type="dxa"/>
            <w:noWrap/>
            <w:hideMark/>
          </w:tcPr>
          <w:p w14:paraId="65F5039B" w14:textId="0E089DC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78,424 </w:t>
            </w:r>
          </w:p>
        </w:tc>
        <w:tc>
          <w:tcPr>
            <w:tcW w:w="731" w:type="dxa"/>
            <w:noWrap/>
            <w:hideMark/>
          </w:tcPr>
          <w:p w14:paraId="03983977" w14:textId="7B9ACFD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91,036 </w:t>
            </w:r>
          </w:p>
        </w:tc>
        <w:tc>
          <w:tcPr>
            <w:tcW w:w="731" w:type="dxa"/>
            <w:noWrap/>
            <w:hideMark/>
          </w:tcPr>
          <w:p w14:paraId="01E129C8" w14:textId="7D24231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95,850 </w:t>
            </w:r>
          </w:p>
        </w:tc>
        <w:tc>
          <w:tcPr>
            <w:tcW w:w="731" w:type="dxa"/>
            <w:noWrap/>
            <w:hideMark/>
          </w:tcPr>
          <w:p w14:paraId="360C7CD4" w14:textId="6E62841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99,179 </w:t>
            </w:r>
          </w:p>
        </w:tc>
        <w:tc>
          <w:tcPr>
            <w:tcW w:w="731" w:type="dxa"/>
            <w:noWrap/>
            <w:hideMark/>
          </w:tcPr>
          <w:p w14:paraId="181D9A13" w14:textId="5473423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108,274 </w:t>
            </w:r>
          </w:p>
        </w:tc>
        <w:tc>
          <w:tcPr>
            <w:tcW w:w="731" w:type="dxa"/>
            <w:noWrap/>
            <w:hideMark/>
          </w:tcPr>
          <w:p w14:paraId="42AC9934" w14:textId="64C1528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114,026 </w:t>
            </w:r>
          </w:p>
        </w:tc>
        <w:tc>
          <w:tcPr>
            <w:tcW w:w="731" w:type="dxa"/>
            <w:noWrap/>
            <w:hideMark/>
          </w:tcPr>
          <w:p w14:paraId="727E329C" w14:textId="67874D7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111,489 </w:t>
            </w:r>
          </w:p>
        </w:tc>
        <w:tc>
          <w:tcPr>
            <w:tcW w:w="731" w:type="dxa"/>
            <w:noWrap/>
            <w:hideMark/>
          </w:tcPr>
          <w:p w14:paraId="6E6878E4" w14:textId="4CB2F0CB"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111,404 </w:t>
            </w:r>
          </w:p>
        </w:tc>
      </w:tr>
      <w:tr w:rsidR="00A80CE6" w:rsidRPr="00601002" w14:paraId="40B0E7F9"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4F9090EF" w14:textId="77777777" w:rsidR="00A80CE6" w:rsidRPr="00601002" w:rsidRDefault="00A80CE6" w:rsidP="00601002">
            <w:pPr>
              <w:spacing w:line="240" w:lineRule="auto"/>
              <w:rPr>
                <w:sz w:val="16"/>
                <w:szCs w:val="16"/>
                <w:lang w:val="en-GB"/>
              </w:rPr>
            </w:pPr>
            <w:r w:rsidRPr="00601002">
              <w:rPr>
                <w:sz w:val="16"/>
                <w:szCs w:val="16"/>
                <w:lang w:val="en-GB"/>
              </w:rPr>
              <w:t xml:space="preserve"> Lithuania </w:t>
            </w:r>
          </w:p>
        </w:tc>
        <w:tc>
          <w:tcPr>
            <w:tcW w:w="731" w:type="dxa"/>
            <w:noWrap/>
            <w:hideMark/>
          </w:tcPr>
          <w:p w14:paraId="78150B12" w14:textId="07CC888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139,155 </w:t>
            </w:r>
          </w:p>
        </w:tc>
        <w:tc>
          <w:tcPr>
            <w:tcW w:w="731" w:type="dxa"/>
            <w:noWrap/>
            <w:hideMark/>
          </w:tcPr>
          <w:p w14:paraId="5A56A11B" w14:textId="4C9F0C7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111,080 </w:t>
            </w:r>
          </w:p>
        </w:tc>
        <w:tc>
          <w:tcPr>
            <w:tcW w:w="731" w:type="dxa"/>
            <w:noWrap/>
            <w:hideMark/>
          </w:tcPr>
          <w:p w14:paraId="486F747B" w14:textId="0CAD43F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112,213 </w:t>
            </w:r>
          </w:p>
        </w:tc>
        <w:tc>
          <w:tcPr>
            <w:tcW w:w="731" w:type="dxa"/>
            <w:noWrap/>
            <w:hideMark/>
          </w:tcPr>
          <w:p w14:paraId="76D46D32" w14:textId="6E15FAD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124,775 </w:t>
            </w:r>
          </w:p>
        </w:tc>
        <w:tc>
          <w:tcPr>
            <w:tcW w:w="731" w:type="dxa"/>
            <w:noWrap/>
            <w:hideMark/>
          </w:tcPr>
          <w:p w14:paraId="4E6E0130" w14:textId="5C44808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139,007 </w:t>
            </w:r>
          </w:p>
        </w:tc>
        <w:tc>
          <w:tcPr>
            <w:tcW w:w="731" w:type="dxa"/>
            <w:noWrap/>
            <w:hideMark/>
          </w:tcPr>
          <w:p w14:paraId="6D30692C" w14:textId="4B03183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150,523 </w:t>
            </w:r>
          </w:p>
        </w:tc>
        <w:tc>
          <w:tcPr>
            <w:tcW w:w="731" w:type="dxa"/>
            <w:noWrap/>
            <w:hideMark/>
          </w:tcPr>
          <w:p w14:paraId="753FBBE9" w14:textId="50C44AF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171,616 </w:t>
            </w:r>
          </w:p>
        </w:tc>
        <w:tc>
          <w:tcPr>
            <w:tcW w:w="731" w:type="dxa"/>
            <w:noWrap/>
            <w:hideMark/>
          </w:tcPr>
          <w:p w14:paraId="2918CE76" w14:textId="157D024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183,351 </w:t>
            </w:r>
          </w:p>
        </w:tc>
        <w:tc>
          <w:tcPr>
            <w:tcW w:w="731" w:type="dxa"/>
            <w:noWrap/>
            <w:hideMark/>
          </w:tcPr>
          <w:p w14:paraId="37B53F3D" w14:textId="77CC629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189,466 </w:t>
            </w:r>
          </w:p>
        </w:tc>
        <w:tc>
          <w:tcPr>
            <w:tcW w:w="731" w:type="dxa"/>
            <w:noWrap/>
            <w:hideMark/>
          </w:tcPr>
          <w:p w14:paraId="3F47CDBE" w14:textId="76EFE33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199,581 </w:t>
            </w:r>
          </w:p>
        </w:tc>
        <w:tc>
          <w:tcPr>
            <w:tcW w:w="731" w:type="dxa"/>
            <w:noWrap/>
            <w:hideMark/>
          </w:tcPr>
          <w:p w14:paraId="40ACCFE9" w14:textId="6BEBDDF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208,215 </w:t>
            </w:r>
          </w:p>
        </w:tc>
      </w:tr>
      <w:tr w:rsidR="00601002" w:rsidRPr="00601002" w14:paraId="7357C915"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5DC01C7D" w14:textId="77777777" w:rsidR="00A80CE6" w:rsidRPr="00601002" w:rsidRDefault="00A80CE6" w:rsidP="00601002">
            <w:pPr>
              <w:spacing w:line="240" w:lineRule="auto"/>
              <w:rPr>
                <w:sz w:val="16"/>
                <w:szCs w:val="16"/>
                <w:lang w:val="en-GB"/>
              </w:rPr>
            </w:pPr>
            <w:r w:rsidRPr="00601002">
              <w:rPr>
                <w:sz w:val="16"/>
                <w:szCs w:val="16"/>
                <w:lang w:val="en-GB"/>
              </w:rPr>
              <w:t xml:space="preserve"> Luxembourg </w:t>
            </w:r>
          </w:p>
        </w:tc>
        <w:tc>
          <w:tcPr>
            <w:tcW w:w="731" w:type="dxa"/>
            <w:noWrap/>
            <w:hideMark/>
          </w:tcPr>
          <w:p w14:paraId="2E11C9DE" w14:textId="52B0113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26,602 </w:t>
            </w:r>
          </w:p>
        </w:tc>
        <w:tc>
          <w:tcPr>
            <w:tcW w:w="731" w:type="dxa"/>
            <w:noWrap/>
            <w:hideMark/>
          </w:tcPr>
          <w:p w14:paraId="7B7A170C" w14:textId="47926BB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27,536 </w:t>
            </w:r>
          </w:p>
        </w:tc>
        <w:tc>
          <w:tcPr>
            <w:tcW w:w="731" w:type="dxa"/>
            <w:noWrap/>
            <w:hideMark/>
          </w:tcPr>
          <w:p w14:paraId="15D3198E" w14:textId="573C00E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28,515 </w:t>
            </w:r>
          </w:p>
        </w:tc>
        <w:tc>
          <w:tcPr>
            <w:tcW w:w="731" w:type="dxa"/>
            <w:noWrap/>
            <w:hideMark/>
          </w:tcPr>
          <w:p w14:paraId="5E88092B" w14:textId="33FCB16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28,909 </w:t>
            </w:r>
          </w:p>
        </w:tc>
        <w:tc>
          <w:tcPr>
            <w:tcW w:w="731" w:type="dxa"/>
            <w:noWrap/>
            <w:hideMark/>
          </w:tcPr>
          <w:p w14:paraId="23D49362" w14:textId="002EC1CB"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29,006 </w:t>
            </w:r>
          </w:p>
        </w:tc>
        <w:tc>
          <w:tcPr>
            <w:tcW w:w="731" w:type="dxa"/>
            <w:noWrap/>
            <w:hideMark/>
          </w:tcPr>
          <w:p w14:paraId="2D26EB7F" w14:textId="1CCD488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30,543 </w:t>
            </w:r>
          </w:p>
        </w:tc>
        <w:tc>
          <w:tcPr>
            <w:tcW w:w="731" w:type="dxa"/>
            <w:noWrap/>
            <w:hideMark/>
          </w:tcPr>
          <w:p w14:paraId="49253942" w14:textId="0A63932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31,125 </w:t>
            </w:r>
          </w:p>
        </w:tc>
        <w:tc>
          <w:tcPr>
            <w:tcW w:w="731" w:type="dxa"/>
            <w:noWrap/>
            <w:hideMark/>
          </w:tcPr>
          <w:p w14:paraId="341275D0" w14:textId="2911CF1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31,666 </w:t>
            </w:r>
          </w:p>
        </w:tc>
        <w:tc>
          <w:tcPr>
            <w:tcW w:w="731" w:type="dxa"/>
            <w:noWrap/>
            <w:hideMark/>
          </w:tcPr>
          <w:p w14:paraId="433E886D" w14:textId="2B42392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32,015 </w:t>
            </w:r>
          </w:p>
        </w:tc>
        <w:tc>
          <w:tcPr>
            <w:tcW w:w="731" w:type="dxa"/>
            <w:noWrap/>
            <w:hideMark/>
          </w:tcPr>
          <w:p w14:paraId="51048B99" w14:textId="2696CBC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33,476 </w:t>
            </w:r>
          </w:p>
        </w:tc>
        <w:tc>
          <w:tcPr>
            <w:tcW w:w="731" w:type="dxa"/>
            <w:noWrap/>
            <w:hideMark/>
          </w:tcPr>
          <w:p w14:paraId="366C49CB" w14:textId="0213955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34,065 </w:t>
            </w:r>
          </w:p>
        </w:tc>
      </w:tr>
      <w:tr w:rsidR="00A80CE6" w:rsidRPr="00601002" w14:paraId="1C554A9E"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09CA30C1" w14:textId="77777777" w:rsidR="00A80CE6" w:rsidRPr="00601002" w:rsidRDefault="00A80CE6" w:rsidP="00601002">
            <w:pPr>
              <w:spacing w:line="240" w:lineRule="auto"/>
              <w:rPr>
                <w:sz w:val="16"/>
                <w:szCs w:val="16"/>
                <w:lang w:val="en-GB"/>
              </w:rPr>
            </w:pPr>
            <w:r w:rsidRPr="00601002">
              <w:rPr>
                <w:sz w:val="16"/>
                <w:szCs w:val="16"/>
                <w:lang w:val="en-GB"/>
              </w:rPr>
              <w:t xml:space="preserve"> Malta </w:t>
            </w:r>
          </w:p>
        </w:tc>
        <w:tc>
          <w:tcPr>
            <w:tcW w:w="731" w:type="dxa"/>
            <w:noWrap/>
            <w:hideMark/>
          </w:tcPr>
          <w:p w14:paraId="2CBD14FC" w14:textId="4455D9F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25,072 </w:t>
            </w:r>
          </w:p>
        </w:tc>
        <w:tc>
          <w:tcPr>
            <w:tcW w:w="731" w:type="dxa"/>
            <w:noWrap/>
            <w:hideMark/>
          </w:tcPr>
          <w:p w14:paraId="6CDADC37" w14:textId="2C98AA8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25,711 </w:t>
            </w:r>
          </w:p>
        </w:tc>
        <w:tc>
          <w:tcPr>
            <w:tcW w:w="731" w:type="dxa"/>
            <w:noWrap/>
            <w:hideMark/>
          </w:tcPr>
          <w:p w14:paraId="233F0D90" w14:textId="77D227C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28,511 </w:t>
            </w:r>
          </w:p>
        </w:tc>
        <w:tc>
          <w:tcPr>
            <w:tcW w:w="731" w:type="dxa"/>
            <w:noWrap/>
            <w:hideMark/>
          </w:tcPr>
          <w:p w14:paraId="44F81039" w14:textId="544CBC0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27,317 </w:t>
            </w:r>
          </w:p>
        </w:tc>
        <w:tc>
          <w:tcPr>
            <w:tcW w:w="731" w:type="dxa"/>
            <w:noWrap/>
            <w:hideMark/>
          </w:tcPr>
          <w:p w14:paraId="7B933C69" w14:textId="1ED573E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26,459 </w:t>
            </w:r>
          </w:p>
        </w:tc>
        <w:tc>
          <w:tcPr>
            <w:tcW w:w="731" w:type="dxa"/>
            <w:noWrap/>
            <w:hideMark/>
          </w:tcPr>
          <w:p w14:paraId="5A8182F3" w14:textId="7DCCB404"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25,052 </w:t>
            </w:r>
          </w:p>
        </w:tc>
        <w:tc>
          <w:tcPr>
            <w:tcW w:w="731" w:type="dxa"/>
            <w:noWrap/>
            <w:hideMark/>
          </w:tcPr>
          <w:p w14:paraId="35899964" w14:textId="3122FFC1"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25,880 </w:t>
            </w:r>
          </w:p>
        </w:tc>
        <w:tc>
          <w:tcPr>
            <w:tcW w:w="731" w:type="dxa"/>
            <w:noWrap/>
            <w:hideMark/>
          </w:tcPr>
          <w:p w14:paraId="7ACE677E" w14:textId="26BA642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25,756 </w:t>
            </w:r>
          </w:p>
        </w:tc>
        <w:tc>
          <w:tcPr>
            <w:tcW w:w="731" w:type="dxa"/>
            <w:noWrap/>
            <w:hideMark/>
          </w:tcPr>
          <w:p w14:paraId="5B6548A1" w14:textId="57A1329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28,836 </w:t>
            </w:r>
          </w:p>
        </w:tc>
        <w:tc>
          <w:tcPr>
            <w:tcW w:w="731" w:type="dxa"/>
            <w:noWrap/>
            <w:hideMark/>
          </w:tcPr>
          <w:p w14:paraId="57A02C11" w14:textId="5E1E9F7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29,121 </w:t>
            </w:r>
          </w:p>
        </w:tc>
        <w:tc>
          <w:tcPr>
            <w:tcW w:w="731" w:type="dxa"/>
            <w:noWrap/>
            <w:hideMark/>
          </w:tcPr>
          <w:p w14:paraId="36C77160" w14:textId="57D7DB6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30,086 </w:t>
            </w:r>
          </w:p>
        </w:tc>
      </w:tr>
      <w:tr w:rsidR="00601002" w:rsidRPr="00601002" w14:paraId="18553216"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0F1C419B" w14:textId="77777777" w:rsidR="00A80CE6" w:rsidRPr="00601002" w:rsidRDefault="00A80CE6" w:rsidP="00601002">
            <w:pPr>
              <w:spacing w:line="240" w:lineRule="auto"/>
              <w:rPr>
                <w:sz w:val="16"/>
                <w:szCs w:val="16"/>
                <w:lang w:val="en-GB"/>
              </w:rPr>
            </w:pPr>
            <w:r w:rsidRPr="00601002">
              <w:rPr>
                <w:sz w:val="16"/>
                <w:szCs w:val="16"/>
                <w:lang w:val="en-GB"/>
              </w:rPr>
              <w:t xml:space="preserve"> Poland </w:t>
            </w:r>
          </w:p>
        </w:tc>
        <w:tc>
          <w:tcPr>
            <w:tcW w:w="731" w:type="dxa"/>
            <w:noWrap/>
            <w:hideMark/>
          </w:tcPr>
          <w:p w14:paraId="4A0D7F3F" w14:textId="0F08524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1,531,060 </w:t>
            </w:r>
          </w:p>
        </w:tc>
        <w:tc>
          <w:tcPr>
            <w:tcW w:w="731" w:type="dxa"/>
            <w:noWrap/>
            <w:hideMark/>
          </w:tcPr>
          <w:p w14:paraId="02D7669D" w14:textId="4D4994E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1,421,560 </w:t>
            </w:r>
          </w:p>
        </w:tc>
        <w:tc>
          <w:tcPr>
            <w:tcW w:w="731" w:type="dxa"/>
            <w:noWrap/>
            <w:hideMark/>
          </w:tcPr>
          <w:p w14:paraId="1C883688" w14:textId="1AE17E3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1,457,210 </w:t>
            </w:r>
          </w:p>
        </w:tc>
        <w:tc>
          <w:tcPr>
            <w:tcW w:w="731" w:type="dxa"/>
            <w:noWrap/>
            <w:hideMark/>
          </w:tcPr>
          <w:p w14:paraId="30A0BA4E" w14:textId="57B2DA5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1,499,810 </w:t>
            </w:r>
          </w:p>
        </w:tc>
        <w:tc>
          <w:tcPr>
            <w:tcW w:w="731" w:type="dxa"/>
            <w:noWrap/>
            <w:hideMark/>
          </w:tcPr>
          <w:p w14:paraId="211803FA" w14:textId="036F32D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1,496,290 </w:t>
            </w:r>
          </w:p>
        </w:tc>
        <w:tc>
          <w:tcPr>
            <w:tcW w:w="731" w:type="dxa"/>
            <w:noWrap/>
            <w:hideMark/>
          </w:tcPr>
          <w:p w14:paraId="315D45CB" w14:textId="5BFD556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1,471,970 </w:t>
            </w:r>
          </w:p>
        </w:tc>
        <w:tc>
          <w:tcPr>
            <w:tcW w:w="731" w:type="dxa"/>
            <w:noWrap/>
            <w:hideMark/>
          </w:tcPr>
          <w:p w14:paraId="624B4A85" w14:textId="20C1B28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1,525,540 </w:t>
            </w:r>
          </w:p>
        </w:tc>
        <w:tc>
          <w:tcPr>
            <w:tcW w:w="731" w:type="dxa"/>
            <w:noWrap/>
            <w:hideMark/>
          </w:tcPr>
          <w:p w14:paraId="7D76BEFB" w14:textId="41EA865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1,582,770 </w:t>
            </w:r>
          </w:p>
        </w:tc>
        <w:tc>
          <w:tcPr>
            <w:tcW w:w="731" w:type="dxa"/>
            <w:noWrap/>
            <w:hideMark/>
          </w:tcPr>
          <w:p w14:paraId="4F89AE40" w14:textId="5D2F776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1,670,610 </w:t>
            </w:r>
          </w:p>
        </w:tc>
        <w:tc>
          <w:tcPr>
            <w:tcW w:w="731" w:type="dxa"/>
            <w:noWrap/>
            <w:hideMark/>
          </w:tcPr>
          <w:p w14:paraId="6FEEABE2" w14:textId="0104FAD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1,720,150 </w:t>
            </w:r>
          </w:p>
        </w:tc>
        <w:tc>
          <w:tcPr>
            <w:tcW w:w="731" w:type="dxa"/>
            <w:noWrap/>
            <w:hideMark/>
          </w:tcPr>
          <w:p w14:paraId="3244E6C0" w14:textId="3718FCE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1,937,260 </w:t>
            </w:r>
          </w:p>
        </w:tc>
      </w:tr>
      <w:tr w:rsidR="00A80CE6" w:rsidRPr="00601002" w14:paraId="0C29ADBB"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176F43C5" w14:textId="77777777" w:rsidR="00A80CE6" w:rsidRPr="00601002" w:rsidRDefault="00A80CE6" w:rsidP="00601002">
            <w:pPr>
              <w:spacing w:line="240" w:lineRule="auto"/>
              <w:rPr>
                <w:sz w:val="16"/>
                <w:szCs w:val="16"/>
                <w:lang w:val="en-GB"/>
              </w:rPr>
            </w:pPr>
            <w:r w:rsidRPr="00601002">
              <w:rPr>
                <w:sz w:val="16"/>
                <w:szCs w:val="16"/>
                <w:lang w:val="en-GB"/>
              </w:rPr>
              <w:t xml:space="preserve"> Portugal </w:t>
            </w:r>
          </w:p>
        </w:tc>
        <w:tc>
          <w:tcPr>
            <w:tcW w:w="731" w:type="dxa"/>
            <w:noWrap/>
            <w:hideMark/>
          </w:tcPr>
          <w:p w14:paraId="2287A4E0" w14:textId="54ABE79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936,126 </w:t>
            </w:r>
          </w:p>
        </w:tc>
        <w:tc>
          <w:tcPr>
            <w:tcW w:w="731" w:type="dxa"/>
            <w:noWrap/>
            <w:hideMark/>
          </w:tcPr>
          <w:p w14:paraId="48CCE3B7" w14:textId="61E15D5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900,743 </w:t>
            </w:r>
          </w:p>
        </w:tc>
        <w:tc>
          <w:tcPr>
            <w:tcW w:w="731" w:type="dxa"/>
            <w:noWrap/>
            <w:hideMark/>
          </w:tcPr>
          <w:p w14:paraId="7748C21D" w14:textId="1DC663E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853,912 </w:t>
            </w:r>
          </w:p>
        </w:tc>
        <w:tc>
          <w:tcPr>
            <w:tcW w:w="731" w:type="dxa"/>
            <w:noWrap/>
            <w:hideMark/>
          </w:tcPr>
          <w:p w14:paraId="3D4BBC2F" w14:textId="5EF3E04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824,988 </w:t>
            </w:r>
          </w:p>
        </w:tc>
        <w:tc>
          <w:tcPr>
            <w:tcW w:w="731" w:type="dxa"/>
            <w:noWrap/>
            <w:hideMark/>
          </w:tcPr>
          <w:p w14:paraId="1D7F3569" w14:textId="4CEFB63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787,372 </w:t>
            </w:r>
          </w:p>
        </w:tc>
        <w:tc>
          <w:tcPr>
            <w:tcW w:w="731" w:type="dxa"/>
            <w:noWrap/>
            <w:hideMark/>
          </w:tcPr>
          <w:p w14:paraId="3430CAEC" w14:textId="232E658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771,788 </w:t>
            </w:r>
          </w:p>
        </w:tc>
        <w:tc>
          <w:tcPr>
            <w:tcW w:w="731" w:type="dxa"/>
            <w:noWrap/>
            <w:hideMark/>
          </w:tcPr>
          <w:p w14:paraId="4EE5880A" w14:textId="45FA989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777,180 </w:t>
            </w:r>
          </w:p>
        </w:tc>
        <w:tc>
          <w:tcPr>
            <w:tcW w:w="731" w:type="dxa"/>
            <w:noWrap/>
            <w:hideMark/>
          </w:tcPr>
          <w:p w14:paraId="56A0CC56" w14:textId="39BC551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801,520 </w:t>
            </w:r>
          </w:p>
        </w:tc>
        <w:tc>
          <w:tcPr>
            <w:tcW w:w="731" w:type="dxa"/>
            <w:noWrap/>
            <w:hideMark/>
          </w:tcPr>
          <w:p w14:paraId="71CBDDE0" w14:textId="0919E9DE"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827,356 </w:t>
            </w:r>
          </w:p>
        </w:tc>
        <w:tc>
          <w:tcPr>
            <w:tcW w:w="731" w:type="dxa"/>
            <w:noWrap/>
            <w:hideMark/>
          </w:tcPr>
          <w:p w14:paraId="350BC406" w14:textId="422DA33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862,282 </w:t>
            </w:r>
          </w:p>
        </w:tc>
        <w:tc>
          <w:tcPr>
            <w:tcW w:w="731" w:type="dxa"/>
            <w:noWrap/>
            <w:hideMark/>
          </w:tcPr>
          <w:p w14:paraId="1F6BF884" w14:textId="6BDA7BD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890,087 </w:t>
            </w:r>
          </w:p>
        </w:tc>
      </w:tr>
      <w:tr w:rsidR="00601002" w:rsidRPr="00601002" w14:paraId="2AF03333"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35FAA73E" w14:textId="77777777" w:rsidR="00A80CE6" w:rsidRPr="00601002" w:rsidRDefault="00A80CE6" w:rsidP="00601002">
            <w:pPr>
              <w:spacing w:line="240" w:lineRule="auto"/>
              <w:rPr>
                <w:sz w:val="16"/>
                <w:szCs w:val="16"/>
                <w:lang w:val="en-GB"/>
              </w:rPr>
            </w:pPr>
            <w:r w:rsidRPr="00601002">
              <w:rPr>
                <w:sz w:val="16"/>
                <w:szCs w:val="16"/>
                <w:lang w:val="en-GB"/>
              </w:rPr>
              <w:t xml:space="preserve"> Romania </w:t>
            </w:r>
          </w:p>
        </w:tc>
        <w:tc>
          <w:tcPr>
            <w:tcW w:w="731" w:type="dxa"/>
            <w:noWrap/>
            <w:hideMark/>
          </w:tcPr>
          <w:p w14:paraId="6BEEB3DD" w14:textId="37CD0C2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504,581 </w:t>
            </w:r>
          </w:p>
        </w:tc>
        <w:tc>
          <w:tcPr>
            <w:tcW w:w="731" w:type="dxa"/>
            <w:noWrap/>
            <w:hideMark/>
          </w:tcPr>
          <w:p w14:paraId="3F7703EC" w14:textId="5057ADC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489,646 </w:t>
            </w:r>
          </w:p>
        </w:tc>
        <w:tc>
          <w:tcPr>
            <w:tcW w:w="731" w:type="dxa"/>
            <w:noWrap/>
            <w:hideMark/>
          </w:tcPr>
          <w:p w14:paraId="53DE3818" w14:textId="4EB35A7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442,241 </w:t>
            </w:r>
          </w:p>
        </w:tc>
        <w:tc>
          <w:tcPr>
            <w:tcW w:w="731" w:type="dxa"/>
            <w:noWrap/>
            <w:hideMark/>
          </w:tcPr>
          <w:p w14:paraId="0F1AD5E0" w14:textId="51A1EAD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404,338 </w:t>
            </w:r>
          </w:p>
        </w:tc>
        <w:tc>
          <w:tcPr>
            <w:tcW w:w="731" w:type="dxa"/>
            <w:noWrap/>
            <w:hideMark/>
          </w:tcPr>
          <w:p w14:paraId="138BAE19" w14:textId="4BBACD4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420,875 </w:t>
            </w:r>
          </w:p>
        </w:tc>
        <w:tc>
          <w:tcPr>
            <w:tcW w:w="731" w:type="dxa"/>
            <w:noWrap/>
            <w:hideMark/>
          </w:tcPr>
          <w:p w14:paraId="70A29FA3" w14:textId="5862568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431,209 </w:t>
            </w:r>
          </w:p>
        </w:tc>
        <w:tc>
          <w:tcPr>
            <w:tcW w:w="731" w:type="dxa"/>
            <w:noWrap/>
            <w:hideMark/>
          </w:tcPr>
          <w:p w14:paraId="29D33703" w14:textId="4F9ED0F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450,687 </w:t>
            </w:r>
          </w:p>
        </w:tc>
        <w:tc>
          <w:tcPr>
            <w:tcW w:w="731" w:type="dxa"/>
            <w:noWrap/>
            <w:hideMark/>
          </w:tcPr>
          <w:p w14:paraId="26F23F3D" w14:textId="1AC4401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452,799 </w:t>
            </w:r>
          </w:p>
        </w:tc>
        <w:tc>
          <w:tcPr>
            <w:tcW w:w="731" w:type="dxa"/>
            <w:noWrap/>
            <w:hideMark/>
          </w:tcPr>
          <w:p w14:paraId="3670D623" w14:textId="75DCA04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460,122 </w:t>
            </w:r>
          </w:p>
        </w:tc>
        <w:tc>
          <w:tcPr>
            <w:tcW w:w="731" w:type="dxa"/>
            <w:noWrap/>
            <w:hideMark/>
          </w:tcPr>
          <w:p w14:paraId="21D3C16D" w14:textId="2BFEAF4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479,617 </w:t>
            </w:r>
          </w:p>
        </w:tc>
        <w:tc>
          <w:tcPr>
            <w:tcW w:w="731" w:type="dxa"/>
            <w:noWrap/>
            <w:hideMark/>
          </w:tcPr>
          <w:p w14:paraId="53B03BBA" w14:textId="6496C94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496,350 </w:t>
            </w:r>
          </w:p>
        </w:tc>
      </w:tr>
      <w:tr w:rsidR="00A80CE6" w:rsidRPr="00601002" w14:paraId="6BFC3D72"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5BE90331" w14:textId="77777777" w:rsidR="00A80CE6" w:rsidRPr="00601002" w:rsidRDefault="00A80CE6" w:rsidP="00601002">
            <w:pPr>
              <w:spacing w:line="240" w:lineRule="auto"/>
              <w:rPr>
                <w:sz w:val="16"/>
                <w:szCs w:val="16"/>
                <w:lang w:val="en-GB"/>
              </w:rPr>
            </w:pPr>
            <w:r w:rsidRPr="00601002">
              <w:rPr>
                <w:sz w:val="16"/>
                <w:szCs w:val="16"/>
                <w:lang w:val="en-GB"/>
              </w:rPr>
              <w:t xml:space="preserve"> Serbia </w:t>
            </w:r>
          </w:p>
        </w:tc>
        <w:tc>
          <w:tcPr>
            <w:tcW w:w="731" w:type="dxa"/>
            <w:noWrap/>
            <w:hideMark/>
          </w:tcPr>
          <w:p w14:paraId="152C5C93"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61E82AD9"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22C0B08F"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55421CBD"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645560BD"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3A6D29F2"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08EF095A"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55466C67" w14:textId="77777777"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NA</w:t>
            </w:r>
          </w:p>
        </w:tc>
        <w:tc>
          <w:tcPr>
            <w:tcW w:w="731" w:type="dxa"/>
            <w:noWrap/>
            <w:hideMark/>
          </w:tcPr>
          <w:p w14:paraId="09B999CA" w14:textId="07B563A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89,915 </w:t>
            </w:r>
          </w:p>
        </w:tc>
        <w:tc>
          <w:tcPr>
            <w:tcW w:w="731" w:type="dxa"/>
            <w:noWrap/>
            <w:hideMark/>
          </w:tcPr>
          <w:p w14:paraId="304DA337" w14:textId="54BC6E2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84,548 </w:t>
            </w:r>
          </w:p>
        </w:tc>
        <w:tc>
          <w:tcPr>
            <w:tcW w:w="731" w:type="dxa"/>
            <w:noWrap/>
            <w:hideMark/>
          </w:tcPr>
          <w:p w14:paraId="2D7B3DBD" w14:textId="5BDADDB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86,387 </w:t>
            </w:r>
          </w:p>
        </w:tc>
      </w:tr>
      <w:tr w:rsidR="00601002" w:rsidRPr="00601002" w14:paraId="2D2B889B"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46CE2AAF" w14:textId="77777777" w:rsidR="00A80CE6" w:rsidRPr="00601002" w:rsidRDefault="00A80CE6" w:rsidP="00601002">
            <w:pPr>
              <w:spacing w:line="240" w:lineRule="auto"/>
              <w:rPr>
                <w:sz w:val="16"/>
                <w:szCs w:val="16"/>
                <w:lang w:val="en-GB"/>
              </w:rPr>
            </w:pPr>
            <w:r w:rsidRPr="00601002">
              <w:rPr>
                <w:sz w:val="16"/>
                <w:szCs w:val="16"/>
                <w:lang w:val="en-GB"/>
              </w:rPr>
              <w:t xml:space="preserve"> Slovak Republic </w:t>
            </w:r>
          </w:p>
        </w:tc>
        <w:tc>
          <w:tcPr>
            <w:tcW w:w="731" w:type="dxa"/>
            <w:noWrap/>
            <w:hideMark/>
          </w:tcPr>
          <w:p w14:paraId="6E48678B" w14:textId="767929AB"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61,833 </w:t>
            </w:r>
          </w:p>
        </w:tc>
        <w:tc>
          <w:tcPr>
            <w:tcW w:w="731" w:type="dxa"/>
            <w:noWrap/>
            <w:hideMark/>
          </w:tcPr>
          <w:p w14:paraId="6AB935E1" w14:textId="2140840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61,030 </w:t>
            </w:r>
          </w:p>
        </w:tc>
        <w:tc>
          <w:tcPr>
            <w:tcW w:w="731" w:type="dxa"/>
            <w:noWrap/>
            <w:hideMark/>
          </w:tcPr>
          <w:p w14:paraId="5E54F8A4" w14:textId="4316B52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402,135 </w:t>
            </w:r>
          </w:p>
        </w:tc>
        <w:tc>
          <w:tcPr>
            <w:tcW w:w="731" w:type="dxa"/>
            <w:noWrap/>
            <w:hideMark/>
          </w:tcPr>
          <w:p w14:paraId="7CD387BD" w14:textId="593139A4"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411,064 </w:t>
            </w:r>
          </w:p>
        </w:tc>
        <w:tc>
          <w:tcPr>
            <w:tcW w:w="731" w:type="dxa"/>
            <w:noWrap/>
            <w:hideMark/>
          </w:tcPr>
          <w:p w14:paraId="5A0B4788" w14:textId="507D2E8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394,451 </w:t>
            </w:r>
          </w:p>
        </w:tc>
        <w:tc>
          <w:tcPr>
            <w:tcW w:w="731" w:type="dxa"/>
            <w:noWrap/>
            <w:hideMark/>
          </w:tcPr>
          <w:p w14:paraId="7DC41F91" w14:textId="6D6FDF9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389,679 </w:t>
            </w:r>
          </w:p>
        </w:tc>
        <w:tc>
          <w:tcPr>
            <w:tcW w:w="731" w:type="dxa"/>
            <w:noWrap/>
            <w:hideMark/>
          </w:tcPr>
          <w:p w14:paraId="67FC04D8" w14:textId="77E1942B"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416,608 </w:t>
            </w:r>
          </w:p>
        </w:tc>
        <w:tc>
          <w:tcPr>
            <w:tcW w:w="731" w:type="dxa"/>
            <w:noWrap/>
            <w:hideMark/>
          </w:tcPr>
          <w:p w14:paraId="4A52C662" w14:textId="23FE409D"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425,232 </w:t>
            </w:r>
          </w:p>
        </w:tc>
        <w:tc>
          <w:tcPr>
            <w:tcW w:w="731" w:type="dxa"/>
            <w:noWrap/>
            <w:hideMark/>
          </w:tcPr>
          <w:p w14:paraId="6491775D" w14:textId="6C019EC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442,406 </w:t>
            </w:r>
          </w:p>
        </w:tc>
        <w:tc>
          <w:tcPr>
            <w:tcW w:w="731" w:type="dxa"/>
            <w:noWrap/>
            <w:hideMark/>
          </w:tcPr>
          <w:p w14:paraId="3B9D1BDA" w14:textId="153506A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468,022 </w:t>
            </w:r>
          </w:p>
        </w:tc>
        <w:tc>
          <w:tcPr>
            <w:tcW w:w="731" w:type="dxa"/>
            <w:noWrap/>
            <w:hideMark/>
          </w:tcPr>
          <w:p w14:paraId="154257B5" w14:textId="2E4DA7F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489,639 </w:t>
            </w:r>
          </w:p>
        </w:tc>
      </w:tr>
      <w:tr w:rsidR="00A80CE6" w:rsidRPr="00601002" w14:paraId="5A6710EF"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7A247194" w14:textId="77777777" w:rsidR="00A80CE6" w:rsidRPr="00601002" w:rsidRDefault="00A80CE6" w:rsidP="00601002">
            <w:pPr>
              <w:spacing w:line="240" w:lineRule="auto"/>
              <w:rPr>
                <w:sz w:val="16"/>
                <w:szCs w:val="16"/>
                <w:lang w:val="en-GB"/>
              </w:rPr>
            </w:pPr>
            <w:r w:rsidRPr="00601002">
              <w:rPr>
                <w:sz w:val="16"/>
                <w:szCs w:val="16"/>
                <w:lang w:val="en-GB"/>
              </w:rPr>
              <w:t xml:space="preserve"> Slovenia </w:t>
            </w:r>
          </w:p>
        </w:tc>
        <w:tc>
          <w:tcPr>
            <w:tcW w:w="731" w:type="dxa"/>
            <w:noWrap/>
            <w:hideMark/>
          </w:tcPr>
          <w:p w14:paraId="632641B6" w14:textId="74315A0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107,416 </w:t>
            </w:r>
          </w:p>
        </w:tc>
        <w:tc>
          <w:tcPr>
            <w:tcW w:w="731" w:type="dxa"/>
            <w:noWrap/>
            <w:hideMark/>
          </w:tcPr>
          <w:p w14:paraId="4DB3C233" w14:textId="24580B06"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110,508 </w:t>
            </w:r>
          </w:p>
        </w:tc>
        <w:tc>
          <w:tcPr>
            <w:tcW w:w="731" w:type="dxa"/>
            <w:noWrap/>
            <w:hideMark/>
          </w:tcPr>
          <w:p w14:paraId="042E0BA0" w14:textId="60ABB37A"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113,883 </w:t>
            </w:r>
          </w:p>
        </w:tc>
        <w:tc>
          <w:tcPr>
            <w:tcW w:w="731" w:type="dxa"/>
            <w:noWrap/>
            <w:hideMark/>
          </w:tcPr>
          <w:p w14:paraId="7580BE95" w14:textId="3611486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116,148 </w:t>
            </w:r>
          </w:p>
        </w:tc>
        <w:tc>
          <w:tcPr>
            <w:tcW w:w="731" w:type="dxa"/>
            <w:noWrap/>
            <w:hideMark/>
          </w:tcPr>
          <w:p w14:paraId="671C4294" w14:textId="501385A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118,315 </w:t>
            </w:r>
          </w:p>
        </w:tc>
        <w:tc>
          <w:tcPr>
            <w:tcW w:w="731" w:type="dxa"/>
            <w:noWrap/>
            <w:hideMark/>
          </w:tcPr>
          <w:p w14:paraId="423309B2" w14:textId="17FA9F79"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125,446 </w:t>
            </w:r>
          </w:p>
        </w:tc>
        <w:tc>
          <w:tcPr>
            <w:tcW w:w="731" w:type="dxa"/>
            <w:noWrap/>
            <w:hideMark/>
          </w:tcPr>
          <w:p w14:paraId="3B07DB04" w14:textId="04C4B5F5"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128,747 </w:t>
            </w:r>
          </w:p>
        </w:tc>
        <w:tc>
          <w:tcPr>
            <w:tcW w:w="731" w:type="dxa"/>
            <w:noWrap/>
            <w:hideMark/>
          </w:tcPr>
          <w:p w14:paraId="3769EAC4" w14:textId="0985390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133,337 </w:t>
            </w:r>
          </w:p>
        </w:tc>
        <w:tc>
          <w:tcPr>
            <w:tcW w:w="731" w:type="dxa"/>
            <w:noWrap/>
            <w:hideMark/>
          </w:tcPr>
          <w:p w14:paraId="75603186" w14:textId="56EA27F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137,511 </w:t>
            </w:r>
          </w:p>
        </w:tc>
        <w:tc>
          <w:tcPr>
            <w:tcW w:w="731" w:type="dxa"/>
            <w:noWrap/>
            <w:hideMark/>
          </w:tcPr>
          <w:p w14:paraId="0658D719" w14:textId="700B5DA8"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140,718 </w:t>
            </w:r>
          </w:p>
        </w:tc>
        <w:tc>
          <w:tcPr>
            <w:tcW w:w="731" w:type="dxa"/>
            <w:noWrap/>
            <w:hideMark/>
          </w:tcPr>
          <w:p w14:paraId="19407F79" w14:textId="7F14E1B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144,250 </w:t>
            </w:r>
          </w:p>
        </w:tc>
      </w:tr>
      <w:tr w:rsidR="00601002" w:rsidRPr="00601002" w14:paraId="14DBAAF5"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3F0181B5" w14:textId="77777777" w:rsidR="00A80CE6" w:rsidRPr="00601002" w:rsidRDefault="00A80CE6" w:rsidP="00601002">
            <w:pPr>
              <w:spacing w:line="240" w:lineRule="auto"/>
              <w:rPr>
                <w:sz w:val="16"/>
                <w:szCs w:val="16"/>
                <w:lang w:val="en-GB"/>
              </w:rPr>
            </w:pPr>
            <w:r w:rsidRPr="00601002">
              <w:rPr>
                <w:sz w:val="16"/>
                <w:szCs w:val="16"/>
                <w:lang w:val="en-GB"/>
              </w:rPr>
              <w:t xml:space="preserve"> Spain </w:t>
            </w:r>
          </w:p>
        </w:tc>
        <w:tc>
          <w:tcPr>
            <w:tcW w:w="731" w:type="dxa"/>
            <w:noWrap/>
            <w:hideMark/>
          </w:tcPr>
          <w:p w14:paraId="37D9D146" w14:textId="5F2390F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2,628,170 </w:t>
            </w:r>
          </w:p>
        </w:tc>
        <w:tc>
          <w:tcPr>
            <w:tcW w:w="731" w:type="dxa"/>
            <w:noWrap/>
            <w:hideMark/>
          </w:tcPr>
          <w:p w14:paraId="3A3E4013" w14:textId="727DB7E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2,524,520 </w:t>
            </w:r>
          </w:p>
        </w:tc>
        <w:tc>
          <w:tcPr>
            <w:tcW w:w="731" w:type="dxa"/>
            <w:noWrap/>
            <w:hideMark/>
          </w:tcPr>
          <w:p w14:paraId="012CE3FC" w14:textId="5C045CF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2,478,210 </w:t>
            </w:r>
          </w:p>
        </w:tc>
        <w:tc>
          <w:tcPr>
            <w:tcW w:w="731" w:type="dxa"/>
            <w:noWrap/>
            <w:hideMark/>
          </w:tcPr>
          <w:p w14:paraId="3232EE2C" w14:textId="2E6FB0A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2,406,320 </w:t>
            </w:r>
          </w:p>
        </w:tc>
        <w:tc>
          <w:tcPr>
            <w:tcW w:w="731" w:type="dxa"/>
            <w:noWrap/>
            <w:hideMark/>
          </w:tcPr>
          <w:p w14:paraId="66E7ED98" w14:textId="0DD985C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2,359,960 </w:t>
            </w:r>
          </w:p>
        </w:tc>
        <w:tc>
          <w:tcPr>
            <w:tcW w:w="731" w:type="dxa"/>
            <w:noWrap/>
            <w:hideMark/>
          </w:tcPr>
          <w:p w14:paraId="6A92BCDE" w14:textId="6CED440F"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2,328,880 </w:t>
            </w:r>
          </w:p>
        </w:tc>
        <w:tc>
          <w:tcPr>
            <w:tcW w:w="731" w:type="dxa"/>
            <w:noWrap/>
            <w:hideMark/>
          </w:tcPr>
          <w:p w14:paraId="1A646E50" w14:textId="6558D275"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2,349,860 </w:t>
            </w:r>
          </w:p>
        </w:tc>
        <w:tc>
          <w:tcPr>
            <w:tcW w:w="731" w:type="dxa"/>
            <w:noWrap/>
            <w:hideMark/>
          </w:tcPr>
          <w:p w14:paraId="19E8A87D" w14:textId="1B8EB8A2"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2,437,260 </w:t>
            </w:r>
          </w:p>
        </w:tc>
        <w:tc>
          <w:tcPr>
            <w:tcW w:w="731" w:type="dxa"/>
            <w:noWrap/>
            <w:hideMark/>
          </w:tcPr>
          <w:p w14:paraId="0D948A72" w14:textId="4D4DE86E"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2,649,660 </w:t>
            </w:r>
          </w:p>
        </w:tc>
        <w:tc>
          <w:tcPr>
            <w:tcW w:w="731" w:type="dxa"/>
            <w:noWrap/>
            <w:hideMark/>
          </w:tcPr>
          <w:p w14:paraId="168FF263" w14:textId="40DAAC09"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2,630,340 </w:t>
            </w:r>
          </w:p>
        </w:tc>
        <w:tc>
          <w:tcPr>
            <w:tcW w:w="731" w:type="dxa"/>
            <w:noWrap/>
            <w:hideMark/>
          </w:tcPr>
          <w:p w14:paraId="2B527192" w14:textId="2006BA9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2,618,420 </w:t>
            </w:r>
          </w:p>
        </w:tc>
      </w:tr>
      <w:tr w:rsidR="00A80CE6" w:rsidRPr="00601002" w14:paraId="309578DA" w14:textId="77777777" w:rsidTr="00281C82">
        <w:trPr>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4A3A4654" w14:textId="77777777" w:rsidR="00A80CE6" w:rsidRPr="00601002" w:rsidRDefault="00A80CE6" w:rsidP="00601002">
            <w:pPr>
              <w:spacing w:line="240" w:lineRule="auto"/>
              <w:rPr>
                <w:sz w:val="16"/>
                <w:szCs w:val="16"/>
                <w:lang w:val="en-GB"/>
              </w:rPr>
            </w:pPr>
            <w:r w:rsidRPr="00601002">
              <w:rPr>
                <w:sz w:val="16"/>
                <w:szCs w:val="16"/>
                <w:lang w:val="en-GB"/>
              </w:rPr>
              <w:t xml:space="preserve"> Sweden </w:t>
            </w:r>
          </w:p>
        </w:tc>
        <w:tc>
          <w:tcPr>
            <w:tcW w:w="731" w:type="dxa"/>
            <w:noWrap/>
            <w:hideMark/>
          </w:tcPr>
          <w:p w14:paraId="38A8EFBD" w14:textId="3D30630F"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579,888 </w:t>
            </w:r>
          </w:p>
        </w:tc>
        <w:tc>
          <w:tcPr>
            <w:tcW w:w="731" w:type="dxa"/>
            <w:noWrap/>
            <w:hideMark/>
          </w:tcPr>
          <w:p w14:paraId="4401FCBA" w14:textId="0454FF22"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590,880 </w:t>
            </w:r>
          </w:p>
        </w:tc>
        <w:tc>
          <w:tcPr>
            <w:tcW w:w="731" w:type="dxa"/>
            <w:noWrap/>
            <w:hideMark/>
          </w:tcPr>
          <w:p w14:paraId="1B4947F6" w14:textId="4BCC762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617,500 </w:t>
            </w:r>
          </w:p>
        </w:tc>
        <w:tc>
          <w:tcPr>
            <w:tcW w:w="731" w:type="dxa"/>
            <w:noWrap/>
            <w:hideMark/>
          </w:tcPr>
          <w:p w14:paraId="655A5A6B" w14:textId="7DDE400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645,806 </w:t>
            </w:r>
          </w:p>
        </w:tc>
        <w:tc>
          <w:tcPr>
            <w:tcW w:w="731" w:type="dxa"/>
            <w:noWrap/>
            <w:hideMark/>
          </w:tcPr>
          <w:p w14:paraId="564BA199" w14:textId="524A9E9C"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656,248 </w:t>
            </w:r>
          </w:p>
        </w:tc>
        <w:tc>
          <w:tcPr>
            <w:tcW w:w="731" w:type="dxa"/>
            <w:noWrap/>
            <w:hideMark/>
          </w:tcPr>
          <w:p w14:paraId="2E83458C" w14:textId="13B3B9B1"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657,531 </w:t>
            </w:r>
          </w:p>
        </w:tc>
        <w:tc>
          <w:tcPr>
            <w:tcW w:w="731" w:type="dxa"/>
            <w:noWrap/>
            <w:hideMark/>
          </w:tcPr>
          <w:p w14:paraId="7D0FD2F7" w14:textId="70E767CE"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651,614 </w:t>
            </w:r>
          </w:p>
        </w:tc>
        <w:tc>
          <w:tcPr>
            <w:tcW w:w="731" w:type="dxa"/>
            <w:noWrap/>
            <w:hideMark/>
          </w:tcPr>
          <w:p w14:paraId="631D3607" w14:textId="788645F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664,673 </w:t>
            </w:r>
          </w:p>
        </w:tc>
        <w:tc>
          <w:tcPr>
            <w:tcW w:w="731" w:type="dxa"/>
            <w:noWrap/>
            <w:hideMark/>
          </w:tcPr>
          <w:p w14:paraId="72AEA4C0" w14:textId="5237FA5D"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697,676 </w:t>
            </w:r>
          </w:p>
        </w:tc>
        <w:tc>
          <w:tcPr>
            <w:tcW w:w="731" w:type="dxa"/>
            <w:noWrap/>
            <w:hideMark/>
          </w:tcPr>
          <w:p w14:paraId="30F33D68" w14:textId="488C9A93"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706,870 </w:t>
            </w:r>
          </w:p>
        </w:tc>
        <w:tc>
          <w:tcPr>
            <w:tcW w:w="731" w:type="dxa"/>
            <w:noWrap/>
            <w:hideMark/>
          </w:tcPr>
          <w:p w14:paraId="7E8788BB" w14:textId="5512DC9B" w:rsidR="00A80CE6" w:rsidRPr="00281C82" w:rsidRDefault="00A80CE6" w:rsidP="00601002">
            <w:pPr>
              <w:spacing w:line="240" w:lineRule="auto"/>
              <w:cnfStyle w:val="000000000000" w:firstRow="0" w:lastRow="0" w:firstColumn="0" w:lastColumn="0" w:oddVBand="0" w:evenVBand="0" w:oddHBand="0" w:evenHBand="0" w:firstRowFirstColumn="0" w:firstRowLastColumn="0" w:lastRowFirstColumn="0" w:lastRowLastColumn="0"/>
              <w:rPr>
                <w:sz w:val="14"/>
                <w:szCs w:val="16"/>
                <w:lang w:val="en-GB"/>
              </w:rPr>
            </w:pPr>
            <w:r w:rsidRPr="00281C82">
              <w:rPr>
                <w:sz w:val="14"/>
                <w:szCs w:val="16"/>
                <w:lang w:val="en-GB"/>
              </w:rPr>
              <w:t xml:space="preserve"> 633,213 </w:t>
            </w:r>
          </w:p>
        </w:tc>
      </w:tr>
      <w:tr w:rsidR="00601002" w:rsidRPr="00601002" w14:paraId="434C7EB5" w14:textId="77777777" w:rsidTr="00281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7" w:type="dxa"/>
            <w:noWrap/>
            <w:hideMark/>
          </w:tcPr>
          <w:p w14:paraId="714A140A" w14:textId="77777777" w:rsidR="00A80CE6" w:rsidRPr="00601002" w:rsidRDefault="00A80CE6" w:rsidP="00601002">
            <w:pPr>
              <w:spacing w:line="240" w:lineRule="auto"/>
              <w:rPr>
                <w:sz w:val="16"/>
                <w:szCs w:val="16"/>
                <w:lang w:val="en-GB"/>
              </w:rPr>
            </w:pPr>
            <w:r w:rsidRPr="00601002">
              <w:rPr>
                <w:sz w:val="16"/>
                <w:szCs w:val="16"/>
                <w:lang w:val="en-GB"/>
              </w:rPr>
              <w:t xml:space="preserve"> Switzerland </w:t>
            </w:r>
          </w:p>
        </w:tc>
        <w:tc>
          <w:tcPr>
            <w:tcW w:w="731" w:type="dxa"/>
            <w:noWrap/>
            <w:hideMark/>
          </w:tcPr>
          <w:p w14:paraId="41EFC376" w14:textId="7777777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p>
        </w:tc>
        <w:tc>
          <w:tcPr>
            <w:tcW w:w="731" w:type="dxa"/>
            <w:noWrap/>
            <w:hideMark/>
          </w:tcPr>
          <w:p w14:paraId="262A5B36" w14:textId="4FA61307"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136,432 </w:t>
            </w:r>
          </w:p>
        </w:tc>
        <w:tc>
          <w:tcPr>
            <w:tcW w:w="731" w:type="dxa"/>
            <w:noWrap/>
            <w:hideMark/>
          </w:tcPr>
          <w:p w14:paraId="41F9FC2F" w14:textId="3134E2E3"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134,239 </w:t>
            </w:r>
          </w:p>
        </w:tc>
        <w:tc>
          <w:tcPr>
            <w:tcW w:w="731" w:type="dxa"/>
            <w:noWrap/>
            <w:hideMark/>
          </w:tcPr>
          <w:p w14:paraId="2E4C818C" w14:textId="54F0F528"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133,358 </w:t>
            </w:r>
          </w:p>
        </w:tc>
        <w:tc>
          <w:tcPr>
            <w:tcW w:w="731" w:type="dxa"/>
            <w:noWrap/>
            <w:hideMark/>
          </w:tcPr>
          <w:p w14:paraId="4812B5F8" w14:textId="3AF9DF7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132,930 </w:t>
            </w:r>
          </w:p>
        </w:tc>
        <w:tc>
          <w:tcPr>
            <w:tcW w:w="731" w:type="dxa"/>
            <w:noWrap/>
            <w:hideMark/>
          </w:tcPr>
          <w:p w14:paraId="10DBCA55" w14:textId="1EFDB8B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141,963 </w:t>
            </w:r>
          </w:p>
        </w:tc>
        <w:tc>
          <w:tcPr>
            <w:tcW w:w="731" w:type="dxa"/>
            <w:noWrap/>
            <w:hideMark/>
          </w:tcPr>
          <w:p w14:paraId="5AEDCD2F" w14:textId="06A3DC9C"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145,</w:t>
            </w:r>
            <w:r w:rsidR="00C339B7" w:rsidRPr="00281C82">
              <w:rPr>
                <w:sz w:val="14"/>
                <w:szCs w:val="16"/>
                <w:lang w:val="en-GB"/>
              </w:rPr>
              <w:t xml:space="preserve"> </w:t>
            </w:r>
            <w:r w:rsidRPr="00281C82">
              <w:rPr>
                <w:sz w:val="14"/>
                <w:szCs w:val="16"/>
                <w:lang w:val="en-GB"/>
              </w:rPr>
              <w:t xml:space="preserve">388 </w:t>
            </w:r>
          </w:p>
        </w:tc>
        <w:tc>
          <w:tcPr>
            <w:tcW w:w="731" w:type="dxa"/>
            <w:noWrap/>
            <w:hideMark/>
          </w:tcPr>
          <w:p w14:paraId="6FE567A7" w14:textId="575312E1"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141,339 </w:t>
            </w:r>
          </w:p>
        </w:tc>
        <w:tc>
          <w:tcPr>
            <w:tcW w:w="731" w:type="dxa"/>
            <w:noWrap/>
            <w:hideMark/>
          </w:tcPr>
          <w:p w14:paraId="4EC65ADE" w14:textId="29082326"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139,948 </w:t>
            </w:r>
          </w:p>
        </w:tc>
        <w:tc>
          <w:tcPr>
            <w:tcW w:w="731" w:type="dxa"/>
            <w:noWrap/>
            <w:hideMark/>
          </w:tcPr>
          <w:p w14:paraId="2A98D163" w14:textId="38392160"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140,386 </w:t>
            </w:r>
          </w:p>
        </w:tc>
        <w:tc>
          <w:tcPr>
            <w:tcW w:w="731" w:type="dxa"/>
            <w:noWrap/>
            <w:hideMark/>
          </w:tcPr>
          <w:p w14:paraId="43A59B88" w14:textId="02C23F0A" w:rsidR="00A80CE6" w:rsidRPr="00281C82" w:rsidRDefault="00A80CE6" w:rsidP="00601002">
            <w:pPr>
              <w:spacing w:line="240" w:lineRule="auto"/>
              <w:cnfStyle w:val="000000100000" w:firstRow="0" w:lastRow="0" w:firstColumn="0" w:lastColumn="0" w:oddVBand="0" w:evenVBand="0" w:oddHBand="1" w:evenHBand="0" w:firstRowFirstColumn="0" w:firstRowLastColumn="0" w:lastRowFirstColumn="0" w:lastRowLastColumn="0"/>
              <w:rPr>
                <w:sz w:val="14"/>
                <w:szCs w:val="16"/>
                <w:lang w:val="en-GB"/>
              </w:rPr>
            </w:pPr>
            <w:r w:rsidRPr="00281C82">
              <w:rPr>
                <w:sz w:val="14"/>
                <w:szCs w:val="16"/>
                <w:lang w:val="en-GB"/>
              </w:rPr>
              <w:t xml:space="preserve"> 139,535 </w:t>
            </w:r>
          </w:p>
        </w:tc>
      </w:tr>
    </w:tbl>
    <w:p w14:paraId="68A5B879" w14:textId="77777777" w:rsidR="00A80CE6" w:rsidRPr="00FA44EE" w:rsidRDefault="00A80CE6" w:rsidP="00601002">
      <w:r w:rsidRPr="00FA44EE">
        <w:t>Source: OECD and Eurostat</w:t>
      </w:r>
    </w:p>
    <w:p w14:paraId="38A2E82D" w14:textId="3D6ACA2C" w:rsidR="00A80CE6" w:rsidRPr="00FA44EE" w:rsidRDefault="00A80CE6" w:rsidP="00601002">
      <w:pPr>
        <w:rPr>
          <w:rFonts w:eastAsia="Calibri"/>
        </w:rPr>
      </w:pPr>
      <w:r w:rsidRPr="00FA44EE">
        <w:t xml:space="preserve">Policymakers have long treated SMEs as similar to larger organisations in terms of </w:t>
      </w:r>
      <w:r w:rsidR="00274B34" w:rsidRPr="00FA44EE">
        <w:t xml:space="preserve">their </w:t>
      </w:r>
      <w:r w:rsidRPr="00FA44EE">
        <w:t>degree of vulnerability and sensitivity to changes in the external business environment. It is only in the last few decades that research has acknowledged and identified the nuance</w:t>
      </w:r>
      <w:r w:rsidR="00274B34" w:rsidRPr="00FA44EE">
        <w:t xml:space="preserve">d differences </w:t>
      </w:r>
      <w:r w:rsidRPr="00FA44EE">
        <w:t xml:space="preserve">between the two </w:t>
      </w:r>
      <w:r w:rsidRPr="00FA44EE">
        <w:fldChar w:fldCharType="begin" w:fldLock="1"/>
      </w:r>
      <w:r w:rsidR="001827E1">
        <w:instrText>ADDIN CSL_CITATION {"citationItems":[{"id":"ITEM-1","itemData":{"author":[{"dropping-particle":"","family":"Filho","given":"Edmundo Escrivão","non-dropping-particle":"","parse-names":false,"suffix":""},{"dropping-particle":"","family":"Albuquerque","given":"Alexandre Farias","non-dropping-particle":"","parse-names":false,"suffix":""},{"dropping-particle":"","family":"Nagano","given":"Marcelo Seido","non-dropping-particle":"","parse-names":false,"suffix":""},{"dropping-particle":"","family":"Junior","given":"Luiz Adalberto Philippsen","non-dropping-particle":"","parse-names":false,"suffix":""},{"dropping-particle":"","family":"Oliveira","given":"Jair","non-dropping-particle":"de","parse-names":false,"suffix":""}],"container-title":"Journal of Global Entrepreneurship Research","id":"ITEM-1","issue":"1","issued":{"date-parts":[["2017"]]},"page":"5","publisher":"Journal of Global Entrepreneurship Research","title":"Identifying SME mortality factors in the life cycle stages: an empirical approach of relevant factors for small business owner-managers in Brazil","type":"article-journal","volume":"7"},"uris":["http://www.mendeley.com/documents/?uuid=2cf3dc16-3af3-441e-a1c1-a66077ddbd47"]}],"mendeley":{"formattedCitation":"(Filho &lt;i&gt;et al.&lt;/i&gt;, 2017)","plainTextFormattedCitation":"(Filho et al., 2017)","previouslyFormattedCitation":"(Filho &lt;i&gt;et al.&lt;/i&gt;, 2017)"},"properties":{"noteIndex":0},"schema":"https://github.com/citation-style-language/schema/raw/master/csl-citation.json"}</w:instrText>
      </w:r>
      <w:r w:rsidRPr="00FA44EE">
        <w:fldChar w:fldCharType="separate"/>
      </w:r>
      <w:r w:rsidR="001827E1" w:rsidRPr="001827E1">
        <w:rPr>
          <w:noProof/>
        </w:rPr>
        <w:t xml:space="preserve">(Filho </w:t>
      </w:r>
      <w:r w:rsidR="001827E1" w:rsidRPr="001827E1">
        <w:rPr>
          <w:i/>
          <w:noProof/>
        </w:rPr>
        <w:t>et al.</w:t>
      </w:r>
      <w:r w:rsidR="001827E1" w:rsidRPr="001827E1">
        <w:rPr>
          <w:noProof/>
        </w:rPr>
        <w:t>, 2017)</w:t>
      </w:r>
      <w:r w:rsidRPr="00FA44EE">
        <w:fldChar w:fldCharType="end"/>
      </w:r>
      <w:r w:rsidRPr="00FA44EE">
        <w:t xml:space="preserve">. Policymakers and governments in most countries have </w:t>
      </w:r>
      <w:r w:rsidR="00274B34" w:rsidRPr="00FA44EE">
        <w:t xml:space="preserve">also </w:t>
      </w:r>
      <w:r w:rsidRPr="00FA44EE">
        <w:t>come to acknowledge differences between SMEs and large organisations which extend beyond the size of the firm</w:t>
      </w:r>
      <w:r w:rsidR="00274B34" w:rsidRPr="00FA44EE">
        <w:t>s</w:t>
      </w:r>
      <w:r w:rsidRPr="00FA44EE">
        <w:t xml:space="preserve"> </w:t>
      </w:r>
      <w:r w:rsidRPr="00FA44EE">
        <w:fldChar w:fldCharType="begin" w:fldLock="1"/>
      </w:r>
      <w:r w:rsidR="00EA0BF3">
        <w:instrText>ADDIN CSL_CITATION {"citationItems":[{"id":"ITEM-1","itemData":{"DOI":"10.1108/14626000510612330","ISSN":"1462-6004","author":[{"dropping-particle":"","family":"Wincent","given":"Joakim","non-dropping-particle":"","parse-names":false,"suffix":""}],"container-title":"Journal of Small Business and Enterprise Development","id":"ITEM-1","issue":"3","issued":{"date-parts":[["2005"]]},"page":"437-453","title":"Does size matter?: A study of firm behavior and outcomes in strategic SME networks","type":"article-journal","volume":"12"},"uris":["http://www.mendeley.com/documents/?uuid=34e917c3-485a-4202-8cd5-6cc1d7958bac"]}],"mendeley":{"formattedCitation":"(Wincent, 2005)","plainTextFormattedCitation":"(Wincent, 2005)","previouslyFormattedCitation":"(Wincent, 2005)"},"properties":{"noteIndex":0},"schema":"https://github.com/citation-style-language/schema/raw/master/csl-citation.json"}</w:instrText>
      </w:r>
      <w:r w:rsidRPr="00FA44EE">
        <w:fldChar w:fldCharType="separate"/>
      </w:r>
      <w:r w:rsidR="00EA0BF3" w:rsidRPr="00EA0BF3">
        <w:rPr>
          <w:noProof/>
        </w:rPr>
        <w:t>(Wincent, 2005)</w:t>
      </w:r>
      <w:r w:rsidRPr="00FA44EE">
        <w:fldChar w:fldCharType="end"/>
      </w:r>
      <w:r w:rsidRPr="00FA44EE">
        <w:t xml:space="preserve">. </w:t>
      </w:r>
      <w:r w:rsidRPr="00FA44EE">
        <w:rPr>
          <w:rFonts w:eastAsia="Calibri"/>
        </w:rPr>
        <w:t xml:space="preserve">When compared to larger organisations, SMEs </w:t>
      </w:r>
      <w:r w:rsidR="00274B34" w:rsidRPr="00FA44EE">
        <w:rPr>
          <w:rFonts w:eastAsia="Calibri"/>
        </w:rPr>
        <w:t>are very</w:t>
      </w:r>
      <w:r w:rsidRPr="00FA44EE">
        <w:rPr>
          <w:rFonts w:eastAsia="Calibri"/>
        </w:rPr>
        <w:t xml:space="preserve"> differen</w:t>
      </w:r>
      <w:r w:rsidR="00274B34" w:rsidRPr="00FA44EE">
        <w:rPr>
          <w:rFonts w:eastAsia="Calibri"/>
        </w:rPr>
        <w:t>t</w:t>
      </w:r>
      <w:r w:rsidRPr="00FA44EE">
        <w:rPr>
          <w:rFonts w:eastAsia="Calibri"/>
        </w:rPr>
        <w:t xml:space="preserve"> </w:t>
      </w:r>
      <w:r w:rsidR="00274B34" w:rsidRPr="00FA44EE">
        <w:rPr>
          <w:rFonts w:eastAsia="Calibri"/>
        </w:rPr>
        <w:t xml:space="preserve">not only </w:t>
      </w:r>
      <w:r w:rsidRPr="00FA44EE">
        <w:rPr>
          <w:rFonts w:eastAsia="Calibri"/>
        </w:rPr>
        <w:t>in</w:t>
      </w:r>
      <w:r w:rsidR="00274B34" w:rsidRPr="00FA44EE">
        <w:rPr>
          <w:rFonts w:eastAsia="Calibri"/>
        </w:rPr>
        <w:t xml:space="preserve"> terms of</w:t>
      </w:r>
      <w:r w:rsidRPr="00FA44EE">
        <w:rPr>
          <w:rFonts w:eastAsia="Calibri"/>
        </w:rPr>
        <w:t xml:space="preserve"> </w:t>
      </w:r>
      <w:r w:rsidR="00E97246" w:rsidRPr="00FA44EE">
        <w:rPr>
          <w:rFonts w:eastAsia="Calibri"/>
        </w:rPr>
        <w:t>how</w:t>
      </w:r>
      <w:r w:rsidRPr="00FA44EE">
        <w:rPr>
          <w:rFonts w:eastAsia="Calibri"/>
        </w:rPr>
        <w:t xml:space="preserve"> they react to external developments, but also in </w:t>
      </w:r>
      <w:r w:rsidR="00E97246" w:rsidRPr="00FA44EE">
        <w:rPr>
          <w:rFonts w:eastAsia="Calibri"/>
        </w:rPr>
        <w:t>how</w:t>
      </w:r>
      <w:r w:rsidRPr="00FA44EE">
        <w:rPr>
          <w:rFonts w:eastAsia="Calibri"/>
        </w:rPr>
        <w:t xml:space="preserve"> they organi</w:t>
      </w:r>
      <w:r w:rsidR="006C0EB6" w:rsidRPr="00FA44EE">
        <w:rPr>
          <w:rFonts w:eastAsia="Calibri"/>
        </w:rPr>
        <w:t>s</w:t>
      </w:r>
      <w:r w:rsidRPr="00FA44EE">
        <w:rPr>
          <w:rFonts w:eastAsia="Calibri"/>
        </w:rPr>
        <w:t xml:space="preserve">e and operate internally, displaying a high level of informality </w:t>
      </w:r>
      <w:r w:rsidRPr="00FA44EE">
        <w:rPr>
          <w:rFonts w:eastAsia="Calibri"/>
          <w:noProof/>
        </w:rPr>
        <w:fldChar w:fldCharType="begin" w:fldLock="1"/>
      </w:r>
      <w:r w:rsidR="001827E1">
        <w:rPr>
          <w:rFonts w:eastAsia="Calibri"/>
          <w:noProof/>
        </w:rPr>
        <w:instrText>ADDIN CSL_CITATION {"citationItems":[{"id":"ITEM-1","itemData":{"DOI":"10.1016/j.bir.2018.04.003","ISSN":"22148469","abstract":"Applying the General-to-Specific modelling on World Bank Enterprise Survey data for 266 economies, this paper models five performance indicators based on 80 potential factors derived from firm characteristics, finance, informality, infrastructure, innovation, technology, regulation, taxes, trade and workforce concerning small and medium enterprises (SMEs). We find that the factors vary regarding statistical significance and magnitude between small and medium enterprises. For example, the percent of firms using e-mail to interact with clients/suppliers has a positive effect on the annual employment growth of medium enterprises, but not the case of small enterprises. The proportion of investments financed by equity or stock sales has an adverse impact on small enterprises, while there is no such effect on medium enterprises. We find that more drivers explained the annual employment growth and the percent of firms buying fixed assets compared to capacity utilization, annual labor productivity growth, and real annual sales growth.","author":[{"dropping-particle":"","family":"Ndiaye","given":"Ndeye","non-dropping-particle":"","parse-names":false,"suffix":""},{"dropping-particle":"","family":"Abdul Razak","given":"Lutfi","non-dropping-particle":"","parse-names":false,"suffix":""},{"dropping-particle":"","family":"Nagayev","given":"Ruslan","non-dropping-particle":"","parse-names":false,"suffix":""},{"dropping-particle":"","family":"Ng","given":"Adam","non-dropping-particle":"","parse-names":false,"suffix":""}],"container-title":"Borsa Istanbul Review","id":"ITEM-1","issue":"4","issued":{"date-parts":[["2018"]]},"page":"269-281","publisher":"Elsevier Ltd","title":"Demystifying small and medium enterprises’ (SMEs) performance in emerging and developing economies","type":"article-journal","volume":"18"},"uris":["http://www.mendeley.com/documents/?uuid=8a5c6935-c2eb-4387-9897-0fce611ec733"]},{"id":"ITEM-2","itemData":{"abstract":"This paper presents in-depth qualitative research on three small professional service firms whose owner-managers sought to introduce greater degrees of formality in their firms’ working practices and employment relationships. We focus on humour as an ambiguous medium of informality, yet viewed by owner-managers as a tool at their disposal. However, while early studies of humour in small and medium-sized enterprises support such a functionalist view, our findings indicate its significant limitations. We argue that humour obscures but does not resolve disjunctive interests and it remains stubbornly ambiguous and resistant to attempts to functionalize it. Our findings contribute to studies of humour in small and medium-sized enterprises by challenging its utility as a means of managerial control or employee resistance. They also contribute to studies of employment relationships by exploring humour's potentially disruptive influence within the formality–informality span, especially as small and medium-sized enterprises seek greater degrees of formalization, with implications for how those relationships are conducted and (re)negotiated on an ongoing basis.","author":[{"dropping-particle":"","family":"Mallett","given":"Oliver","non-dropping-particle":"","parse-names":false,"suffix":""},{"dropping-particle":"","family":"Wapshott","given":"Robert","non-dropping-particle":"","parse-names":false,"suffix":""}],"container-title":"British Journal of Management","id":"ITEM-2","issue":"1","issued":{"date-parts":[["2014"]]},"page":"118-132","title":"Informality and employment relationships in small firms: Humour, ambiguity and straight-talking","type":"article-journal","volume":"25"},"uris":["http://www.mendeley.com/documents/?uuid=bd16c9bb-c795-4d7b-8eb1-c3dec4d25c12"]}],"mendeley":{"formattedCitation":"(Mallett and Wapshott, 2014; Ndiaye &lt;i&gt;et al.&lt;/i&gt;, 2018)","plainTextFormattedCitation":"(Mallett and Wapshott, 2014; Ndiaye et al., 2018)","previouslyFormattedCitation":"(Mallett and Wapshott, 2014; Ndiaye &lt;i&gt;et al.&lt;/i&gt;, 2018)"},"properties":{"noteIndex":0},"schema":"https://github.com/citation-style-language/schema/raw/master/csl-citation.json"}</w:instrText>
      </w:r>
      <w:r w:rsidRPr="00FA44EE">
        <w:rPr>
          <w:rFonts w:eastAsia="Calibri"/>
          <w:noProof/>
        </w:rPr>
        <w:fldChar w:fldCharType="separate"/>
      </w:r>
      <w:r w:rsidR="001827E1" w:rsidRPr="001827E1">
        <w:rPr>
          <w:rFonts w:eastAsia="Calibri"/>
          <w:noProof/>
        </w:rPr>
        <w:t xml:space="preserve">(Mallett and Wapshott, 2014; Ndiaye </w:t>
      </w:r>
      <w:r w:rsidR="001827E1" w:rsidRPr="001827E1">
        <w:rPr>
          <w:rFonts w:eastAsia="Calibri"/>
          <w:i/>
          <w:noProof/>
        </w:rPr>
        <w:t>et al.</w:t>
      </w:r>
      <w:r w:rsidR="001827E1" w:rsidRPr="001827E1">
        <w:rPr>
          <w:rFonts w:eastAsia="Calibri"/>
          <w:noProof/>
        </w:rPr>
        <w:t>, 2018)</w:t>
      </w:r>
      <w:r w:rsidRPr="00FA44EE">
        <w:rPr>
          <w:rFonts w:eastAsia="Calibri"/>
          <w:noProof/>
        </w:rPr>
        <w:fldChar w:fldCharType="end"/>
      </w:r>
      <w:r w:rsidRPr="00FA44EE">
        <w:rPr>
          <w:rFonts w:eastAsia="Calibri"/>
          <w:noProof/>
        </w:rPr>
        <w:t xml:space="preserve">. </w:t>
      </w:r>
      <w:r w:rsidRPr="00FA44EE">
        <w:rPr>
          <w:rFonts w:eastAsia="Calibri"/>
        </w:rPr>
        <w:t>Moreover, the structure and organisation of SMEs is highly reliant on their owners, who have control of the decision</w:t>
      </w:r>
      <w:r w:rsidR="00274B34" w:rsidRPr="00FA44EE">
        <w:rPr>
          <w:rFonts w:eastAsia="Calibri"/>
        </w:rPr>
        <w:t>-</w:t>
      </w:r>
      <w:r w:rsidRPr="00FA44EE">
        <w:rPr>
          <w:rFonts w:eastAsia="Calibri"/>
        </w:rPr>
        <w:t xml:space="preserve">making </w:t>
      </w:r>
      <w:r w:rsidRPr="00FA44EE">
        <w:rPr>
          <w:rFonts w:eastAsia="Calibri"/>
          <w:noProof/>
        </w:rPr>
        <w:t>(Matlay, 1999)</w:t>
      </w:r>
      <w:r w:rsidRPr="00FA44EE">
        <w:rPr>
          <w:rFonts w:eastAsia="Calibri"/>
        </w:rPr>
        <w:t xml:space="preserve"> and who influence the strategy and growth of the firms </w:t>
      </w:r>
      <w:r w:rsidRPr="00FA44EE">
        <w:rPr>
          <w:rFonts w:eastAsia="Calibri"/>
        </w:rPr>
        <w:fldChar w:fldCharType="begin" w:fldLock="1"/>
      </w:r>
      <w:r w:rsidR="00EA0BF3">
        <w:rPr>
          <w:rFonts w:eastAsia="Calibri"/>
        </w:rPr>
        <w:instrText>ADDIN CSL_CITATION {"citationItems":[{"id":"ITEM-1","itemData":{"abstract":"Access to this document was granted through an Emerald subscription provided by emerald-srm:552352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Abstract Purpose – This paper aims to contribute to the understanding of the factors that influence small to medium-sized enterprise (SME) performance and particularly, growth. Design/methodology/approach – This paper utilises an original data set of 360 SMEs employing 5-249 people to run logit regression models of employment growth, turnover growth and profitability. The models include characteristics of the businesses, the owner-managers and their strategies. Findings – The results suggest that size and age of enterprise dominate performance and are more important than strategy and the entrepreneurial characteristics of the owner. Having a business plan was also found to be important. Research limitations/implications – The results contribute to the development of theoretical and knowledge bases, as well as offering results that will be of interest to research and policy communities. The results are limited to a single survey, using cross-sectional data. Practical implications – The findings have a bearing on business growth strategy for policy makers. The results suggest that policy measures that promote the take-up of business plans and are targeted at younger, larger-sized businesses may have the greatest impact in terms of helping to facilitate business growth. Originality/value – A novel feature of the models is the incorporation of entrepreneurial traits and whether there were any collaborative joint venture arrangements.","author":[{"dropping-particle":"","family":"Blackburn","given":"Robert A.","non-dropping-particle":"","parse-names":false,"suffix":""},{"dropping-particle":"","family":"Hart","given":"Mark","non-dropping-particle":"","parse-names":false,"suffix":""},{"dropping-particle":"","family":"Wainwright","given":"Thomas","non-dropping-particle":"","parse-names":false,"suffix":""}],"container-title":"Journal of Small Business and Enterprise Development","id":"ITEM-1","issue":"1","issued":{"date-parts":[["2013"]]},"page":"8-27","title":"Small business performance: business, strategy and owner‐manager characteristics","type":"article-journal","volume":"20"},"uris":["http://www.mendeley.com/documents/?uuid=ac921fd3-b706-4d5c-958d-edd899bf428d"]}],"mendeley":{"formattedCitation":"(Blackburn &lt;i&gt;et al.&lt;/i&gt;, 2013)","plainTextFormattedCitation":"(Blackburn et al., 2013)","previouslyFormattedCitation":"(Blackburn &lt;i&gt;et al.&lt;/i&gt;, 2013)"},"properties":{"noteIndex":0},"schema":"https://github.com/citation-style-language/schema/raw/master/csl-citation.json"}</w:instrText>
      </w:r>
      <w:r w:rsidRPr="00FA44EE">
        <w:rPr>
          <w:rFonts w:eastAsia="Calibri"/>
        </w:rPr>
        <w:fldChar w:fldCharType="separate"/>
      </w:r>
      <w:r w:rsidR="00EA0BF3" w:rsidRPr="00EA0BF3">
        <w:rPr>
          <w:rFonts w:eastAsia="Calibri"/>
          <w:noProof/>
        </w:rPr>
        <w:t xml:space="preserve">(Blackburn </w:t>
      </w:r>
      <w:r w:rsidR="00EA0BF3" w:rsidRPr="00EA0BF3">
        <w:rPr>
          <w:rFonts w:eastAsia="Calibri"/>
          <w:i/>
          <w:noProof/>
        </w:rPr>
        <w:t>et al.</w:t>
      </w:r>
      <w:r w:rsidR="00EA0BF3" w:rsidRPr="00EA0BF3">
        <w:rPr>
          <w:rFonts w:eastAsia="Calibri"/>
          <w:noProof/>
        </w:rPr>
        <w:t>, 2013)</w:t>
      </w:r>
      <w:r w:rsidRPr="00FA44EE">
        <w:rPr>
          <w:rFonts w:eastAsia="Calibri"/>
        </w:rPr>
        <w:fldChar w:fldCharType="end"/>
      </w:r>
      <w:r w:rsidRPr="00FA44EE">
        <w:rPr>
          <w:rFonts w:eastAsia="Calibri"/>
        </w:rPr>
        <w:t>.</w:t>
      </w:r>
    </w:p>
    <w:p w14:paraId="300EF64F" w14:textId="325F7786" w:rsidR="00A80CE6" w:rsidRPr="00FA44EE" w:rsidRDefault="00A80CE6" w:rsidP="003955F8">
      <w:pPr>
        <w:pStyle w:val="Heading2"/>
        <w:rPr>
          <w:rFonts w:eastAsiaTheme="majorEastAsia"/>
        </w:rPr>
      </w:pPr>
      <w:bookmarkStart w:id="37" w:name="_Toc157968264"/>
      <w:bookmarkStart w:id="38" w:name="_Toc157970164"/>
      <w:bookmarkStart w:id="39" w:name="_Toc175688823"/>
      <w:r w:rsidRPr="00FA44EE">
        <w:rPr>
          <w:rFonts w:eastAsiaTheme="majorEastAsia"/>
        </w:rPr>
        <w:t>Human Resource Management Practices in SMEs</w:t>
      </w:r>
      <w:bookmarkEnd w:id="37"/>
      <w:bookmarkEnd w:id="38"/>
      <w:bookmarkEnd w:id="39"/>
    </w:p>
    <w:p w14:paraId="6ADF209C" w14:textId="2F557FAF" w:rsidR="00A80CE6" w:rsidRPr="00FA44EE" w:rsidRDefault="00A80CE6" w:rsidP="00601002">
      <w:r w:rsidRPr="00FA44EE">
        <w:t xml:space="preserve">Welsh and White (1981), in their study of small businesses, </w:t>
      </w:r>
      <w:r w:rsidR="00274B34" w:rsidRPr="00FA44EE">
        <w:t>question this</w:t>
      </w:r>
      <w:r w:rsidRPr="00FA44EE">
        <w:t xml:space="preserve"> traditional view </w:t>
      </w:r>
      <w:r w:rsidR="00274B34" w:rsidRPr="00FA44EE">
        <w:t xml:space="preserve">of </w:t>
      </w:r>
      <w:r w:rsidRPr="00FA44EE">
        <w:t>SMEs as</w:t>
      </w:r>
      <w:r w:rsidR="00274B34" w:rsidRPr="00FA44EE">
        <w:t xml:space="preserve"> small-scale</w:t>
      </w:r>
      <w:r w:rsidRPr="00FA44EE">
        <w:t xml:space="preserve"> replicas of larger firms </w:t>
      </w:r>
      <w:r w:rsidRPr="00FA44EE">
        <w:fldChar w:fldCharType="begin" w:fldLock="1"/>
      </w:r>
      <w:r w:rsidR="00EA0BF3">
        <w:instrText>ADDIN CSL_CITATION {"citationItems":[{"id":"ITEM-1","itemData":{"abstract":"I didn't get much from this article it is quant survey","author":[{"dropping-particle":"","family":"Kotey","given":"Bernice","non-dropping-particle":"","parse-names":false,"suffix":""},{"dropping-particle":"","family":"Sheridan","given":"Alison","non-dropping-particle":"","parse-names":false,"suffix":""}],"container-title":"Journal of Small Business and Enterprise Development","id":"ITEM-1","issue":"4","issued":{"date-parts":[["2004"]]},"page":"474-485","title":"Changing HRM practices with firm growth","type":"article-journal","volume":"11"},"uris":["http://www.mendeley.com/documents/?uuid=9f5cbf69-94b6-47e2-8d5c-4bf4fffb7ca2"]}],"mendeley":{"formattedCitation":"(Kotey and Sheridan, 2004)","plainTextFormattedCitation":"(Kotey and Sheridan, 2004)","previouslyFormattedCitation":"(Kotey and Sheridan, 2004)"},"properties":{"noteIndex":0},"schema":"https://github.com/citation-style-language/schema/raw/master/csl-citation.json"}</w:instrText>
      </w:r>
      <w:r w:rsidRPr="00FA44EE">
        <w:fldChar w:fldCharType="separate"/>
      </w:r>
      <w:r w:rsidR="00EA0BF3" w:rsidRPr="00EA0BF3">
        <w:rPr>
          <w:noProof/>
        </w:rPr>
        <w:t>(Kotey and Sheridan, 2004)</w:t>
      </w:r>
      <w:r w:rsidRPr="00FA44EE">
        <w:fldChar w:fldCharType="end"/>
      </w:r>
      <w:r w:rsidRPr="00FA44EE">
        <w:t xml:space="preserve"> and suggest that small businesses </w:t>
      </w:r>
      <w:r w:rsidR="00274B34" w:rsidRPr="00FA44EE">
        <w:t xml:space="preserve">actually </w:t>
      </w:r>
      <w:r w:rsidRPr="00FA44EE">
        <w:t>comprise a distinct group, subject to constrain</w:t>
      </w:r>
      <w:r w:rsidR="00274B34" w:rsidRPr="00FA44EE">
        <w:t>ed</w:t>
      </w:r>
      <w:r w:rsidRPr="00FA44EE">
        <w:t xml:space="preserve"> financial resources, skill deficienc</w:t>
      </w:r>
      <w:r w:rsidR="00274B34" w:rsidRPr="00FA44EE">
        <w:t>ies</w:t>
      </w:r>
      <w:r w:rsidRPr="00FA44EE">
        <w:t xml:space="preserve">, and short-term perspective of management </w:t>
      </w:r>
      <w:r w:rsidRPr="00FA44EE">
        <w:fldChar w:fldCharType="begin" w:fldLock="1"/>
      </w:r>
      <w:r w:rsidR="00EA0BF3">
        <w:instrText>ADDIN CSL_CITATION {"citationItems":[{"id":"ITEM-1","itemData":{"abstract":"How is managing a small business different from operating a big corporation? That question has received scant attention; one of the goals of the Growing Concerns feature has been to encourage such discussion and evaluation. The authors of this issue's feature take on that question directly by arguing that, in the area of financial management at least, small business owners and managers must have a different outlook and must apply different principles than those ordinarily used by big companies. The authors examine such fundamental financial concepts as cash flow, break-even analysis, return on investment, and debt-equity ratio to demonstrate important differences in the financial management of small businesses and big businesses","author":[{"dropping-particle":"","family":"Welsh","given":"J A","non-dropping-particle":"","parse-names":false,"suffix":""},{"dropping-particle":"","family":"White","given":"J F","non-dropping-particle":"","parse-names":false,"suffix":""}],"container-title":"Harvard Business Review","id":"ITEM-1","issue":"4","issued":{"date-parts":[["1981"]]},"page":"18 - 27","title":"A small business is not a little big business.","type":"article-journal","volume":"59"},"uris":["http://www.mendeley.com/documents/?uuid=f055d712-c099-4e76-b451-3189101b889d"]}],"mendeley":{"formattedCitation":"(Welsh and White, 1981)","plainTextFormattedCitation":"(Welsh and White, 1981)","previouslyFormattedCitation":"(Welsh and White, 1981)"},"properties":{"noteIndex":0},"schema":"https://github.com/citation-style-language/schema/raw/master/csl-citation.json"}</w:instrText>
      </w:r>
      <w:r w:rsidRPr="00FA44EE">
        <w:fldChar w:fldCharType="separate"/>
      </w:r>
      <w:r w:rsidR="00EA0BF3" w:rsidRPr="00EA0BF3">
        <w:rPr>
          <w:noProof/>
        </w:rPr>
        <w:t>(Welsh and White, 1981)</w:t>
      </w:r>
      <w:r w:rsidRPr="00FA44EE">
        <w:fldChar w:fldCharType="end"/>
      </w:r>
      <w:r w:rsidRPr="00FA44EE">
        <w:t xml:space="preserve">. Cassell </w:t>
      </w:r>
      <w:r w:rsidRPr="003955F8">
        <w:rPr>
          <w:i/>
        </w:rPr>
        <w:t>et al.</w:t>
      </w:r>
      <w:r w:rsidRPr="00FA44EE">
        <w:t xml:space="preserve"> also clearly distinguish SMEs from larger organisations with respect to</w:t>
      </w:r>
      <w:r w:rsidR="00CA6557" w:rsidRPr="00FA44EE">
        <w:t xml:space="preserve"> their</w:t>
      </w:r>
      <w:r w:rsidRPr="00FA44EE">
        <w:t xml:space="preserve"> </w:t>
      </w:r>
      <w:r w:rsidR="00341A14" w:rsidRPr="00FA44EE">
        <w:t>HRM</w:t>
      </w:r>
      <w:r w:rsidRPr="00FA44EE">
        <w:t xml:space="preserve"> practices, even suggesting that</w:t>
      </w:r>
      <w:r w:rsidR="00CA6557" w:rsidRPr="00FA44EE">
        <w:t>,</w:t>
      </w:r>
      <w:r w:rsidRPr="00FA44EE">
        <w:t xml:space="preserve"> due to the diversity in SMEs, key managers should not follow a unified strategic approach </w:t>
      </w:r>
      <w:r w:rsidR="00CA6557" w:rsidRPr="00FA44EE">
        <w:t xml:space="preserve">to </w:t>
      </w:r>
      <w:r w:rsidRPr="00FA44EE">
        <w:t xml:space="preserve">managing their human capital </w:t>
      </w:r>
      <w:r w:rsidRPr="00FA44EE">
        <w:fldChar w:fldCharType="begin" w:fldLock="1"/>
      </w:r>
      <w:r w:rsidR="00EA0BF3">
        <w:instrText>ADDIN CSL_CITATION {"citationItems":[{"id":"ITEM-1","itemData":{"abstract":"No","author":[{"dropping-particle":"","family":"Cassell","given":"C.","non-dropping-particle":"","parse-names":false,"suffix":""},{"dropping-particle":"","family":"Nadin","given":"Sara J.","non-dropping-particle":"","parse-names":false,"suffix":""},{"dropping-particle":"","family":"Gray","given":"M.","non-dropping-particle":"","parse-names":false,"suffix":""},{"dropping-particle":"","family":"Clegg","given":"C.","non-dropping-particle":"","parse-names":false,"suffix":""}],"container-title":"Personnel Review","id":"ITEM-1","issue":"6","issued":{"date-parts":[["2002"]]},"page":"671-692","title":"Exploring human resource management practices in small and medium sized enterprises","type":"article-journal","volume":"31"},"uris":["http://www.mendeley.com/documents/?uuid=a6f33c4b-9984-4622-9ea0-852bda20c473"]}],"mendeley":{"formattedCitation":"(Cassell &lt;i&gt;et al.&lt;/i&gt;, 2002)","plainTextFormattedCitation":"(Cassell et al., 2002)","previouslyFormattedCitation":"(Cassell &lt;i&gt;et al.&lt;/i&gt;, 2002)"},"properties":{"noteIndex":0},"schema":"https://github.com/citation-style-language/schema/raw/master/csl-citation.json"}</w:instrText>
      </w:r>
      <w:r w:rsidRPr="00FA44EE">
        <w:fldChar w:fldCharType="separate"/>
      </w:r>
      <w:r w:rsidR="00EA0BF3" w:rsidRPr="00EA0BF3">
        <w:rPr>
          <w:noProof/>
        </w:rPr>
        <w:t xml:space="preserve">(Cassell </w:t>
      </w:r>
      <w:r w:rsidR="00EA0BF3" w:rsidRPr="00EA0BF3">
        <w:rPr>
          <w:i/>
          <w:noProof/>
        </w:rPr>
        <w:t>et al.</w:t>
      </w:r>
      <w:r w:rsidR="00EA0BF3" w:rsidRPr="00EA0BF3">
        <w:rPr>
          <w:noProof/>
        </w:rPr>
        <w:t>, 2002)</w:t>
      </w:r>
      <w:r w:rsidRPr="00FA44EE">
        <w:fldChar w:fldCharType="end"/>
      </w:r>
      <w:r w:rsidRPr="00FA44EE">
        <w:t xml:space="preserve">. The use of </w:t>
      </w:r>
      <w:r w:rsidR="00341A14" w:rsidRPr="00FA44EE">
        <w:t>HRM</w:t>
      </w:r>
      <w:r w:rsidRPr="00FA44EE">
        <w:t xml:space="preserve"> practices in SMEs has </w:t>
      </w:r>
      <w:r w:rsidR="00CA6557" w:rsidRPr="00FA44EE">
        <w:t xml:space="preserve">attracted </w:t>
      </w:r>
      <w:r w:rsidRPr="00FA44EE">
        <w:t>significant attention in</w:t>
      </w:r>
      <w:r w:rsidR="00CA6557" w:rsidRPr="00FA44EE">
        <w:t xml:space="preserve"> the</w:t>
      </w:r>
      <w:r w:rsidRPr="00FA44EE">
        <w:t xml:space="preserve"> literature</w:t>
      </w:r>
      <w:r w:rsidR="00CA6557" w:rsidRPr="00FA44EE">
        <w:t>,</w:t>
      </w:r>
      <w:r w:rsidRPr="00FA44EE">
        <w:t xml:space="preserve"> </w:t>
      </w:r>
      <w:r w:rsidR="00CA6557" w:rsidRPr="00FA44EE">
        <w:t xml:space="preserve">as </w:t>
      </w:r>
      <w:r w:rsidRPr="00FA44EE">
        <w:t xml:space="preserve">these practices have a direct impact on the employees of a firm. Employees </w:t>
      </w:r>
      <w:r w:rsidRPr="00FA44EE">
        <w:lastRenderedPageBreak/>
        <w:t xml:space="preserve">are considered to be a valuable resource </w:t>
      </w:r>
      <w:r w:rsidRPr="00FA44EE">
        <w:fldChar w:fldCharType="begin" w:fldLock="1"/>
      </w:r>
      <w:r w:rsidR="00EA0BF3">
        <w:instrText>ADDIN CSL_CITATION {"citationItems":[{"id":"ITEM-1","itemData":{"abstract":"Understanding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disciplines.","author":[{"dropping-particle":"","family":"Barney","given":"J.","non-dropping-particle":"","parse-names":false,"suffix":""}],"container-title":"Journal of Management","id":"ITEM-1","issue":"1","issued":{"date-parts":[["1991"]]},"page":"99-120","title":"Firm Resources and Sustained Competitive Advantage","type":"article","volume":"17"},"uris":["http://www.mendeley.com/documents/?uuid=6c00c7cf-f469-4d93-a5b1-b2b182cfc5c1"]}],"mendeley":{"formattedCitation":"(Barney, 1991)","plainTextFormattedCitation":"(Barney, 1991)","previouslyFormattedCitation":"(Barney, 1991)"},"properties":{"noteIndex":0},"schema":"https://github.com/citation-style-language/schema/raw/master/csl-citation.json"}</w:instrText>
      </w:r>
      <w:r w:rsidRPr="00FA44EE">
        <w:fldChar w:fldCharType="separate"/>
      </w:r>
      <w:r w:rsidR="00EA0BF3" w:rsidRPr="00EA0BF3">
        <w:rPr>
          <w:noProof/>
        </w:rPr>
        <w:t>(Barney, 1991)</w:t>
      </w:r>
      <w:r w:rsidRPr="00FA44EE">
        <w:fldChar w:fldCharType="end"/>
      </w:r>
      <w:r w:rsidRPr="00FA44EE">
        <w:t xml:space="preserve"> and a major source of the competitive advantage</w:t>
      </w:r>
      <w:r w:rsidR="00CA6557" w:rsidRPr="00FA44EE">
        <w:t>,</w:t>
      </w:r>
      <w:r w:rsidRPr="00FA44EE">
        <w:t xml:space="preserve"> especially for a small business. Thus, problematic and ineffective employee management </w:t>
      </w:r>
      <w:r w:rsidR="00CA6557" w:rsidRPr="00FA44EE">
        <w:t xml:space="preserve">can </w:t>
      </w:r>
      <w:r w:rsidRPr="00FA44EE">
        <w:t xml:space="preserve">even lead to the failure of </w:t>
      </w:r>
      <w:r w:rsidR="00CA6557" w:rsidRPr="00FA44EE">
        <w:t xml:space="preserve">the </w:t>
      </w:r>
      <w:r w:rsidRPr="00FA44EE">
        <w:t>business.</w:t>
      </w:r>
    </w:p>
    <w:p w14:paraId="0CF2EF6B" w14:textId="728AF957" w:rsidR="00A80CE6" w:rsidRPr="00FA44EE" w:rsidRDefault="00A80CE6" w:rsidP="00601002">
      <w:proofErr w:type="spellStart"/>
      <w:r w:rsidRPr="00FA44EE">
        <w:t>Boselie</w:t>
      </w:r>
      <w:proofErr w:type="spellEnd"/>
      <w:r w:rsidRPr="00FA44EE">
        <w:t xml:space="preserve"> suggests that HRM “involves management decisions related to policies and practices that together shape the employment relationship and are aimed at achieving certain goals” </w:t>
      </w:r>
      <w:r w:rsidRPr="00FA44EE">
        <w:fldChar w:fldCharType="begin" w:fldLock="1"/>
      </w:r>
      <w:r w:rsidR="00EA0BF3">
        <w:instrText>ADDIN CSL_CITATION {"citationItems":[{"id":"ITEM-1","itemData":{"DOI":"10.1080/14719037.2019.1695880","ISSN":"14719045","abstract":"This overview paper focuses on the increased popularity of human resource management (HRM) in public management and public administration research. This is reflected in empirical articles published in scientific journals linked to HRM, public management and public administration in the period 2000–2016. The findings of the paper show some cross-fertilization between the different disciplines and the lack of it in some areas. The outcomes also provide input for a future research agenda including alternative theories, models, methods and research techniques for rigour and relevant HRM research in the public sector domain.","author":[{"dropping-particle":"","family":"Boselie","given":"Paul","non-dropping-particle":"","parse-names":false,"suffix":""},{"dropping-particle":"","family":"Harten","given":"Jasmijn","non-dropping-particle":"Van","parse-names":false,"suffix":""},{"dropping-particle":"","family":"Veld","given":"Monique","non-dropping-particle":"","parse-names":false,"suffix":""}],"container-title":"Public Management Review","id":"ITEM-1","issue":"4","issued":{"date-parts":[["2021"]]},"page":"483-500","publisher":"Routledge","title":"A human resource management review on public management and public administration research: stop right there…before we go any further…","type":"article-journal","volume":"23"},"uris":["http://www.mendeley.com/documents/?uuid=ee42387d-d932-40d4-8e6a-73dd2c405758"]}],"mendeley":{"formattedCitation":"(Boselie &lt;i&gt;et al.&lt;/i&gt;, 2021)","manualFormatting":"(Boselie et al., 2021, p.484)","plainTextFormattedCitation":"(Boselie et al., 2021)","previouslyFormattedCitation":"(Boselie &lt;i&gt;et al.&lt;/i&gt;, 2021)"},"properties":{"noteIndex":0},"schema":"https://github.com/citation-style-language/schema/raw/master/csl-citation.json"}</w:instrText>
      </w:r>
      <w:r w:rsidRPr="00FA44EE">
        <w:fldChar w:fldCharType="separate"/>
      </w:r>
      <w:r w:rsidRPr="00FA44EE">
        <w:rPr>
          <w:noProof/>
          <w:vertAlign w:val="superscript"/>
        </w:rPr>
        <w:fldChar w:fldCharType="begin" w:fldLock="1"/>
      </w:r>
      <w:r w:rsidR="001827E1">
        <w:rPr>
          <w:noProof/>
        </w:rPr>
        <w:instrText>ADDIN CSL_CITATION {"citationItems":[{"id":"ITEM-1","itemData":{"DOI":"10.1080/14719037.2019.1695880","ISSN":"14719045","abstract":"This overview paper focuses on the increased popularity of human resource management (HRM) in public management and public administration research. This is reflected in empirical articles published in scientific journals linked to HRM, public management and public administration in the period 2000–2016. The findings of the paper show some cross-fertilization between the different disciplines and the lack of it in some areas. The outcomes also provide input for a future research agenda including alternative theories, models, methods and research techniques for rigour and relevant HRM research in the public sector domain.","author":[{"dropping-particle":"","family":"Boselie","given":"Paul","non-dropping-particle":"","parse-names":false,"suffix":""},{"dropping-particle":"","family":"Harten","given":"Jasmijn","non-dropping-particle":"Van","parse-names":false,"suffix":""},{"dropping-particle":"","family":"Veld","given":"Monique","non-dropping-particle":"","parse-names":false,"suffix":""}],"container-title":"Public Management Review","id":"ITEM-1","issue":"4","issued":{"date-parts":[["2021"]]},"page":"483-500","publisher":"Routledge","title":"A human resource management review on public management and public administration research: stop right there…before we go any further…","type":"article-journal","volume":"23"},"uris":["http://www.mendeley.com/documents/?uuid=ee42387d-d932-40d4-8e6a-73dd2c405758"]}],"mendeley":{"formattedCitation":"(Boselie &lt;i&gt;et al.&lt;/i&gt;, 2021)","manualFormatting":"(Boselie et al., 2021","plainTextFormattedCitation":"(Boselie et al., 2021)","previouslyFormattedCitation":"(Boselie &lt;i&gt;et al.&lt;/i&gt;, 2021)"},"properties":{"noteIndex":0},"schema":"https://github.com/citation-style-language/schema/raw/master/csl-citation.json"}</w:instrText>
      </w:r>
      <w:r w:rsidRPr="00FA44EE">
        <w:rPr>
          <w:noProof/>
          <w:vertAlign w:val="superscript"/>
        </w:rPr>
        <w:fldChar w:fldCharType="separate"/>
      </w:r>
      <w:r w:rsidRPr="00FA44EE">
        <w:rPr>
          <w:noProof/>
        </w:rPr>
        <w:t xml:space="preserve">(Boselie </w:t>
      </w:r>
      <w:r w:rsidRPr="00FA44EE">
        <w:rPr>
          <w:i/>
          <w:noProof/>
        </w:rPr>
        <w:t>et al.</w:t>
      </w:r>
      <w:r w:rsidRPr="00FA44EE">
        <w:rPr>
          <w:noProof/>
        </w:rPr>
        <w:t>, 2021</w:t>
      </w:r>
      <w:r w:rsidRPr="00FA44EE">
        <w:rPr>
          <w:noProof/>
          <w:vertAlign w:val="superscript"/>
        </w:rPr>
        <w:fldChar w:fldCharType="end"/>
      </w:r>
      <w:r w:rsidRPr="00FA44EE">
        <w:rPr>
          <w:noProof/>
        </w:rPr>
        <w:t>, p.484)</w:t>
      </w:r>
      <w:r w:rsidRPr="00FA44EE">
        <w:fldChar w:fldCharType="end"/>
      </w:r>
      <w:r w:rsidRPr="00FA44EE">
        <w:t>. H</w:t>
      </w:r>
      <w:r w:rsidR="00341A14" w:rsidRPr="00FA44EE">
        <w:t>RM</w:t>
      </w:r>
      <w:r w:rsidRPr="00FA44EE">
        <w:t xml:space="preserve"> practices in SMEs are exercised in a more loose and informal way</w:t>
      </w:r>
      <w:r w:rsidR="00CA6557" w:rsidRPr="00FA44EE">
        <w:t xml:space="preserve"> than in larger firms</w:t>
      </w:r>
      <w:r w:rsidRPr="00FA44EE">
        <w:t xml:space="preserve">, either relying on the manager or owner </w:t>
      </w:r>
      <w:r w:rsidRPr="00FA44EE">
        <w:fldChar w:fldCharType="begin" w:fldLock="1"/>
      </w:r>
      <w:r w:rsidR="00EA0BF3">
        <w:instrText>ADDIN CSL_CITATION {"citationItems":[{"id":"ITEM-1","itemData":{"abstract":"The main objective of this study was to introduce and empirically test a novel and useful framework from which to study human resource management (HRM) problems in small- and medium-sized enterprises (SMEs). Specifically, the “perceived acute HRM problems framework” introduced in this study was an attempt to advance the literature by moving beyond simply studying when HRM problems may exist in SMEs, to instead studying when SME owners and managers perceive that HRM problems are the firm’s most significant concern. Recent literature suggests that SME owners and managers do not conceptualize specific HRM problems on a spectrum. Rather, they are more likely to perceive only “people problems” in the aggregate and then only when severe. Thus, the acute problems framework may be a more appropriate angle from which to study HRM problems in SMEs. We employ binary logistic regression on a sample of 1,693 SMEs to analyze the effect of owner/manager characteristics and firm characteristics on the likelihood of perceiving acute HRM problems. Our results indicate that SME owners and managers who were running higher-performing firms were less likely to perceive acute HRM problems. Conversely, SME owners and managers who were more experienced, who were more educated, and who were running larger SMEs were more likely to perceive acute HRM problems. Finally, gender, owner age, firm age, and firm growth showed no significant relationship with likelihood of SME owners and managers perceiving acute HRM problems.","author":[{"dropping-particle":"","family":"Tocher","given":"Neil","non-dropping-particle":"","parse-names":false,"suffix":""},{"dropping-particle":"","family":"Rutherford","given":"Matthew W","non-dropping-particle":"","parse-names":false,"suffix":""}],"container-title":"Entrepeneuship Theory and Practice","id":"ITEM-1","issue":"334","issued":{"date-parts":[["2009"]]},"page":"455-480","title":"Perceived Acute Human Resource Management Problems in Small and Medium Firms: An Empirical Examination","type":"article-journal"},"uris":["http://www.mendeley.com/documents/?uuid=5cedd41d-a7b9-4a98-a5b6-3d722d3e72e7"]}],"mendeley":{"formattedCitation":"(Tocher and Rutherford, 2009)","plainTextFormattedCitation":"(Tocher and Rutherford, 2009)","previouslyFormattedCitation":"(Tocher and Rutherford, 2009)"},"properties":{"noteIndex":0},"schema":"https://github.com/citation-style-language/schema/raw/master/csl-citation.json"}</w:instrText>
      </w:r>
      <w:r w:rsidRPr="00FA44EE">
        <w:fldChar w:fldCharType="separate"/>
      </w:r>
      <w:r w:rsidR="00EA0BF3" w:rsidRPr="00EA0BF3">
        <w:rPr>
          <w:noProof/>
        </w:rPr>
        <w:t>(Tocher and Rutherford, 2009)</w:t>
      </w:r>
      <w:r w:rsidRPr="00FA44EE">
        <w:fldChar w:fldCharType="end"/>
      </w:r>
      <w:r w:rsidRPr="00FA44EE">
        <w:t xml:space="preserve"> or </w:t>
      </w:r>
      <w:r w:rsidR="00CA6557" w:rsidRPr="00FA44EE">
        <w:t>on</w:t>
      </w:r>
      <w:r w:rsidRPr="00FA44EE">
        <w:t xml:space="preserve"> external support and advice from a “business friend” </w:t>
      </w:r>
      <w:r w:rsidRPr="00FA44EE">
        <w:fldChar w:fldCharType="begin" w:fldLock="1"/>
      </w:r>
      <w:r w:rsidR="00EA0BF3">
        <w:instrText>ADDIN CSL_CITATION {"citationItems":[{"id":"ITEM-1","itemData":{"author":[{"dropping-particle":"","family":"Kitching","given":"John","non-dropping-particle":"","parse-names":false,"suffix":""}],"container-title":"International Small Business Journal","id":"ITEM-1","issue":"5","issued":{"date-parts":[["2016"]]},"page":"601-617","title":"Between vulnerable compliance and confident ignorance: Small employers, regulatory discovery practices and external support networks","type":"article-journal","volume":"34"},"uris":["http://www.mendeley.com/documents/?uuid=13271a44-e6f4-4d0e-8430-070b710ce78e"]}],"mendeley":{"formattedCitation":"(Kitching, 2016)","plainTextFormattedCitation":"(Kitching, 2016)","previouslyFormattedCitation":"(Kitching, 2016)"},"properties":{"noteIndex":0},"schema":"https://github.com/citation-style-language/schema/raw/master/csl-citation.json"}</w:instrText>
      </w:r>
      <w:r w:rsidRPr="00FA44EE">
        <w:fldChar w:fldCharType="separate"/>
      </w:r>
      <w:r w:rsidR="00EA0BF3" w:rsidRPr="00EA0BF3">
        <w:rPr>
          <w:noProof/>
        </w:rPr>
        <w:t>(Kitching, 2016)</w:t>
      </w:r>
      <w:r w:rsidRPr="00FA44EE">
        <w:fldChar w:fldCharType="end"/>
      </w:r>
      <w:r w:rsidRPr="00FA44EE">
        <w:t xml:space="preserve">, rather than in a formal and systematic way </w:t>
      </w:r>
      <w:r w:rsidR="00CA6557" w:rsidRPr="00FA44EE">
        <w:t>designed</w:t>
      </w:r>
      <w:r w:rsidRPr="00FA44EE">
        <w:t xml:space="preserve"> to </w:t>
      </w:r>
      <w:r w:rsidR="00CA6557" w:rsidRPr="00FA44EE">
        <w:t xml:space="preserve">attract </w:t>
      </w:r>
      <w:r w:rsidRPr="00FA44EE">
        <w:t xml:space="preserve">and develop the necessary talent for the organisation </w:t>
      </w:r>
      <w:r w:rsidRPr="00FA44EE">
        <w:fldChar w:fldCharType="begin" w:fldLock="1"/>
      </w:r>
      <w:r w:rsidR="00EA0BF3">
        <w:instrText>ADDIN CSL_CITATION {"citationItems":[{"id":"ITEM-1","itemData":{"DOI":"10.1177/0022185614527980","ISSN":"14729296","abstract":"This article defines 'human resources' as the overt talents and underlying characteristics that people possess, and identifies three agendas in human resource management: the individual, the organisational and the societal/global. The academic discipline of human resource management (HRM) has grown up around the second agenda: the needs of managers to hire, motivate and develop people with the talents that organisations need. Like the curate's egg, it is of variable quality: a tension between 'best-practicism' and analytical thinking is still present in it. Research in industrial relations has been more helpful in describing the spread of employer behaviour and analysing the reasons for it. However, the growing emphasis in academic HRM on understanding the psychological and social processes inside the 'black box' of the firm is encouraging the study of mutuality and sustainability in employment relationships. This direction has the potential to make academic HRM more relevant at the societal level where we confront issues of underutilisation and overutilisation of human resources and where we have a mix of human resource philosophies that both help and harm society. The challenge is to build a theory of how organisations can meet their needs for profit and renewal while supporting employee fulfilment and well-being over the long-run. © Australian Labour and Employment Relations Association (ALERA), SAGE Publications Ltd, Los Angeles, London, New Delhi, Singapore and Washington DC.","author":[{"dropping-particle":"","family":"Boxall","given":"Peter","non-dropping-particle":"","parse-names":false,"suffix":""}],"container-title":"Journal of Industrial Relations","id":"ITEM-1","issue":"4","issued":{"date-parts":[["2014"]]},"page":"578-593","title":"The future of employment relations from the perspective of human resource management","type":"article-journal","volume":"56"},"uris":["http://www.mendeley.com/documents/?uuid=dd153c49-8d8d-4345-8b69-18400a3a357c"]}],"mendeley":{"formattedCitation":"(Boxall, 2014)","plainTextFormattedCitation":"(Boxall, 2014)","previouslyFormattedCitation":"(Boxall, 2014)"},"properties":{"noteIndex":0},"schema":"https://github.com/citation-style-language/schema/raw/master/csl-citation.json"}</w:instrText>
      </w:r>
      <w:r w:rsidRPr="00FA44EE">
        <w:fldChar w:fldCharType="separate"/>
      </w:r>
      <w:r w:rsidR="00EA0BF3" w:rsidRPr="00EA0BF3">
        <w:rPr>
          <w:noProof/>
        </w:rPr>
        <w:t>(Boxall, 2014)</w:t>
      </w:r>
      <w:r w:rsidRPr="00FA44EE">
        <w:fldChar w:fldCharType="end"/>
      </w:r>
      <w:r w:rsidRPr="00FA44EE">
        <w:t xml:space="preserve">. This level of informality is </w:t>
      </w:r>
      <w:r w:rsidR="00CA6557" w:rsidRPr="00FA44EE">
        <w:t xml:space="preserve">partially </w:t>
      </w:r>
      <w:r w:rsidRPr="00FA44EE">
        <w:t>attribut</w:t>
      </w:r>
      <w:r w:rsidR="00CA6557" w:rsidRPr="00FA44EE">
        <w:t>able</w:t>
      </w:r>
      <w:r w:rsidRPr="00FA44EE">
        <w:t xml:space="preserve"> to the small size of the firms and the high level of proximity between the employees and the business owner </w:t>
      </w:r>
      <w:r w:rsidRPr="00FA44EE">
        <w:fldChar w:fldCharType="begin" w:fldLock="1"/>
      </w:r>
      <w:r w:rsidR="00EA0BF3">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EA0BF3" w:rsidRPr="00EA0BF3">
        <w:rPr>
          <w:noProof/>
        </w:rPr>
        <w:t>(Wapshott and Mallett, 2015)</w:t>
      </w:r>
      <w:r w:rsidRPr="00FA44EE">
        <w:fldChar w:fldCharType="end"/>
      </w:r>
      <w:r w:rsidRPr="00FA44EE">
        <w:t xml:space="preserve">. </w:t>
      </w:r>
      <w:r w:rsidR="00CA6557" w:rsidRPr="00FA44EE">
        <w:t xml:space="preserve">However, </w:t>
      </w:r>
      <w:r w:rsidRPr="00FA44EE">
        <w:t xml:space="preserve">SME employers are </w:t>
      </w:r>
      <w:r w:rsidR="00CA6557" w:rsidRPr="00FA44EE">
        <w:t xml:space="preserve">often </w:t>
      </w:r>
      <w:r w:rsidRPr="00FA44EE">
        <w:t xml:space="preserve">willing to abandon </w:t>
      </w:r>
      <w:r w:rsidR="00CA6557" w:rsidRPr="00FA44EE">
        <w:t xml:space="preserve">this </w:t>
      </w:r>
      <w:r w:rsidRPr="00FA44EE">
        <w:t xml:space="preserve">informality and move to more formal ways of managing their human resources </w:t>
      </w:r>
      <w:r w:rsidR="00CA6557" w:rsidRPr="00FA44EE">
        <w:t xml:space="preserve">when </w:t>
      </w:r>
      <w:r w:rsidRPr="00FA44EE">
        <w:t xml:space="preserve">they </w:t>
      </w:r>
      <w:r w:rsidR="00CA6557" w:rsidRPr="00FA44EE">
        <w:t>believe such</w:t>
      </w:r>
      <w:r w:rsidRPr="00FA44EE">
        <w:t xml:space="preserve"> practices </w:t>
      </w:r>
      <w:r w:rsidR="00CA6557" w:rsidRPr="00FA44EE">
        <w:t>will be</w:t>
      </w:r>
      <w:r w:rsidRPr="00FA44EE">
        <w:t xml:space="preserve"> valuable</w:t>
      </w:r>
      <w:r w:rsidR="00CA6557" w:rsidRPr="00FA44EE">
        <w:t xml:space="preserve"> for</w:t>
      </w:r>
      <w:r w:rsidRPr="00FA44EE">
        <w:t xml:space="preserve"> the firm </w:t>
      </w:r>
      <w:r w:rsidRPr="00FA44EE">
        <w:fldChar w:fldCharType="begin" w:fldLock="1"/>
      </w:r>
      <w:r w:rsidR="001827E1">
        <w:instrText>ADDIN CSL_CITATION {"citationItems":[{"id":"ITEM-1","itemData":{"abstract":"The main objective of this study was to introduce and empirically test a novel and useful framework from which to study human resource management (HRM) problems in small- and medium-sized enterprises (SMEs). Specifically, the “perceived acute HRM problems framework” introduced in this study was an attempt to advance the literature by moving beyond simply studying when HRM problems may exist in SMEs, to instead studying when SME owners and managers perceive that HRM problems are the firm’s most significant concern. Recent literature suggests that SME owners and managers do not conceptualize specific HRM problems on a spectrum. Rather, they are more likely to perceive only “people problems” in the aggregate and then only when severe. Thus, the acute problems framework may be a more appropriate angle from which to study HRM problems in SMEs. We employ binary logistic regression on a sample of 1,693 SMEs to analyze the effect of owner/manager characteristics and firm characteristics on the likelihood of perceiving acute HRM problems. Our results indicate that SME owners and managers who were running higher-performing firms were less likely to perceive acute HRM problems. Conversely, SME owners and managers who were more experienced, who were more educated, and who were running larger SMEs were more likely to perceive acute HRM problems. Finally, gender, owner age, firm age, and firm growth showed no significant relationship with likelihood of SME owners and managers perceiving acute HRM problems.","author":[{"dropping-particle":"","family":"Tocher","given":"Neil","non-dropping-particle":"","parse-names":false,"suffix":""},{"dropping-particle":"","family":"Rutherford","given":"Matthew W","non-dropping-particle":"","parse-names":false,"suffix":""}],"container-title":"Entrepeneuship Theory and Practice","id":"ITEM-1","issue":"334","issued":{"date-parts":[["2009"]]},"page":"455-480","title":"Perceived Acute Human Resource Management Problems in Small and Medium Firms: An Empirical Examination","type":"article-journal"},"uris":["http://www.mendeley.com/documents/?uuid=5cedd41d-a7b9-4a98-a5b6-3d722d3e72e7"]}],"mendeley":{"formattedCitation":"(Tocher and Rutherford, 2009)","plainTextFormattedCitation":"(Tocher and Rutherford, 2009)","previouslyFormattedCitation":"(Tocher and Rutherford, 2009)"},"properties":{"noteIndex":0},"schema":"https://github.com/citation-style-language/schema/raw/master/csl-citation.json"}</w:instrText>
      </w:r>
      <w:r w:rsidRPr="00FA44EE">
        <w:fldChar w:fldCharType="separate"/>
      </w:r>
      <w:r w:rsidR="001827E1" w:rsidRPr="001827E1">
        <w:rPr>
          <w:noProof/>
        </w:rPr>
        <w:t>(Tocher and Rutherford, 2009)</w:t>
      </w:r>
      <w:r w:rsidRPr="00FA44EE">
        <w:fldChar w:fldCharType="end"/>
      </w:r>
      <w:r w:rsidRPr="00FA44EE">
        <w:t xml:space="preserve"> and </w:t>
      </w:r>
      <w:r w:rsidR="00CA6557" w:rsidRPr="00FA44EE">
        <w:t>beneficial for its</w:t>
      </w:r>
      <w:r w:rsidRPr="00FA44EE">
        <w:t xml:space="preserve"> performance. The extent to which these practices are used and the importance assigned to their strategic impact depend on a variety of factors</w:t>
      </w:r>
      <w:r w:rsidR="00CA6557" w:rsidRPr="00FA44EE">
        <w:t>,</w:t>
      </w:r>
      <w:r w:rsidRPr="00FA44EE">
        <w:t xml:space="preserve"> which do</w:t>
      </w:r>
      <w:r w:rsidR="00CA6557" w:rsidRPr="00FA44EE">
        <w:t>es</w:t>
      </w:r>
      <w:r w:rsidRPr="00FA44EE">
        <w:t xml:space="preserve"> not suggest homogeneity between firms </w:t>
      </w:r>
      <w:r w:rsidRPr="00FA44EE">
        <w:rPr>
          <w:noProof/>
        </w:rPr>
        <w:t xml:space="preserve">(Cassell </w:t>
      </w:r>
      <w:r w:rsidRPr="00FA44EE">
        <w:rPr>
          <w:i/>
          <w:noProof/>
        </w:rPr>
        <w:t>et al.</w:t>
      </w:r>
      <w:r w:rsidRPr="00FA44EE">
        <w:rPr>
          <w:noProof/>
        </w:rPr>
        <w:t>, 2002)</w:t>
      </w:r>
      <w:r w:rsidRPr="00FA44EE">
        <w:t xml:space="preserve">. </w:t>
      </w:r>
      <w:r w:rsidR="00CA6557" w:rsidRPr="00FA44EE">
        <w:t>Nonetheless</w:t>
      </w:r>
      <w:r w:rsidRPr="00FA44EE">
        <w:t xml:space="preserve">, despite </w:t>
      </w:r>
      <w:r w:rsidR="00F66440" w:rsidRPr="00FA44EE">
        <w:t>this</w:t>
      </w:r>
      <w:r w:rsidRPr="00FA44EE">
        <w:t xml:space="preserve"> informality</w:t>
      </w:r>
      <w:r w:rsidR="00CA6557" w:rsidRPr="00FA44EE">
        <w:t>,</w:t>
      </w:r>
      <w:r w:rsidRPr="00FA44EE">
        <w:t xml:space="preserve"> empirical research ha</w:t>
      </w:r>
      <w:r w:rsidR="00CA6557" w:rsidRPr="00FA44EE">
        <w:t>s</w:t>
      </w:r>
      <w:r w:rsidRPr="00FA44EE">
        <w:t xml:space="preserve"> identified </w:t>
      </w:r>
      <w:r w:rsidR="00F66440" w:rsidRPr="00FA44EE">
        <w:t xml:space="preserve">that </w:t>
      </w:r>
      <w:r w:rsidR="00341A14" w:rsidRPr="00FA44EE">
        <w:t>HRM</w:t>
      </w:r>
      <w:r w:rsidRPr="00FA44EE">
        <w:t xml:space="preserve"> practices</w:t>
      </w:r>
      <w:r w:rsidR="00CA6557" w:rsidRPr="00FA44EE">
        <w:t xml:space="preserve"> are used</w:t>
      </w:r>
      <w:r w:rsidRPr="00FA44EE">
        <w:t xml:space="preserve"> in small firms </w:t>
      </w:r>
      <w:r w:rsidRPr="00FA44EE">
        <w:fldChar w:fldCharType="begin" w:fldLock="1"/>
      </w:r>
      <w:r w:rsidR="001827E1">
        <w:instrText>ADDIN CSL_CITATION {"citationItems":[{"id":"ITEM-1","itemData":{"abstract":"The main objective of this study was to introduce and empirically test a novel and useful framework from which to study human resource management (HRM) problems in small- and medium-sized enterprises (SMEs). Specifically, the “perceived acute HRM problems framework” introduced in this study was an attempt to advance the literature by moving beyond simply studying when HRM problems may exist in SMEs, to instead studying when SME owners and managers perceive that HRM problems are the firm’s most significant concern. Recent literature suggests that SME owners and managers do not conceptualize specific HRM problems on a spectrum. Rather, they are more likely to perceive only “people problems” in the aggregate and then only when severe. Thus, the acute problems framework may be a more appropriate angle from which to study HRM problems in SMEs. We employ binary logistic regression on a sample of 1,693 SMEs to analyze the effect of owner/manager characteristics and firm characteristics on the likelihood of perceiving acute HRM problems. Our results indicate that SME owners and managers who were running higher-performing firms were less likely to perceive acute HRM problems. Conversely, SME owners and managers who were more experienced, who were more educated, and who were running larger SMEs were more likely to perceive acute HRM problems. Finally, gender, owner age, firm age, and firm growth showed no significant relationship with likelihood of SME owners and managers perceiving acute HRM problems.","author":[{"dropping-particle":"","family":"Tocher","given":"Neil","non-dropping-particle":"","parse-names":false,"suffix":""},{"dropping-particle":"","family":"Rutherford","given":"Matthew W","non-dropping-particle":"","parse-names":false,"suffix":""}],"container-title":"Entrepeneuship Theory and Practice","id":"ITEM-1","issue":"334","issued":{"date-parts":[["2009"]]},"page":"455-480","title":"Perceived Acute Human Resource Management Problems in Small and Medium Firms: An Empirical Examination","type":"article-journal"},"uris":["http://www.mendeley.com/documents/?uuid=5cedd41d-a7b9-4a98-a5b6-3d722d3e72e7"]}],"mendeley":{"formattedCitation":"(Tocher and Rutherford, 2009)","plainTextFormattedCitation":"(Tocher and Rutherford, 2009)","previouslyFormattedCitation":"(Tocher and Rutherford, 2009)"},"properties":{"noteIndex":0},"schema":"https://github.com/citation-style-language/schema/raw/master/csl-citation.json"}</w:instrText>
      </w:r>
      <w:r w:rsidRPr="00FA44EE">
        <w:fldChar w:fldCharType="separate"/>
      </w:r>
      <w:r w:rsidR="001827E1" w:rsidRPr="001827E1">
        <w:rPr>
          <w:noProof/>
        </w:rPr>
        <w:t>(Tocher and Rutherford, 2009)</w:t>
      </w:r>
      <w:r w:rsidRPr="00FA44EE">
        <w:fldChar w:fldCharType="end"/>
      </w:r>
      <w:r w:rsidRPr="00FA44EE">
        <w:t xml:space="preserve"> and th</w:t>
      </w:r>
      <w:r w:rsidR="00281C82">
        <w:t xml:space="preserve">at there is a </w:t>
      </w:r>
      <w:r w:rsidRPr="00FA44EE">
        <w:t>need for them manage effectively their employment relations.</w:t>
      </w:r>
      <w:r w:rsidR="00426FE3" w:rsidRPr="00FA44EE">
        <w:t xml:space="preserve"> </w:t>
      </w:r>
    </w:p>
    <w:p w14:paraId="5ED7A154" w14:textId="72450533" w:rsidR="00A80CE6" w:rsidRPr="00FA44EE" w:rsidRDefault="00A80CE6" w:rsidP="00601002">
      <w:r w:rsidRPr="00FA44EE">
        <w:t xml:space="preserve">Research further suggests that the smaller the enterprise, the less structured and less formal </w:t>
      </w:r>
      <w:r w:rsidR="00B80BB2" w:rsidRPr="00FA44EE">
        <w:t xml:space="preserve">its </w:t>
      </w:r>
      <w:r w:rsidRPr="00FA44EE">
        <w:t xml:space="preserve">HRM practices </w:t>
      </w:r>
      <w:r w:rsidRPr="00FA44EE">
        <w:fldChar w:fldCharType="begin" w:fldLock="1"/>
      </w:r>
      <w:r w:rsidR="00EA0BF3">
        <w:instrText>ADDIN CSL_CITATION {"citationItems":[{"id":"ITEM-1","itemData":{"ISBN":"9037108504","abstract":"This study examines determinants of the formalization of HRM practices with small firms. We derive five hypotheses that identify possible determinants of the level of formalization, including firm size, family business, the availability of an HRM department or HRM manager, and the existence of a formal business plan. We test these hypotheses using data on more than 700 Dutch small firms. We find that, within this sample of small firms, larger firms apply more formalized HRM practices than smaller firms do. However, once we take certain contextual variables into account, the direct relation with firm size becomes substantially less. Indirect relations with firm size also exist: firm size is a determinant of the probability that an HRM department is present, which in turn is related to the formalization of all HRM scales. Finally, family businesses apply less formal HRM practices, as do businesses without a business plan.","author":[{"dropping-particle":"de","family":"Kok","given":"Jan","non-dropping-particle":"","parse-names":false,"suffix":""},{"dropping-particle":"","family":"Thurik","given":"Roy","non-dropping-particle":"","parse-names":false,"suffix":""}],"id":"ITEM-1","issue":"B200103","issued":{"date-parts":[["2002"]]},"number-of-pages":"47","title":"Human resource management within small and medium-sized firms: facts and explanations","type":"book"},"uris":["http://www.mendeley.com/documents/?uuid=f982f90a-5d84-4ccb-b703-4c0e87efb722"]}],"mendeley":{"formattedCitation":"(Kok and Thurik, 2002)","plainTextFormattedCitation":"(Kok and Thurik, 2002)","previouslyFormattedCitation":"(Kok and Thurik, 2002)"},"properties":{"noteIndex":0},"schema":"https://github.com/citation-style-language/schema/raw/master/csl-citation.json"}</w:instrText>
      </w:r>
      <w:r w:rsidRPr="00FA44EE">
        <w:fldChar w:fldCharType="separate"/>
      </w:r>
      <w:r w:rsidR="00EA0BF3" w:rsidRPr="00EA0BF3">
        <w:rPr>
          <w:noProof/>
        </w:rPr>
        <w:t>(Kok and Thurik, 2002)</w:t>
      </w:r>
      <w:r w:rsidRPr="00FA44EE">
        <w:fldChar w:fldCharType="end"/>
      </w:r>
      <w:r w:rsidRPr="00FA44EE">
        <w:t xml:space="preserve">. HRM practices increase </w:t>
      </w:r>
      <w:r w:rsidR="00B80BB2" w:rsidRPr="00FA44EE">
        <w:t xml:space="preserve">with </w:t>
      </w:r>
      <w:r w:rsidRPr="00FA44EE">
        <w:t xml:space="preserve">both the size and the growth rate of the firm </w:t>
      </w:r>
      <w:r w:rsidRPr="00FA44EE">
        <w:fldChar w:fldCharType="begin" w:fldLock="1"/>
      </w:r>
      <w:r w:rsidR="00EA0BF3">
        <w:instrText>ADDIN CSL_CITATION {"citationItems":[{"id":"ITEM-1","itemData":{"abstract":"Using data from micro, small, and medium firms in Australia, the paper exam- ines the rate of adoption of formal human resource management (HRM) practices with increasing firm size. The results demonstrate a move toward division of labor, hierarchical structures, increased documentation, and more administrative processes as the number of employees increase. The adoption of formal practices begins early in the growth process, initially at a rapid rate (as a significant per- centage of firms implement these practices) and then at a slower rate (as fewer new firms adopt the formal practices). At smaller business sizes HRM practices are less formal for managers than for operatives. The paper concludes that static models cannot be used to portray HRM practices in small firms and that management train- ing and advice for small firms must recognize the diversity of practices associated with various firm sizes. Introduction","author":[{"dropping-particle":"","family":"Kotey","given":"Bernice","non-dropping-particle":"","parse-names":false,"suffix":""},{"dropping-particle":"","family":"Slade","given":"Peter","non-dropping-particle":"","parse-names":false,"suffix":""}],"container-title":"Journal of Small Business Management","id":"ITEM-1","issue":"1","issued":{"date-parts":[["2005","1"]]},"page":"16-40","title":"Formal Human Resource Management Practices in Small Growing Firms*","type":"article-journal","volume":"43"},"uris":["http://www.mendeley.com/documents/?uuid=b30cff9d-6db3-4940-b644-2ca221cd4fc6"]}],"mendeley":{"formattedCitation":"(Kotey and Slade, 2005)","plainTextFormattedCitation":"(Kotey and Slade, 2005)","previouslyFormattedCitation":"(Kotey and Slade, 2005)"},"properties":{"noteIndex":0},"schema":"https://github.com/citation-style-language/schema/raw/master/csl-citation.json"}</w:instrText>
      </w:r>
      <w:r w:rsidRPr="00FA44EE">
        <w:fldChar w:fldCharType="separate"/>
      </w:r>
      <w:r w:rsidR="00EA0BF3" w:rsidRPr="00EA0BF3">
        <w:rPr>
          <w:noProof/>
        </w:rPr>
        <w:t>(Kotey and Slade, 2005)</w:t>
      </w:r>
      <w:r w:rsidRPr="00FA44EE">
        <w:fldChar w:fldCharType="end"/>
      </w:r>
      <w:r w:rsidR="00B80BB2" w:rsidRPr="00FA44EE">
        <w:t>,</w:t>
      </w:r>
      <w:r w:rsidRPr="00FA44EE">
        <w:t xml:space="preserve"> and as firms grow, they develop more necessity for formal HRM practices. Thus, more practices are implemented in medium-sized firms</w:t>
      </w:r>
      <w:r w:rsidR="00B80BB2" w:rsidRPr="00FA44EE">
        <w:t xml:space="preserve"> than in</w:t>
      </w:r>
      <w:r w:rsidRPr="00FA44EE">
        <w:t xml:space="preserve"> small </w:t>
      </w:r>
      <w:r w:rsidR="00B80BB2" w:rsidRPr="00FA44EE">
        <w:t xml:space="preserve">or </w:t>
      </w:r>
      <w:r w:rsidRPr="00FA44EE">
        <w:t xml:space="preserve">micro firms. </w:t>
      </w:r>
      <w:r w:rsidR="00B80BB2" w:rsidRPr="00FA44EE">
        <w:t>The HRM practices of m</w:t>
      </w:r>
      <w:r w:rsidRPr="00FA44EE">
        <w:t xml:space="preserve">ature firms </w:t>
      </w:r>
      <w:r w:rsidR="00B80BB2" w:rsidRPr="00FA44EE">
        <w:t>also</w:t>
      </w:r>
      <w:r w:rsidRPr="00FA44EE">
        <w:t xml:space="preserve"> differ from </w:t>
      </w:r>
      <w:r w:rsidR="00B80BB2" w:rsidRPr="00FA44EE">
        <w:t xml:space="preserve">those of </w:t>
      </w:r>
      <w:r w:rsidRPr="00FA44EE">
        <w:t>firms that are fast</w:t>
      </w:r>
      <w:r w:rsidR="00B80BB2" w:rsidRPr="00FA44EE">
        <w:t>-</w:t>
      </w:r>
      <w:r w:rsidRPr="00FA44EE">
        <w:t xml:space="preserve">growing, </w:t>
      </w:r>
      <w:r w:rsidR="00B80BB2" w:rsidRPr="00FA44EE">
        <w:t xml:space="preserve">thus indicating a </w:t>
      </w:r>
      <w:r w:rsidRPr="00FA44EE">
        <w:t xml:space="preserve">clear </w:t>
      </w:r>
      <w:r w:rsidR="00B80BB2" w:rsidRPr="00FA44EE">
        <w:t>link to</w:t>
      </w:r>
      <w:r w:rsidRPr="00FA44EE">
        <w:t xml:space="preserve"> the life</w:t>
      </w:r>
      <w:r w:rsidR="00D46273" w:rsidRPr="00FA44EE">
        <w:t>-</w:t>
      </w:r>
      <w:r w:rsidRPr="00FA44EE">
        <w:t xml:space="preserve">cycle of </w:t>
      </w:r>
      <w:r w:rsidR="00B80BB2" w:rsidRPr="00FA44EE">
        <w:t xml:space="preserve">the </w:t>
      </w:r>
      <w:r w:rsidRPr="00FA44EE">
        <w:t xml:space="preserve">firm </w:t>
      </w:r>
      <w:r w:rsidRPr="00FA44EE">
        <w:fldChar w:fldCharType="begin" w:fldLock="1"/>
      </w:r>
      <w:r w:rsidR="00EA0BF3">
        <w:instrText>ADDIN CSL_CITATION {"citationItems":[{"id":"ITEM-1","itemData":{"abstract":"This study uses a sample of 2,903 small to medium-sized firms to examine the manner in which HR problems vary over the organizational life cycle. We found that a four-stage model was appropriate. Interestingly, firm age did not emerge as a significant indicator of stage—the firms’ HR problems varied across stages defined by growth. Training problems were highest in high-growth firms and lowest in low-growth firms; compensation problems were highest in moderate-growth firms and lowest in high-growth firms; and recruiting problems were high- est in no-growth firms and lowest in low-growth firms.","author":[{"dropping-particle":"","family":"Rutherford","given":"Matthew W.","non-dropping-particle":"","parse-names":false,"suffix":""},{"dropping-particle":"","family":"Buller","given":"Paul F.","non-dropping-particle":"","parse-names":false,"suffix":""},{"dropping-particle":"","family":"McMullen","given":"Patrick R.","non-dropping-particle":"","parse-names":false,"suffix":""}],"container-title":"Human Resource Management","id":"ITEM-1","issue":"4","issued":{"date-parts":[["2003"]]},"page":"321-335","title":"Human resource management problems over the life cycle of small to medium-sized firms","type":"article-journal","volume":"42"},"uris":["http://www.mendeley.com/documents/?uuid=5bdbae54-8cc0-4799-90d4-159318fc3da0"]}],"mendeley":{"formattedCitation":"(Rutherford &lt;i&gt;et al.&lt;/i&gt;, 2003)","plainTextFormattedCitation":"(Rutherford et al., 2003)","previouslyFormattedCitation":"(Rutherford &lt;i&gt;et al.&lt;/i&gt;, 2003)"},"properties":{"noteIndex":0},"schema":"https://github.com/citation-style-language/schema/raw/master/csl-citation.json"}</w:instrText>
      </w:r>
      <w:r w:rsidRPr="00FA44EE">
        <w:fldChar w:fldCharType="separate"/>
      </w:r>
      <w:r w:rsidR="00EA0BF3" w:rsidRPr="00EA0BF3">
        <w:rPr>
          <w:noProof/>
        </w:rPr>
        <w:t xml:space="preserve">(Rutherford </w:t>
      </w:r>
      <w:r w:rsidR="00EA0BF3" w:rsidRPr="00EA0BF3">
        <w:rPr>
          <w:i/>
          <w:noProof/>
        </w:rPr>
        <w:t>et al.</w:t>
      </w:r>
      <w:r w:rsidR="00EA0BF3" w:rsidRPr="00EA0BF3">
        <w:rPr>
          <w:noProof/>
        </w:rPr>
        <w:t>, 2003)</w:t>
      </w:r>
      <w:r w:rsidRPr="00FA44EE">
        <w:fldChar w:fldCharType="end"/>
      </w:r>
      <w:r w:rsidRPr="00FA44EE">
        <w:t xml:space="preserve">. The implementation of </w:t>
      </w:r>
      <w:r w:rsidR="00341A14" w:rsidRPr="00FA44EE">
        <w:t>HRM</w:t>
      </w:r>
      <w:r w:rsidRPr="00FA44EE">
        <w:t xml:space="preserve"> practices is </w:t>
      </w:r>
      <w:r w:rsidR="00B80BB2" w:rsidRPr="00FA44EE">
        <w:t xml:space="preserve">further </w:t>
      </w:r>
      <w:r w:rsidRPr="00FA44EE">
        <w:t>related to the growth rate of a firm. Small and medium</w:t>
      </w:r>
      <w:r w:rsidR="00B80BB2" w:rsidRPr="00FA44EE">
        <w:t>-</w:t>
      </w:r>
      <w:r w:rsidRPr="00FA44EE">
        <w:t xml:space="preserve">sized businesses are already constrained by </w:t>
      </w:r>
      <w:r w:rsidR="00B80BB2" w:rsidRPr="00FA44EE">
        <w:t xml:space="preserve">their </w:t>
      </w:r>
      <w:r w:rsidRPr="00FA44EE">
        <w:t>small number</w:t>
      </w:r>
      <w:r w:rsidR="00B80BB2" w:rsidRPr="00FA44EE">
        <w:t>s</w:t>
      </w:r>
      <w:r w:rsidRPr="00FA44EE">
        <w:t xml:space="preserve"> of employees, given</w:t>
      </w:r>
      <w:r w:rsidR="00B80BB2" w:rsidRPr="00FA44EE">
        <w:t xml:space="preserve"> </w:t>
      </w:r>
      <w:r w:rsidRPr="00FA44EE">
        <w:t xml:space="preserve">their typical inability to sustain </w:t>
      </w:r>
      <w:r w:rsidR="00B80BB2" w:rsidRPr="00FA44EE">
        <w:t xml:space="preserve">high </w:t>
      </w:r>
      <w:r w:rsidRPr="00FA44EE">
        <w:t>employment cost</w:t>
      </w:r>
      <w:r w:rsidR="00B80BB2" w:rsidRPr="00FA44EE">
        <w:t>s</w:t>
      </w:r>
      <w:r w:rsidRPr="00FA44EE">
        <w:t>. Thus, in order to cover the business’s needs in terms of skills and competencies, especially during the early stages of</w:t>
      </w:r>
      <w:r w:rsidR="00B80BB2" w:rsidRPr="00FA44EE">
        <w:t xml:space="preserve"> its</w:t>
      </w:r>
      <w:r w:rsidRPr="00FA44EE">
        <w:t xml:space="preserve"> operation</w:t>
      </w:r>
      <w:r w:rsidR="00B80BB2" w:rsidRPr="00FA44EE">
        <w:t>s</w:t>
      </w:r>
      <w:r w:rsidRPr="00FA44EE">
        <w:t>, a relatively small number of employees might have to undertake responsibilit</w:t>
      </w:r>
      <w:r w:rsidR="00B80BB2" w:rsidRPr="00FA44EE">
        <w:t>y</w:t>
      </w:r>
      <w:r w:rsidRPr="00FA44EE">
        <w:t xml:space="preserve"> for more tasks and engage in working-time schedules and arrangements which are complex and demanding </w:t>
      </w:r>
      <w:r w:rsidRPr="00FA44EE">
        <w:fldChar w:fldCharType="begin" w:fldLock="1"/>
      </w:r>
      <w:r w:rsidR="00EA0BF3">
        <w:instrText>ADDIN CSL_CITATION {"citationItems":[{"id":"ITEM-1","itemData":{"abstract":"Purpose – This paper aims to explore the management of working time flexibility and firm performance, measured by operating hours, in small and medium</w:instrText>
      </w:r>
      <w:r w:rsidR="00EA0BF3">
        <w:rPr>
          <w:rFonts w:hint="eastAsia"/>
        </w:rPr>
        <w:instrText></w:instrText>
      </w:r>
      <w:r w:rsidR="00EA0BF3">
        <w:instrText>sized enterprises (SMEs) in Europe. Design/methodology/approach – The paper analyses the European Capital Operating time, Work and Employment Survey (EUCOWE), designed to collect workplace information on operating hours. With data on more than 17,000 establishments in six European countries – France, Germany, The Netherlands, Portugal, Spain and the UK – the paper analyses working time patterns and operating hours. Findings – The authors show the positive relationship between company size and operating times and how SMEs make more limited use of more advanced forms of working</w:instrText>
      </w:r>
      <w:r w:rsidR="00EA0BF3">
        <w:rPr>
          <w:rFonts w:hint="eastAsia"/>
        </w:rPr>
        <w:instrText></w:instrText>
      </w:r>
      <w:r w:rsidR="00EA0BF3">
        <w:instrText>time organisation that may allow them to extend their operating hours. The use of less complex working time measures such as overtime does not have the same positive association with operating hours. However, the results also highlight that smaller establishments can still benefit from the adoption of certain working time practices. The results suggest that the influence of the regulatory environment on the use of working practices or the duration of operating hours is not straightforward, and as such the impact of national regulatory frameworks cannot be discounted in the country</w:instrText>
      </w:r>
      <w:r w:rsidR="00EA0BF3">
        <w:rPr>
          <w:rFonts w:hint="eastAsia"/>
        </w:rPr>
        <w:instrText></w:instrText>
      </w:r>
      <w:r w:rsidR="00EA0BF3">
        <w:instrText>specific differences identified. Originality/value – The paper uses the first comparable data on operating hours and working patterns to demonstrate the limitations on SME operating times across European countries. © 2010, Emerald Group Publishing Limited","author":[{"dropping-particle":"","family":"Smith","given":"Mark","non-dropping-particle":"","parse-names":false,"suffix":""},{"dropping-particle":"","family":"Zagelmeyer","given":"Stefan","non-dropping-particle":"","parse-names":false,"suffix":""}],"container-title":"International Journal of Manpower","id":"ITEM-1","issue":"4","issued":{"date-parts":[["2010"]]},"page":"392-409","title":"Working time management and SME performance in Europe","type":"article-journal","volume":"31"},"uris":["http://www.mendeley.com/documents/?uuid=4fb9e8b9-6b55-4d2e-afe5-c22b32c0bdab"]}],"mendeley":{"formattedCitation":"(Smith and Zagelmeyer, 2010)","plainTextFormattedCitation":"(Smith and Zagelmeyer, 2010)","previouslyFormattedCitation":"(Smith and Zagelmeyer, 2010)"},"properties":{"noteIndex":0},"schema":"https://github.com/citation-style-language/schema/raw/master/csl-citation.json"}</w:instrText>
      </w:r>
      <w:r w:rsidRPr="00FA44EE">
        <w:fldChar w:fldCharType="separate"/>
      </w:r>
      <w:r w:rsidR="00EA0BF3" w:rsidRPr="00EA0BF3">
        <w:rPr>
          <w:noProof/>
        </w:rPr>
        <w:t>(Smith and Zagelmeyer, 2010)</w:t>
      </w:r>
      <w:r w:rsidRPr="00FA44EE">
        <w:fldChar w:fldCharType="end"/>
      </w:r>
      <w:r w:rsidRPr="00FA44EE">
        <w:t xml:space="preserve">. Moreover, a firm </w:t>
      </w:r>
      <w:r w:rsidR="00B80BB2" w:rsidRPr="00FA44EE">
        <w:t xml:space="preserve">in </w:t>
      </w:r>
      <w:r w:rsidRPr="00FA44EE">
        <w:t>its “birth stage”, not</w:t>
      </w:r>
      <w:r w:rsidR="00B80BB2" w:rsidRPr="00FA44EE">
        <w:t xml:space="preserve"> having</w:t>
      </w:r>
      <w:r w:rsidRPr="00FA44EE">
        <w:t xml:space="preserve"> grown </w:t>
      </w:r>
      <w:r w:rsidR="00B80BB2" w:rsidRPr="00FA44EE">
        <w:t xml:space="preserve">sufficiently </w:t>
      </w:r>
      <w:r w:rsidRPr="00FA44EE">
        <w:t>to “convince” applicants that it is</w:t>
      </w:r>
      <w:r w:rsidR="00B80BB2" w:rsidRPr="00FA44EE">
        <w:t xml:space="preserve"> a</w:t>
      </w:r>
      <w:r w:rsidRPr="00FA44EE">
        <w:t xml:space="preserve"> worthwhile </w:t>
      </w:r>
      <w:r w:rsidR="00B80BB2" w:rsidRPr="00FA44EE">
        <w:t>employer</w:t>
      </w:r>
      <w:r w:rsidRPr="00FA44EE">
        <w:t>, will have more trouble attracting talented people</w:t>
      </w:r>
      <w:r w:rsidR="00B80BB2" w:rsidRPr="00FA44EE">
        <w:t xml:space="preserve"> than</w:t>
      </w:r>
      <w:r w:rsidRPr="00FA44EE">
        <w:t xml:space="preserve"> a firm that has acquired market resilience and obtained positive performance results </w:t>
      </w:r>
      <w:r w:rsidRPr="00FA44EE">
        <w:fldChar w:fldCharType="begin" w:fldLock="1"/>
      </w:r>
      <w:r w:rsidR="001827E1">
        <w:instrText>ADDIN CSL_CITATION {"citationItems":[{"id":"ITEM-1","itemData":{"abstract":"This study uses a sample of 2,903 small to medium-sized firms to examine the manner in which HR problems vary over the organizational life cycle. We found that a four-stage model was appropriate. Interestingly, firm age did not emerge as a significant indicator of stage—the firms’ HR problems varied across stages defined by growth. Training problems were highest in high-growth firms and lowest in low-growth firms; compensation problems were highest in moderate-growth firms and lowest in high-growth firms; and recruiting problems were high- est in no-growth firms and lowest in low-growth firms.","author":[{"dropping-particle":"","family":"Rutherford","given":"Matthew W.","non-dropping-particle":"","parse-names":false,"suffix":""},{"dropping-particle":"","family":"Buller","given":"Paul F.","non-dropping-particle":"","parse-names":false,"suffix":""},{"dropping-particle":"","family":"McMullen","given":"Patrick R.","non-dropping-particle":"","parse-names":false,"suffix":""}],"container-title":"Human Resource Management","id":"ITEM-1","issue":"4","issued":{"date-parts":[["2003"]]},"page":"321-335","title":"Human resource management problems over the life cycle of small to medium-sized firms","type":"article-journal","volume":"42"},"uris":["http://www.mendeley.com/documents/?uuid=5bdbae54-8cc0-4799-90d4-159318fc3da0"]}],"mendeley":{"formattedCitation":"(Rutherford &lt;i&gt;et al.&lt;/i&gt;, 2003)","plainTextFormattedCitation":"(Rutherford et al., 2003)","previouslyFormattedCitation":"(Rutherford &lt;i&gt;et al.&lt;/i&gt;, 2003)"},"properties":{"noteIndex":0},"schema":"https://github.com/citation-style-language/schema/raw/master/csl-citation.json"}</w:instrText>
      </w:r>
      <w:r w:rsidRPr="00FA44EE">
        <w:fldChar w:fldCharType="separate"/>
      </w:r>
      <w:r w:rsidR="001827E1" w:rsidRPr="001827E1">
        <w:rPr>
          <w:noProof/>
        </w:rPr>
        <w:t xml:space="preserve">(Rutherford </w:t>
      </w:r>
      <w:r w:rsidR="001827E1" w:rsidRPr="001827E1">
        <w:rPr>
          <w:i/>
          <w:noProof/>
        </w:rPr>
        <w:t>et al.</w:t>
      </w:r>
      <w:r w:rsidR="001827E1" w:rsidRPr="001827E1">
        <w:rPr>
          <w:noProof/>
        </w:rPr>
        <w:t>, 2003)</w:t>
      </w:r>
      <w:r w:rsidRPr="00FA44EE">
        <w:fldChar w:fldCharType="end"/>
      </w:r>
      <w:r w:rsidRPr="00FA44EE">
        <w:t>. In general, firms that lack recognition as a reliable employer are not easily trusted by prospective employees</w:t>
      </w:r>
      <w:r w:rsidR="00B80BB2" w:rsidRPr="00FA44EE">
        <w:t>,</w:t>
      </w:r>
      <w:r w:rsidRPr="00FA44EE">
        <w:t xml:space="preserve"> who generally prefer to work for larger firm</w:t>
      </w:r>
      <w:r w:rsidR="00B80BB2" w:rsidRPr="00FA44EE">
        <w:t>s</w:t>
      </w:r>
      <w:r w:rsidRPr="00FA44EE">
        <w:t xml:space="preserve"> that </w:t>
      </w:r>
      <w:r w:rsidR="00B80BB2" w:rsidRPr="00FA44EE">
        <w:t xml:space="preserve">have </w:t>
      </w:r>
      <w:r w:rsidRPr="00FA44EE">
        <w:t>established solid reputation</w:t>
      </w:r>
      <w:r w:rsidR="00B80BB2" w:rsidRPr="00FA44EE">
        <w:t>s</w:t>
      </w:r>
      <w:r w:rsidRPr="00FA44EE">
        <w:t xml:space="preserve"> </w:t>
      </w:r>
      <w:r w:rsidRPr="00FA44EE">
        <w:fldChar w:fldCharType="begin" w:fldLock="1"/>
      </w:r>
      <w:r w:rsidR="00EA0BF3">
        <w:instrText>ADDIN CSL_CITATION {"citationItems":[{"id":"ITEM-1","itemData":{"author":[{"dropping-particle":"","family":"Guz Hamberg","given":"Mattias Tholén","non-dropping-particle":"","parse-names":false,"suffix":""}],"id":"ITEM-1","issued":{"date-parts":[["2011"]]},"title":"Attract and Retain The importance of employees in small firms","type":"thesis"},"uris":["http://www.mendeley.com/documents/?uuid=eca2185d-e939-40a7-8c05-5d2c7b605619"]}],"mendeley":{"formattedCitation":"(Guz Hamberg, 2011)","plainTextFormattedCitation":"(Guz Hamberg, 2011)","previouslyFormattedCitation":"(Guz Hamberg, 2011)"},"properties":{"noteIndex":0},"schema":"https://github.com/citation-style-language/schema/raw/master/csl-citation.json"}</w:instrText>
      </w:r>
      <w:r w:rsidRPr="00FA44EE">
        <w:fldChar w:fldCharType="separate"/>
      </w:r>
      <w:r w:rsidR="00EA0BF3" w:rsidRPr="00EA0BF3">
        <w:rPr>
          <w:noProof/>
        </w:rPr>
        <w:t>(Guz Hamberg, 2011)</w:t>
      </w:r>
      <w:r w:rsidRPr="00FA44EE">
        <w:fldChar w:fldCharType="end"/>
      </w:r>
      <w:r w:rsidRPr="00FA44EE">
        <w:t>.</w:t>
      </w:r>
    </w:p>
    <w:p w14:paraId="04531484" w14:textId="6C4BCDBF" w:rsidR="00A80CE6" w:rsidRPr="00FA44EE" w:rsidRDefault="00A80CE6" w:rsidP="00601002">
      <w:pPr>
        <w:rPr>
          <w:szCs w:val="20"/>
        </w:rPr>
      </w:pPr>
      <w:r w:rsidRPr="00FA44EE">
        <w:lastRenderedPageBreak/>
        <w:t>In addition</w:t>
      </w:r>
      <w:r w:rsidR="00B80BB2" w:rsidRPr="00FA44EE">
        <w:t>,</w:t>
      </w:r>
      <w:r w:rsidRPr="00FA44EE">
        <w:t xml:space="preserve"> SMEs do not form a cohesive category, </w:t>
      </w:r>
      <w:r w:rsidR="00B80BB2" w:rsidRPr="00FA44EE">
        <w:t>which makes</w:t>
      </w:r>
      <w:r w:rsidRPr="00FA44EE">
        <w:t xml:space="preserve"> the management of their human resources even more complicated. </w:t>
      </w:r>
      <w:r w:rsidR="00B80BB2" w:rsidRPr="00FA44EE">
        <w:t>As well as the</w:t>
      </w:r>
      <w:r w:rsidRPr="00FA44EE">
        <w:t xml:space="preserve"> issues </w:t>
      </w:r>
      <w:r w:rsidR="00B80BB2" w:rsidRPr="00FA44EE">
        <w:t>of</w:t>
      </w:r>
      <w:r w:rsidRPr="00FA44EE">
        <w:t xml:space="preserve"> business size, other aspects </w:t>
      </w:r>
      <w:r w:rsidR="00B80BB2" w:rsidRPr="00FA44EE">
        <w:t>also</w:t>
      </w:r>
      <w:r w:rsidRPr="00FA44EE">
        <w:t xml:space="preserve"> </w:t>
      </w:r>
      <w:r w:rsidR="00B80BB2" w:rsidRPr="00FA44EE">
        <w:t>contribute to</w:t>
      </w:r>
      <w:r w:rsidRPr="00FA44EE">
        <w:t xml:space="preserve"> </w:t>
      </w:r>
      <w:r w:rsidR="00B80BB2" w:rsidRPr="00FA44EE">
        <w:t xml:space="preserve">this </w:t>
      </w:r>
      <w:r w:rsidRPr="00FA44EE">
        <w:t>high level of heterogeneity, and size is</w:t>
      </w:r>
      <w:r w:rsidR="00B80BB2" w:rsidRPr="00FA44EE">
        <w:t xml:space="preserve"> frequently</w:t>
      </w:r>
      <w:r w:rsidRPr="00FA44EE">
        <w:t xml:space="preserve"> not the </w:t>
      </w:r>
      <w:r w:rsidR="00B80BB2" w:rsidRPr="00FA44EE">
        <w:t xml:space="preserve">most </w:t>
      </w:r>
      <w:r w:rsidRPr="00FA44EE">
        <w:t xml:space="preserve">appropriate way </w:t>
      </w:r>
      <w:r w:rsidR="00B80BB2" w:rsidRPr="00FA44EE">
        <w:t xml:space="preserve">of </w:t>
      </w:r>
      <w:r w:rsidRPr="00FA44EE">
        <w:t>determin</w:t>
      </w:r>
      <w:r w:rsidR="00B80BB2" w:rsidRPr="00FA44EE">
        <w:t>ing</w:t>
      </w:r>
      <w:r w:rsidRPr="00FA44EE">
        <w:t xml:space="preserve"> </w:t>
      </w:r>
      <w:r w:rsidR="00B80BB2" w:rsidRPr="00FA44EE">
        <w:t xml:space="preserve">the </w:t>
      </w:r>
      <w:r w:rsidRPr="00FA44EE">
        <w:t xml:space="preserve">business behaviour and management practices of SMEs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xml:space="preserve">. SMEs might differ significantly by industry and by </w:t>
      </w:r>
      <w:r w:rsidR="00B80BB2" w:rsidRPr="00FA44EE">
        <w:t xml:space="preserve">required </w:t>
      </w:r>
      <w:r w:rsidRPr="00FA44EE">
        <w:t>employee</w:t>
      </w:r>
      <w:r w:rsidR="00B80BB2" w:rsidRPr="00FA44EE">
        <w:t>-</w:t>
      </w:r>
      <w:r w:rsidRPr="00FA44EE">
        <w:t xml:space="preserve">skills, given </w:t>
      </w:r>
      <w:r w:rsidR="00B80BB2" w:rsidRPr="00FA44EE">
        <w:t xml:space="preserve">the firms’ </w:t>
      </w:r>
      <w:r w:rsidRPr="00FA44EE">
        <w:t xml:space="preserve">lack of resources and their dependency on a small workforce. Their distinct nature and characteristics may </w:t>
      </w:r>
      <w:r w:rsidR="00B80BB2" w:rsidRPr="00FA44EE">
        <w:t xml:space="preserve">also </w:t>
      </w:r>
      <w:r w:rsidRPr="00FA44EE">
        <w:t xml:space="preserve">be responsible for differences in structure and performance </w:t>
      </w:r>
      <w:r w:rsidRPr="00FA44EE">
        <w:fldChar w:fldCharType="begin" w:fldLock="1"/>
      </w:r>
      <w:r w:rsidR="00EA0BF3">
        <w:instrText>ADDIN CSL_CITATION {"citationItems":[{"id":"ITEM-1","itemData":{"abstract":"Understanding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disciplines.","author":[{"dropping-particle":"","family":"Barney","given":"J.","non-dropping-particle":"","parse-names":false,"suffix":""}],"container-title":"Journal of Management","id":"ITEM-1","issue":"1","issued":{"date-parts":[["1991"]]},"page":"99-120","title":"Firm Resources and Sustained Competitive Advantage","type":"article","volume":"17"},"uris":["http://www.mendeley.com/documents/?uuid=6c00c7cf-f469-4d93-a5b1-b2b182cfc5c1"]}],"mendeley":{"formattedCitation":"(Barney, 1991)","plainTextFormattedCitation":"(Barney, 1991)","previouslyFormattedCitation":"(Barney, 1991)"},"properties":{"noteIndex":0},"schema":"https://github.com/citation-style-language/schema/raw/master/csl-citation.json"}</w:instrText>
      </w:r>
      <w:r w:rsidRPr="00FA44EE">
        <w:fldChar w:fldCharType="separate"/>
      </w:r>
      <w:r w:rsidR="00EA0BF3" w:rsidRPr="00EA0BF3">
        <w:rPr>
          <w:noProof/>
        </w:rPr>
        <w:t>(Barney, 1991)</w:t>
      </w:r>
      <w:r w:rsidRPr="00FA44EE">
        <w:fldChar w:fldCharType="end"/>
      </w:r>
      <w:r w:rsidRPr="00FA44EE">
        <w:t xml:space="preserve">. </w:t>
      </w:r>
      <w:r w:rsidRPr="00FA44EE">
        <w:rPr>
          <w:szCs w:val="20"/>
        </w:rPr>
        <w:t xml:space="preserve">The internal organisation and management of SMEs have </w:t>
      </w:r>
      <w:r w:rsidR="00B80BB2" w:rsidRPr="00FA44EE">
        <w:rPr>
          <w:szCs w:val="20"/>
        </w:rPr>
        <w:t>a significant</w:t>
      </w:r>
      <w:r w:rsidRPr="00FA44EE">
        <w:rPr>
          <w:szCs w:val="20"/>
        </w:rPr>
        <w:t xml:space="preserve"> impact on the</w:t>
      </w:r>
      <w:r w:rsidR="00B80BB2" w:rsidRPr="00FA44EE">
        <w:rPr>
          <w:szCs w:val="20"/>
        </w:rPr>
        <w:t xml:space="preserve"> firms’</w:t>
      </w:r>
      <w:r w:rsidRPr="00FA44EE">
        <w:rPr>
          <w:szCs w:val="20"/>
        </w:rPr>
        <w:t xml:space="preserve"> competitiveness and strategic orientation, which in turn are very dependent in some cases on the </w:t>
      </w:r>
      <w:r w:rsidR="002A6B02" w:rsidRPr="00FA44EE">
        <w:rPr>
          <w:szCs w:val="20"/>
        </w:rPr>
        <w:t>owner-managers</w:t>
      </w:r>
      <w:r w:rsidRPr="00FA44EE">
        <w:rPr>
          <w:szCs w:val="20"/>
        </w:rPr>
        <w:t>. In small and micro firms</w:t>
      </w:r>
      <w:r w:rsidR="00B80BB2" w:rsidRPr="00FA44EE">
        <w:rPr>
          <w:szCs w:val="20"/>
        </w:rPr>
        <w:t>,</w:t>
      </w:r>
      <w:r w:rsidRPr="00FA44EE">
        <w:rPr>
          <w:szCs w:val="20"/>
        </w:rPr>
        <w:t xml:space="preserve"> more specifically, </w:t>
      </w:r>
      <w:r w:rsidR="002A6B02" w:rsidRPr="00FA44EE">
        <w:rPr>
          <w:szCs w:val="20"/>
        </w:rPr>
        <w:t>owner-managers</w:t>
      </w:r>
      <w:r w:rsidRPr="00FA44EE">
        <w:rPr>
          <w:szCs w:val="20"/>
        </w:rPr>
        <w:t xml:space="preserve"> have control over decision</w:t>
      </w:r>
      <w:r w:rsidR="00B80BB2" w:rsidRPr="00FA44EE">
        <w:rPr>
          <w:szCs w:val="20"/>
        </w:rPr>
        <w:t>-</w:t>
      </w:r>
      <w:r w:rsidRPr="00FA44EE">
        <w:rPr>
          <w:szCs w:val="20"/>
        </w:rPr>
        <w:t xml:space="preserve">making </w:t>
      </w:r>
      <w:r w:rsidRPr="00FA44EE">
        <w:rPr>
          <w:szCs w:val="20"/>
        </w:rPr>
        <w:fldChar w:fldCharType="begin" w:fldLock="1"/>
      </w:r>
      <w:r w:rsidR="00EA0BF3">
        <w:rPr>
          <w:szCs w:val="20"/>
        </w:rPr>
        <w:instrText>ADDIN CSL_CITATION {"citationItems":[{"id":"ITEM-1","itemData":{"abstract":"This article draws on a three‐year comparative study of employee relations in small, medium‐sized and large organisations in Britain. It sets out to identify, record and analyse the nature and extent of employee relations in micro‐businesses. The preliminary results that emerged from the study illustrate that owner/managers of micro‐businesses tend to exhibit highly personalised and mostly informal management styles. Employee relations strategies in this type of firm appear to follow similar patterns and can be as diverse as the characteristics, personalities and preferences of the owner/managers themselves.","author":[{"dropping-particle":"","family":"Matlay","given":"Harry","non-dropping-particle":"","parse-names":false,"suffix":""}],"container-title":"Employee Relations","id":"ITEM-1","issue":"3","issued":{"date-parts":[["1999"]]},"page":"285-295","title":"Employee relations in small firms","type":"article-journal","volume":"21"},"uris":["http://www.mendeley.com/documents/?uuid=32801d45-ff33-4580-b562-b73df7095755"]}],"mendeley":{"formattedCitation":"(Matlay, 1999)","plainTextFormattedCitation":"(Matlay, 1999)","previouslyFormattedCitation":"(Matlay, 1999)"},"properties":{"noteIndex":0},"schema":"https://github.com/citation-style-language/schema/raw/master/csl-citation.json"}</w:instrText>
      </w:r>
      <w:r w:rsidRPr="00FA44EE">
        <w:rPr>
          <w:szCs w:val="20"/>
        </w:rPr>
        <w:fldChar w:fldCharType="separate"/>
      </w:r>
      <w:r w:rsidR="00EA0BF3" w:rsidRPr="00EA0BF3">
        <w:rPr>
          <w:noProof/>
          <w:szCs w:val="20"/>
        </w:rPr>
        <w:t>(Matlay, 1999)</w:t>
      </w:r>
      <w:r w:rsidRPr="00FA44EE">
        <w:rPr>
          <w:szCs w:val="20"/>
        </w:rPr>
        <w:fldChar w:fldCharType="end"/>
      </w:r>
      <w:r w:rsidRPr="00FA44EE">
        <w:rPr>
          <w:noProof/>
          <w:szCs w:val="20"/>
        </w:rPr>
        <w:t>.</w:t>
      </w:r>
      <w:r w:rsidRPr="00FA44EE">
        <w:rPr>
          <w:szCs w:val="20"/>
        </w:rPr>
        <w:t xml:space="preserve"> Although this is not the focus of this thesis, we cannot neglect the impact of</w:t>
      </w:r>
      <w:r w:rsidR="00B80BB2" w:rsidRPr="00FA44EE">
        <w:rPr>
          <w:szCs w:val="20"/>
        </w:rPr>
        <w:t xml:space="preserve"> the owners’</w:t>
      </w:r>
      <w:r w:rsidRPr="00FA44EE">
        <w:rPr>
          <w:szCs w:val="20"/>
        </w:rPr>
        <w:t xml:space="preserve"> individual characteristics, motives</w:t>
      </w:r>
      <w:r w:rsidR="00B80BB2" w:rsidRPr="00FA44EE">
        <w:rPr>
          <w:szCs w:val="20"/>
        </w:rPr>
        <w:t>,</w:t>
      </w:r>
      <w:r w:rsidRPr="00FA44EE">
        <w:rPr>
          <w:szCs w:val="20"/>
        </w:rPr>
        <w:t xml:space="preserve"> and aspirations </w:t>
      </w:r>
      <w:r w:rsidR="00B80BB2" w:rsidRPr="00FA44EE">
        <w:rPr>
          <w:szCs w:val="20"/>
        </w:rPr>
        <w:t xml:space="preserve">on </w:t>
      </w:r>
      <w:r w:rsidRPr="00FA44EE">
        <w:rPr>
          <w:szCs w:val="20"/>
        </w:rPr>
        <w:t>the strateg</w:t>
      </w:r>
      <w:r w:rsidR="00B80BB2" w:rsidRPr="00FA44EE">
        <w:rPr>
          <w:szCs w:val="20"/>
        </w:rPr>
        <w:t>ies</w:t>
      </w:r>
      <w:r w:rsidRPr="00FA44EE">
        <w:rPr>
          <w:szCs w:val="20"/>
        </w:rPr>
        <w:t xml:space="preserve"> and growth of the small firms </w:t>
      </w:r>
      <w:r w:rsidRPr="00FA44EE">
        <w:rPr>
          <w:szCs w:val="20"/>
        </w:rPr>
        <w:fldChar w:fldCharType="begin" w:fldLock="1"/>
      </w:r>
      <w:r w:rsidR="001827E1">
        <w:rPr>
          <w:szCs w:val="20"/>
        </w:rPr>
        <w:instrText>ADDIN CSL_CITATION {"citationItems":[{"id":"ITEM-1","itemData":{"abstract":"Access to this document was granted through an Emerald subscription provided by emerald-srm:552352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Abstract Purpose – This paper aims to contribute to the understanding of the factors that influence small to medium-sized enterprise (SME) performance and particularly, growth. Design/methodology/approach – This paper utilises an original data set of 360 SMEs employing 5-249 people to run logit regression models of employment growth, turnover growth and profitability. The models include characteristics of the businesses, the owner-managers and their strategies. Findings – The results suggest that size and age of enterprise dominate performance and are more important than strategy and the entrepreneurial characteristics of the owner. Having a business plan was also found to be important. Research limitations/implications – The results contribute to the development of theoretical and knowledge bases, as well as offering results that will be of interest to research and policy communities. The results are limited to a single survey, using cross-sectional data. Practical implications – The findings have a bearing on business growth strategy for policy makers. The results suggest that policy measures that promote the take-up of business plans and are targeted at younger, larger-sized businesses may have the greatest impact in terms of helping to facilitate business growth. Originality/value – A novel feature of the models is the incorporation of entrepreneurial traits and whether there were any collaborative joint venture arrangements.","author":[{"dropping-particle":"","family":"Blackburn","given":"Robert A.","non-dropping-particle":"","parse-names":false,"suffix":""},{"dropping-particle":"","family":"Hart","given":"Mark","non-dropping-particle":"","parse-names":false,"suffix":""},{"dropping-particle":"","family":"Wainwright","given":"Thomas","non-dropping-particle":"","parse-names":false,"suffix":""}],"container-title":"Journal of Small Business and Enterprise Development","id":"ITEM-1","issue":"1","issued":{"date-parts":[["2013"]]},"page":"8-27","title":"Small business performance: business, strategy and owner‐manager characteristics","type":"article-journal","volume":"20"},"uris":["http://www.mendeley.com/documents/?uuid=ac921fd3-b706-4d5c-958d-edd899bf428d"]}],"mendeley":{"formattedCitation":"(Blackburn &lt;i&gt;et al.&lt;/i&gt;, 2013)","plainTextFormattedCitation":"(Blackburn et al., 2013)","previouslyFormattedCitation":"(Blackburn &lt;i&gt;et al.&lt;/i&gt;, 2013)"},"properties":{"noteIndex":0},"schema":"https://github.com/citation-style-language/schema/raw/master/csl-citation.json"}</w:instrText>
      </w:r>
      <w:r w:rsidRPr="00FA44EE">
        <w:rPr>
          <w:szCs w:val="20"/>
        </w:rPr>
        <w:fldChar w:fldCharType="separate"/>
      </w:r>
      <w:r w:rsidR="001827E1" w:rsidRPr="001827E1">
        <w:rPr>
          <w:noProof/>
          <w:szCs w:val="20"/>
        </w:rPr>
        <w:t xml:space="preserve">(Blackburn </w:t>
      </w:r>
      <w:r w:rsidR="001827E1" w:rsidRPr="001827E1">
        <w:rPr>
          <w:i/>
          <w:noProof/>
          <w:szCs w:val="20"/>
        </w:rPr>
        <w:t>et al.</w:t>
      </w:r>
      <w:r w:rsidR="001827E1" w:rsidRPr="001827E1">
        <w:rPr>
          <w:noProof/>
          <w:szCs w:val="20"/>
        </w:rPr>
        <w:t>, 2013)</w:t>
      </w:r>
      <w:r w:rsidRPr="00FA44EE">
        <w:rPr>
          <w:szCs w:val="20"/>
        </w:rPr>
        <w:fldChar w:fldCharType="end"/>
      </w:r>
      <w:r w:rsidRPr="00FA44EE">
        <w:rPr>
          <w:szCs w:val="20"/>
        </w:rPr>
        <w:t>.</w:t>
      </w:r>
    </w:p>
    <w:p w14:paraId="0246C102" w14:textId="4DA0B10F" w:rsidR="00A80CE6" w:rsidRPr="00FA44EE" w:rsidRDefault="00A80CE6" w:rsidP="00601002">
      <w:r w:rsidRPr="00FA44EE">
        <w:t>The lack of formal HR practices in small businesses, and the reasons why small firms may not fully comply with labour laws and policies, have attracted the attention of research</w:t>
      </w:r>
      <w:r w:rsidR="00B80BB2" w:rsidRPr="00FA44EE">
        <w:t>ers</w:t>
      </w:r>
      <w:r w:rsidRPr="00FA44EE">
        <w:t xml:space="preserve"> </w:t>
      </w:r>
      <w:r w:rsidRPr="00FA44EE">
        <w:fldChar w:fldCharType="begin" w:fldLock="1"/>
      </w:r>
      <w:r w:rsidR="001827E1">
        <w:instrText>ADDIN CSL_CITATION {"citationItems":[{"id":"ITEM-1","itemData":{"abstract":"I didn't get much from this article it is quant survey","author":[{"dropping-particle":"","family":"Kotey","given":"Bernice","non-dropping-particle":"","parse-names":false,"suffix":""},{"dropping-particle":"","family":"Sheridan","given":"Alison","non-dropping-particle":"","parse-names":false,"suffix":""}],"container-title":"Journal of Small Business and Enterprise Development","id":"ITEM-1","issue":"4","issued":{"date-parts":[["2004"]]},"page":"474-485","title":"Changing HRM practices with firm growth","type":"article-journal","volume":"11"},"uris":["http://www.mendeley.com/documents/?uuid=9f5cbf69-94b6-47e2-8d5c-4bf4fffb7ca2"]}],"mendeley":{"formattedCitation":"(Kotey and Sheridan, 2004)","plainTextFormattedCitation":"(Kotey and Sheridan, 2004)","previouslyFormattedCitation":"(Kotey and Sheridan, 2004)"},"properties":{"noteIndex":0},"schema":"https://github.com/citation-style-language/schema/raw/master/csl-citation.json"}</w:instrText>
      </w:r>
      <w:r w:rsidRPr="00FA44EE">
        <w:fldChar w:fldCharType="separate"/>
      </w:r>
      <w:r w:rsidR="001827E1" w:rsidRPr="001827E1">
        <w:rPr>
          <w:noProof/>
        </w:rPr>
        <w:t>(Kotey and Sheridan, 2004)</w:t>
      </w:r>
      <w:r w:rsidRPr="00FA44EE">
        <w:fldChar w:fldCharType="end"/>
      </w:r>
      <w:r w:rsidRPr="00FA44EE">
        <w:t xml:space="preserve">. SME owners are occasionally reluctant to follow labour laws, </w:t>
      </w:r>
      <w:r w:rsidR="00B80BB2" w:rsidRPr="00FA44EE">
        <w:t>and some are not</w:t>
      </w:r>
      <w:r w:rsidRPr="00FA44EE">
        <w:t xml:space="preserve"> adequately informed </w:t>
      </w:r>
      <w:r w:rsidR="00B80BB2" w:rsidRPr="00FA44EE">
        <w:t>regarding</w:t>
      </w:r>
      <w:r w:rsidRPr="00FA44EE">
        <w:t xml:space="preserve"> changes in labour legislation. Indeed, it is often difficult for SME owners to monitor changes in employment legislation </w:t>
      </w:r>
      <w:r w:rsidRPr="00FA44EE">
        <w:fldChar w:fldCharType="begin" w:fldLock="1"/>
      </w:r>
      <w:r w:rsidR="00EA0BF3">
        <w:instrText>ADDIN CSL_CITATION {"citationItems":[{"id":"ITEM-1","itemData":{"abstract":"Reports findings from an empirical investigation into the nature of the employment relationship in small to medium-sized enterprises (SMEs) and how this is affected by the Employment Relations Act (1999). A two-stage methodology was used, with a postal questionnaire of 69 companies and telephone interviews with a further 33 SMEs. The informal, paternalistic approach to employee relations in many small companies was found to be largely still intact. The government's intention of developing partnerships in the employment relationship in order to promote greater fairness in the workplace has, to a significant extent, failed. Small companies may not be granting their employees all their statutory rights. Whether this is ignorance or a deliberate strategy is unclear, but the incidence of employment tribunal cases may continue to increase for small and medium-sized companies if they ignore the current employment legislation.","author":[{"dropping-particle":"","family":"Atkinson","given":"Carol","non-dropping-particle":"","parse-names":false,"suffix":""},{"dropping-particle":"","family":"Curtis","given":"Susan","non-dropping-particle":"","parse-names":false,"suffix":""}],"container-title":"Journal of Small Business and Enterprise Development","id":"ITEM-1","issue":"4","issued":{"date-parts":[["2009"]]},"page":"486-494","title":"The impact of employment regulation on the employment relationship in SMEs","type":"article-journal","volume":"11"},"uris":["http://www.mendeley.com/documents/?uuid=2e2aada9-e01c-4227-b833-5c6316291848"]}],"mendeley":{"formattedCitation":"(Atkinson and Curtis, 2009)","plainTextFormattedCitation":"(Atkinson and Curtis, 2009)","previouslyFormattedCitation":"(Atkinson and Curtis, 2009)"},"properties":{"noteIndex":0},"schema":"https://github.com/citation-style-language/schema/raw/master/csl-citation.json"}</w:instrText>
      </w:r>
      <w:r w:rsidRPr="00FA44EE">
        <w:fldChar w:fldCharType="separate"/>
      </w:r>
      <w:r w:rsidR="00EA0BF3" w:rsidRPr="00EA0BF3">
        <w:rPr>
          <w:noProof/>
        </w:rPr>
        <w:t>(Atkinson and Curtis, 2009)</w:t>
      </w:r>
      <w:r w:rsidRPr="00FA44EE">
        <w:fldChar w:fldCharType="end"/>
      </w:r>
      <w:r w:rsidRPr="00FA44EE">
        <w:t xml:space="preserve"> and</w:t>
      </w:r>
      <w:r w:rsidR="00B80BB2" w:rsidRPr="00FA44EE">
        <w:t xml:space="preserve"> to</w:t>
      </w:r>
      <w:r w:rsidRPr="00FA44EE">
        <w:t xml:space="preserve"> ensure that their businesses comply with labour laws. This is usually accompanied </w:t>
      </w:r>
      <w:r w:rsidR="008F5EDF" w:rsidRPr="00FA44EE">
        <w:t>by a</w:t>
      </w:r>
      <w:r w:rsidRPr="00FA44EE">
        <w:t xml:space="preserve"> lack of unioni</w:t>
      </w:r>
      <w:r w:rsidR="00B11B82" w:rsidRPr="00FA44EE">
        <w:t>s</w:t>
      </w:r>
      <w:r w:rsidRPr="00FA44EE">
        <w:t xml:space="preserve">ation and </w:t>
      </w:r>
      <w:r w:rsidR="008F5EDF" w:rsidRPr="00FA44EE">
        <w:t>in</w:t>
      </w:r>
      <w:r w:rsidRPr="00FA44EE">
        <w:t>adequate representation of trade unions, further</w:t>
      </w:r>
      <w:r w:rsidR="008F5EDF" w:rsidRPr="00FA44EE">
        <w:t xml:space="preserve"> resulting in the</w:t>
      </w:r>
      <w:r w:rsidRPr="00FA44EE">
        <w:t xml:space="preserve"> absence of formal arrangements in small firms </w:t>
      </w:r>
      <w:r w:rsidRPr="00FA44EE">
        <w:fldChar w:fldCharType="begin" w:fldLock="1"/>
      </w:r>
      <w:r w:rsidR="00EA0BF3">
        <w:instrText>ADDIN CSL_CITATION {"citationItems":[{"id":"ITEM-1","itemData":{"abstract":"Sue Marlow and Dean Patton are with Leicester Business School, De Montfort University, Leicester, UK. The authors would like to thank Adam Strange of Warwick Business School for his assistance in preparation of this paper.","author":[{"dropping-particle":"","family":"Marlow","given":"Sue","non-dropping-particle":"","parse-names":false,"suffix":""},{"dropping-particle":"","family":"Patton","given":"Dean","non-dropping-particle":"","parse-names":false,"suffix":""}],"container-title":"International Small Business Journal","id":"ITEM-1","issue":"4","issued":{"date-parts":[["1993","7","1"]]},"note":"doi: 10.1177/026624269301100404","page":"57-64","publisher":"SAGE Publications","title":"Managing the Employment Relationship in the Smaller Firm: Possibilities for Human Resource Management","type":"article-journal","volume":"11"},"uris":["http://www.mendeley.com/documents/?uuid=896f5dea-f29c-4ba4-bc04-d817ee715a85"]}],"mendeley":{"formattedCitation":"(Marlow and Patton, 1993)","plainTextFormattedCitation":"(Marlow and Patton, 1993)","previouslyFormattedCitation":"(Marlow and Patton, 1993)"},"properties":{"noteIndex":0},"schema":"https://github.com/citation-style-language/schema/raw/master/csl-citation.json"}</w:instrText>
      </w:r>
      <w:r w:rsidRPr="00FA44EE">
        <w:fldChar w:fldCharType="separate"/>
      </w:r>
      <w:r w:rsidR="00EA0BF3" w:rsidRPr="00EA0BF3">
        <w:rPr>
          <w:noProof/>
        </w:rPr>
        <w:t>(Marlow and Patton, 1993)</w:t>
      </w:r>
      <w:r w:rsidRPr="00FA44EE">
        <w:fldChar w:fldCharType="end"/>
      </w:r>
      <w:r w:rsidRPr="00FA44EE">
        <w:t xml:space="preserve">. The formal and informal processes of people management in the workplace shape the employment relations of a business </w:t>
      </w:r>
      <w:r w:rsidRPr="00FA44EE">
        <w:fldChar w:fldCharType="begin" w:fldLock="1"/>
      </w:r>
      <w:r w:rsidR="00EA0BF3">
        <w:instrText>ADDIN CSL_CITATION {"citationItems":[{"id":"ITEM-1","itemData":{"author":[{"dropping-particle":"","family":"Debrah","given":"Yaw A","non-dropping-particle":"","parse-names":false,"suffix":""},{"dropping-particle":"","family":"Mmieh","given":"Fred","non-dropping-particle":"","parse-names":false,"suffix":""}],"container-title":"The International Journal of Human Resources Management","id":"ITEM-1","issue":"7","issued":{"date-parts":[["2009"]]},"page":"1554-1575","title":"Employment relations in SMEs: Insights from Ghana","type":"article-journal","volume":"20"},"uris":["http://www.mendeley.com/documents/?uuid=59b2236e-552e-44e8-af12-c47aca71ce23"]}],"mendeley":{"formattedCitation":"(Debrah and Mmieh, 2009)","plainTextFormattedCitation":"(Debrah and Mmieh, 2009)","previouslyFormattedCitation":"(Debrah and Mmieh, 2009)"},"properties":{"noteIndex":0},"schema":"https://github.com/citation-style-language/schema/raw/master/csl-citation.json"}</w:instrText>
      </w:r>
      <w:r w:rsidRPr="00FA44EE">
        <w:fldChar w:fldCharType="separate"/>
      </w:r>
      <w:r w:rsidR="00EA0BF3" w:rsidRPr="00EA0BF3">
        <w:rPr>
          <w:noProof/>
        </w:rPr>
        <w:t>(Debrah and Mmieh, 2009)</w:t>
      </w:r>
      <w:r w:rsidRPr="00FA44EE">
        <w:fldChar w:fldCharType="end"/>
      </w:r>
      <w:r w:rsidRPr="00FA44EE">
        <w:rPr>
          <w:noProof/>
        </w:rPr>
        <w:t>, and while in larger organisations these relations are more formally managed and organi</w:t>
      </w:r>
      <w:r w:rsidR="006C0EB6" w:rsidRPr="00FA44EE">
        <w:rPr>
          <w:noProof/>
        </w:rPr>
        <w:t>s</w:t>
      </w:r>
      <w:r w:rsidRPr="00FA44EE">
        <w:rPr>
          <w:noProof/>
        </w:rPr>
        <w:t xml:space="preserve">ed, the </w:t>
      </w:r>
      <w:r w:rsidRPr="00FA44EE">
        <w:t xml:space="preserve">lack of resources in SMEs impedes them from acquiring </w:t>
      </w:r>
      <w:r w:rsidR="00353BDE" w:rsidRPr="00FA44EE">
        <w:t>HR</w:t>
      </w:r>
      <w:r w:rsidRPr="00FA44EE">
        <w:t xml:space="preserve"> professionals who can suggest and implement more formal and structured </w:t>
      </w:r>
      <w:r w:rsidR="008F5EDF" w:rsidRPr="00FA44EE">
        <w:t>employment practices</w:t>
      </w:r>
      <w:r w:rsidRPr="00FA44EE">
        <w:t xml:space="preserve"> </w:t>
      </w:r>
      <w:r w:rsidRPr="00FA44EE">
        <w:fldChar w:fldCharType="begin" w:fldLock="1"/>
      </w:r>
      <w:r w:rsidR="00EA0BF3">
        <w:instrText>ADDIN CSL_CITATION {"citationItems":[{"id":"ITEM-1","itemData":{"abstract":"A notable paradox of HRM research is that while small and medium-sized enterprises (SMEs) form the dominant private sector employer across the globe, they remain dramatically underrepresented in scholarship. This is significant as there are a number of SME specific characteristics that shape HRM in this context, raising questions around the relevance and applicability of dominant understanding of HRM. In this paper we outline six such SME characteristics captured by the acronym RECIPE and outline their implications for HRM. We then introduce seven special issue papers which serve to advance understanding of HRM in SMEs. Drawing together key insights, we conclude by proposing a number of routes for future research and deeper contextualisation of HRM in SMEs. These include broadening the theoretical palette, challenging conventional assumptions, moving beyond an exclusive HPWS focus, incorporating employee perspectives, coupled with the need to cast a wider methodological net.","author":[{"dropping-particle":"","family":"Harney","given":"Brian","non-dropping-particle":"","parse-names":false,"suffix":""},{"dropping-particle":"","family":"Gilman","given":"Mark","non-dropping-particle":"","parse-names":false,"suffix":""},{"dropping-particle":"","family":"Mayson","given":"Susan","non-dropping-particle":"","parse-names":false,"suffix":""},{"dropping-particle":"","family":"Raby","given":"Simon","non-dropping-particle":"","parse-names":false,"suffix":""}],"container-title":"International Journal of Human Resource Management","id":"ITEM-1","issue":"16","issued":{"date-parts":[["2022"]]},"page":"3175-3196","publisher":"Routledge","title":"Advancing understanding of HRM in small and medium-sized enterprises (SMEs): critical questions and future prospects","type":"article-journal","volume":"33"},"uris":["http://www.mendeley.com/documents/?uuid=070a5736-d10d-4706-8f01-09a27843e6f0"]}],"mendeley":{"formattedCitation":"(Harney &lt;i&gt;et al.&lt;/i&gt;, 2022)","plainTextFormattedCitation":"(Harney et al., 2022)","previouslyFormattedCitation":"(Harney &lt;i&gt;et al.&lt;/i&gt;, 2022)"},"properties":{"noteIndex":0},"schema":"https://github.com/citation-style-language/schema/raw/master/csl-citation.json"}</w:instrText>
      </w:r>
      <w:r w:rsidRPr="00FA44EE">
        <w:fldChar w:fldCharType="separate"/>
      </w:r>
      <w:r w:rsidR="00EA0BF3" w:rsidRPr="00EA0BF3">
        <w:rPr>
          <w:noProof/>
        </w:rPr>
        <w:t xml:space="preserve">(Harney </w:t>
      </w:r>
      <w:r w:rsidR="00EA0BF3" w:rsidRPr="00EA0BF3">
        <w:rPr>
          <w:i/>
          <w:noProof/>
        </w:rPr>
        <w:t>et al.</w:t>
      </w:r>
      <w:r w:rsidR="00EA0BF3" w:rsidRPr="00EA0BF3">
        <w:rPr>
          <w:noProof/>
        </w:rPr>
        <w:t>, 2022)</w:t>
      </w:r>
      <w:r w:rsidRPr="00FA44EE">
        <w:fldChar w:fldCharType="end"/>
      </w:r>
      <w:r w:rsidRPr="00FA44EE">
        <w:t xml:space="preserve">. Thus, the HRM practices in SMEs are usually designed and implemented by the owners of the business and the HR function is the last to be delegated to a manager or professional </w:t>
      </w:r>
      <w:r w:rsidRPr="00FA44EE">
        <w:fldChar w:fldCharType="begin" w:fldLock="1"/>
      </w:r>
      <w:r w:rsidR="00EA0BF3">
        <w:instrText>ADDIN CSL_CITATION {"citationItems":[{"id":"ITEM-1","itemData":{"abstract":"High performance work practices (HPWPs) are human resource management practices aimed at stimulating employee and organisational performance. The application of HPWPs is not widespread in small organisations. We examine whether the implementation of coherent bundles of HPWPs (aimed at employee ability, employee motivation or at the opportunity to perform) depends on the scarcity of resources, as reflected in the size of the company, and on strategic decision-making in small firms related to the owner's expertise and attitudes. In our research, a total of 211 employees from 45 small organisations were asked to rate the presence of HPWPs in their organisation. These averaged perceptions were linked to information provided by the owner-managers on the size of their firm and their own expertise and attitudes. The findings support that smaller but coherent bundles of HPWPs can be found in small organisations and that the implementation of these bundles depends on available resources, strategic decision-making and the combination of the two. These findings highlight the need to integrate the notions of resource poverty and strategic decision-making to understand the uptake of bundles of HPWPs within small firms.[PUBLICATION ABSTRACT]","author":[{"dropping-particle":"","family":"Kroon","given":"Brigitte","non-dropping-particle":"","parse-names":false,"suffix":""},{"dropping-particle":"","family":"Voorde","given":"Karina","non-dropping-particle":"Van De","parse-names":false,"suffix":""},{"dropping-particle":"","family":"Timmers","given":"Jules","non-dropping-particle":"","parse-names":false,"suffix":""}],"container-title":"Small Bus. Econ.","id":"ITEM-1","issue":"1","issued":{"date-parts":[["2013"]]},"page":"71-91","title":"High performance work practices in small firms: A resource-poverty and strategic decision-making perspective","type":"article-journal","volume":"41"},"uris":["http://www.mendeley.com/documents/?uuid=ef68b2ac-163d-49b8-8caa-ff6769e254bf"]}],"mendeley":{"formattedCitation":"(Kroon &lt;i&gt;et al.&lt;/i&gt;, 2013)","plainTextFormattedCitation":"(Kroon et al., 2013)","previouslyFormattedCitation":"(Kroon &lt;i&gt;et al.&lt;/i&gt;, 2013)"},"properties":{"noteIndex":0},"schema":"https://github.com/citation-style-language/schema/raw/master/csl-citation.json"}</w:instrText>
      </w:r>
      <w:r w:rsidRPr="00FA44EE">
        <w:fldChar w:fldCharType="separate"/>
      </w:r>
      <w:r w:rsidR="00EA0BF3" w:rsidRPr="00EA0BF3">
        <w:rPr>
          <w:noProof/>
        </w:rPr>
        <w:t xml:space="preserve">(Kroon </w:t>
      </w:r>
      <w:r w:rsidR="00EA0BF3" w:rsidRPr="00EA0BF3">
        <w:rPr>
          <w:i/>
          <w:noProof/>
        </w:rPr>
        <w:t>et al.</w:t>
      </w:r>
      <w:r w:rsidR="00EA0BF3" w:rsidRPr="00EA0BF3">
        <w:rPr>
          <w:noProof/>
        </w:rPr>
        <w:t>, 2013)</w:t>
      </w:r>
      <w:r w:rsidRPr="00FA44EE">
        <w:fldChar w:fldCharType="end"/>
      </w:r>
      <w:r w:rsidRPr="00FA44EE">
        <w:t>.</w:t>
      </w:r>
    </w:p>
    <w:p w14:paraId="6F670DEA" w14:textId="039109C5" w:rsidR="00A80CE6" w:rsidRPr="00FA44EE" w:rsidRDefault="00A80CE6" w:rsidP="00601002">
      <w:pPr>
        <w:rPr>
          <w:sz w:val="24"/>
        </w:rPr>
      </w:pPr>
      <w:r w:rsidRPr="00FA44EE">
        <w:t>The issue</w:t>
      </w:r>
      <w:r w:rsidR="008F5EDF" w:rsidRPr="00FA44EE">
        <w:t>s</w:t>
      </w:r>
      <w:r w:rsidRPr="00FA44EE">
        <w:t xml:space="preserve"> of</w:t>
      </w:r>
      <w:r w:rsidR="008F5EDF" w:rsidRPr="00FA44EE">
        <w:t xml:space="preserve"> SMEs’</w:t>
      </w:r>
      <w:r w:rsidRPr="00FA44EE">
        <w:t xml:space="preserve"> heterogeneity and diversity, lack of resources</w:t>
      </w:r>
      <w:r w:rsidR="008F5EDF" w:rsidRPr="00FA44EE">
        <w:t>,</w:t>
      </w:r>
      <w:r w:rsidRPr="00FA44EE">
        <w:t xml:space="preserve"> and</w:t>
      </w:r>
      <w:r w:rsidR="00601002">
        <w:t xml:space="preserve"> </w:t>
      </w:r>
      <w:r w:rsidR="008F5EDF" w:rsidRPr="00FA44EE">
        <w:t>significant</w:t>
      </w:r>
      <w:r w:rsidRPr="00FA44EE">
        <w:t xml:space="preserve"> dependency </w:t>
      </w:r>
      <w:r w:rsidR="008F5EDF" w:rsidRPr="00FA44EE">
        <w:t xml:space="preserve">on </w:t>
      </w:r>
      <w:r w:rsidRPr="00FA44EE">
        <w:t>the decision</w:t>
      </w:r>
      <w:r w:rsidR="008F5EDF" w:rsidRPr="00FA44EE">
        <w:t>s</w:t>
      </w:r>
      <w:r w:rsidRPr="00FA44EE">
        <w:t xml:space="preserve"> of owners</w:t>
      </w:r>
      <w:r w:rsidR="008F5EDF" w:rsidRPr="00FA44EE">
        <w:t>–</w:t>
      </w:r>
      <w:r w:rsidRPr="00FA44EE">
        <w:t xml:space="preserve">managers </w:t>
      </w:r>
      <w:r w:rsidR="008F5EDF" w:rsidRPr="00FA44EE">
        <w:t xml:space="preserve">also </w:t>
      </w:r>
      <w:r w:rsidRPr="00FA44EE">
        <w:t xml:space="preserve">becomes problematic </w:t>
      </w:r>
      <w:r w:rsidR="008F5EDF" w:rsidRPr="00FA44EE">
        <w:t xml:space="preserve">when </w:t>
      </w:r>
      <w:r w:rsidRPr="00FA44EE">
        <w:t xml:space="preserve">generalising findings and conclusions </w:t>
      </w:r>
      <w:r w:rsidR="008F5EDF" w:rsidRPr="00FA44EE">
        <w:t xml:space="preserve">regarding </w:t>
      </w:r>
      <w:r w:rsidRPr="00FA44EE">
        <w:t xml:space="preserve">small firms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rPr>
          <w:noProof/>
        </w:rPr>
        <w:t xml:space="preserve"> </w:t>
      </w:r>
      <w:r w:rsidR="008F5EDF" w:rsidRPr="00FA44EE">
        <w:rPr>
          <w:noProof/>
        </w:rPr>
        <w:t xml:space="preserve">to </w:t>
      </w:r>
      <w:r w:rsidRPr="00FA44EE">
        <w:rPr>
          <w:noProof/>
        </w:rPr>
        <w:t>identif</w:t>
      </w:r>
      <w:r w:rsidR="008F5EDF" w:rsidRPr="00FA44EE">
        <w:rPr>
          <w:noProof/>
        </w:rPr>
        <w:t>y</w:t>
      </w:r>
      <w:r w:rsidRPr="00FA44EE">
        <w:rPr>
          <w:noProof/>
        </w:rPr>
        <w:t xml:space="preserve"> practices which might be effectively transferred to other small firms </w:t>
      </w:r>
      <w:r w:rsidR="008F5EDF" w:rsidRPr="00FA44EE">
        <w:rPr>
          <w:noProof/>
        </w:rPr>
        <w:t xml:space="preserve">in </w:t>
      </w:r>
      <w:r w:rsidRPr="00FA44EE">
        <w:rPr>
          <w:noProof/>
        </w:rPr>
        <w:t>similar industr</w:t>
      </w:r>
      <w:r w:rsidR="008F5EDF" w:rsidRPr="00FA44EE">
        <w:rPr>
          <w:noProof/>
        </w:rPr>
        <w:t>ies and of similar</w:t>
      </w:r>
      <w:r w:rsidRPr="00FA44EE">
        <w:rPr>
          <w:noProof/>
        </w:rPr>
        <w:t xml:space="preserve"> size</w:t>
      </w:r>
      <w:r w:rsidR="008F5EDF" w:rsidRPr="00FA44EE">
        <w:rPr>
          <w:noProof/>
        </w:rPr>
        <w:t>s</w:t>
      </w:r>
      <w:r w:rsidRPr="00FA44EE">
        <w:rPr>
          <w:noProof/>
        </w:rPr>
        <w:t xml:space="preserve"> and struc</w:t>
      </w:r>
      <w:r w:rsidR="008F5EDF" w:rsidRPr="00FA44EE">
        <w:rPr>
          <w:noProof/>
        </w:rPr>
        <w:t>tures</w:t>
      </w:r>
      <w:r w:rsidRPr="00FA44EE">
        <w:t xml:space="preserve">. However, </w:t>
      </w:r>
      <w:r w:rsidR="008F5EDF" w:rsidRPr="00FA44EE">
        <w:t xml:space="preserve">it </w:t>
      </w:r>
      <w:r w:rsidRPr="00FA44EE">
        <w:t>seems to be more effective and meaningful to examine small firms in relation to the context</w:t>
      </w:r>
      <w:r w:rsidR="008F5EDF" w:rsidRPr="00FA44EE">
        <w:t>s</w:t>
      </w:r>
      <w:r w:rsidRPr="00FA44EE">
        <w:t xml:space="preserve"> and market conditions in which they operate </w:t>
      </w:r>
      <w:r w:rsidRPr="00FA44EE">
        <w:fldChar w:fldCharType="begin" w:fldLock="1"/>
      </w:r>
      <w:r w:rsidR="00EA0BF3">
        <w:instrText>ADDIN CSL_CITATION {"citationItems":[{"id":"ITEM-1","itemData":{"author":[{"dropping-particle":"","family":"Eatough","given":"Virginia","non-dropping-particle":"","parse-names":false,"suffix":""},{"dropping-particle":"","family":"Smith","given":"Jonathan","non-dropping-particle":"","parse-names":false,"suffix":""}],"container-title":"Qualitative Research","id":"ITEM-1","issued":{"date-parts":[["2008"]]},"page":"195-214","title":"The SAGE Handbook of Qualitative Research in Psychology","type":"article-journal"},"uris":["http://www.mendeley.com/documents/?uuid=4c29ea31-c22d-493e-858d-ca7dfb302483"]}],"mendeley":{"formattedCitation":"(Eatough and Smith, 2008)","plainTextFormattedCitation":"(Eatough and Smith, 2008)","previouslyFormattedCitation":"(Eatough and Smith, 2008)"},"properties":{"noteIndex":0},"schema":"https://github.com/citation-style-language/schema/raw/master/csl-citation.json"}</w:instrText>
      </w:r>
      <w:r w:rsidRPr="00FA44EE">
        <w:fldChar w:fldCharType="separate"/>
      </w:r>
      <w:r w:rsidR="00EA0BF3" w:rsidRPr="00EA0BF3">
        <w:rPr>
          <w:noProof/>
        </w:rPr>
        <w:t>(Eatough and Smith, 2008)</w:t>
      </w:r>
      <w:r w:rsidRPr="00FA44EE">
        <w:fldChar w:fldCharType="end"/>
      </w:r>
      <w:r w:rsidRPr="00FA44EE">
        <w:rPr>
          <w:noProof/>
        </w:rPr>
        <w:t xml:space="preserve">. Seeing SMEs </w:t>
      </w:r>
      <w:r w:rsidR="008F5EDF" w:rsidRPr="00FA44EE">
        <w:rPr>
          <w:noProof/>
        </w:rPr>
        <w:t xml:space="preserve">within </w:t>
      </w:r>
      <w:r w:rsidRPr="00FA44EE">
        <w:rPr>
          <w:noProof/>
        </w:rPr>
        <w:t>this prism might allow us</w:t>
      </w:r>
      <w:r w:rsidRPr="00FA44EE">
        <w:t xml:space="preserve"> to classify them more meaningfully and </w:t>
      </w:r>
      <w:r w:rsidR="008F5EDF" w:rsidRPr="00FA44EE">
        <w:t xml:space="preserve">to </w:t>
      </w:r>
      <w:r w:rsidRPr="00FA44EE">
        <w:t>identify</w:t>
      </w:r>
      <w:r w:rsidR="008F5EDF" w:rsidRPr="00FA44EE">
        <w:t xml:space="preserve"> their</w:t>
      </w:r>
      <w:r w:rsidRPr="00FA44EE">
        <w:t xml:space="preserve"> common practices, eventually help</w:t>
      </w:r>
      <w:r w:rsidR="008F5EDF" w:rsidRPr="00FA44EE">
        <w:t>ing</w:t>
      </w:r>
      <w:r w:rsidRPr="00FA44EE">
        <w:t xml:space="preserve"> us</w:t>
      </w:r>
      <w:r w:rsidR="008F5EDF" w:rsidRPr="00FA44EE">
        <w:t xml:space="preserve"> to</w:t>
      </w:r>
      <w:r w:rsidRPr="00FA44EE">
        <w:t xml:space="preserve"> draw valuable conclusions </w:t>
      </w:r>
      <w:r w:rsidR="008F5EDF" w:rsidRPr="00FA44EE">
        <w:t xml:space="preserve">regarding </w:t>
      </w:r>
      <w:r w:rsidRPr="00FA44EE">
        <w:t>their practices and operation</w:t>
      </w:r>
      <w:r w:rsidR="008F5EDF" w:rsidRPr="00FA44EE">
        <w:t>s</w:t>
      </w:r>
      <w:r w:rsidRPr="00FA44EE">
        <w:t xml:space="preserve">. The context investigated </w:t>
      </w:r>
      <w:r w:rsidR="008F5EDF" w:rsidRPr="00FA44EE">
        <w:t xml:space="preserve">in </w:t>
      </w:r>
      <w:r w:rsidRPr="00FA44EE">
        <w:t xml:space="preserve">this thesis is </w:t>
      </w:r>
      <w:r w:rsidR="008F5EDF" w:rsidRPr="00FA44EE">
        <w:t>that</w:t>
      </w:r>
      <w:r w:rsidRPr="00FA44EE">
        <w:t xml:space="preserve"> of the economic crisis in Greece, and the focus is on how this context affected the </w:t>
      </w:r>
      <w:r w:rsidR="00341A14" w:rsidRPr="00FA44EE">
        <w:t>HRM</w:t>
      </w:r>
      <w:r w:rsidRPr="00FA44EE">
        <w:t xml:space="preserve"> practices of the SMEs.</w:t>
      </w:r>
    </w:p>
    <w:p w14:paraId="5F8DBFF2" w14:textId="76883478" w:rsidR="00A80CE6" w:rsidRPr="00FA44EE" w:rsidRDefault="00A80CE6" w:rsidP="00601002">
      <w:r w:rsidRPr="00FA44EE">
        <w:lastRenderedPageBreak/>
        <w:t>The labour</w:t>
      </w:r>
      <w:r w:rsidR="008F5EDF" w:rsidRPr="00FA44EE">
        <w:t>-</w:t>
      </w:r>
      <w:r w:rsidRPr="00FA44EE">
        <w:t xml:space="preserve">market characteristics in various European countries have led to different policies and </w:t>
      </w:r>
      <w:r w:rsidR="00341A14" w:rsidRPr="00FA44EE">
        <w:t>HRM</w:t>
      </w:r>
      <w:r w:rsidRPr="00FA44EE">
        <w:t xml:space="preserve"> practices </w:t>
      </w:r>
      <w:r w:rsidR="008F5EDF" w:rsidRPr="00FA44EE">
        <w:t xml:space="preserve">being </w:t>
      </w:r>
      <w:r w:rsidRPr="00FA44EE">
        <w:t xml:space="preserve">used by SME firms. As an example, in France and </w:t>
      </w:r>
      <w:r w:rsidR="008F5EDF" w:rsidRPr="00FA44EE">
        <w:t>t</w:t>
      </w:r>
      <w:r w:rsidRPr="00FA44EE">
        <w:t>he Netherlands, SMEs have been excluded from regulations relating to such matters as the working hours of employees. This example demonstrat</w:t>
      </w:r>
      <w:r w:rsidR="008F5EDF" w:rsidRPr="00FA44EE">
        <w:t>es</w:t>
      </w:r>
      <w:r w:rsidRPr="00FA44EE">
        <w:t xml:space="preserve"> that policymakers</w:t>
      </w:r>
      <w:r w:rsidR="008F5EDF" w:rsidRPr="00FA44EE">
        <w:t xml:space="preserve"> have </w:t>
      </w:r>
      <w:r w:rsidRPr="00FA44EE">
        <w:t xml:space="preserve">allowed </w:t>
      </w:r>
      <w:r w:rsidR="008F5EDF" w:rsidRPr="00FA44EE">
        <w:t>some</w:t>
      </w:r>
      <w:r w:rsidRPr="00FA44EE">
        <w:t xml:space="preserve"> flexibility and informality in the operation</w:t>
      </w:r>
      <w:r w:rsidR="008F5EDF" w:rsidRPr="00FA44EE">
        <w:t>s</w:t>
      </w:r>
      <w:r w:rsidRPr="00FA44EE">
        <w:t xml:space="preserve"> of SMEs </w:t>
      </w:r>
      <w:r w:rsidRPr="00FA44EE">
        <w:fldChar w:fldCharType="begin" w:fldLock="1"/>
      </w:r>
      <w:r w:rsidR="001827E1">
        <w:instrText>ADDIN CSL_CITATION {"citationItems":[{"id":"ITEM-1","itemData":{"abstract":"Purpose – This paper aims to explore the management of working time flexibility and firm performance, measured by operating hours, in small and medium</w:instrText>
      </w:r>
      <w:r w:rsidR="001827E1">
        <w:rPr>
          <w:rFonts w:hint="eastAsia"/>
        </w:rPr>
        <w:instrText></w:instrText>
      </w:r>
      <w:r w:rsidR="001827E1">
        <w:instrText>sized enterprises (SMEs) in Europe. Design/methodology/approach – The paper analyses the European Capital Operating time, Work and Employment Survey (EUCOWE), designed to collect workplace information on operating hours. With data on more than 17,000 establishments in six European countries – France, Germany, The Netherlands, Portugal, Spain and the UK – the paper analyses working time patterns and operating hours. Findings – The authors show the positive relationship between company size and operating times and how SMEs make more limited use of more advanced forms of working</w:instrText>
      </w:r>
      <w:r w:rsidR="001827E1">
        <w:rPr>
          <w:rFonts w:hint="eastAsia"/>
        </w:rPr>
        <w:instrText></w:instrText>
      </w:r>
      <w:r w:rsidR="001827E1">
        <w:instrText>time organisation that may allow them to extend their operating hours. The use of less complex working time measures such as overtime does not have the same positive association with operating hours. However, the results also highlight that smaller establishments can still benefit from the adoption of certain working time practices. The results suggest that the influence of the regulatory environment on the use of working practices or the duration of operating hours is not straightforward, and as such the impact of national regulatory frameworks cannot be discounted in the country</w:instrText>
      </w:r>
      <w:r w:rsidR="001827E1">
        <w:rPr>
          <w:rFonts w:hint="eastAsia"/>
        </w:rPr>
        <w:instrText></w:instrText>
      </w:r>
      <w:r w:rsidR="001827E1">
        <w:instrText>specific differences identified. Originality/value – The paper uses the first comparable data on operating hours and working patterns to demonstrate the limitations on SME operating times across European countries. © 2010, Emerald Group Publishing Limited","author":[{"dropping-particle":"","family":"Smith","given":"Mark","non-dropping-particle":"","parse-names":false,"suffix":""},{"dropping-particle":"","family":"Zagelmeyer","given":"Stefan","non-dropping-particle":"","parse-names":false,"suffix":""}],"container-title":"International Journal of Manpower","id":"ITEM-1","issue":"4","issued":{"date-parts":[["2010"]]},"page":"392-409","title":"Working time management and SME performance in Europe","type":"article-journal","volume":"31"},"uris":["http://www.mendeley.com/documents/?uuid=4fb9e8b9-6b55-4d2e-afe5-c22b32c0bdab"]}],"mendeley":{"formattedCitation":"(Smith and Zagelmeyer, 2010)","plainTextFormattedCitation":"(Smith and Zagelmeyer, 2010)","previouslyFormattedCitation":"(Smith and Zagelmeyer, 2010)"},"properties":{"noteIndex":0},"schema":"https://github.com/citation-style-language/schema/raw/master/csl-citation.json"}</w:instrText>
      </w:r>
      <w:r w:rsidRPr="00FA44EE">
        <w:fldChar w:fldCharType="separate"/>
      </w:r>
      <w:r w:rsidR="001827E1" w:rsidRPr="001827E1">
        <w:rPr>
          <w:noProof/>
        </w:rPr>
        <w:t>(Smith and Zagelmeyer, 2010)</w:t>
      </w:r>
      <w:r w:rsidRPr="00FA44EE">
        <w:fldChar w:fldCharType="end"/>
      </w:r>
      <w:r w:rsidRPr="00FA44EE">
        <w:t xml:space="preserve">. </w:t>
      </w:r>
      <w:r w:rsidR="008F5EDF" w:rsidRPr="00FA44EE">
        <w:t>However, a</w:t>
      </w:r>
      <w:r w:rsidRPr="00FA44EE">
        <w:t xml:space="preserve">lthough it is </w:t>
      </w:r>
      <w:r w:rsidR="008F5EDF" w:rsidRPr="00FA44EE">
        <w:t xml:space="preserve">clear </w:t>
      </w:r>
      <w:r w:rsidRPr="00FA44EE">
        <w:t>that labour laws may</w:t>
      </w:r>
      <w:r w:rsidR="008F5EDF" w:rsidRPr="00FA44EE">
        <w:t xml:space="preserve"> come</w:t>
      </w:r>
      <w:r w:rsidRPr="00FA44EE">
        <w:t xml:space="preserve"> at the expense of the flexibility of a small firm, they are absolutely required to ensure equal and fair treatment of employees </w:t>
      </w:r>
      <w:r w:rsidRPr="00FA44EE">
        <w:fldChar w:fldCharType="begin" w:fldLock="1"/>
      </w:r>
      <w:r w:rsidR="001827E1">
        <w:instrText>ADDIN CSL_CITATION {"citationItems":[{"id":"ITEM-1","itemData":{"abstract":"Using data from micro, small, and medium firms in Australia, the paper exam- ines the rate of adoption of formal human resource management (HRM) practices with increasing firm size. The results demonstrate a move toward division of labor, hierarchical structures, increased documentation, and more administrative processes as the number of employees increase. The adoption of formal practices begins early in the growth process, initially at a rapid rate (as a significant per- centage of firms implement these practices) and then at a slower rate (as fewer new firms adopt the formal practices). At smaller business sizes HRM practices are less formal for managers than for operatives. The paper concludes that static models cannot be used to portray HRM practices in small firms and that management train- ing and advice for small firms must recognize the diversity of practices associated with various firm sizes. Introduction","author":[{"dropping-particle":"","family":"Kotey","given":"Bernice","non-dropping-particle":"","parse-names":false,"suffix":""},{"dropping-particle":"","family":"Slade","given":"Peter","non-dropping-particle":"","parse-names":false,"suffix":""}],"container-title":"Journal of Small Business Management","id":"ITEM-1","issue":"1","issued":{"date-parts":[["2005","1"]]},"page":"16-40","title":"Formal Human Resource Management Practices in Small Growing Firms*","type":"article-journal","volume":"43"},"uris":["http://www.mendeley.com/documents/?uuid=b30cff9d-6db3-4940-b644-2ca221cd4fc6"]}],"mendeley":{"formattedCitation":"(Kotey and Slade, 2005)","plainTextFormattedCitation":"(Kotey and Slade, 2005)","previouslyFormattedCitation":"(Kotey and Slade, 2005)"},"properties":{"noteIndex":0},"schema":"https://github.com/citation-style-language/schema/raw/master/csl-citation.json"}</w:instrText>
      </w:r>
      <w:r w:rsidRPr="00FA44EE">
        <w:fldChar w:fldCharType="separate"/>
      </w:r>
      <w:r w:rsidR="001827E1" w:rsidRPr="001827E1">
        <w:rPr>
          <w:noProof/>
        </w:rPr>
        <w:t>(Kotey and Slade, 2005)</w:t>
      </w:r>
      <w:r w:rsidRPr="00FA44EE">
        <w:fldChar w:fldCharType="end"/>
      </w:r>
      <w:r w:rsidRPr="00FA44EE">
        <w:t xml:space="preserve">. One theme </w:t>
      </w:r>
      <w:r w:rsidR="008F5EDF" w:rsidRPr="00FA44EE">
        <w:t xml:space="preserve">in </w:t>
      </w:r>
      <w:r w:rsidRPr="00FA44EE">
        <w:t xml:space="preserve">this debate is that the close relationships in a small firm </w:t>
      </w:r>
      <w:r w:rsidR="008F5EDF" w:rsidRPr="00FA44EE">
        <w:t xml:space="preserve">facilitate </w:t>
      </w:r>
      <w:r w:rsidRPr="00FA44EE">
        <w:t xml:space="preserve">a “small and beautiful” working environment </w:t>
      </w:r>
      <w:r w:rsidR="008F5EDF" w:rsidRPr="00FA44EE">
        <w:t xml:space="preserve">in which </w:t>
      </w:r>
      <w:r w:rsidRPr="00FA44EE">
        <w:t xml:space="preserve">employment relations are pleasant and beneficial for the employees </w:t>
      </w:r>
      <w:r w:rsidRPr="00FA44EE">
        <w:fldChar w:fldCharType="begin" w:fldLock="1"/>
      </w:r>
      <w:r w:rsidR="001827E1">
        <w:instrText>ADDIN CSL_CITATION {"citationItems":[{"id":"ITEM-1","itemData":{"abstract":"I didn't get much from this article it is quant survey","author":[{"dropping-particle":"","family":"Kotey","given":"Bernice","non-dropping-particle":"","parse-names":false,"suffix":""},{"dropping-particle":"","family":"Sheridan","given":"Alison","non-dropping-particle":"","parse-names":false,"suffix":""}],"container-title":"Journal of Small Business and Enterprise Development","id":"ITEM-1","issue":"4","issued":{"date-parts":[["2004"]]},"page":"474-485","title":"Changing HRM practices with firm growth","type":"article-journal","volume":"11"},"uris":["http://www.mendeley.com/documents/?uuid=9f5cbf69-94b6-47e2-8d5c-4bf4fffb7ca2"]}],"mendeley":{"formattedCitation":"(Kotey and Sheridan, 2004)","plainTextFormattedCitation":"(Kotey and Sheridan, 2004)","previouslyFormattedCitation":"(Kotey and Sheridan, 2004)"},"properties":{"noteIndex":0},"schema":"https://github.com/citation-style-language/schema/raw/master/csl-citation.json"}</w:instrText>
      </w:r>
      <w:r w:rsidRPr="00FA44EE">
        <w:fldChar w:fldCharType="separate"/>
      </w:r>
      <w:r w:rsidR="001827E1" w:rsidRPr="001827E1">
        <w:rPr>
          <w:noProof/>
        </w:rPr>
        <w:t>(Kotey and Sheridan, 2004)</w:t>
      </w:r>
      <w:r w:rsidRPr="00FA44EE">
        <w:fldChar w:fldCharType="end"/>
      </w:r>
      <w:r w:rsidRPr="00FA44EE">
        <w:t>. Other</w:t>
      </w:r>
      <w:r w:rsidR="008F5EDF" w:rsidRPr="00FA44EE">
        <w:t>s</w:t>
      </w:r>
      <w:r w:rsidRPr="00FA44EE">
        <w:t xml:space="preserve"> claim</w:t>
      </w:r>
      <w:r w:rsidR="008F5EDF" w:rsidRPr="00FA44EE">
        <w:t>,</w:t>
      </w:r>
      <w:r w:rsidRPr="00FA44EE">
        <w:t xml:space="preserve"> however</w:t>
      </w:r>
      <w:r w:rsidR="008F5EDF" w:rsidRPr="00FA44EE">
        <w:t>,</w:t>
      </w:r>
      <w:r w:rsidRPr="00FA44EE">
        <w:t xml:space="preserve"> that these types of relationships correspond to a punitive environment of </w:t>
      </w:r>
      <w:r w:rsidR="008F5EDF" w:rsidRPr="00FA44EE">
        <w:t xml:space="preserve">a </w:t>
      </w:r>
      <w:r w:rsidRPr="00FA44EE">
        <w:t xml:space="preserve">“bleak house”, where employment relations may be harmful, </w:t>
      </w:r>
      <w:r w:rsidR="008F5EDF" w:rsidRPr="00FA44EE">
        <w:t>thus emphasising</w:t>
      </w:r>
      <w:r w:rsidRPr="00FA44EE">
        <w:t xml:space="preserve"> the need for employment regulations. However, these differences </w:t>
      </w:r>
      <w:r w:rsidR="008F5EDF" w:rsidRPr="00FA44EE">
        <w:t>depend</w:t>
      </w:r>
      <w:r w:rsidRPr="00FA44EE">
        <w:t xml:space="preserve"> on the nature of the job, the </w:t>
      </w:r>
      <w:r w:rsidR="008F5EDF" w:rsidRPr="00FA44EE">
        <w:t xml:space="preserve">industry </w:t>
      </w:r>
      <w:r w:rsidRPr="00FA44EE">
        <w:t>sector</w:t>
      </w:r>
      <w:r w:rsidR="008F5EDF" w:rsidRPr="00FA44EE">
        <w:t>,</w:t>
      </w:r>
      <w:r w:rsidRPr="00FA44EE">
        <w:t xml:space="preserve"> and a number of other factors</w:t>
      </w:r>
      <w:r w:rsidR="008F5EDF" w:rsidRPr="00FA44EE">
        <w:t>,</w:t>
      </w:r>
      <w:r w:rsidRPr="00FA44EE">
        <w:t xml:space="preserve"> suggesting that it is not a straightforward dichotomy. Moreover, to develop a better understanding of these practices</w:t>
      </w:r>
      <w:r w:rsidR="008F5EDF" w:rsidRPr="00FA44EE">
        <w:t>,</w:t>
      </w:r>
      <w:r w:rsidRPr="00FA44EE">
        <w:t xml:space="preserve"> it is important to identify the context in which SMEs operate in terms of labour management and policies and the </w:t>
      </w:r>
      <w:r w:rsidR="008F5EDF" w:rsidRPr="00FA44EE">
        <w:t xml:space="preserve">relevant </w:t>
      </w:r>
      <w:r w:rsidR="00275CA6">
        <w:t>employment</w:t>
      </w:r>
      <w:r w:rsidRPr="00FA44EE">
        <w:t xml:space="preserve"> regimes</w:t>
      </w:r>
      <w:r w:rsidR="008F5EDF" w:rsidRPr="00FA44EE">
        <w:t>, as determined by</w:t>
      </w:r>
      <w:r w:rsidRPr="00FA44EE">
        <w:t xml:space="preserve"> the geograph</w:t>
      </w:r>
      <w:r w:rsidR="008F5EDF" w:rsidRPr="00FA44EE">
        <w:t>ical location</w:t>
      </w:r>
      <w:r w:rsidRPr="00FA44EE">
        <w:t xml:space="preserve"> of the business.</w:t>
      </w:r>
    </w:p>
    <w:p w14:paraId="7682DC6B" w14:textId="770DD2B1" w:rsidR="00A80CE6" w:rsidRPr="00FA44EE" w:rsidRDefault="00A80CE6" w:rsidP="003955F8">
      <w:pPr>
        <w:pStyle w:val="Heading3"/>
      </w:pPr>
      <w:bookmarkStart w:id="40" w:name="_Toc138190502"/>
      <w:bookmarkStart w:id="41" w:name="_Toc157968265"/>
      <w:bookmarkStart w:id="42" w:name="_Toc157970165"/>
      <w:bookmarkStart w:id="43" w:name="_Toc175688824"/>
      <w:r w:rsidRPr="00FA44EE">
        <w:t>Recruitment, Selection</w:t>
      </w:r>
      <w:bookmarkEnd w:id="40"/>
      <w:r w:rsidR="008F5EDF" w:rsidRPr="00FA44EE">
        <w:t>,</w:t>
      </w:r>
      <w:r w:rsidRPr="00FA44EE">
        <w:t xml:space="preserve"> and Hiring Practices</w:t>
      </w:r>
      <w:bookmarkEnd w:id="41"/>
      <w:bookmarkEnd w:id="42"/>
      <w:bookmarkEnd w:id="43"/>
    </w:p>
    <w:p w14:paraId="0CEF5BC3" w14:textId="0C6229DA" w:rsidR="00A80CE6" w:rsidRPr="00FA44EE" w:rsidRDefault="00A80CE6" w:rsidP="00601002">
      <w:r w:rsidRPr="00FA44EE">
        <w:t xml:space="preserve">Recruitment and selection </w:t>
      </w:r>
      <w:r w:rsidR="008F5EDF" w:rsidRPr="00FA44EE">
        <w:t xml:space="preserve">are amongst </w:t>
      </w:r>
      <w:r w:rsidRPr="00FA44EE">
        <w:t xml:space="preserve">the HR practices most widely researched by scholars </w:t>
      </w:r>
      <w:r w:rsidRPr="00FA44EE">
        <w:fldChar w:fldCharType="begin" w:fldLock="1"/>
      </w:r>
      <w:r w:rsidR="00EA0BF3">
        <w:instrText>ADDIN CSL_CITATION {"citationItems":[{"id":"ITEM-1","itemData":{"abstract":"Small and Medium Size Enterprises (SMEs) contribute a greater percentage to Gross Domestic Product (GDP) in ensuring economic growth, employment, income stability and poverty reduction in most developing countries like Ghana. Inspite of the critical role played by SMEs in the development of this country, most of these enterprises face challenges in the recruitment and selection practices in their bid to engage competent staff. The study examines employee recruitment and selection practices of SMEs into details with the aim of identifying their challenges and establishing best practices in recruitment and selection systems applicable and convenient for such enterprises considering their important role to the country. In order to investigate the challenges, a conceptual and theoretical framework of the study was designed. These guided the design of data collection instrument to suit the research. The study combined the use of questionnaires and semi structured interviews as methods of data collection and analysis as well as the use of secondary data through accessing publications and reports and studies made by other researchers in the study area. Simple random sampling was used in selecting the respondent for the survey. The study found out among other things that poor planning, lack of employee competencies, lack of recruitment skills, ineffective job analysis, ineffective selection methods, poor leadership, lack of good conditions of service are some of the challenges faced by the SMEs in recruitment and selection of employees. In the view of the researcher recommendations such as enhancing the recruitment and selection skills of entrepreneurs, developing good job analysis, extensive advertising and promotion, improving conditions of service and collaborating with reputable recruitment agencies to support SMEs among others would lead to cost effective","author":[{"dropping-particle":"","family":"Sarkodie Baffoe","given":"Rita","non-dropping-particle":"","parse-names":false,"suffix":""}],"container-title":"International Journal of Economics, Business and Finance","id":"ITEM-1","issue":"3","issued":{"date-parts":[["2016"]]},"page":"1-21","title":"Employee Recruitment and Selection Practices By Small and Medium Sized Enterprises Within the Madina Metropolis in the La Nkwantan/Madina Municipality of the Greater Accra Region of Ghana","type":"article-journal","volume":"4"},"uris":["http://www.mendeley.com/documents/?uuid=7c6a4104-d9e6-4fda-9bae-04ccfe42c78b"]}],"mendeley":{"formattedCitation":"(Sarkodie Baffoe, 2016)","plainTextFormattedCitation":"(Sarkodie Baffoe, 2016)","previouslyFormattedCitation":"(Sarkodie Baffoe, 2016)"},"properties":{"noteIndex":0},"schema":"https://github.com/citation-style-language/schema/raw/master/csl-citation.json"}</w:instrText>
      </w:r>
      <w:r w:rsidRPr="00FA44EE">
        <w:fldChar w:fldCharType="separate"/>
      </w:r>
      <w:r w:rsidR="00EA0BF3" w:rsidRPr="00EA0BF3">
        <w:rPr>
          <w:noProof/>
        </w:rPr>
        <w:t>(Sarkodie Baffoe, 2016)</w:t>
      </w:r>
      <w:r w:rsidRPr="00FA44EE">
        <w:fldChar w:fldCharType="end"/>
      </w:r>
      <w:r w:rsidRPr="00FA44EE">
        <w:t xml:space="preserve">. </w:t>
      </w:r>
      <w:r w:rsidR="008F5EDF" w:rsidRPr="00FA44EE">
        <w:t xml:space="preserve">When a firm is at a nascent stage, </w:t>
      </w:r>
      <w:r w:rsidRPr="00FA44EE">
        <w:t xml:space="preserve">most of the business activities and functions are performed by the owner </w:t>
      </w:r>
      <w:r w:rsidRPr="00FA44EE">
        <w:fldChar w:fldCharType="begin" w:fldLock="1"/>
      </w:r>
      <w:r w:rsidR="001827E1">
        <w:instrText>ADDIN CSL_CITATION {"citationItems":[{"id":"ITEM-1","itemData":{"author":[{"dropping-particle":"","family":"Bacon","given":"N","non-dropping-particle":"","parse-names":false,"suffix":""},{"dropping-particle":"","family":"Ackers","given":"P","non-dropping-particle":"","parse-names":false,"suffix":""},{"dropping-particle":"","family":"Storey","given":"J","non-dropping-particle":"","parse-names":false,"suffix":""},{"dropping-particle":"","family":"Coates","given":"D","non-dropping-particle":"","parse-names":false,"suffix":""}],"container-title":"The International Journal of Human Resources Management","id":"ITEM-1","issue":"1","issued":{"date-parts":[["1996"]]},"page":"82-100","title":"''It's a small world: managing human resources in small businesses''","type":"article-journal","volume":"7"},"uris":["http://www.mendeley.com/documents/?uuid=de7f30f3-1fb0-48f3-bd8a-2768f18f85eb"]}],"mendeley":{"formattedCitation":"(Bacon &lt;i&gt;et al.&lt;/i&gt;, 1996)","plainTextFormattedCitation":"(Bacon et al., 1996)","previouslyFormattedCitation":"(Bacon &lt;i&gt;et al.&lt;/i&gt;, 1996)"},"properties":{"noteIndex":0},"schema":"https://github.com/citation-style-language/schema/raw/master/csl-citation.json"}</w:instrText>
      </w:r>
      <w:r w:rsidRPr="00FA44EE">
        <w:fldChar w:fldCharType="separate"/>
      </w:r>
      <w:r w:rsidR="001827E1" w:rsidRPr="001827E1">
        <w:rPr>
          <w:noProof/>
        </w:rPr>
        <w:t xml:space="preserve">(Bacon </w:t>
      </w:r>
      <w:r w:rsidR="001827E1" w:rsidRPr="001827E1">
        <w:rPr>
          <w:i/>
          <w:noProof/>
        </w:rPr>
        <w:t>et al.</w:t>
      </w:r>
      <w:r w:rsidR="001827E1" w:rsidRPr="001827E1">
        <w:rPr>
          <w:noProof/>
        </w:rPr>
        <w:t>, 1996)</w:t>
      </w:r>
      <w:r w:rsidRPr="00FA44EE">
        <w:fldChar w:fldCharType="end"/>
      </w:r>
      <w:r w:rsidRPr="00FA44EE">
        <w:t xml:space="preserve">, </w:t>
      </w:r>
      <w:r w:rsidR="008F5EDF" w:rsidRPr="00FA44EE">
        <w:t xml:space="preserve">but </w:t>
      </w:r>
      <w:r w:rsidRPr="00FA44EE">
        <w:t>as the business grows and develops</w:t>
      </w:r>
      <w:r w:rsidR="008F5EDF" w:rsidRPr="00FA44EE">
        <w:t>,</w:t>
      </w:r>
      <w:r w:rsidRPr="00FA44EE">
        <w:t xml:space="preserve"> a need</w:t>
      </w:r>
      <w:r w:rsidR="008F5EDF" w:rsidRPr="00FA44EE">
        <w:t xml:space="preserve"> arises</w:t>
      </w:r>
      <w:r w:rsidRPr="00FA44EE">
        <w:t xml:space="preserve"> </w:t>
      </w:r>
      <w:r w:rsidR="008F5EDF" w:rsidRPr="00FA44EE">
        <w:t>for new</w:t>
      </w:r>
      <w:r w:rsidRPr="00FA44EE">
        <w:t xml:space="preserve"> skills and knowledge </w:t>
      </w:r>
      <w:r w:rsidRPr="00FA44EE">
        <w:fldChar w:fldCharType="begin" w:fldLock="1"/>
      </w:r>
      <w:r w:rsidR="00EA0BF3">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EA0BF3" w:rsidRPr="00EA0BF3">
        <w:rPr>
          <w:noProof/>
        </w:rPr>
        <w:t>(Cardon and Stevens, 2004)</w:t>
      </w:r>
      <w:r w:rsidRPr="00FA44EE">
        <w:fldChar w:fldCharType="end"/>
      </w:r>
      <w:r w:rsidRPr="00FA44EE">
        <w:t xml:space="preserve">. The staffing strategy of business owners at the beginning is </w:t>
      </w:r>
      <w:r w:rsidR="008F5EDF" w:rsidRPr="00FA44EE">
        <w:t xml:space="preserve">often </w:t>
      </w:r>
      <w:r w:rsidRPr="00FA44EE">
        <w:t xml:space="preserve">to rely </w:t>
      </w:r>
      <w:r w:rsidR="006D73BF" w:rsidRPr="00FA44EE">
        <w:t>mainly</w:t>
      </w:r>
      <w:r w:rsidRPr="00FA44EE">
        <w:t xml:space="preserve"> on family members, and </w:t>
      </w:r>
      <w:r w:rsidR="008F5EDF" w:rsidRPr="00FA44EE">
        <w:t>it can prove difficult</w:t>
      </w:r>
      <w:r w:rsidRPr="00FA44EE">
        <w:t xml:space="preserve"> to eventually replace family with professionals </w:t>
      </w:r>
      <w:r w:rsidRPr="00FA44EE">
        <w:fldChar w:fldCharType="begin" w:fldLock="1"/>
      </w:r>
      <w:r w:rsidR="001827E1">
        <w:instrText>ADDIN CSL_CITATION {"citationItems":[{"id":"ITEM-1","itemData":{"author":[{"dropping-particle":"","family":"Bacon","given":"N","non-dropping-particle":"","parse-names":false,"suffix":""},{"dropping-particle":"","family":"Ackers","given":"P","non-dropping-particle":"","parse-names":false,"suffix":""},{"dropping-particle":"","family":"Storey","given":"J","non-dropping-particle":"","parse-names":false,"suffix":""},{"dropping-particle":"","family":"Coates","given":"D","non-dropping-particle":"","parse-names":false,"suffix":""}],"container-title":"The International Journal of Human Resources Management","id":"ITEM-1","issue":"1","issued":{"date-parts":[["1996"]]},"page":"82-100","title":"''It's a small world: managing human resources in small businesses''","type":"article-journal","volume":"7"},"uris":["http://www.mendeley.com/documents/?uuid=de7f30f3-1fb0-48f3-bd8a-2768f18f85eb"]}],"mendeley":{"formattedCitation":"(Bacon &lt;i&gt;et al.&lt;/i&gt;, 1996)","plainTextFormattedCitation":"(Bacon et al., 1996)","previouslyFormattedCitation":"(Bacon &lt;i&gt;et al.&lt;/i&gt;, 1996)"},"properties":{"noteIndex":0},"schema":"https://github.com/citation-style-language/schema/raw/master/csl-citation.json"}</w:instrText>
      </w:r>
      <w:r w:rsidRPr="00FA44EE">
        <w:fldChar w:fldCharType="separate"/>
      </w:r>
      <w:r w:rsidR="001827E1" w:rsidRPr="001827E1">
        <w:rPr>
          <w:noProof/>
        </w:rPr>
        <w:t xml:space="preserve">(Bacon </w:t>
      </w:r>
      <w:r w:rsidR="001827E1" w:rsidRPr="001827E1">
        <w:rPr>
          <w:i/>
          <w:noProof/>
        </w:rPr>
        <w:t>et al.</w:t>
      </w:r>
      <w:r w:rsidR="001827E1" w:rsidRPr="001827E1">
        <w:rPr>
          <w:noProof/>
        </w:rPr>
        <w:t>, 1996)</w:t>
      </w:r>
      <w:r w:rsidRPr="00FA44EE">
        <w:fldChar w:fldCharType="end"/>
      </w:r>
      <w:r w:rsidRPr="00FA44EE">
        <w:t xml:space="preserve">. </w:t>
      </w:r>
      <w:r w:rsidR="008F5EDF" w:rsidRPr="00FA44EE">
        <w:t>F</w:t>
      </w:r>
      <w:r w:rsidRPr="00FA44EE">
        <w:t>amily members are trusted t</w:t>
      </w:r>
      <w:r w:rsidR="00281C82">
        <w:t>o provide c</w:t>
      </w:r>
      <w:r w:rsidRPr="00FA44EE">
        <w:t>ertain skills because they are trusted by the business owners, and the expectation is that they will perform</w:t>
      </w:r>
      <w:r w:rsidR="00A20218" w:rsidRPr="00FA44EE">
        <w:t xml:space="preserve"> their role</w:t>
      </w:r>
      <w:r w:rsidRPr="00FA44EE">
        <w:t xml:space="preserve"> “fairly” </w:t>
      </w:r>
      <w:r w:rsidRPr="00FA44EE">
        <w:fldChar w:fldCharType="begin" w:fldLock="1"/>
      </w:r>
      <w:r w:rsidR="00EA0BF3">
        <w:instrText>ADDIN CSL_CITATION {"citationItems":[{"id":"ITEM-1","itemData":{"abstract":"… Prawirosentono (1994) argued that Indonesian HRM cultural relationships are based on respect of hierarchy, commitment to working together as a team, and moral relationships between employers and employees. The HRM …","author":[{"dropping-particle":"","family":"Sampe","given":"Ferdinandus","non-dropping-particle":"","parse-names":false,"suffix":""}],"container-title":"International Journal of Research and Innovation in Social Science","id":"ITEM-1","issue":"7","issued":{"date-parts":[["2019"]]},"page":"637-644","title":"Cultural Relationship and HRM Practices in Indonesian SMEs","type":"article-journal","volume":"3"},"uris":["http://www.mendeley.com/documents/?uuid=6398ef9f-fbdc-4e50-b182-1af4db9ccc57"]}],"mendeley":{"formattedCitation":"(Sampe, 2019)","plainTextFormattedCitation":"(Sampe, 2019)","previouslyFormattedCitation":"(Sampe, 2019)"},"properties":{"noteIndex":0},"schema":"https://github.com/citation-style-language/schema/raw/master/csl-citation.json"}</w:instrText>
      </w:r>
      <w:r w:rsidRPr="00FA44EE">
        <w:fldChar w:fldCharType="separate"/>
      </w:r>
      <w:r w:rsidR="00EA0BF3" w:rsidRPr="00EA0BF3">
        <w:rPr>
          <w:noProof/>
        </w:rPr>
        <w:t>(Sampe, 2019)</w:t>
      </w:r>
      <w:r w:rsidRPr="00FA44EE">
        <w:fldChar w:fldCharType="end"/>
      </w:r>
      <w:r w:rsidRPr="00FA44EE">
        <w:t xml:space="preserve">, although there is no formal job description </w:t>
      </w:r>
      <w:r w:rsidR="00A20218" w:rsidRPr="00FA44EE">
        <w:t>and</w:t>
      </w:r>
      <w:r w:rsidRPr="00FA44EE">
        <w:t xml:space="preserve"> the tasks</w:t>
      </w:r>
      <w:r w:rsidR="00A20218" w:rsidRPr="00FA44EE">
        <w:t xml:space="preserve"> are not explicitly defined</w:t>
      </w:r>
      <w:r w:rsidRPr="00FA44EE">
        <w:t xml:space="preserve">. Thus, the strategy of relying on family members impedes the business owners from exercising effective management of their resources and often leads to failed outcomes </w:t>
      </w:r>
      <w:r w:rsidRPr="00FA44EE">
        <w:fldChar w:fldCharType="begin" w:fldLock="1"/>
      </w:r>
      <w:r w:rsidR="00EA0BF3">
        <w:instrText>ADDIN CSL_CITATION {"citationItems":[{"id":"ITEM-1","itemData":{"author":[{"dropping-particle":"","family":"Chen","given":"Hsiang","non-dropping-particle":"","parse-names":false,"suffix":""},{"dropping-particle":"","family":"Hsu","given":"Wen","non-dropping-particle":"","parse-names":false,"suffix":""},{"dropping-particle":"","family":"Chang","given":"Chiao","non-dropping-particle":"","parse-names":false,"suffix":""}],"id":"ITEM-1","issued":{"date-parts":[["2019"]]},"title":"Family Ownership , Institutional Ownership , and Internationalization of SMEs","type":"article-journal","volume":"2778"},"uris":["http://www.mendeley.com/documents/?uuid=418e393f-54fe-4581-a79e-4b0ace110033"]}],"mendeley":{"formattedCitation":"(Chen &lt;i&gt;et al.&lt;/i&gt;, 2019)","plainTextFormattedCitation":"(Chen et al., 2019)","previouslyFormattedCitation":"(Chen &lt;i&gt;et al.&lt;/i&gt;, 2019)"},"properties":{"noteIndex":0},"schema":"https://github.com/citation-style-language/schema/raw/master/csl-citation.json"}</w:instrText>
      </w:r>
      <w:r w:rsidRPr="00FA44EE">
        <w:fldChar w:fldCharType="separate"/>
      </w:r>
      <w:r w:rsidR="00EA0BF3" w:rsidRPr="00EA0BF3">
        <w:rPr>
          <w:noProof/>
        </w:rPr>
        <w:t xml:space="preserve">(Chen </w:t>
      </w:r>
      <w:r w:rsidR="00EA0BF3" w:rsidRPr="00EA0BF3">
        <w:rPr>
          <w:i/>
          <w:noProof/>
        </w:rPr>
        <w:t>et al.</w:t>
      </w:r>
      <w:r w:rsidR="00EA0BF3" w:rsidRPr="00EA0BF3">
        <w:rPr>
          <w:noProof/>
        </w:rPr>
        <w:t>, 2019)</w:t>
      </w:r>
      <w:r w:rsidRPr="00FA44EE">
        <w:fldChar w:fldCharType="end"/>
      </w:r>
      <w:r w:rsidRPr="00FA44EE">
        <w:t xml:space="preserve">. </w:t>
      </w:r>
      <w:r w:rsidR="00360C67" w:rsidRPr="00FA44EE">
        <w:t>T</w:t>
      </w:r>
      <w:r w:rsidRPr="00FA44EE">
        <w:t>he soft skills of new recruits</w:t>
      </w:r>
      <w:r w:rsidR="00360C67" w:rsidRPr="00FA44EE">
        <w:t xml:space="preserve"> can</w:t>
      </w:r>
      <w:r w:rsidRPr="00FA44EE">
        <w:t xml:space="preserve"> be far more important to SME owners than hard qualifications</w:t>
      </w:r>
      <w:r w:rsidR="00360C67" w:rsidRPr="00FA44EE">
        <w:t>,</w:t>
      </w:r>
      <w:r w:rsidRPr="00FA44EE">
        <w:t xml:space="preserve"> such as education</w:t>
      </w:r>
      <w:r w:rsidR="00360C67" w:rsidRPr="00FA44EE">
        <w:t>al background</w:t>
      </w:r>
      <w:r w:rsidRPr="00FA44EE">
        <w:t xml:space="preserve"> </w:t>
      </w:r>
      <w:r w:rsidRPr="00FA44EE">
        <w:fldChar w:fldCharType="begin" w:fldLock="1"/>
      </w:r>
      <w:r w:rsidR="00EA0BF3">
        <w:instrText>ADDIN CSL_CITATION {"citationItems":[{"id":"ITEM-1","itemData":{"author":[{"dropping-particle":"","family":"Barber","given":"Alison E.","non-dropping-particle":"","parse-names":false,"suffix":""},{"dropping-particle":"","family":"Wesson","given":"Michael J.","non-dropping-particle":"","parse-names":false,"suffix":""},{"dropping-particle":"","family":"Roberson","given":"Quinetta M.","non-dropping-particle":"","parse-names":false,"suffix":""},{"dropping-particle":"","family":"Taylor","given":"M. Susan","non-dropping-particle":"","parse-names":false,"suffix":""}],"container-title":"Personnel Psychology","id":"ITEM-1","issue":"4","issued":{"date-parts":[["1999"]]},"page":"841-868","title":"a Tale of Two Job Markets: Organizational Size and Its Effects on Hiring Practices and Job Search Behavior","type":"article-journal","volume":"52"},"uris":["http://www.mendeley.com/documents/?uuid=055b5c36-7f84-45ed-b080-375e13ce3bc9"]}],"mendeley":{"formattedCitation":"(Barber &lt;i&gt;et al.&lt;/i&gt;, 1999)","plainTextFormattedCitation":"(Barber et al., 1999)","previouslyFormattedCitation":"(Barber &lt;i&gt;et al.&lt;/i&gt;, 1999)"},"properties":{"noteIndex":0},"schema":"https://github.com/citation-style-language/schema/raw/master/csl-citation.json"}</w:instrText>
      </w:r>
      <w:r w:rsidRPr="00FA44EE">
        <w:fldChar w:fldCharType="separate"/>
      </w:r>
      <w:r w:rsidR="00EA0BF3" w:rsidRPr="00EA0BF3">
        <w:rPr>
          <w:noProof/>
        </w:rPr>
        <w:t xml:space="preserve">(Barber </w:t>
      </w:r>
      <w:r w:rsidR="00EA0BF3" w:rsidRPr="00EA0BF3">
        <w:rPr>
          <w:i/>
          <w:noProof/>
        </w:rPr>
        <w:t>et al.</w:t>
      </w:r>
      <w:r w:rsidR="00EA0BF3" w:rsidRPr="00EA0BF3">
        <w:rPr>
          <w:noProof/>
        </w:rPr>
        <w:t>, 1999)</w:t>
      </w:r>
      <w:r w:rsidRPr="00FA44EE">
        <w:fldChar w:fldCharType="end"/>
      </w:r>
      <w:r w:rsidRPr="00FA44EE">
        <w:t xml:space="preserve">. This is particularly true for younger employees, </w:t>
      </w:r>
      <w:r w:rsidR="00360C67" w:rsidRPr="00FA44EE">
        <w:t xml:space="preserve">and </w:t>
      </w:r>
      <w:r w:rsidRPr="00FA44EE">
        <w:t>the main recruiting and selection criteria used by the owners of</w:t>
      </w:r>
      <w:r w:rsidR="00360C67" w:rsidRPr="00FA44EE">
        <w:t xml:space="preserve"> many</w:t>
      </w:r>
      <w:r w:rsidRPr="00FA44EE">
        <w:t xml:space="preserve"> European SMEs </w:t>
      </w:r>
      <w:r w:rsidR="00360C67" w:rsidRPr="00FA44EE">
        <w:t>a</w:t>
      </w:r>
      <w:r w:rsidRPr="00FA44EE">
        <w:t xml:space="preserve">re the soft skills of the candidates </w:t>
      </w:r>
      <w:r w:rsidRPr="00FA44EE">
        <w:fldChar w:fldCharType="begin" w:fldLock="1"/>
      </w:r>
      <w:r w:rsidR="00EA0BF3">
        <w:instrText>ADDIN CSL_CITATION {"citationItems":[{"id":"ITEM-1","itemData":{"author":[{"dropping-particle":"","family":"Höffkes","given":"Lea Zenner-","non-dropping-particle":"","parse-names":false,"suffix":""},{"dropping-particle":"","family":"Harris","given":"Roger","non-dropping-particle":"","parse-names":false,"suffix":""}],"id":"ITEM-1","issued":{"date-parts":[["2021"]]},"page":"124-143","title":"A comparative study of the expectations of SME employers recruiting young people in Germany , Australia and the United States","type":"article-journal"},"uris":["http://www.mendeley.com/documents/?uuid=addeb6c4-944f-444c-b80d-a6a65c25b029"]}],"mendeley":{"formattedCitation":"(Höffkes and Harris, 2021)","plainTextFormattedCitation":"(Höffkes and Harris, 2021)","previouslyFormattedCitation":"(Höffkes and Harris, 2021)"},"properties":{"noteIndex":0},"schema":"https://github.com/citation-style-language/schema/raw/master/csl-citation.json"}</w:instrText>
      </w:r>
      <w:r w:rsidRPr="00FA44EE">
        <w:fldChar w:fldCharType="separate"/>
      </w:r>
      <w:r w:rsidR="00EA0BF3" w:rsidRPr="00EA0BF3">
        <w:rPr>
          <w:noProof/>
        </w:rPr>
        <w:t>(Höffkes and Harris, 2021)</w:t>
      </w:r>
      <w:r w:rsidRPr="00FA44EE">
        <w:fldChar w:fldCharType="end"/>
      </w:r>
      <w:r w:rsidRPr="00FA44EE">
        <w:t xml:space="preserve">. In addition, in the process of recruiting and selecting candidates, business owners focus on matching the skills and knowledge of the recruits with the general organisational culture, </w:t>
      </w:r>
      <w:r w:rsidR="00060C7E" w:rsidRPr="00FA44EE">
        <w:t>rather than with</w:t>
      </w:r>
      <w:r w:rsidRPr="00FA44EE">
        <w:t xml:space="preserve"> the specific tasks </w:t>
      </w:r>
      <w:r w:rsidR="00060C7E" w:rsidRPr="00FA44EE">
        <w:t xml:space="preserve">associated with </w:t>
      </w:r>
      <w:r w:rsidRPr="00FA44EE">
        <w:t xml:space="preserve">the job </w:t>
      </w:r>
      <w:r w:rsidRPr="00FA44EE">
        <w:fldChar w:fldCharType="begin" w:fldLock="1"/>
      </w:r>
      <w:r w:rsidR="001827E1">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1827E1" w:rsidRPr="001827E1">
        <w:rPr>
          <w:noProof/>
        </w:rPr>
        <w:t>(Cardon and Stevens, 2004)</w:t>
      </w:r>
      <w:r w:rsidRPr="00FA44EE">
        <w:fldChar w:fldCharType="end"/>
      </w:r>
      <w:r w:rsidRPr="00FA44EE">
        <w:t xml:space="preserve">. Thus, the choice of </w:t>
      </w:r>
      <w:r w:rsidR="00635181" w:rsidRPr="00FA44EE">
        <w:t xml:space="preserve">a </w:t>
      </w:r>
      <w:r w:rsidRPr="00FA44EE">
        <w:t xml:space="preserve">new recruit is </w:t>
      </w:r>
      <w:r w:rsidR="006D73BF" w:rsidRPr="00FA44EE">
        <w:t>mainly</w:t>
      </w:r>
      <w:r w:rsidRPr="00FA44EE">
        <w:t xml:space="preserve"> based on the instincts of the owner, </w:t>
      </w:r>
      <w:r w:rsidR="00635181" w:rsidRPr="00FA44EE">
        <w:t>the owner’s</w:t>
      </w:r>
      <w:r w:rsidRPr="00FA44EE">
        <w:t xml:space="preserve"> perception of how well the applicant </w:t>
      </w:r>
      <w:r w:rsidR="00635181" w:rsidRPr="00FA44EE">
        <w:t xml:space="preserve">will </w:t>
      </w:r>
      <w:r w:rsidRPr="00FA44EE">
        <w:t xml:space="preserve">fit the organisation </w:t>
      </w:r>
      <w:r w:rsidRPr="00FA44EE">
        <w:fldChar w:fldCharType="begin" w:fldLock="1"/>
      </w:r>
      <w:r w:rsidR="00EA0BF3">
        <w:instrText>ADDIN CSL_CITATION {"citationItems":[{"id":"ITEM-1","itemData":{"ISBN":"0142-5455","ISSN":"0142-5455","abstract":"Purpose: The purpose of this paper is to explore the recruitment and selection procedures employed in the body art sector. Design/methodology/approach: Qualitative interviews were conducted with the owners/managers of eight body art studios located across the USA and the UK. Findings: The results suggest that recruitment and selection in the body art sector is characteristically informal and instinctive. It was also found that the use of formal methods of recruitment and selection in one of the case studies appeared to enhance difficulties in attracting and retaining talent. Practical/implications: The research corroborates the argument that smaller firms employ HRM strategies that are distinct from larger firms. But, more importantly, it also suggests that firm size could be a red herring in light of the various other factors that simultaneously influence HR service delivery. Originality/value: This paper explores HRM practices in a hitherto unstudied sector of the economy. It also adds another layer of complexity to the academic debates surrounding HRM in small- and medium-sized enterprises. (PsycINFO Database Record (c) 2012 APA, all rights reserved) (journal abstract)","author":[{"dropping-particle":"","family":"Timming","given":"Andrew R.","non-dropping-particle":"","parse-names":false,"suffix":""}],"container-title":"Employee Relations","id":"ITEM-1","issue":"5","issued":{"date-parts":[["2011"]]},"page":"570-584","title":"What do tattoo artists know about HRM? Recruitment and selection in the body art sector","type":"article-journal","volume":"33"},"uris":["http://www.mendeley.com/documents/?uuid=6ced2dd7-df10-4102-babf-ea1d776200a7"]}],"mendeley":{"formattedCitation":"(Timming, 2011)","plainTextFormattedCitation":"(Timming, 2011)","previouslyFormattedCitation":"(Timming, 2011)"},"properties":{"noteIndex":0},"schema":"https://github.com/citation-style-language/schema/raw/master/csl-citation.json"}</w:instrText>
      </w:r>
      <w:r w:rsidRPr="00FA44EE">
        <w:fldChar w:fldCharType="separate"/>
      </w:r>
      <w:r w:rsidR="00EA0BF3" w:rsidRPr="00EA0BF3">
        <w:rPr>
          <w:noProof/>
        </w:rPr>
        <w:t>(Timming, 2011)</w:t>
      </w:r>
      <w:r w:rsidRPr="00FA44EE">
        <w:fldChar w:fldCharType="end"/>
      </w:r>
      <w:r w:rsidRPr="00FA44EE">
        <w:t xml:space="preserve">, and the firm’s culture overall </w:t>
      </w:r>
      <w:r w:rsidRPr="00FA44EE">
        <w:fldChar w:fldCharType="begin" w:fldLock="1"/>
      </w:r>
      <w:r w:rsidR="00EA0BF3">
        <w:instrText>ADDIN CSL_CITATION {"citationItems":[{"id":"ITEM-1","itemData":{"abstract":"Firm evidence shows that formative assessment is an essential component of classroom work and that its development can raise standards of achievement, Mr. Black and Mr. Wiliam point out. Indeed, they know of no other way of raising standards for which such a strong prima facie case can be made.","author":[{"dropping-particle":"","family":"Black","given":"Paul","non-dropping-particle":"","parse-names":false,"suffix":""},{"dropping-particle":"","family":"Wiliam","given":"Dylan","non-dropping-particle":"","parse-names":false,"suffix":""}],"container-title":"Phi Delta Kappan","id":"ITEM-1","issue":"2","issued":{"date-parts":[["1998"]]},"page":"139-148","title":"Inside the Black Box: Raising Standards Through Classroom Assessment","type":"article-journal","volume":"80"},"uris":["http://www.mendeley.com/documents/?uuid=db9cd2ea-a237-40a8-8725-231eba0e3ea0"]}],"mendeley":{"formattedCitation":"(Black and Wiliam, 1998)","plainTextFormattedCitation":"(Black and Wiliam, 1998)","previouslyFormattedCitation":"(Black and Wiliam, 1998)"},"properties":{"noteIndex":0},"schema":"https://github.com/citation-style-language/schema/raw/master/csl-citation.json"}</w:instrText>
      </w:r>
      <w:r w:rsidRPr="00FA44EE">
        <w:fldChar w:fldCharType="separate"/>
      </w:r>
      <w:r w:rsidR="00EA0BF3" w:rsidRPr="00EA0BF3">
        <w:rPr>
          <w:noProof/>
        </w:rPr>
        <w:t>(Black and Wiliam, 1998)</w:t>
      </w:r>
      <w:r w:rsidRPr="00FA44EE">
        <w:fldChar w:fldCharType="end"/>
      </w:r>
      <w:r w:rsidRPr="00FA44EE">
        <w:t xml:space="preserve">. A study </w:t>
      </w:r>
      <w:r w:rsidR="00635181" w:rsidRPr="00FA44EE">
        <w:t xml:space="preserve">of </w:t>
      </w:r>
      <w:r w:rsidRPr="00FA44EE">
        <w:t xml:space="preserve">Greek SMEs in Crete </w:t>
      </w:r>
      <w:r w:rsidRPr="00FA44EE">
        <w:fldChar w:fldCharType="begin" w:fldLock="1"/>
      </w:r>
      <w:r w:rsidR="00EA0BF3">
        <w:instrText>ADDIN CSL_CITATION {"citationItems":[{"id":"ITEM-1","itemData":{"author":[{"dropping-particle":"","family":"Pagkalakis","given":"Michael","non-dropping-particle":"","parse-names":false,"suffix":""}],"id":"ITEM-1","issued":{"date-parts":[["2010"]]},"number-of-pages":"1-92","publisher":"Technological Educational Institute (T.E.I) of Crete","title":"Human Resource Management in Small and Medium-sized Enterprises in Crete","type":"thesis"},"uris":["http://www.mendeley.com/documents/?uuid=a9fa324b-b561-4ca4-a5ee-49787581340a"]}],"mendeley":{"formattedCitation":"(Pagkalakis, 2010)","plainTextFormattedCitation":"(Pagkalakis, 2010)","previouslyFormattedCitation":"(Pagkalakis, 2010)"},"properties":{"noteIndex":0},"schema":"https://github.com/citation-style-language/schema/raw/master/csl-citation.json"}</w:instrText>
      </w:r>
      <w:r w:rsidRPr="00FA44EE">
        <w:fldChar w:fldCharType="separate"/>
      </w:r>
      <w:r w:rsidR="00EA0BF3" w:rsidRPr="00EA0BF3">
        <w:rPr>
          <w:noProof/>
        </w:rPr>
        <w:t>(Pagkalakis, 2010)</w:t>
      </w:r>
      <w:r w:rsidRPr="00FA44EE">
        <w:fldChar w:fldCharType="end"/>
      </w:r>
      <w:r w:rsidRPr="00FA44EE">
        <w:t xml:space="preserve"> demonstrated </w:t>
      </w:r>
      <w:r w:rsidRPr="00FA44EE">
        <w:lastRenderedPageBreak/>
        <w:t xml:space="preserve">the need for business owners to hire employees who complement their weaknesses, so that </w:t>
      </w:r>
      <w:r w:rsidR="00635181" w:rsidRPr="00FA44EE">
        <w:t xml:space="preserve">a </w:t>
      </w:r>
      <w:r w:rsidRPr="00FA44EE">
        <w:t xml:space="preserve">business </w:t>
      </w:r>
      <w:r w:rsidR="00635181" w:rsidRPr="00FA44EE">
        <w:t xml:space="preserve">can </w:t>
      </w:r>
      <w:r w:rsidRPr="00FA44EE">
        <w:t>acquire the skillset</w:t>
      </w:r>
      <w:r w:rsidR="00635181" w:rsidRPr="00FA44EE">
        <w:t xml:space="preserve"> required</w:t>
      </w:r>
      <w:r w:rsidRPr="00FA44EE">
        <w:t xml:space="preserve"> for its operation</w:t>
      </w:r>
      <w:r w:rsidR="00635181" w:rsidRPr="00FA44EE">
        <w:t>s</w:t>
      </w:r>
      <w:r w:rsidRPr="00FA44EE">
        <w:t>.</w:t>
      </w:r>
    </w:p>
    <w:p w14:paraId="55A00056" w14:textId="754F4703" w:rsidR="00A80CE6" w:rsidRPr="00FA44EE" w:rsidRDefault="00A80CE6" w:rsidP="00601002">
      <w:r w:rsidRPr="00FA44EE">
        <w:t xml:space="preserve">Recruitment and selection practices, and the way they are used, are also </w:t>
      </w:r>
      <w:r w:rsidR="005752D6" w:rsidRPr="00FA44EE">
        <w:t>determined by</w:t>
      </w:r>
      <w:r w:rsidRPr="00FA44EE">
        <w:t xml:space="preserve"> the sector and the nature of the job </w:t>
      </w:r>
      <w:r w:rsidRPr="00FA44EE">
        <w:rPr>
          <w:noProof/>
        </w:rPr>
        <w:t xml:space="preserve">(Cassell </w:t>
      </w:r>
      <w:r w:rsidRPr="00FA44EE">
        <w:rPr>
          <w:i/>
          <w:noProof/>
        </w:rPr>
        <w:t>et al.</w:t>
      </w:r>
      <w:r w:rsidRPr="00FA44EE">
        <w:rPr>
          <w:noProof/>
        </w:rPr>
        <w:t>, 2002)</w:t>
      </w:r>
      <w:r w:rsidRPr="00FA44EE">
        <w:t xml:space="preserve">. For example, in the tourism industry, which is considered to be low-skill </w:t>
      </w:r>
      <w:r w:rsidR="005752D6" w:rsidRPr="00FA44EE">
        <w:t xml:space="preserve">and </w:t>
      </w:r>
      <w:r w:rsidRPr="00FA44EE">
        <w:t>lack</w:t>
      </w:r>
      <w:r w:rsidR="005752D6" w:rsidRPr="00FA44EE">
        <w:t>ing</w:t>
      </w:r>
      <w:r w:rsidRPr="00FA44EE">
        <w:t xml:space="preserve"> </w:t>
      </w:r>
      <w:r w:rsidR="005752D6" w:rsidRPr="00FA44EE">
        <w:t xml:space="preserve">in </w:t>
      </w:r>
      <w:r w:rsidRPr="00FA44EE">
        <w:t xml:space="preserve">high specialisation </w:t>
      </w:r>
      <w:r w:rsidRPr="00FA44EE">
        <w:fldChar w:fldCharType="begin" w:fldLock="1"/>
      </w:r>
      <w:r w:rsidR="00EA0BF3">
        <w:instrText>ADDIN CSL_CITATION {"citationItems":[{"id":"ITEM-1","itemData":{"author":[{"dropping-particle":"","family":"Ioannou","given":"Gregoris","non-dropping-particle":"","parse-names":false,"suffix":""}],"chapter-number":"4","container-title":"Employment, Trade Unionism, and Class : The Labour Market in Southern Europe since the Crisis","id":"ITEM-1","issued":{"date-parts":[["2021"]]},"page":"72-93","publisher":"Taylor &amp; Francis Group","title":"Greece. Suppression, Contestation, and Levelling","type":"chapter"},"uris":["http://www.mendeley.com/documents/?uuid=b54b4841-4963-43ff-a925-b5b512e52d00"]}],"mendeley":{"formattedCitation":"(Ioannou, 2021)","plainTextFormattedCitation":"(Ioannou, 2021)","previouslyFormattedCitation":"(Ioannou, 2021)"},"properties":{"noteIndex":0},"schema":"https://github.com/citation-style-language/schema/raw/master/csl-citation.json"}</w:instrText>
      </w:r>
      <w:r w:rsidRPr="00FA44EE">
        <w:fldChar w:fldCharType="separate"/>
      </w:r>
      <w:r w:rsidR="00EA0BF3" w:rsidRPr="00EA0BF3">
        <w:rPr>
          <w:noProof/>
        </w:rPr>
        <w:t>(Ioannou, 2021)</w:t>
      </w:r>
      <w:r w:rsidRPr="00FA44EE">
        <w:fldChar w:fldCharType="end"/>
      </w:r>
      <w:r w:rsidRPr="00FA44EE">
        <w:t xml:space="preserve"> attracting and hiring new employees might be easier than finding specialised knowledge and skills </w:t>
      </w:r>
      <w:r w:rsidRPr="00FA44EE">
        <w:fldChar w:fldCharType="begin" w:fldLock="1"/>
      </w:r>
      <w:r w:rsidR="00EA0BF3">
        <w:instrText>ADDIN CSL_CITATION {"citationItems":[{"id":"ITEM-1","itemData":{"author":[{"dropping-particle":"","family":"Mallett","given":"Oliver","non-dropping-particle":"","parse-names":false,"suffix":""},{"dropping-particle":"","family":"Wapshott","given":"Robert","non-dropping-particle":"","parse-names":false,"suffix":""}],"id":"ITEM-1","issued":{"date-parts":[["2013"]]},"page":"1-12","title":"Employment relationships and small and medium-sized enterprises","type":"article-journal"},"uris":["http://www.mendeley.com/documents/?uuid=7e854aa0-13e9-49b0-b85d-9dc188a1f970"]}],"mendeley":{"formattedCitation":"(Mallett and Wapshott, 2013)","plainTextFormattedCitation":"(Mallett and Wapshott, 2013)","previouslyFormattedCitation":"(Mallett and Wapshott, 2013)"},"properties":{"noteIndex":0},"schema":"https://github.com/citation-style-language/schema/raw/master/csl-citation.json"}</w:instrText>
      </w:r>
      <w:r w:rsidRPr="00FA44EE">
        <w:fldChar w:fldCharType="separate"/>
      </w:r>
      <w:r w:rsidR="00EA0BF3" w:rsidRPr="00EA0BF3">
        <w:rPr>
          <w:noProof/>
        </w:rPr>
        <w:t>(Mallett and Wapshott, 2013)</w:t>
      </w:r>
      <w:r w:rsidRPr="00FA44EE">
        <w:fldChar w:fldCharType="end"/>
      </w:r>
      <w:r w:rsidRPr="00FA44EE">
        <w:t xml:space="preserve">. Moreover, due to the seasonality and the temporary nature of the job in some industries, such as tourism and hospitality, it is </w:t>
      </w:r>
      <w:r w:rsidR="004972A7" w:rsidRPr="00FA44EE">
        <w:t>easier</w:t>
      </w:r>
      <w:r w:rsidRPr="00FA44EE">
        <w:t xml:space="preserve"> for firms to recruit employees from the local areas in which they</w:t>
      </w:r>
      <w:r w:rsidR="004972A7" w:rsidRPr="00FA44EE">
        <w:t xml:space="preserve"> are</w:t>
      </w:r>
      <w:r w:rsidRPr="00FA44EE">
        <w:t xml:space="preserve"> operat</w:t>
      </w:r>
      <w:r w:rsidR="004972A7" w:rsidRPr="00FA44EE">
        <w:t>ing. This is because prospective employees</w:t>
      </w:r>
      <w:r w:rsidRPr="00FA44EE">
        <w:t xml:space="preserve"> usually have access to a close</w:t>
      </w:r>
      <w:r w:rsidR="004972A7" w:rsidRPr="00FA44EE">
        <w:t xml:space="preserve"> circle of</w:t>
      </w:r>
      <w:r w:rsidRPr="00FA44EE">
        <w:t xml:space="preserve"> family and friends, and </w:t>
      </w:r>
      <w:r w:rsidR="004972A7" w:rsidRPr="00FA44EE">
        <w:t xml:space="preserve">the firms can </w:t>
      </w:r>
      <w:r w:rsidRPr="00FA44EE">
        <w:t xml:space="preserve">hire employees </w:t>
      </w:r>
      <w:r w:rsidR="004972A7" w:rsidRPr="00FA44EE">
        <w:t xml:space="preserve">whom </w:t>
      </w:r>
      <w:r w:rsidRPr="00FA44EE">
        <w:t xml:space="preserve">they trust and with whom they share a common local culture </w:t>
      </w:r>
      <w:r w:rsidRPr="00FA44EE">
        <w:fldChar w:fldCharType="begin" w:fldLock="1"/>
      </w:r>
      <w:r w:rsidR="00EA0BF3">
        <w:instrText>ADDIN CSL_CITATION {"citationItems":[{"id":"ITEM-1","itemData":{"author":[{"dropping-particle":"","family":"Bolter","given":"Kathleen","non-dropping-particle":"","parse-names":false,"suffix":""},{"dropping-particle":"","family":"Robey","given":"Jim","non-dropping-particle":"","parse-names":false,"suffix":""}],"id":"ITEM-1","issued":{"date-parts":[["2020"]]},"title":"Agglomeration Economies : A Literature Review","type":"article-journal"},"uris":["http://www.mendeley.com/documents/?uuid=be2585c0-abea-4560-8f5c-cdf08eda64f0"]}],"mendeley":{"formattedCitation":"(Bolter and Robey, 2020)","plainTextFormattedCitation":"(Bolter and Robey, 2020)","previouslyFormattedCitation":"(Bolter and Robey, 2020)"},"properties":{"noteIndex":0},"schema":"https://github.com/citation-style-language/schema/raw/master/csl-citation.json"}</w:instrText>
      </w:r>
      <w:r w:rsidRPr="00FA44EE">
        <w:fldChar w:fldCharType="separate"/>
      </w:r>
      <w:r w:rsidR="00EA0BF3" w:rsidRPr="00EA0BF3">
        <w:rPr>
          <w:noProof/>
        </w:rPr>
        <w:t>(Bolter and Robey, 2020)</w:t>
      </w:r>
      <w:r w:rsidRPr="00FA44EE">
        <w:fldChar w:fldCharType="end"/>
      </w:r>
      <w:r w:rsidRPr="00FA44EE">
        <w:t>. Moreover, social and spatial proximity</w:t>
      </w:r>
      <w:r w:rsidR="004972A7" w:rsidRPr="00FA44EE">
        <w:t xml:space="preserve"> –</w:t>
      </w:r>
      <w:r w:rsidRPr="00FA44EE">
        <w:t xml:space="preserve"> </w:t>
      </w:r>
      <w:r w:rsidR="004972A7" w:rsidRPr="00FA44EE">
        <w:t xml:space="preserve">meaning </w:t>
      </w:r>
      <w:r w:rsidRPr="00FA44EE">
        <w:t>that employees and employers have very close interaction</w:t>
      </w:r>
      <w:r w:rsidR="004972A7" w:rsidRPr="00FA44EE">
        <w:t>s</w:t>
      </w:r>
      <w:r w:rsidRPr="00FA44EE">
        <w:t xml:space="preserve"> at work</w:t>
      </w:r>
      <w:r w:rsidR="004972A7" w:rsidRPr="00FA44EE">
        <w:t xml:space="preserve"> –</w:t>
      </w:r>
      <w:r w:rsidRPr="00FA44EE">
        <w:t xml:space="preserve"> and established relationships increase the probability </w:t>
      </w:r>
      <w:r w:rsidR="004972A7" w:rsidRPr="00FA44EE">
        <w:t xml:space="preserve">of </w:t>
      </w:r>
      <w:r w:rsidRPr="00FA44EE">
        <w:t>new people smoothly integrat</w:t>
      </w:r>
      <w:r w:rsidR="004972A7" w:rsidRPr="00FA44EE">
        <w:t>ing</w:t>
      </w:r>
      <w:r w:rsidRPr="00FA44EE">
        <w:t xml:space="preserve"> with the existing team </w:t>
      </w:r>
      <w:r w:rsidRPr="00FA44EE">
        <w:rPr>
          <w:noProof/>
        </w:rPr>
        <w:t>(Wapshott and Mallett, 2015)</w:t>
      </w:r>
      <w:r w:rsidRPr="00FA44EE">
        <w:t>.</w:t>
      </w:r>
    </w:p>
    <w:p w14:paraId="7639BB6E" w14:textId="27F36F95" w:rsidR="00A80CE6" w:rsidRPr="00FA44EE" w:rsidRDefault="00A80CE6" w:rsidP="00601002">
      <w:r w:rsidRPr="00FA44EE">
        <w:t>The management styles encounter</w:t>
      </w:r>
      <w:r w:rsidR="004972A7" w:rsidRPr="00FA44EE">
        <w:t>ed</w:t>
      </w:r>
      <w:r w:rsidRPr="00FA44EE">
        <w:t xml:space="preserve"> in SMEs are reflected in the processes </w:t>
      </w:r>
      <w:r w:rsidR="004972A7" w:rsidRPr="00FA44EE">
        <w:t xml:space="preserve">applied to </w:t>
      </w:r>
      <w:r w:rsidRPr="00FA44EE">
        <w:t xml:space="preserve">recruit and select new employees, </w:t>
      </w:r>
      <w:r w:rsidR="004972A7" w:rsidRPr="00FA44EE">
        <w:t>which are typically</w:t>
      </w:r>
      <w:r w:rsidRPr="00FA44EE">
        <w:t xml:space="preserve"> set</w:t>
      </w:r>
      <w:r w:rsidR="004972A7" w:rsidRPr="00FA44EE">
        <w:t>s</w:t>
      </w:r>
      <w:r w:rsidRPr="00FA44EE">
        <w:t xml:space="preserve"> of “tried and trusted” processes </w:t>
      </w:r>
      <w:r w:rsidRPr="00FA44EE">
        <w:fldChar w:fldCharType="begin" w:fldLock="1"/>
      </w:r>
      <w:r w:rsidR="00EA0BF3">
        <w:instrText>ADDIN CSL_CITATION {"citationItems":[{"id":"ITEM-1","itemData":{"ISBN":"0142-5455","ISSN":"0142-5455","abstract":"Purpose: The purpose of this paper is to explore the recruitment and selection procedures employed in the body art sector. Design/methodology/approach: Qualitative interviews were conducted with the owners/managers of eight body art studios located across the USA and the UK. Findings: The results suggest that recruitment and selection in the body art sector is characteristically informal and instinctive. It was also found that the use of formal methods of recruitment and selection in one of the case studies appeared to enhance difficulties in attracting and retaining talent. Practical/implications: The research corroborates the argument that smaller firms employ HRM strategies that are distinct from larger firms. But, more importantly, it also suggests that firm size could be a red herring in light of the various other factors that simultaneously influence HR service delivery. Originality/value: This paper explores HRM practices in a hitherto unstudied sector of the economy. It also adds another layer of complexity to the academic debates surrounding HRM in small- and medium-sized enterprises. (PsycINFO Database Record (c) 2012 APA, all rights reserved) (journal abstract)","author":[{"dropping-particle":"","family":"Timming","given":"Andrew R.","non-dropping-particle":"","parse-names":false,"suffix":""}],"container-title":"Employee Relations","id":"ITEM-1","issue":"5","issued":{"date-parts":[["2011"]]},"page":"570-584","title":"What do tattoo artists know about HRM? Recruitment and selection in the body art sector","type":"article-journal","volume":"33"},"uris":["http://www.mendeley.com/documents/?uuid=6ced2dd7-df10-4102-babf-ea1d776200a7"]}],"mendeley":{"formattedCitation":"(Timming, 2011)","plainTextFormattedCitation":"(Timming, 2011)","previouslyFormattedCitation":"(Timming, 2011)"},"properties":{"noteIndex":0},"schema":"https://github.com/citation-style-language/schema/raw/master/csl-citation.json"}</w:instrText>
      </w:r>
      <w:r w:rsidRPr="00FA44EE">
        <w:fldChar w:fldCharType="separate"/>
      </w:r>
      <w:r w:rsidR="00EA0BF3" w:rsidRPr="00EA0BF3">
        <w:rPr>
          <w:noProof/>
        </w:rPr>
        <w:t>(Timming, 2011)</w:t>
      </w:r>
      <w:r w:rsidRPr="00FA44EE">
        <w:fldChar w:fldCharType="end"/>
      </w:r>
      <w:r w:rsidRPr="00FA44EE">
        <w:t xml:space="preserve"> aimed at </w:t>
      </w:r>
      <w:r w:rsidR="004972A7" w:rsidRPr="00FA44EE">
        <w:t xml:space="preserve">identifying </w:t>
      </w:r>
      <w:r w:rsidRPr="00FA44EE">
        <w:t xml:space="preserve">“known quantities” </w:t>
      </w:r>
      <w:r w:rsidRPr="00FA44EE">
        <w:rPr>
          <w:noProof/>
        </w:rPr>
        <w:fldChar w:fldCharType="begin" w:fldLock="1"/>
      </w:r>
      <w:r w:rsidR="00EA0BF3">
        <w:rPr>
          <w:noProof/>
        </w:rPr>
        <w:instrText>ADDIN CSL_CITATION {"citationItems":[{"id":"ITEM-1","itemData":{"abstract":"the ways in whch recruitment takes plase in small firms. 1998 campione di 40 organizzazioni nel nord ovest dell'inghilterra. la ricerca si è focalizzata su 5 diversi settori (otels and catering, autotrasporti, case di riposo, editoria e studi legali).","author":[{"dropping-particle":"","family":"Carroll","given":"Marilyn","non-dropping-particle":"","parse-names":false,"suffix":""},{"dropping-particle":"","family":"Marchington","given":"Mick","non-dropping-particle":"","parse-names":false,"suffix":""},{"dropping-particle":"","family":"Earnshaw","given":"Jill","non-dropping-particle":"","parse-names":false,"suffix":""},{"dropping-particle":"","family":"Taylor","given":"Stephen","non-dropping-particle":"","parse-names":false,"suffix":""}],"container-title":"Employee Relations","id":"ITEM-1","issue":"3","issued":{"date-parts":[["1999"]]},"page":"236-250","title":"Recruitment in small firms: Processes, methods and problems","type":"article-journal","volume":"21"},"uris":["http://www.mendeley.com/documents/?uuid=14c00208-0f44-4a6d-9d93-f6270948c851"]}],"mendeley":{"formattedCitation":"(Carroll &lt;i&gt;et al.&lt;/i&gt;, 1999)","plainTextFormattedCitation":"(Carroll et al., 1999)","previouslyFormattedCitation":"(Carroll &lt;i&gt;et al.&lt;/i&gt;, 1999)"},"properties":{"noteIndex":0},"schema":"https://github.com/citation-style-language/schema/raw/master/csl-citation.json"}</w:instrText>
      </w:r>
      <w:r w:rsidRPr="00FA44EE">
        <w:rPr>
          <w:noProof/>
        </w:rPr>
        <w:fldChar w:fldCharType="separate"/>
      </w:r>
      <w:r w:rsidR="00EA0BF3" w:rsidRPr="00EA0BF3">
        <w:rPr>
          <w:noProof/>
        </w:rPr>
        <w:t xml:space="preserve">(Carroll </w:t>
      </w:r>
      <w:r w:rsidR="00EA0BF3" w:rsidRPr="00EA0BF3">
        <w:rPr>
          <w:i/>
          <w:noProof/>
        </w:rPr>
        <w:t>et al.</w:t>
      </w:r>
      <w:r w:rsidR="00EA0BF3" w:rsidRPr="00EA0BF3">
        <w:rPr>
          <w:noProof/>
        </w:rPr>
        <w:t>, 1999)</w:t>
      </w:r>
      <w:r w:rsidRPr="00FA44EE">
        <w:rPr>
          <w:noProof/>
        </w:rPr>
        <w:fldChar w:fldCharType="end"/>
      </w:r>
      <w:r w:rsidRPr="00FA44EE">
        <w:t xml:space="preserve">. </w:t>
      </w:r>
      <w:r w:rsidR="004972A7" w:rsidRPr="00FA44EE">
        <w:t>Only r</w:t>
      </w:r>
      <w:r w:rsidRPr="00FA44EE">
        <w:t xml:space="preserve">arely do small firms and their owners assign the task of recruiting to experts outside </w:t>
      </w:r>
      <w:r w:rsidR="004972A7" w:rsidRPr="00FA44EE">
        <w:t xml:space="preserve">of </w:t>
      </w:r>
      <w:r w:rsidRPr="00FA44EE">
        <w:t xml:space="preserve">the firm, given that they </w:t>
      </w:r>
      <w:r w:rsidR="004972A7" w:rsidRPr="00FA44EE">
        <w:t xml:space="preserve">usually </w:t>
      </w:r>
      <w:r w:rsidRPr="00FA44EE">
        <w:t xml:space="preserve">do not have the financial resources to outsource </w:t>
      </w:r>
      <w:r w:rsidRPr="00FA44EE">
        <w:fldChar w:fldCharType="begin" w:fldLock="1"/>
      </w:r>
      <w:r w:rsidR="00EA0BF3">
        <w:instrText>ADDIN CSL_CITATION {"citationItems":[{"id":"ITEM-1","itemData":{"author":[{"dropping-particle":"","family":"Guz Hamberg","given":"Mattias Tholén","non-dropping-particle":"","parse-names":false,"suffix":""}],"id":"ITEM-1","issued":{"date-parts":[["2011"]]},"title":"Attract and Retain The importance of employees in small firms","type":"thesis"},"uris":["http://www.mendeley.com/documents/?uuid=eca2185d-e939-40a7-8c05-5d2c7b605619"]}],"mendeley":{"formattedCitation":"(Guz Hamberg, 2011)","plainTextFormattedCitation":"(Guz Hamberg, 2011)","previouslyFormattedCitation":"(Guz Hamberg, 2011)"},"properties":{"noteIndex":0},"schema":"https://github.com/citation-style-language/schema/raw/master/csl-citation.json"}</w:instrText>
      </w:r>
      <w:r w:rsidRPr="00FA44EE">
        <w:fldChar w:fldCharType="separate"/>
      </w:r>
      <w:r w:rsidR="00EA0BF3" w:rsidRPr="00EA0BF3">
        <w:rPr>
          <w:noProof/>
        </w:rPr>
        <w:t>(Guz Hamberg, 2011)</w:t>
      </w:r>
      <w:r w:rsidRPr="00FA44EE">
        <w:fldChar w:fldCharType="end"/>
      </w:r>
      <w:r w:rsidRPr="00FA44EE">
        <w:t xml:space="preserve">. Moreover, Leung </w:t>
      </w:r>
      <w:r w:rsidRPr="003955F8">
        <w:rPr>
          <w:i/>
        </w:rPr>
        <w:t>et al.</w:t>
      </w:r>
      <w:r w:rsidRPr="00FA44EE">
        <w:t xml:space="preserve"> suggest that small firms, given their stage of growth, </w:t>
      </w:r>
      <w:r w:rsidR="004972A7" w:rsidRPr="00FA44EE">
        <w:t xml:space="preserve">tend to be </w:t>
      </w:r>
      <w:r w:rsidRPr="00FA44EE">
        <w:t xml:space="preserve">bound by constraints such as </w:t>
      </w:r>
      <w:r w:rsidR="004972A7" w:rsidRPr="00FA44EE">
        <w:t xml:space="preserve">a </w:t>
      </w:r>
      <w:r w:rsidRPr="00FA44EE">
        <w:t>lack of resources and</w:t>
      </w:r>
      <w:r w:rsidR="004972A7" w:rsidRPr="00FA44EE">
        <w:t xml:space="preserve"> thus</w:t>
      </w:r>
      <w:r w:rsidRPr="00FA44EE">
        <w:t xml:space="preserve"> may choose to either “buy” or “make” their employees </w:t>
      </w:r>
      <w:r w:rsidRPr="00FA44EE">
        <w:fldChar w:fldCharType="begin" w:fldLock="1"/>
      </w:r>
      <w:r w:rsidR="00EA0BF3">
        <w:instrText>ADDIN CSL_CITATION {"citationItems":[{"id":"ITEM-1","itemData":{"abstract":"This study proposes a multi-dimension, multi-contingent \"fit\" perspective for examining different practices adapted by entrepreneurial firms in acquiring human resources. We posit that while environmental constraints are important considerations for adapting recruitment practices through networks, strategic needs and interpersonal dynamics are the key drivers behind the evolution of such practices. As they transit from the startup to the growth phase, entrepreneurial firms utilize different network pools in search of diversity, yet cling to strong ties to find talents with common values and goals. Our findings carry important implications for future research in human resource management by integrating the macro- and micro-perspective, and at the same time, enhance the understanding of network effects and their strategic bearings in the entrepreneurial process, specifically in the acquisition of human resources. © 2005 Elsevier Inc. All rights reserved.","author":[{"dropping-particle":"","family":"Leung","given":"Aegean","non-dropping-particle":"","parse-names":false,"suffix":""},{"dropping-particle":"","family":"Zhang","given":"Jing","non-dropping-particle":"","parse-names":false,"suffix":""},{"dropping-particle":"","family":"Wong","given":"Poh Kam","non-dropping-particle":"","parse-names":false,"suffix":""},{"dropping-particle":"Der","family":"Foo","given":"Maw","non-dropping-particle":"","parse-names":false,"suffix":""}],"container-title":"Journal of Business Venturing","id":"ITEM-1","issue":"5","issued":{"date-parts":[["2006"]]},"page":"664-686","title":"The use of networks in human resource acquisition for entrepreneurial firms: Multiple \"fit\" considerations","type":"article-journal","volume":"21"},"uris":["http://www.mendeley.com/documents/?uuid=db5c903b-f88d-4147-b983-449f98e0c884"]}],"mendeley":{"formattedCitation":"(Leung &lt;i&gt;et al.&lt;/i&gt;, 2006)","plainTextFormattedCitation":"(Leung et al., 2006)","previouslyFormattedCitation":"(Leung &lt;i&gt;et al.&lt;/i&gt;, 2006)"},"properties":{"noteIndex":0},"schema":"https://github.com/citation-style-language/schema/raw/master/csl-citation.json"}</w:instrText>
      </w:r>
      <w:r w:rsidRPr="00FA44EE">
        <w:fldChar w:fldCharType="separate"/>
      </w:r>
      <w:r w:rsidR="00EA0BF3" w:rsidRPr="00EA0BF3">
        <w:rPr>
          <w:noProof/>
        </w:rPr>
        <w:t xml:space="preserve">(Leung </w:t>
      </w:r>
      <w:r w:rsidR="00EA0BF3" w:rsidRPr="00EA0BF3">
        <w:rPr>
          <w:i/>
          <w:noProof/>
        </w:rPr>
        <w:t>et al.</w:t>
      </w:r>
      <w:r w:rsidR="00EA0BF3" w:rsidRPr="00EA0BF3">
        <w:rPr>
          <w:noProof/>
        </w:rPr>
        <w:t>, 2006)</w:t>
      </w:r>
      <w:r w:rsidRPr="00FA44EE">
        <w:fldChar w:fldCharType="end"/>
      </w:r>
      <w:r w:rsidRPr="00FA44EE">
        <w:t xml:space="preserve">. More specifically, at the </w:t>
      </w:r>
      <w:proofErr w:type="spellStart"/>
      <w:r w:rsidRPr="00FA44EE">
        <w:t>startup</w:t>
      </w:r>
      <w:proofErr w:type="spellEnd"/>
      <w:r w:rsidRPr="00FA44EE">
        <w:t xml:space="preserve"> phase</w:t>
      </w:r>
      <w:r w:rsidR="004972A7" w:rsidRPr="00FA44EE">
        <w:t>,</w:t>
      </w:r>
      <w:r w:rsidRPr="00FA44EE">
        <w:t xml:space="preserve"> they tend to buy</w:t>
      </w:r>
      <w:r w:rsidR="004972A7" w:rsidRPr="00FA44EE">
        <w:t xml:space="preserve"> or </w:t>
      </w:r>
      <w:r w:rsidRPr="00FA44EE">
        <w:t>acquire skills from the open market</w:t>
      </w:r>
      <w:r w:rsidR="004972A7" w:rsidRPr="00FA44EE">
        <w:t xml:space="preserve"> and</w:t>
      </w:r>
      <w:r w:rsidRPr="00FA44EE">
        <w:t xml:space="preserve"> from social and business networks, while during the growth stage</w:t>
      </w:r>
      <w:r w:rsidR="004972A7" w:rsidRPr="00FA44EE">
        <w:t>,</w:t>
      </w:r>
      <w:r w:rsidRPr="00FA44EE">
        <w:t xml:space="preserve"> they tend to rely more on business networks.</w:t>
      </w:r>
    </w:p>
    <w:p w14:paraId="1FD86326" w14:textId="2398251C" w:rsidR="00A80CE6" w:rsidRPr="00FA44EE" w:rsidRDefault="00A80CE6" w:rsidP="00601002">
      <w:r w:rsidRPr="00FA44EE">
        <w:t xml:space="preserve">According to Carroll </w:t>
      </w:r>
      <w:r w:rsidRPr="003955F8">
        <w:rPr>
          <w:i/>
        </w:rPr>
        <w:t>et al.</w:t>
      </w:r>
      <w:r w:rsidRPr="00FA44EE">
        <w:t xml:space="preserve"> </w:t>
      </w:r>
      <w:r w:rsidRPr="00FA44EE">
        <w:rPr>
          <w:noProof/>
        </w:rPr>
        <w:t>(1999)</w:t>
      </w:r>
      <w:r w:rsidRPr="00FA44EE">
        <w:t>, when small businesses have a need to fill a position, they design the needs of the job and the job description, and if they cannot cover the needs internally,</w:t>
      </w:r>
      <w:r w:rsidR="00D532DA" w:rsidRPr="00FA44EE" w:rsidDel="00D532DA">
        <w:t xml:space="preserve"> </w:t>
      </w:r>
      <w:r w:rsidRPr="00FA44EE">
        <w:t xml:space="preserve">they hire externals. One of the most popular ways for SMEs to recruit and select </w:t>
      </w:r>
      <w:r w:rsidRPr="00601002">
        <w:t>employees</w:t>
      </w:r>
      <w:r w:rsidRPr="00FA44EE">
        <w:t xml:space="preserve"> is by word of mouth and referrals from a close circle of friends and from the current employees of the business </w:t>
      </w:r>
      <w:r w:rsidRPr="00FA44EE">
        <w:fldChar w:fldCharType="begin" w:fldLock="1"/>
      </w:r>
      <w:r w:rsidR="00EA0BF3">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EA0BF3" w:rsidRPr="00EA0BF3">
        <w:rPr>
          <w:noProof/>
        </w:rPr>
        <w:t>(Psychogios and Prouska, 2019)</w:t>
      </w:r>
      <w:r w:rsidRPr="00FA44EE">
        <w:fldChar w:fldCharType="end"/>
      </w:r>
      <w:r w:rsidRPr="00FA44EE">
        <w:t xml:space="preserve">. Where word of mouth is used </w:t>
      </w:r>
      <w:r w:rsidR="00D532DA" w:rsidRPr="00FA44EE">
        <w:t>in the</w:t>
      </w:r>
      <w:r w:rsidRPr="00FA44EE">
        <w:t xml:space="preserve"> process, there is a chance </w:t>
      </w:r>
      <w:r w:rsidR="00D532DA" w:rsidRPr="00FA44EE">
        <w:t xml:space="preserve">of reducing </w:t>
      </w:r>
      <w:r w:rsidRPr="00FA44EE">
        <w:t xml:space="preserve">employee turnover </w:t>
      </w:r>
      <w:r w:rsidRPr="00FA44EE">
        <w:fldChar w:fldCharType="begin" w:fldLock="1"/>
      </w:r>
      <w:r w:rsidR="001827E1">
        <w:instrText>ADDIN CSL_CITATION {"citationItems":[{"id":"ITEM-1","itemData":{"abstract":"the ways in whch recruitment takes plase in small firms. 1998 campione di 40 organizzazioni nel nord ovest dell'inghilterra. la ricerca si è focalizzata su 5 diversi settori (otels and catering, autotrasporti, case di riposo, editoria e studi legali).","author":[{"dropping-particle":"","family":"Carroll","given":"Marilyn","non-dropping-particle":"","parse-names":false,"suffix":""},{"dropping-particle":"","family":"Marchington","given":"Mick","non-dropping-particle":"","parse-names":false,"suffix":""},{"dropping-particle":"","family":"Earnshaw","given":"Jill","non-dropping-particle":"","parse-names":false,"suffix":""},{"dropping-particle":"","family":"Taylor","given":"Stephen","non-dropping-particle":"","parse-names":false,"suffix":""}],"container-title":"Employee Relations","id":"ITEM-1","issue":"3","issued":{"date-parts":[["1999"]]},"page":"236-250","title":"Recruitment in small firms: Processes, methods and problems","type":"article-journal","volume":"21"},"uris":["http://www.mendeley.com/documents/?uuid=14c00208-0f44-4a6d-9d93-f6270948c851"]}],"mendeley":{"formattedCitation":"(Carroll &lt;i&gt;et al.&lt;/i&gt;, 1999)","plainTextFormattedCitation":"(Carroll et al., 1999)","previouslyFormattedCitation":"(Carroll &lt;i&gt;et al.&lt;/i&gt;, 1999)"},"properties":{"noteIndex":0},"schema":"https://github.com/citation-style-language/schema/raw/master/csl-citation.json"}</w:instrText>
      </w:r>
      <w:r w:rsidRPr="00FA44EE">
        <w:fldChar w:fldCharType="separate"/>
      </w:r>
      <w:r w:rsidR="001827E1" w:rsidRPr="001827E1">
        <w:rPr>
          <w:noProof/>
        </w:rPr>
        <w:t xml:space="preserve">(Carroll </w:t>
      </w:r>
      <w:r w:rsidR="001827E1" w:rsidRPr="001827E1">
        <w:rPr>
          <w:i/>
          <w:noProof/>
        </w:rPr>
        <w:t>et al.</w:t>
      </w:r>
      <w:r w:rsidR="001827E1" w:rsidRPr="001827E1">
        <w:rPr>
          <w:noProof/>
        </w:rPr>
        <w:t>, 1999)</w:t>
      </w:r>
      <w:r w:rsidRPr="00FA44EE">
        <w:fldChar w:fldCharType="end"/>
      </w:r>
      <w:r w:rsidRPr="00FA44EE">
        <w:t xml:space="preserve">, </w:t>
      </w:r>
      <w:r w:rsidR="00D532DA" w:rsidRPr="00FA44EE">
        <w:t>as</w:t>
      </w:r>
      <w:r w:rsidRPr="00FA44EE">
        <w:t xml:space="preserve"> </w:t>
      </w:r>
      <w:r w:rsidR="00D532DA" w:rsidRPr="00FA44EE">
        <w:t xml:space="preserve">the </w:t>
      </w:r>
      <w:r w:rsidRPr="00FA44EE">
        <w:t xml:space="preserve">new recruits have been referred by existing employees </w:t>
      </w:r>
      <w:r w:rsidR="00D532DA" w:rsidRPr="00FA44EE">
        <w:t xml:space="preserve">and are thus likely to </w:t>
      </w:r>
      <w:r w:rsidRPr="00FA44EE">
        <w:t>socialise better with them.</w:t>
      </w:r>
    </w:p>
    <w:p w14:paraId="4B6069C4" w14:textId="32630C8D" w:rsidR="00A80CE6" w:rsidRPr="00FA44EE" w:rsidRDefault="00A80CE6" w:rsidP="00601002">
      <w:r w:rsidRPr="00FA44EE">
        <w:t xml:space="preserve">However, recruiting processes based on the criteria of cost and ease bring multiple challenges for the owners of SMEs, and these processes may seem simplistic and discriminatory </w:t>
      </w:r>
      <w:r w:rsidRPr="00FA44EE">
        <w:fldChar w:fldCharType="begin" w:fldLock="1"/>
      </w:r>
      <w:r w:rsidR="001827E1">
        <w:instrText>ADDIN CSL_CITATION {"citationItems":[{"id":"ITEM-1","itemData":{"abstract":"Sue Marlow and Dean Patton are with Leicester Business School, De Montfort University, Leicester, UK. The authors would like to thank Adam Strange of Warwick Business School for his assistance in preparation of this paper.","author":[{"dropping-particle":"","family":"Marlow","given":"Sue","non-dropping-particle":"","parse-names":false,"suffix":""},{"dropping-particle":"","family":"Patton","given":"Dean","non-dropping-particle":"","parse-names":false,"suffix":""}],"container-title":"International Small Business Journal","id":"ITEM-1","issue":"4","issued":{"date-parts":[["1993","7","1"]]},"note":"doi: 10.1177/026624269301100404","page":"57-64","publisher":"SAGE Publications","title":"Managing the Employment Relationship in the Smaller Firm: Possibilities for Human Resource Management","type":"article-journal","volume":"11"},"uris":["http://www.mendeley.com/documents/?uuid=896f5dea-f29c-4ba4-bc04-d817ee715a85"]}],"mendeley":{"formattedCitation":"(Marlow and Patton, 1993)","plainTextFormattedCitation":"(Marlow and Patton, 1993)","previouslyFormattedCitation":"(Marlow and Patton, 1993)"},"properties":{"noteIndex":0},"schema":"https://github.com/citation-style-language/schema/raw/master/csl-citation.json"}</w:instrText>
      </w:r>
      <w:r w:rsidRPr="00FA44EE">
        <w:fldChar w:fldCharType="separate"/>
      </w:r>
      <w:r w:rsidR="001827E1" w:rsidRPr="001827E1">
        <w:rPr>
          <w:noProof/>
        </w:rPr>
        <w:t>(Marlow and Patton, 1993)</w:t>
      </w:r>
      <w:r w:rsidRPr="00FA44EE">
        <w:fldChar w:fldCharType="end"/>
      </w:r>
      <w:r w:rsidRPr="00FA44EE">
        <w:t xml:space="preserve">. Moreover, covering the position internally or through employee recommendations </w:t>
      </w:r>
      <w:r w:rsidR="00D532DA" w:rsidRPr="00FA44EE">
        <w:t xml:space="preserve">is </w:t>
      </w:r>
      <w:r w:rsidRPr="00FA44EE">
        <w:t xml:space="preserve">not always </w:t>
      </w:r>
      <w:r w:rsidR="00D532DA" w:rsidRPr="00FA44EE">
        <w:t>appropriate,</w:t>
      </w:r>
      <w:r w:rsidRPr="00FA44EE">
        <w:t xml:space="preserve"> for a variety of reasons. </w:t>
      </w:r>
      <w:r w:rsidR="00D532DA" w:rsidRPr="00FA44EE">
        <w:t>For example,</w:t>
      </w:r>
      <w:r w:rsidRPr="00FA44EE">
        <w:t xml:space="preserve"> by using this method</w:t>
      </w:r>
      <w:r w:rsidR="00D532DA" w:rsidRPr="00FA44EE">
        <w:t>,</w:t>
      </w:r>
      <w:r w:rsidRPr="00FA44EE">
        <w:t xml:space="preserve"> the firm </w:t>
      </w:r>
      <w:r w:rsidR="00D532DA" w:rsidRPr="00FA44EE">
        <w:t>may fail to</w:t>
      </w:r>
      <w:r w:rsidRPr="00FA44EE">
        <w:t xml:space="preserve"> tap into </w:t>
      </w:r>
      <w:r w:rsidR="00D532DA" w:rsidRPr="00FA44EE">
        <w:t xml:space="preserve">the most </w:t>
      </w:r>
      <w:r w:rsidRPr="00FA44EE">
        <w:t>ski</w:t>
      </w:r>
      <w:r w:rsidR="002816E1" w:rsidRPr="00FA44EE">
        <w:t>l</w:t>
      </w:r>
      <w:r w:rsidRPr="00FA44EE">
        <w:t xml:space="preserve">ful human capital </w:t>
      </w:r>
      <w:r w:rsidRPr="00FA44EE">
        <w:fldChar w:fldCharType="begin" w:fldLock="1"/>
      </w:r>
      <w:r w:rsidR="00EA0BF3">
        <w:instrText>ADDIN CSL_CITATION {"citationItems":[{"id":"ITEM-1","itemData":{"ISBN":"0142-5455","ISSN":"0142-5455","abstract":"Purpose: The purpose of this paper is to explore the recruitment and selection procedures employed in the body art sector. Design/methodology/approach: Qualitative interviews were conducted with the owners/managers of eight body art studios located across the USA and the UK. Findings: The results suggest that recruitment and selection in the body art sector is characteristically informal and instinctive. It was also found that the use of formal methods of recruitment and selection in one of the case studies appeared to enhance difficulties in attracting and retaining talent. Practical/implications: The research corroborates the argument that smaller firms employ HRM strategies that are distinct from larger firms. But, more importantly, it also suggests that firm size could be a red herring in light of the various other factors that simultaneously influence HR service delivery. Originality/value: This paper explores HRM practices in a hitherto unstudied sector of the economy. It also adds another layer of complexity to the academic debates surrounding HRM in small- and medium-sized enterprises. (PsycINFO Database Record (c) 2012 APA, all rights reserved) (journal abstract)","author":[{"dropping-particle":"","family":"Timming","given":"Andrew R.","non-dropping-particle":"","parse-names":false,"suffix":""}],"container-title":"Employee Relations","id":"ITEM-1","issue":"5","issued":{"date-parts":[["2011"]]},"page":"570-584","title":"What do tattoo artists know about HRM? Recruitment and selection in the body art sector","type":"article-journal","volume":"33"},"uris":["http://www.mendeley.com/documents/?uuid=6ced2dd7-df10-4102-babf-ea1d776200a7"]}],"mendeley":{"formattedCitation":"(Timming, 2011)","plainTextFormattedCitation":"(Timming, 2011)","previouslyFormattedCitation":"(Timming, 2011)"},"properties":{"noteIndex":0},"schema":"https://github.com/citation-style-language/schema/raw/master/csl-citation.json"}</w:instrText>
      </w:r>
      <w:r w:rsidRPr="00FA44EE">
        <w:fldChar w:fldCharType="separate"/>
      </w:r>
      <w:r w:rsidR="00EA0BF3" w:rsidRPr="00EA0BF3">
        <w:rPr>
          <w:noProof/>
        </w:rPr>
        <w:t>(Timming, 2011)</w:t>
      </w:r>
      <w:r w:rsidRPr="00FA44EE">
        <w:fldChar w:fldCharType="end"/>
      </w:r>
      <w:r w:rsidR="00D532DA" w:rsidRPr="00FA44EE">
        <w:t>,</w:t>
      </w:r>
      <w:r w:rsidRPr="00FA44EE">
        <w:t xml:space="preserve"> which is more attracted by larger organisations</w:t>
      </w:r>
      <w:r w:rsidR="00D532DA" w:rsidRPr="00FA44EE">
        <w:t xml:space="preserve"> that use</w:t>
      </w:r>
      <w:r w:rsidRPr="00FA44EE">
        <w:t xml:space="preserve"> more structured processes to match role</w:t>
      </w:r>
      <w:r w:rsidR="00D532DA" w:rsidRPr="00FA44EE">
        <w:t>s</w:t>
      </w:r>
      <w:r w:rsidRPr="00FA44EE">
        <w:t xml:space="preserve"> with new talent of </w:t>
      </w:r>
      <w:r w:rsidR="00D532DA" w:rsidRPr="00FA44EE">
        <w:t xml:space="preserve">a </w:t>
      </w:r>
      <w:r w:rsidRPr="00FA44EE">
        <w:t xml:space="preserve">younger age </w:t>
      </w:r>
      <w:r w:rsidRPr="00FA44EE">
        <w:fldChar w:fldCharType="begin" w:fldLock="1"/>
      </w:r>
      <w:r w:rsidR="00EA0BF3">
        <w:instrText>ADDIN CSL_CITATION {"citationItems":[{"id":"ITEM-1","itemData":{"abstract":"Purpose - The purpose of this paper is to study human resource development (HRD) and organisational learning issues in a small expert organisation. Design/methodology/approach - This is a qualitative single case study conducted in one Finnish SME. It is part of an ongoing study. It is descriptive in nature and the aim is to find out whether the existing HRD and OL practices are relevant and appropriate in the small context. Findings - The results reveal that small organisations do consider HRD to be an issue, even though it may not be as visible or official as in larger companies. The HRD, OL or strategy issues merge into the territory of just one man. The case organisation represents the small firm sector very well. Research limitations/implications - Current literature has established that the models designed for larger organisations are not directly applicable to the small context. Future research should concentrate on finding out what model SMEs use for the development of human resources. This study cannot be generalised because, at this point, it is a single case study. Practical implications - From the SME perspective, the paper suggests that there is a lot a small organisation can do in terms of human resource practices, even without vast resources. Originality/value - The paper examines the HRD and OL issue from a practical point of view. © Emerald Group Publishing Limited.","author":[{"dropping-particle":"","family":"Saru","given":"Essi","non-dropping-particle":"","parse-names":false,"suffix":""}],"container-title":"Journal of European Industrial Training","id":"ITEM-1","issue":"1","issued":{"date-parts":[["2007","1","30"]]},"page":"36-51","title":"Organisational learning and HRD: how appropriate are they for small firms?","type":"article-journal","volume":"31"},"uris":["http://www.mendeley.com/documents/?uuid=f2fd5846-edbf-4cc4-97f4-7cd7dbbd2291"]}],"mendeley":{"formattedCitation":"(Saru, 2007)","plainTextFormattedCitation":"(Saru, 2007)","previouslyFormattedCitation":"(Saru, 2007)"},"properties":{"noteIndex":0},"schema":"https://github.com/citation-style-language/schema/raw/master/csl-citation.json"}</w:instrText>
      </w:r>
      <w:r w:rsidRPr="00FA44EE">
        <w:fldChar w:fldCharType="separate"/>
      </w:r>
      <w:r w:rsidR="00EA0BF3" w:rsidRPr="00EA0BF3">
        <w:rPr>
          <w:noProof/>
        </w:rPr>
        <w:t>(Saru, 2007)</w:t>
      </w:r>
      <w:r w:rsidRPr="00FA44EE">
        <w:fldChar w:fldCharType="end"/>
      </w:r>
      <w:r w:rsidRPr="00FA44EE">
        <w:t xml:space="preserve">. Moreover, </w:t>
      </w:r>
      <w:r w:rsidRPr="00FA44EE">
        <w:lastRenderedPageBreak/>
        <w:t>in larger firms</w:t>
      </w:r>
      <w:r w:rsidR="00D532DA" w:rsidRPr="00FA44EE">
        <w:t>,</w:t>
      </w:r>
      <w:r w:rsidRPr="00FA44EE">
        <w:t xml:space="preserve"> recruit</w:t>
      </w:r>
      <w:r w:rsidR="00D532DA" w:rsidRPr="00FA44EE">
        <w:t>ment</w:t>
      </w:r>
      <w:r w:rsidRPr="00FA44EE">
        <w:t xml:space="preserve"> is usually </w:t>
      </w:r>
      <w:r w:rsidR="00D532DA" w:rsidRPr="00FA44EE">
        <w:t>done by</w:t>
      </w:r>
      <w:r w:rsidRPr="00FA44EE">
        <w:t xml:space="preserve"> a group of dedicated managers who are trained</w:t>
      </w:r>
      <w:r w:rsidR="00D532DA" w:rsidRPr="00FA44EE">
        <w:t xml:space="preserve"> in</w:t>
      </w:r>
      <w:r w:rsidRPr="00FA44EE">
        <w:t xml:space="preserve"> assess</w:t>
      </w:r>
      <w:r w:rsidR="00D532DA" w:rsidRPr="00FA44EE">
        <w:t>ing</w:t>
      </w:r>
      <w:r w:rsidRPr="00FA44EE">
        <w:t xml:space="preserve"> and hir</w:t>
      </w:r>
      <w:r w:rsidR="00D532DA" w:rsidRPr="00FA44EE">
        <w:t>ing</w:t>
      </w:r>
      <w:r w:rsidRPr="00FA44EE">
        <w:t xml:space="preserve"> new employees </w:t>
      </w:r>
      <w:r w:rsidRPr="00FA44EE">
        <w:rPr>
          <w:noProof/>
        </w:rPr>
        <w:t xml:space="preserve">(Barber </w:t>
      </w:r>
      <w:r w:rsidRPr="00FA44EE">
        <w:rPr>
          <w:i/>
          <w:noProof/>
        </w:rPr>
        <w:t>et al.</w:t>
      </w:r>
      <w:r w:rsidRPr="00FA44EE">
        <w:rPr>
          <w:noProof/>
        </w:rPr>
        <w:t>, 1999)</w:t>
      </w:r>
      <w:r w:rsidRPr="00FA44EE">
        <w:t>. Smaller firms, on the other hand, rely on ad hoc policies and practices</w:t>
      </w:r>
      <w:r w:rsidR="00D532DA" w:rsidRPr="00FA44EE">
        <w:t>,</w:t>
      </w:r>
      <w:r w:rsidRPr="00FA44EE">
        <w:t xml:space="preserve"> with varying criteria for </w:t>
      </w:r>
      <w:r w:rsidR="00D532DA" w:rsidRPr="00FA44EE">
        <w:t xml:space="preserve">different </w:t>
      </w:r>
      <w:r w:rsidRPr="00FA44EE">
        <w:t xml:space="preserve">positions. The high </w:t>
      </w:r>
      <w:r w:rsidR="00D532DA" w:rsidRPr="00FA44EE">
        <w:t xml:space="preserve">levels of </w:t>
      </w:r>
      <w:r w:rsidRPr="00FA44EE">
        <w:t xml:space="preserve">informality in the recruitment processes and </w:t>
      </w:r>
      <w:r w:rsidR="00341A14" w:rsidRPr="00FA44EE">
        <w:t>HRM</w:t>
      </w:r>
      <w:r w:rsidRPr="00FA44EE">
        <w:t xml:space="preserve"> practices </w:t>
      </w:r>
      <w:r w:rsidR="00D532DA" w:rsidRPr="00FA44EE">
        <w:t>can leave</w:t>
      </w:r>
      <w:r w:rsidRPr="00FA44EE">
        <w:t xml:space="preserve"> SMEs </w:t>
      </w:r>
      <w:r w:rsidR="00D532DA" w:rsidRPr="00FA44EE">
        <w:t>struggling</w:t>
      </w:r>
      <w:r w:rsidRPr="00FA44EE">
        <w:t xml:space="preserve"> to attract and hire appropriately skilled workers </w:t>
      </w:r>
      <w:r w:rsidRPr="00FA44EE">
        <w:fldChar w:fldCharType="begin" w:fldLock="1"/>
      </w:r>
      <w:r w:rsidR="00EA0BF3">
        <w:instrText>ADDIN CSL_CITATION {"citationItems":[{"id":"ITEM-1","itemData":{"author":[{"dropping-particle":"","family":"Bilan","given":"Yuriy","non-dropping-particle":"","parse-names":false,"suffix":""}],"id":"ITEM-1","issue":"2","issued":{"date-parts":[["2020"]]},"page":"780-791","title":"HIRING AND RETAINING SKILLED EMPLOYEES IN SMES : PROBLEMS IN HUMAN RESOURCE PRACTICES AND LINKS","type":"article-journal","volume":"21"},"uris":["http://www.mendeley.com/documents/?uuid=bcf10aa0-5f89-4dd2-847f-7e58a0bb79ac"]}],"mendeley":{"formattedCitation":"(Bilan, 2020)","plainTextFormattedCitation":"(Bilan, 2020)","previouslyFormattedCitation":"(Bilan, 2020)"},"properties":{"noteIndex":0},"schema":"https://github.com/citation-style-language/schema/raw/master/csl-citation.json"}</w:instrText>
      </w:r>
      <w:r w:rsidRPr="00FA44EE">
        <w:fldChar w:fldCharType="separate"/>
      </w:r>
      <w:r w:rsidR="00EA0BF3" w:rsidRPr="00EA0BF3">
        <w:rPr>
          <w:noProof/>
        </w:rPr>
        <w:t>(Bilan, 2020)</w:t>
      </w:r>
      <w:r w:rsidRPr="00FA44EE">
        <w:fldChar w:fldCharType="end"/>
      </w:r>
      <w:r w:rsidRPr="00FA44EE">
        <w:t>. However, when owners use formal processes and employee</w:t>
      </w:r>
      <w:r w:rsidR="00D532DA" w:rsidRPr="00FA44EE">
        <w:t>-</w:t>
      </w:r>
      <w:r w:rsidRPr="00FA44EE">
        <w:t xml:space="preserve">management practices, the selection of employees has been associated with positive </w:t>
      </w:r>
      <w:r w:rsidR="00133617">
        <w:t>outcomes on the performance and</w:t>
      </w:r>
      <w:r w:rsidRPr="00FA44EE">
        <w:t xml:space="preserve"> </w:t>
      </w:r>
      <w:r w:rsidR="00D532DA" w:rsidRPr="00FA44EE">
        <w:t xml:space="preserve">the </w:t>
      </w:r>
      <w:r w:rsidRPr="00FA44EE">
        <w:t>growth of the firm</w:t>
      </w:r>
      <w:r w:rsidR="00D532DA" w:rsidRPr="00FA44EE">
        <w:t xml:space="preserve"> and</w:t>
      </w:r>
      <w:r w:rsidRPr="00FA44EE">
        <w:t xml:space="preserve"> </w:t>
      </w:r>
      <w:r w:rsidR="00133617">
        <w:t>the</w:t>
      </w:r>
      <w:r w:rsidRPr="00FA44EE">
        <w:t xml:space="preserve"> employees </w:t>
      </w:r>
      <w:r w:rsidRPr="00FA44EE">
        <w:fldChar w:fldCharType="begin" w:fldLock="1"/>
      </w:r>
      <w:r w:rsidR="001827E1">
        <w:instrText>ADDIN CSL_CITATION {"citationItems":[{"id":"ITEM-1","itemData":{"abstract":"Firm evidence shows that formative assessment is an essential component of classroom work and that its development can raise standards of achievement, Mr. Black and Mr. Wiliam point out. Indeed, they know of no other way of raising standards for which such a strong prima facie case can be made.","author":[{"dropping-particle":"","family":"Black","given":"Paul","non-dropping-particle":"","parse-names":false,"suffix":""},{"dropping-particle":"","family":"Wiliam","given":"Dylan","non-dropping-particle":"","parse-names":false,"suffix":""}],"container-title":"Phi Delta Kappan","id":"ITEM-1","issue":"2","issued":{"date-parts":[["1998"]]},"page":"139-148","title":"Inside the Black Box: Raising Standards Through Classroom Assessment","type":"article-journal","volume":"80"},"uris":["http://www.mendeley.com/documents/?uuid=db9cd2ea-a237-40a8-8725-231eba0e3ea0"]}],"mendeley":{"formattedCitation":"(Black and Wiliam, 1998)","plainTextFormattedCitation":"(Black and Wiliam, 1998)","previouslyFormattedCitation":"(Black and Wiliam, 1998)"},"properties":{"noteIndex":0},"schema":"https://github.com/citation-style-language/schema/raw/master/csl-citation.json"}</w:instrText>
      </w:r>
      <w:r w:rsidRPr="00FA44EE">
        <w:fldChar w:fldCharType="separate"/>
      </w:r>
      <w:r w:rsidR="001827E1" w:rsidRPr="001827E1">
        <w:rPr>
          <w:noProof/>
        </w:rPr>
        <w:t>(Black and Wiliam, 1998)</w:t>
      </w:r>
      <w:r w:rsidRPr="00FA44EE">
        <w:fldChar w:fldCharType="end"/>
      </w:r>
      <w:r w:rsidRPr="00FA44EE">
        <w:t xml:space="preserve">. </w:t>
      </w:r>
      <w:r w:rsidR="00D532DA" w:rsidRPr="00FA44EE">
        <w:t>S</w:t>
      </w:r>
      <w:r w:rsidRPr="00FA44EE">
        <w:t>taffing is critical for businesses</w:t>
      </w:r>
      <w:r w:rsidR="00D532DA" w:rsidRPr="00FA44EE">
        <w:t>,</w:t>
      </w:r>
      <w:r w:rsidRPr="00FA44EE">
        <w:t xml:space="preserve"> and </w:t>
      </w:r>
      <w:r w:rsidR="00D532DA" w:rsidRPr="00FA44EE">
        <w:t xml:space="preserve">the </w:t>
      </w:r>
      <w:r w:rsidRPr="00FA44EE">
        <w:t xml:space="preserve">failure to attract and hire new people </w:t>
      </w:r>
      <w:r w:rsidR="00D532DA" w:rsidRPr="00FA44EE">
        <w:t xml:space="preserve">can </w:t>
      </w:r>
      <w:r w:rsidRPr="00FA44EE">
        <w:t xml:space="preserve">have a severe impact on </w:t>
      </w:r>
      <w:r w:rsidR="00D532DA" w:rsidRPr="00FA44EE">
        <w:t xml:space="preserve">a </w:t>
      </w:r>
      <w:r w:rsidRPr="00FA44EE">
        <w:t xml:space="preserve">firm </w:t>
      </w:r>
      <w:r w:rsidRPr="00FA44EE">
        <w:fldChar w:fldCharType="begin" w:fldLock="1"/>
      </w:r>
      <w:r w:rsidR="001827E1">
        <w:instrText>ADDIN CSL_CITATION {"citationItems":[{"id":"ITEM-1","itemData":{"abstract":"Firm evidence shows that formative assessment is an essential component of classroom work and that its development can raise standards of achievement, Mr. Black and Mr. Wiliam point out. Indeed, they know of no other way of raising standards for which such a strong prima facie case can be made.","author":[{"dropping-particle":"","family":"Black","given":"Paul","non-dropping-particle":"","parse-names":false,"suffix":""},{"dropping-particle":"","family":"Wiliam","given":"Dylan","non-dropping-particle":"","parse-names":false,"suffix":""}],"container-title":"Phi Delta Kappan","id":"ITEM-1","issue":"2","issued":{"date-parts":[["1998"]]},"page":"139-148","title":"Inside the Black Box: Raising Standards Through Classroom Assessment","type":"article-journal","volume":"80"},"uris":["http://www.mendeley.com/documents/?uuid=db9cd2ea-a237-40a8-8725-231eba0e3ea0"]}],"mendeley":{"formattedCitation":"(Black and Wiliam, 1998)","plainTextFormattedCitation":"(Black and Wiliam, 1998)","previouslyFormattedCitation":"(Black and Wiliam, 1998)"},"properties":{"noteIndex":0},"schema":"https://github.com/citation-style-language/schema/raw/master/csl-citation.json"}</w:instrText>
      </w:r>
      <w:r w:rsidRPr="00FA44EE">
        <w:fldChar w:fldCharType="separate"/>
      </w:r>
      <w:r w:rsidR="001827E1" w:rsidRPr="001827E1">
        <w:rPr>
          <w:noProof/>
        </w:rPr>
        <w:t>(Black and Wiliam, 1998)</w:t>
      </w:r>
      <w:r w:rsidRPr="00FA44EE">
        <w:fldChar w:fldCharType="end"/>
      </w:r>
      <w:r w:rsidRPr="00FA44EE">
        <w:t xml:space="preserve">. </w:t>
      </w:r>
      <w:r w:rsidR="00D532DA" w:rsidRPr="00FA44EE">
        <w:t>In addition</w:t>
      </w:r>
      <w:r w:rsidRPr="00FA44EE">
        <w:t xml:space="preserve">, the competitive advantage of a firm </w:t>
      </w:r>
      <w:r w:rsidR="00D532DA" w:rsidRPr="00FA44EE">
        <w:t xml:space="preserve">can </w:t>
      </w:r>
      <w:r w:rsidRPr="00FA44EE">
        <w:t xml:space="preserve">be dependent on its people, depending on the sector characteristics, </w:t>
      </w:r>
      <w:r w:rsidR="00D532DA" w:rsidRPr="00FA44EE">
        <w:t xml:space="preserve">so the </w:t>
      </w:r>
      <w:r w:rsidRPr="00FA44EE">
        <w:t>employment of talented and irreplaceable people should be the outcome of sound HR recruitment practice</w:t>
      </w:r>
      <w:r w:rsidR="00D532DA" w:rsidRPr="00FA44EE">
        <w:t>s</w:t>
      </w:r>
      <w:r w:rsidRPr="00FA44EE">
        <w:rPr>
          <w:noProof/>
        </w:rPr>
        <w:t xml:space="preserve"> </w:t>
      </w:r>
      <w:r w:rsidRPr="00FA44EE">
        <w:rPr>
          <w:noProof/>
        </w:rPr>
        <w:fldChar w:fldCharType="begin" w:fldLock="1"/>
      </w:r>
      <w:r w:rsidR="001827E1">
        <w:rPr>
          <w:noProof/>
        </w:rPr>
        <w:instrText>ADDIN CSL_CITATION {"citationItems":[{"id":"ITEM-1","itemData":{"abstract":"Firm evidence shows that formative assessment is an essential component of classroom work and that its development can raise standards of achievement, Mr. Black and Mr. Wiliam point out. Indeed, they know of no other way of raising standards for which such a strong prima facie case can be made.","author":[{"dropping-particle":"","family":"Black","given":"Paul","non-dropping-particle":"","parse-names":false,"suffix":""},{"dropping-particle":"","family":"Wiliam","given":"Dylan","non-dropping-particle":"","parse-names":false,"suffix":""}],"container-title":"Phi Delta Kappan","id":"ITEM-1","issue":"2","issued":{"date-parts":[["1998"]]},"page":"139-148","title":"Inside the Black Box: Raising Standards Through Classroom Assessment","type":"article-journal","volume":"80"},"uris":["http://www.mendeley.com/documents/?uuid=db9cd2ea-a237-40a8-8725-231eba0e3ea0"]}],"mendeley":{"formattedCitation":"(Black and Wiliam, 1998)","plainTextFormattedCitation":"(Black and Wiliam, 1998)","previouslyFormattedCitation":"(Black and Wiliam, 1998)"},"properties":{"noteIndex":0},"schema":"https://github.com/citation-style-language/schema/raw/master/csl-citation.json"}</w:instrText>
      </w:r>
      <w:r w:rsidRPr="00FA44EE">
        <w:rPr>
          <w:noProof/>
        </w:rPr>
        <w:fldChar w:fldCharType="separate"/>
      </w:r>
      <w:r w:rsidR="001827E1" w:rsidRPr="001827E1">
        <w:rPr>
          <w:noProof/>
        </w:rPr>
        <w:t>(Black and Wiliam, 1998)</w:t>
      </w:r>
      <w:r w:rsidRPr="00FA44EE">
        <w:rPr>
          <w:noProof/>
        </w:rPr>
        <w:fldChar w:fldCharType="end"/>
      </w:r>
      <w:r w:rsidRPr="00FA44EE">
        <w:t xml:space="preserve">. </w:t>
      </w:r>
      <w:r w:rsidR="00D532DA" w:rsidRPr="00FA44EE">
        <w:t xml:space="preserve">In such contexts, the </w:t>
      </w:r>
      <w:r w:rsidRPr="00FA44EE">
        <w:t xml:space="preserve">recruitment of talented and experienced workers might prove to be </w:t>
      </w:r>
      <w:r w:rsidR="00D532DA" w:rsidRPr="00FA44EE">
        <w:t xml:space="preserve">a </w:t>
      </w:r>
      <w:r w:rsidRPr="00FA44EE">
        <w:t>source of competitive advantage for some small and medium</w:t>
      </w:r>
      <w:r w:rsidR="00D532DA" w:rsidRPr="00FA44EE">
        <w:t>-</w:t>
      </w:r>
      <w:r w:rsidRPr="00FA44EE">
        <w:t xml:space="preserve">sized businesses </w:t>
      </w:r>
      <w:r w:rsidRPr="00FA44EE">
        <w:fldChar w:fldCharType="begin" w:fldLock="1"/>
      </w:r>
      <w:r w:rsidR="00EA0BF3">
        <w:instrText>ADDIN CSL_CITATION {"citationItems":[{"id":"ITEM-1","itemData":{"DOI":"10.12700/APH.14.7.2017.7.7","ISSN":"17858860","abstract":"The processes of transformation and the changes in company structures that have been carried out in market economies have impact also on human resources management in all businesses. The objective of the paper is to highlight the current trends in human resources management and development in small and medium-sized enterprises in the countries of Visegrad Group. The research has been focused on a set of factors having impact on human resource management in enterprises operating in selected countries. The methodology is selected in line with the goals of the research. We have proved what macro-factors and to what extent have impact on human resources management. Our research has been focused on identifying current trends in the above mentioned field. Our concern has also been to present micro factors that have impact on making decisions by personnel managers. The key factors, corporate strategies and corporate policy in human resource management in small and medium enterprises are presented in the paper.","author":[{"dropping-particle":"","family":"Mura","given":"Ladislav","non-dropping-particle":"","parse-names":false,"suffix":""},{"dropping-particle":"","family":"Ključnikov","given":"Aleksandr","non-dropping-particle":"","parse-names":false,"suffix":""},{"dropping-particle":"","family":"Tvaronavičienė","given":"Manuela","non-dropping-particle":"","parse-names":false,"suffix":""},{"dropping-particle":"","family":"Androniceanu","given":"Armenia","non-dropping-particle":"","parse-names":false,"suffix":""}],"container-title":"Acta Polytechnica Hungarica","id":"ITEM-1","issue":"7","issued":{"date-parts":[["2017"]]},"page":"105-122","title":"Development trends in human resource management in small and medium enterprises in the Visegrad Group","type":"article-journal","volume":"14"},"uris":["http://www.mendeley.com/documents/?uuid=e6efa9ca-23ee-4190-a09c-05a4c9685dc0"]}],"mendeley":{"formattedCitation":"(Mura &lt;i&gt;et al.&lt;/i&gt;, 2017)","plainTextFormattedCitation":"(Mura et al., 2017)","previouslyFormattedCitation":"(Mura &lt;i&gt;et al.&lt;/i&gt;, 2017)"},"properties":{"noteIndex":0},"schema":"https://github.com/citation-style-language/schema/raw/master/csl-citation.json"}</w:instrText>
      </w:r>
      <w:r w:rsidRPr="00FA44EE">
        <w:fldChar w:fldCharType="separate"/>
      </w:r>
      <w:r w:rsidR="00EA0BF3" w:rsidRPr="00EA0BF3">
        <w:rPr>
          <w:noProof/>
        </w:rPr>
        <w:t xml:space="preserve">(Mura </w:t>
      </w:r>
      <w:r w:rsidR="00EA0BF3" w:rsidRPr="00EA0BF3">
        <w:rPr>
          <w:i/>
          <w:noProof/>
        </w:rPr>
        <w:t>et al.</w:t>
      </w:r>
      <w:r w:rsidR="00EA0BF3" w:rsidRPr="00EA0BF3">
        <w:rPr>
          <w:noProof/>
        </w:rPr>
        <w:t>, 2017)</w:t>
      </w:r>
      <w:r w:rsidRPr="00FA44EE">
        <w:fldChar w:fldCharType="end"/>
      </w:r>
      <w:r w:rsidRPr="00FA44EE">
        <w:t>.</w:t>
      </w:r>
      <w:r w:rsidR="00426FE3" w:rsidRPr="00FA44EE">
        <w:t xml:space="preserve"> </w:t>
      </w:r>
    </w:p>
    <w:p w14:paraId="4CC6708D" w14:textId="74BD9D48" w:rsidR="00A80CE6" w:rsidRPr="00FA44EE" w:rsidRDefault="00A80CE6" w:rsidP="00601002">
      <w:r w:rsidRPr="00FA44EE">
        <w:t>In times of economic crisis, SMEs tend to freeze</w:t>
      </w:r>
      <w:r w:rsidR="005D6273" w:rsidRPr="00FA44EE">
        <w:t xml:space="preserve"> the</w:t>
      </w:r>
      <w:r w:rsidRPr="00FA44EE">
        <w:t xml:space="preserve"> recruitment of employees </w:t>
      </w:r>
      <w:r w:rsidRPr="00FA44EE">
        <w:fldChar w:fldCharType="begin" w:fldLock="1"/>
      </w:r>
      <w:r w:rsidR="00EA0BF3">
        <w:instrText>ADDIN CSL_CITATION {"citationItems":[{"id":"ITEM-1","itemData":{"author":[{"dropping-particle":"","family":"Ratko","given":"Zinaida","non-dropping-particle":"","parse-names":false,"suffix":""},{"dropping-particle":"","family":"Ulgen","given":"Kaan","non-dropping-particle":"","parse-names":false,"suffix":""}],"id":"ITEM-1","issue":"May","issued":{"date-parts":[["2009"]]},"page":"1-72","title":"The Impact of Economic Crisis on Small and Medium Enterprises: in perspective of Swedish SMEs","type":"article-journal"},"uris":["http://www.mendeley.com/documents/?uuid=779ade88-7976-47a1-831d-33145810122c"]}],"mendeley":{"formattedCitation":"(Ratko and Ulgen, 2009)","plainTextFormattedCitation":"(Ratko and Ulgen, 2009)","previouslyFormattedCitation":"(Ratko and Ulgen, 2009)"},"properties":{"noteIndex":0},"schema":"https://github.com/citation-style-language/schema/raw/master/csl-citation.json"}</w:instrText>
      </w:r>
      <w:r w:rsidRPr="00FA44EE">
        <w:fldChar w:fldCharType="separate"/>
      </w:r>
      <w:r w:rsidR="00EA0BF3" w:rsidRPr="00EA0BF3">
        <w:rPr>
          <w:noProof/>
        </w:rPr>
        <w:t>(Ratko and Ulgen, 2009)</w:t>
      </w:r>
      <w:r w:rsidRPr="00FA44EE">
        <w:fldChar w:fldCharType="end"/>
      </w:r>
      <w:r w:rsidR="003F71C4" w:rsidRPr="00FA44EE">
        <w:t>,</w:t>
      </w:r>
      <w:r w:rsidRPr="00FA44EE">
        <w:t xml:space="preserve"> in fear of</w:t>
      </w:r>
      <w:r w:rsidR="003F71C4" w:rsidRPr="00FA44EE">
        <w:t xml:space="preserve"> economic</w:t>
      </w:r>
      <w:r w:rsidRPr="00FA44EE">
        <w:t xml:space="preserve"> downturn</w:t>
      </w:r>
      <w:r w:rsidR="003F71C4" w:rsidRPr="00FA44EE">
        <w:t>;</w:t>
      </w:r>
      <w:r w:rsidRPr="00FA44EE">
        <w:t xml:space="preserve"> </w:t>
      </w:r>
      <w:r w:rsidR="003F71C4" w:rsidRPr="00FA44EE">
        <w:t xml:space="preserve">or if </w:t>
      </w:r>
      <w:r w:rsidRPr="00FA44EE">
        <w:t>feasible</w:t>
      </w:r>
      <w:r w:rsidR="003F71C4" w:rsidRPr="00FA44EE">
        <w:t>,</w:t>
      </w:r>
      <w:r w:rsidRPr="00FA44EE">
        <w:t xml:space="preserve"> </w:t>
      </w:r>
      <w:r w:rsidR="003F71C4" w:rsidRPr="00FA44EE">
        <w:t xml:space="preserve">they </w:t>
      </w:r>
      <w:r w:rsidRPr="00FA44EE">
        <w:t xml:space="preserve">recruit only cheaper labour </w:t>
      </w:r>
      <w:r w:rsidRPr="00FA44EE">
        <w:fldChar w:fldCharType="begin" w:fldLock="1"/>
      </w:r>
      <w:r w:rsidR="00EA0BF3">
        <w:instrText>ADDIN CSL_CITATION {"citationItems":[{"id":"ITEM-1","itemData":{"ISSN":"18770428","abstract":"Human Resources Management is one of the most important units of modern firms and organizations. It gains even more importance in times of crises, because it makes up an important dimension of crisis management. It is well known that human resources policies have a great influence on people; therefore, those polices are to bring about humanistic consequences. In this study, possible effects of always looming crises and ways to avoid or cope with those crises have been examined and presented to readers. The study mainly focuses on the human resources strategies aspect of management at managing crises; and, it compares classical and modern ways to handle the effects of crises on human capital.","author":[{"dropping-particle":"","family":"Vardarlıer","given":"Pelin","non-dropping-particle":"","parse-names":false,"suffix":""}],"container-title":"Procedia - Social and Behavioral Sciences","id":"ITEM-1","issue":"October","issued":{"date-parts":[["2016"]]},"page":"463-472","publisher":"The Author(s)","title":"Strategic Approach to Human Resources Management During Crisis","type":"article-journal","volume":"235"},"uris":["http://www.mendeley.com/documents/?uuid=c5a0a3cd-18f0-40dd-a656-7f436315988e"]}],"mendeley":{"formattedCitation":"(Vardarlıer, 2016)","plainTextFormattedCitation":"(Vardarlıer, 2016)","previouslyFormattedCitation":"(Vardarlıer, 2016)"},"properties":{"noteIndex":0},"schema":"https://github.com/citation-style-language/schema/raw/master/csl-citation.json"}</w:instrText>
      </w:r>
      <w:r w:rsidRPr="00FA44EE">
        <w:fldChar w:fldCharType="separate"/>
      </w:r>
      <w:r w:rsidR="00EA0BF3" w:rsidRPr="00EA0BF3">
        <w:rPr>
          <w:noProof/>
        </w:rPr>
        <w:t>(Vardarlıer, 2016)</w:t>
      </w:r>
      <w:r w:rsidRPr="00FA44EE">
        <w:fldChar w:fldCharType="end"/>
      </w:r>
      <w:r w:rsidRPr="00FA44EE">
        <w:t xml:space="preserve">. However, experienced employees </w:t>
      </w:r>
      <w:r w:rsidR="003F71C4" w:rsidRPr="00FA44EE">
        <w:t>will eventually</w:t>
      </w:r>
      <w:r w:rsidRPr="00FA44EE">
        <w:t xml:space="preserve"> retire and businesses might </w:t>
      </w:r>
      <w:r w:rsidR="003F71C4" w:rsidRPr="00FA44EE">
        <w:t xml:space="preserve">then </w:t>
      </w:r>
      <w:r w:rsidRPr="00FA44EE">
        <w:t xml:space="preserve">need to recruit new employees with the required skills to </w:t>
      </w:r>
      <w:r w:rsidR="003F71C4" w:rsidRPr="00FA44EE">
        <w:t>replace them</w:t>
      </w:r>
      <w:r w:rsidRPr="00FA44EE">
        <w:t xml:space="preserve"> </w:t>
      </w:r>
      <w:r w:rsidRPr="00FA44EE">
        <w:fldChar w:fldCharType="begin" w:fldLock="1"/>
      </w:r>
      <w:r w:rsidR="00EA0BF3">
        <w:instrText>ADDIN CSL_CITATION {"citationItems":[{"id":"ITEM-1","itemData":{"DOI":"10.1108/PR-02-2019-0086","ISSN":"00483486","abstract":"Purpose: The purpose of this paper is to understand how small and medium enterprises (SMEs) cope with the need for labour flexibility. Most previous studies ignore the labour flexibility practices of SMEs, especially in times of economic growth and tight labour markets. Design/methodology/approach: A multiple case study approach is applied, with ten Dutch SMEs located in one small province with a similar labour market. A survey was executed as an intake, followed by 48 interviews with the entrepreneurs, HR and other managers and employees, and two focus groups in each company. The findings are based on an analysis of the approved case descriptions. Findings: SMEs, like big companies, do not rely on one flexibility practice. Volume fluctuations are countered with all flexibility strategies, the mix fluctuations and the product innovations are mostly countered with flexible functions and flexible production technology. In general, the data suggest that flexibility strategies of SMEs can be characterised as ad hoc, reactive and with a short-term orientation. Research limitations/implications: Future research should include other sectors and regions enabling to generalise the findings. Future research should have a longitudinal design to include the pathway dependencies of flexibility practices. Practical implications: This study identifies the need to analyse flexibility demands; reduce flexibility demands before investments in flexibility practices; create production process flexibility; invest in labour flexibility practices only after the first three steps are taken; and develop basic and more advanced levels of flexible contracts, flexible functions and flexible working times. Originality/value: This study contributes to the authors’ knowledge on the use of labour flexibility practices in SMEs. In addition, it brings empirical data on how these labour flexibility practices relate to the needs for flexibility and how they relate to other sources of organisational flexibility, such as a flexible market approach and flexible production technologies. Dynamic capabilities should include the suggested operationalisation of the flexibility practices.","author":[{"dropping-particle":"","family":"Leede","given":"Jan","non-dropping-particle":"De","parse-names":false,"suffix":""},{"dropping-particle":"","family":"Drupsteen","given":"Linda","non-dropping-particle":"","parse-names":false,"suffix":""},{"dropping-particle":"","family":"Schrijver","given":"Esther","non-dropping-particle":"","parse-names":false,"suffix":""},{"dropping-particle":"","family":"Goudswaard","given":"Anneke","non-dropping-particle":"","parse-names":false,"suffix":""},{"dropping-particle":"","family":"Dağ","given":"Nihat","non-dropping-particle":"","parse-names":false,"suffix":""},{"dropping-particle":"","family":"Weide","given":"Joost","non-dropping-particle":"Van der","parse-names":false,"suffix":""},{"dropping-particle":"","family":"Verbiest","given":"Sarike","non-dropping-particle":"","parse-names":false,"suffix":""}],"container-title":"Personnel Review","id":"ITEM-1","issue":"3","issued":{"date-parts":[["2019"]]},"page":"791-807","title":"Labour flexibility practices in Dutch SMEs","type":"article-journal","volume":"49"},"uris":["http://www.mendeley.com/documents/?uuid=1ae1c4a4-be7b-4daf-8fb1-60c8f208bbe7"]}],"mendeley":{"formattedCitation":"(De Leede &lt;i&gt;et al.&lt;/i&gt;, 2019)","plainTextFormattedCitation":"(De Leede et al., 2019)","previouslyFormattedCitation":"(De Leede &lt;i&gt;et al.&lt;/i&gt;, 2019)"},"properties":{"noteIndex":0},"schema":"https://github.com/citation-style-language/schema/raw/master/csl-citation.json"}</w:instrText>
      </w:r>
      <w:r w:rsidRPr="00FA44EE">
        <w:fldChar w:fldCharType="separate"/>
      </w:r>
      <w:r w:rsidR="00EA0BF3" w:rsidRPr="00EA0BF3">
        <w:rPr>
          <w:noProof/>
        </w:rPr>
        <w:t xml:space="preserve">(De Leede </w:t>
      </w:r>
      <w:r w:rsidR="00EA0BF3" w:rsidRPr="00EA0BF3">
        <w:rPr>
          <w:i/>
          <w:noProof/>
        </w:rPr>
        <w:t>et al.</w:t>
      </w:r>
      <w:r w:rsidR="00EA0BF3" w:rsidRPr="00EA0BF3">
        <w:rPr>
          <w:noProof/>
        </w:rPr>
        <w:t>, 2019)</w:t>
      </w:r>
      <w:r w:rsidRPr="00FA44EE">
        <w:fldChar w:fldCharType="end"/>
      </w:r>
      <w:r w:rsidRPr="00FA44EE">
        <w:t>. Moreover, during periods of economic crisis</w:t>
      </w:r>
      <w:r w:rsidR="003F71C4" w:rsidRPr="00FA44EE">
        <w:t>,</w:t>
      </w:r>
      <w:r w:rsidRPr="00FA44EE">
        <w:t xml:space="preserve"> youth unemployment increases drastically </w:t>
      </w:r>
      <w:r w:rsidRPr="00FA44EE">
        <w:fldChar w:fldCharType="begin" w:fldLock="1"/>
      </w:r>
      <w:r w:rsidR="00EA0BF3">
        <w:instrText>ADDIN CSL_CITATION {"citationItems":[{"id":"ITEM-1","itemData":{"abstract":"Young workers in Spain face the unprecedented impact of the Great Recession and the COVID-19 crisis in short sequence. Moreover, they have also experienced a deterioration in their employment and earnings over the last three decades. In this paper, we document this evolution and adopt a longitudinal approach to show that employment and earnings losses suffered by young workers during recessions are not made up in the subsequent expansions. We also estimate the size of the scarring effects of entering the job market in a recession for college-educated workers during their first decade in the labor market. Our empirical estimates indicate that while there is some evidence of scarring effects, the driving force is a trend worsening of youth labor market outcomes.","author":[{"dropping-particle":"","family":"Bentolila","given":"Samuel","non-dropping-particle":"","parse-names":false,"suffix":""},{"dropping-particle":"","family":"Felgueroso","given":"Florentino","non-dropping-particle":"","parse-names":false,"suffix":""},{"dropping-particle":"","family":"Jansen","given":"Marcel","non-dropping-particle":"","parse-names":false,"suffix":""},{"dropping-particle":"","family":"Jimeno","given":"Juan F.","non-dropping-particle":"","parse-names":false,"suffix":""}],"container-title":"SERIEs","id":"ITEM-1","issue":"1-2","issued":{"date-parts":[["2022"]]},"page":"11-49","publisher":"Springer Berlin Heidelberg","title":"Lost in recessions: youth employment and earnings in Spain","type":"article-journal","volume":"13"},"uris":["http://www.mendeley.com/documents/?uuid=0f6a9bb9-a7c8-4e4d-8e5c-8b8a75f9fd0e"]}],"mendeley":{"formattedCitation":"(Bentolila &lt;i&gt;et al.&lt;/i&gt;, 2022)","plainTextFormattedCitation":"(Bentolila et al., 2022)","previouslyFormattedCitation":"(Bentolila &lt;i&gt;et al.&lt;/i&gt;, 2022)"},"properties":{"noteIndex":0},"schema":"https://github.com/citation-style-language/schema/raw/master/csl-citation.json"}</w:instrText>
      </w:r>
      <w:r w:rsidRPr="00FA44EE">
        <w:fldChar w:fldCharType="separate"/>
      </w:r>
      <w:r w:rsidR="00EA0BF3" w:rsidRPr="00EA0BF3">
        <w:rPr>
          <w:noProof/>
        </w:rPr>
        <w:t xml:space="preserve">(Bentolila </w:t>
      </w:r>
      <w:r w:rsidR="00EA0BF3" w:rsidRPr="00EA0BF3">
        <w:rPr>
          <w:i/>
          <w:noProof/>
        </w:rPr>
        <w:t>et al.</w:t>
      </w:r>
      <w:r w:rsidR="00EA0BF3" w:rsidRPr="00EA0BF3">
        <w:rPr>
          <w:noProof/>
        </w:rPr>
        <w:t>, 2022)</w:t>
      </w:r>
      <w:r w:rsidRPr="00FA44EE">
        <w:fldChar w:fldCharType="end"/>
      </w:r>
      <w:r w:rsidRPr="00FA44EE">
        <w:t xml:space="preserve"> and </w:t>
      </w:r>
      <w:r w:rsidR="003F71C4" w:rsidRPr="00FA44EE">
        <w:t xml:space="preserve">many </w:t>
      </w:r>
      <w:r w:rsidRPr="00FA44EE">
        <w:t>younger individuals are unable to secure permanent job</w:t>
      </w:r>
      <w:r w:rsidR="003F71C4" w:rsidRPr="00FA44EE">
        <w:t>s</w:t>
      </w:r>
      <w:r w:rsidRPr="00FA44EE">
        <w:t xml:space="preserve">. </w:t>
      </w:r>
      <w:r w:rsidR="003F71C4" w:rsidRPr="00FA44EE">
        <w:t>F</w:t>
      </w:r>
      <w:r w:rsidRPr="00FA44EE">
        <w:t xml:space="preserve">inancial strain and </w:t>
      </w:r>
      <w:r w:rsidR="003F71C4" w:rsidRPr="00FA44EE">
        <w:t>poor</w:t>
      </w:r>
      <w:r w:rsidRPr="00FA44EE">
        <w:t xml:space="preserve"> working conditions, among other reasons, </w:t>
      </w:r>
      <w:r w:rsidR="003F71C4" w:rsidRPr="00FA44EE">
        <w:t xml:space="preserve">may </w:t>
      </w:r>
      <w:r w:rsidRPr="00FA44EE">
        <w:t xml:space="preserve">force young individuals to leave the country and seek employment abroad. Greece is a very good example of such a case, </w:t>
      </w:r>
      <w:r w:rsidR="003F71C4" w:rsidRPr="00FA44EE">
        <w:t>with</w:t>
      </w:r>
      <w:r w:rsidRPr="00FA44EE">
        <w:t xml:space="preserve"> a large number of young people</w:t>
      </w:r>
      <w:r w:rsidR="003F71C4" w:rsidRPr="00FA44EE">
        <w:t xml:space="preserve"> having</w:t>
      </w:r>
      <w:r w:rsidRPr="00FA44EE">
        <w:t xml:space="preserve"> left the country during the economic crisis, causing </w:t>
      </w:r>
      <w:r w:rsidR="003F71C4" w:rsidRPr="00FA44EE">
        <w:t xml:space="preserve">a </w:t>
      </w:r>
      <w:r w:rsidRPr="00FA44EE">
        <w:t xml:space="preserve">“brain drain” challenge for the Greek economy </w:t>
      </w:r>
      <w:r w:rsidRPr="00FA44EE">
        <w:fldChar w:fldCharType="begin" w:fldLock="1"/>
      </w:r>
      <w:r w:rsidR="001827E1">
        <w:instrText>ADDIN CSL_CITATION {"citationItems":[{"id":"ITEM-1","itemData":{"DOI":"10.1108/PR-02-2019-0086","ISSN":"00483486","abstract":"Purpose: The purpose of this paper is to understand how small and medium enterprises (SMEs) cope with the need for labour flexibility. Most previous studies ignore the labour flexibility practices of SMEs, especially in times of economic growth and tight labour markets. Design/methodology/approach: A multiple case study approach is applied, with ten Dutch SMEs located in one small province with a similar labour market. A survey was executed as an intake, followed by 48 interviews with the entrepreneurs, HR and other managers and employees, and two focus groups in each company. The findings are based on an analysis of the approved case descriptions. Findings: SMEs, like big companies, do not rely on one flexibility practice. Volume fluctuations are countered with all flexibility strategies, the mix fluctuations and the product innovations are mostly countered with flexible functions and flexible production technology. In general, the data suggest that flexibility strategies of SMEs can be characterised as ad hoc, reactive and with a short-term orientation. Research limitations/implications: Future research should include other sectors and regions enabling to generalise the findings. Future research should have a longitudinal design to include the pathway dependencies of flexibility practices. Practical implications: This study identifies the need to analyse flexibility demands; reduce flexibility demands before investments in flexibility practices; create production process flexibility; invest in labour flexibility practices only after the first three steps are taken; and develop basic and more advanced levels of flexible contracts, flexible functions and flexible working times. Originality/value: This study contributes to the authors’ knowledge on the use of labour flexibility practices in SMEs. In addition, it brings empirical data on how these labour flexibility practices relate to the needs for flexibility and how they relate to other sources of organisational flexibility, such as a flexible market approach and flexible production technologies. Dynamic capabilities should include the suggested operationalisation of the flexibility practices.","author":[{"dropping-particle":"","family":"Leede","given":"Jan","non-dropping-particle":"De","parse-names":false,"suffix":""},{"dropping-particle":"","family":"Drupsteen","given":"Linda","non-dropping-particle":"","parse-names":false,"suffix":""},{"dropping-particle":"","family":"Schrijver","given":"Esther","non-dropping-particle":"","parse-names":false,"suffix":""},{"dropping-particle":"","family":"Goudswaard","given":"Anneke","non-dropping-particle":"","parse-names":false,"suffix":""},{"dropping-particle":"","family":"Dağ","given":"Nihat","non-dropping-particle":"","parse-names":false,"suffix":""},{"dropping-particle":"","family":"Weide","given":"Joost","non-dropping-particle":"Van der","parse-names":false,"suffix":""},{"dropping-particle":"","family":"Verbiest","given":"Sarike","non-dropping-particle":"","parse-names":false,"suffix":""}],"container-title":"Personnel Review","id":"ITEM-1","issue":"3","issued":{"date-parts":[["2019"]]},"page":"791-807","title":"Labour flexibility practices in Dutch SMEs","type":"article-journal","volume":"49"},"uris":["http://www.mendeley.com/documents/?uuid=1ae1c4a4-be7b-4daf-8fb1-60c8f208bbe7"]}],"mendeley":{"formattedCitation":"(De Leede &lt;i&gt;et al.&lt;/i&gt;, 2019)","plainTextFormattedCitation":"(De Leede et al., 2019)","previouslyFormattedCitation":"(De Leede &lt;i&gt;et al.&lt;/i&gt;, 2019)"},"properties":{"noteIndex":0},"schema":"https://github.com/citation-style-language/schema/raw/master/csl-citation.json"}</w:instrText>
      </w:r>
      <w:r w:rsidRPr="00FA44EE">
        <w:fldChar w:fldCharType="separate"/>
      </w:r>
      <w:r w:rsidR="001827E1" w:rsidRPr="001827E1">
        <w:rPr>
          <w:noProof/>
        </w:rPr>
        <w:t xml:space="preserve">(De Leede </w:t>
      </w:r>
      <w:r w:rsidR="001827E1" w:rsidRPr="001827E1">
        <w:rPr>
          <w:i/>
          <w:noProof/>
        </w:rPr>
        <w:t>et al.</w:t>
      </w:r>
      <w:r w:rsidR="001827E1" w:rsidRPr="001827E1">
        <w:rPr>
          <w:noProof/>
        </w:rPr>
        <w:t>, 2019)</w:t>
      </w:r>
      <w:r w:rsidRPr="00FA44EE">
        <w:fldChar w:fldCharType="end"/>
      </w:r>
      <w:r w:rsidRPr="00FA44EE">
        <w:t xml:space="preserve">. </w:t>
      </w:r>
      <w:r w:rsidR="003F71C4" w:rsidRPr="00FA44EE">
        <w:t>As a result</w:t>
      </w:r>
      <w:r w:rsidRPr="00FA44EE">
        <w:t>, business</w:t>
      </w:r>
      <w:r w:rsidR="003F71C4" w:rsidRPr="00FA44EE">
        <w:t>es</w:t>
      </w:r>
      <w:r w:rsidRPr="00FA44EE">
        <w:t xml:space="preserve"> </w:t>
      </w:r>
      <w:r w:rsidR="003F71C4" w:rsidRPr="00FA44EE">
        <w:t>must</w:t>
      </w:r>
      <w:r w:rsidRPr="00FA44EE">
        <w:t xml:space="preserve"> deal with a mismatch between the jobs and skills available </w:t>
      </w:r>
      <w:r w:rsidRPr="00FA44EE">
        <w:fldChar w:fldCharType="begin" w:fldLock="1"/>
      </w:r>
      <w:r w:rsidR="00EA0BF3">
        <w:instrText>ADDIN CSL_CITATION {"citationItems":[{"id":"ITEM-1","itemData":{"abstract":"Youth unemployment and precarity have been expanding in the aftermath of the recent global recession. This article offers a theoretically informed empirical examination of the spatio-temporally uneven expansion of young people ‘Not in Employment, Education or Training’ (NEETs) between 2008 and 2018 in the European Union (EU) South, namely in Italy, Spain, Greece and Cyprus. This article contributes to the growing literature on youth inactivity and marginalization, by focusing on the spatial, rather than just the temporal dimension of youth which marks most relevant studies. The analysis engages with the concept of ‘youthspaces’ to critically analyse the economic, social and political spatialities that determine the dynamic relationship between youth and the labour market, and discuss the persistently high NEET rate in the EU South. Employing a mixed-methods approach, we highlight that gender, class, education and economic growth are key socio-spatial factors that determine the geographically uneven expansion of NEETs across the study regions.","author":[{"dropping-particle":"","family":"Avagianou","given":"Athina","non-dropping-particle":"","parse-names":false,"suffix":""},{"dropping-particle":"","family":"Kapitsinis","given":"Nikos","non-dropping-particle":"","parse-names":false,"suffix":""},{"dropping-particle":"","family":"Papageorgiou","given":"Ioannis","non-dropping-particle":"","parse-names":false,"suffix":""},{"dropping-particle":"","family":"Strand","given":"Anne Hege","non-dropping-particle":"","parse-names":false,"suffix":""},{"dropping-particle":"","family":"Gialis","given":"Stelios","non-dropping-particle":"","parse-names":false,"suffix":""}],"container-title":"Young","id":"ITEM-1","issue":"5","issued":{"date-parts":[["2022"]]},"page":"425-454","title":"Being NEET in Youthspaces of the EU South: A Post-recession Regional Perspective","type":"article-journal","volume":"30"},"uris":["http://www.mendeley.com/documents/?uuid=1ffc6486-0c8d-4182-a442-2d8ba2640ac5"]}],"mendeley":{"formattedCitation":"(Avagianou &lt;i&gt;et al.&lt;/i&gt;, 2022)","plainTextFormattedCitation":"(Avagianou et al., 2022)","previouslyFormattedCitation":"(Avagianou &lt;i&gt;et al.&lt;/i&gt;, 2022)"},"properties":{"noteIndex":0},"schema":"https://github.com/citation-style-language/schema/raw/master/csl-citation.json"}</w:instrText>
      </w:r>
      <w:r w:rsidRPr="00FA44EE">
        <w:fldChar w:fldCharType="separate"/>
      </w:r>
      <w:r w:rsidR="00EA0BF3" w:rsidRPr="00EA0BF3">
        <w:rPr>
          <w:noProof/>
        </w:rPr>
        <w:t xml:space="preserve">(Avagianou </w:t>
      </w:r>
      <w:r w:rsidR="00EA0BF3" w:rsidRPr="00EA0BF3">
        <w:rPr>
          <w:i/>
          <w:noProof/>
        </w:rPr>
        <w:t>et al.</w:t>
      </w:r>
      <w:r w:rsidR="00EA0BF3" w:rsidRPr="00EA0BF3">
        <w:rPr>
          <w:noProof/>
        </w:rPr>
        <w:t>, 2022)</w:t>
      </w:r>
      <w:r w:rsidRPr="00FA44EE">
        <w:fldChar w:fldCharType="end"/>
      </w:r>
      <w:r w:rsidRPr="00FA44EE">
        <w:t xml:space="preserve">, and this </w:t>
      </w:r>
      <w:r w:rsidR="003F71C4" w:rsidRPr="00FA44EE">
        <w:t xml:space="preserve">mismatch may be </w:t>
      </w:r>
      <w:r w:rsidRPr="00FA44EE">
        <w:t xml:space="preserve">intensified </w:t>
      </w:r>
      <w:r w:rsidR="003F71C4" w:rsidRPr="00FA44EE">
        <w:t xml:space="preserve">in </w:t>
      </w:r>
      <w:r w:rsidRPr="00FA44EE">
        <w:t>certain locations.</w:t>
      </w:r>
    </w:p>
    <w:p w14:paraId="1E345705" w14:textId="14CF3627" w:rsidR="00601002" w:rsidRDefault="00A80CE6" w:rsidP="00601002">
      <w:r w:rsidRPr="00FA44EE">
        <w:t xml:space="preserve">The challenges </w:t>
      </w:r>
      <w:r w:rsidR="003F71C4" w:rsidRPr="00FA44EE">
        <w:t>of</w:t>
      </w:r>
      <w:r w:rsidRPr="00FA44EE">
        <w:t xml:space="preserve"> </w:t>
      </w:r>
      <w:r w:rsidR="003F71C4" w:rsidRPr="00FA44EE">
        <w:t xml:space="preserve">SMEs’ </w:t>
      </w:r>
      <w:r w:rsidRPr="00FA44EE">
        <w:t>recruitment and selection strategies are intensified during period</w:t>
      </w:r>
      <w:r w:rsidR="003F71C4" w:rsidRPr="00FA44EE">
        <w:t>s</w:t>
      </w:r>
      <w:r w:rsidRPr="00FA44EE">
        <w:t xml:space="preserve"> of economic crisis. In the literature reviewed for this thesis, these challenges are </w:t>
      </w:r>
      <w:r w:rsidR="003F71C4" w:rsidRPr="00FA44EE">
        <w:t>associated with</w:t>
      </w:r>
      <w:r w:rsidRPr="00FA44EE">
        <w:t xml:space="preserve"> the informal methods of recruit</w:t>
      </w:r>
      <w:r w:rsidR="003F71C4" w:rsidRPr="00FA44EE">
        <w:t>ment</w:t>
      </w:r>
      <w:r w:rsidRPr="00FA44EE">
        <w:t xml:space="preserve"> and selection</w:t>
      </w:r>
      <w:r w:rsidR="003F71C4" w:rsidRPr="00FA44EE">
        <w:t>;</w:t>
      </w:r>
      <w:r w:rsidRPr="00FA44EE">
        <w:t xml:space="preserve"> the</w:t>
      </w:r>
      <w:r w:rsidR="003F71C4" w:rsidRPr="00FA44EE">
        <w:t xml:space="preserve"> business owners’ use of their own potentially limited perspectives to identify the necessary</w:t>
      </w:r>
      <w:r w:rsidRPr="00FA44EE">
        <w:t xml:space="preserve"> skills and match jobs to employees</w:t>
      </w:r>
      <w:r w:rsidR="003F71C4" w:rsidRPr="00FA44EE">
        <w:t>;</w:t>
      </w:r>
      <w:r w:rsidRPr="00FA44EE">
        <w:t xml:space="preserve"> and the overall lack of structured recruitment practices</w:t>
      </w:r>
      <w:r w:rsidR="003F71C4" w:rsidRPr="00FA44EE">
        <w:t>,</w:t>
      </w:r>
      <w:r w:rsidRPr="00FA44EE">
        <w:t xml:space="preserve"> given the absence of </w:t>
      </w:r>
      <w:r w:rsidR="004E1F41" w:rsidRPr="00FA44EE">
        <w:t>HR</w:t>
      </w:r>
      <w:r w:rsidRPr="00FA44EE">
        <w:t xml:space="preserve"> professionals. Economic crises </w:t>
      </w:r>
      <w:r w:rsidR="003F71C4" w:rsidRPr="00FA44EE">
        <w:t>reduce the</w:t>
      </w:r>
      <w:r w:rsidRPr="00FA44EE">
        <w:t xml:space="preserve"> financial resources</w:t>
      </w:r>
      <w:r w:rsidR="003F71C4" w:rsidRPr="00FA44EE">
        <w:t xml:space="preserve"> available</w:t>
      </w:r>
      <w:r w:rsidRPr="00FA44EE">
        <w:t xml:space="preserve"> to support formal</w:t>
      </w:r>
      <w:r w:rsidR="003F71C4" w:rsidRPr="00FA44EE">
        <w:t xml:space="preserve"> internal</w:t>
      </w:r>
      <w:r w:rsidRPr="00FA44EE">
        <w:t xml:space="preserve"> </w:t>
      </w:r>
      <w:r w:rsidR="00341A14" w:rsidRPr="00FA44EE">
        <w:t>HRM</w:t>
      </w:r>
      <w:r w:rsidRPr="00FA44EE">
        <w:t xml:space="preserve"> structure</w:t>
      </w:r>
      <w:r w:rsidR="003F71C4" w:rsidRPr="00FA44EE">
        <w:t>s</w:t>
      </w:r>
      <w:r w:rsidRPr="00FA44EE">
        <w:t>, which further</w:t>
      </w:r>
      <w:r w:rsidR="003F71C4" w:rsidRPr="00FA44EE">
        <w:t xml:space="preserve"> impedes</w:t>
      </w:r>
      <w:r w:rsidRPr="00FA44EE">
        <w:t xml:space="preserve"> the business</w:t>
      </w:r>
      <w:r w:rsidR="003F71C4" w:rsidRPr="00FA44EE">
        <w:t>es</w:t>
      </w:r>
      <w:r w:rsidRPr="00FA44EE">
        <w:t xml:space="preserve"> from implementing efficient </w:t>
      </w:r>
      <w:r w:rsidR="003F71C4" w:rsidRPr="00FA44EE">
        <w:t xml:space="preserve">recruitment and selection </w:t>
      </w:r>
      <w:r w:rsidRPr="00FA44EE">
        <w:t xml:space="preserve">practices. Thus, </w:t>
      </w:r>
      <w:r w:rsidR="003F71C4" w:rsidRPr="00FA44EE">
        <w:t xml:space="preserve">such </w:t>
      </w:r>
      <w:r w:rsidRPr="00FA44EE">
        <w:t xml:space="preserve">practices depend heavily on the judgement of the business owners and their need to </w:t>
      </w:r>
      <w:r w:rsidR="003F71C4" w:rsidRPr="00FA44EE">
        <w:t>limit</w:t>
      </w:r>
      <w:r w:rsidRPr="00FA44EE">
        <w:t xml:space="preserve"> labour cost</w:t>
      </w:r>
      <w:r w:rsidR="003F71C4" w:rsidRPr="00FA44EE">
        <w:t>s</w:t>
      </w:r>
      <w:r w:rsidRPr="00FA44EE">
        <w:t>.</w:t>
      </w:r>
    </w:p>
    <w:p w14:paraId="522D4ED2" w14:textId="63DFDD29" w:rsidR="00A80CE6" w:rsidRPr="00FA44EE" w:rsidRDefault="00A80CE6" w:rsidP="003955F8">
      <w:pPr>
        <w:pStyle w:val="Heading3"/>
      </w:pPr>
      <w:bookmarkStart w:id="44" w:name="_Toc157968266"/>
      <w:bookmarkStart w:id="45" w:name="_Toc157970166"/>
      <w:bookmarkStart w:id="46" w:name="_Toc175688825"/>
      <w:r w:rsidRPr="00FA44EE">
        <w:lastRenderedPageBreak/>
        <w:t>Working Patterns, Wages and Dismissals</w:t>
      </w:r>
      <w:bookmarkEnd w:id="44"/>
      <w:bookmarkEnd w:id="45"/>
      <w:bookmarkEnd w:id="46"/>
    </w:p>
    <w:p w14:paraId="3CD16F25" w14:textId="77777777" w:rsidR="00601002" w:rsidRDefault="00A80CE6" w:rsidP="00601002">
      <w:pPr>
        <w:pStyle w:val="Heading4"/>
      </w:pPr>
      <w:bookmarkStart w:id="47" w:name="_Toc157968267"/>
      <w:r w:rsidRPr="00FA44EE">
        <w:t>Working Patterns and Wage-Cuts</w:t>
      </w:r>
      <w:bookmarkEnd w:id="47"/>
    </w:p>
    <w:p w14:paraId="5B16E64A" w14:textId="01F28749" w:rsidR="002B7C90" w:rsidRPr="00FA44EE" w:rsidRDefault="00A80CE6" w:rsidP="00601002">
      <w:r w:rsidRPr="00FA44EE">
        <w:t>The reward and compensation</w:t>
      </w:r>
      <w:r w:rsidR="003F71C4" w:rsidRPr="00FA44EE">
        <w:t xml:space="preserve"> strategies</w:t>
      </w:r>
      <w:r w:rsidRPr="00FA44EE">
        <w:t xml:space="preserve"> in small firms contribute significantly to the satisfaction that </w:t>
      </w:r>
      <w:r w:rsidR="003F71C4" w:rsidRPr="00FA44EE">
        <w:t xml:space="preserve">employees </w:t>
      </w:r>
      <w:r w:rsidRPr="00FA44EE">
        <w:t>acquire from their job</w:t>
      </w:r>
      <w:r w:rsidR="003F71C4" w:rsidRPr="00FA44EE">
        <w:t>s</w:t>
      </w:r>
      <w:r w:rsidRPr="00FA44EE">
        <w:t xml:space="preserve"> and are among</w:t>
      </w:r>
      <w:r w:rsidR="003F71C4" w:rsidRPr="00FA44EE">
        <w:t>st</w:t>
      </w:r>
      <w:r w:rsidRPr="00FA44EE">
        <w:t xml:space="preserve"> the main incentives to work </w:t>
      </w:r>
      <w:r w:rsidRPr="00FA44EE">
        <w:fldChar w:fldCharType="begin" w:fldLock="1"/>
      </w:r>
      <w:r w:rsidRPr="00FA44EE">
        <w:instrText>ADDIN CSL_CITATION {"citationItems":[{"id":"ITEM-1","itemData":{"DOI":"10.5897/ajbm11.005","ISBN":"1071810723","abstract":"&amp;nbsp; For years, small and medium enterprises have been the bases of economic development in Taiwan. However, with restricted domestic economic development, increasing manpower cost and severe pressure from the international operational environment, small and medium enterprises are now facing many obstacles due to inferior capacities. Many owners of small and medium enterprises have expressed the opinion that without the development of human resources, the economic sustainability of their companies will be jeopardized. Past studies on managerial models mostly treat large enterprises as subjects. However, can compensation systems of small and medium enterprises follow the same success model? Currently, there is a lack of related case data and studies in Taiwan. Therefore, this study treats small and medium enterprises as subjects, and intends to develop a successful compensation system design for human resource management and development in these subjects to enhance employee satisfaction. An empirical analysis demonstrates a positive correlation between employee satisfaction and job-based pay, skill-based pay and performance-based pay. In addition, some demographic variables reveal a moderating effect on this relationship. &amp;nbsp; Key words:&amp;nbsp;Compensation system design, employee satisfaction,&amp;nbsp;compensation design.","author":[{"dropping-particle":"","family":"Hsin-Hsi Lai","given":"","non-dropping-particle":"","parse-names":false,"suffix":""}],"container-title":"African Journal of Business Management","id":"ITEM-1","issue":"26","issued":{"date-parts":[["2011"]]},"page":"10718-10723","title":"The influence of compensation system design on employee satisfaction","type":"article-journal","volume":"5"},"uris":["http://www.mendeley.com/documents/?uuid=afffbbec-fff6-44ba-90fd-19baf58557ae"]}],"mendeley":{"formattedCitation":"(Hsin-Hsi Lai, 2011)","plainTextFormattedCitation":"(Hsin-Hsi Lai, 2011)","previouslyFormattedCitation":"(Hsin-Hsi Lai, 2011)"},"properties":{"noteIndex":0},"schema":"https://github.com/citation-style-language/schema/raw/master/csl-citation.json"}</w:instrText>
      </w:r>
      <w:r w:rsidRPr="00FA44EE">
        <w:fldChar w:fldCharType="separate"/>
      </w:r>
      <w:r w:rsidRPr="00FA44EE">
        <w:rPr>
          <w:noProof/>
        </w:rPr>
        <w:t>(Hsin-Hsi Lai, 2011)</w:t>
      </w:r>
      <w:r w:rsidRPr="00FA44EE">
        <w:fldChar w:fldCharType="end"/>
      </w:r>
      <w:r w:rsidRPr="00FA44EE">
        <w:t>. An attractive reward strategy has an obvious impact on the performance, commitment</w:t>
      </w:r>
      <w:r w:rsidR="003F71C4" w:rsidRPr="00FA44EE">
        <w:t>,</w:t>
      </w:r>
      <w:r w:rsidRPr="00FA44EE">
        <w:t xml:space="preserve"> and engagement of employees </w:t>
      </w:r>
      <w:r w:rsidRPr="00FA44EE">
        <w:fldChar w:fldCharType="begin" w:fldLock="1"/>
      </w:r>
      <w:r w:rsidR="00EA0BF3">
        <w:instrText>ADDIN CSL_CITATION {"citationItems":[{"id":"ITEM-1","itemData":{"author":[{"dropping-particle":"","family":"Prouska","given":"Rea","non-dropping-particle":"","parse-names":false,"suffix":""},{"dropping-particle":"","family":"Psychogios","given":"Alexandros","non-dropping-particle":"","parse-names":false,"suffix":""},{"dropping-particle":"","family":"Rexhepi","given":"Yllka","non-dropping-particle":"","parse-names":false,"suffix":""}],"container-title":"Personnel Review","id":"ITEM-1","issue":"6","issued":{"date-parts":[["2016"]]},"page":"1259-1280","title":"Rewarding employees in turbulent economies for improved organisational performance Exploring SMEs in the South-Eastern European region","type":"article-journal","volume":"45"},"uris":["http://www.mendeley.com/documents/?uuid=063de97b-7d4a-464d-a4ba-1eff622c2afe"]}],"mendeley":{"formattedCitation":"(Prouska &lt;i&gt;et al.&lt;/i&gt;, 2016)","plainTextFormattedCitation":"(Prouska et al., 2016)","previouslyFormattedCitation":"(Prouska &lt;i&gt;et al.&lt;/i&gt;, 2016)"},"properties":{"noteIndex":0},"schema":"https://github.com/citation-style-language/schema/raw/master/csl-citation.json"}</w:instrText>
      </w:r>
      <w:r w:rsidRPr="00FA44EE">
        <w:fldChar w:fldCharType="separate"/>
      </w:r>
      <w:r w:rsidR="00EA0BF3" w:rsidRPr="00EA0BF3">
        <w:rPr>
          <w:noProof/>
        </w:rPr>
        <w:t xml:space="preserve">(Prouska </w:t>
      </w:r>
      <w:r w:rsidR="00EA0BF3" w:rsidRPr="00EA0BF3">
        <w:rPr>
          <w:i/>
          <w:noProof/>
        </w:rPr>
        <w:t>et al.</w:t>
      </w:r>
      <w:r w:rsidR="00EA0BF3" w:rsidRPr="00EA0BF3">
        <w:rPr>
          <w:noProof/>
        </w:rPr>
        <w:t>, 2016)</w:t>
      </w:r>
      <w:r w:rsidRPr="00FA44EE">
        <w:fldChar w:fldCharType="end"/>
      </w:r>
      <w:r w:rsidRPr="00FA44EE">
        <w:t>. SMEs typically provide lower pay</w:t>
      </w:r>
      <w:r w:rsidR="003F71C4" w:rsidRPr="00FA44EE">
        <w:t xml:space="preserve"> than</w:t>
      </w:r>
      <w:r w:rsidRPr="00FA44EE">
        <w:t xml:space="preserve"> larger firms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xml:space="preserve">, and rewards may </w:t>
      </w:r>
      <w:r w:rsidR="003F71C4" w:rsidRPr="00FA44EE">
        <w:t xml:space="preserve">vary </w:t>
      </w:r>
      <w:r w:rsidRPr="00FA44EE">
        <w:t>according to the SME sector</w:t>
      </w:r>
      <w:r w:rsidR="003F71C4" w:rsidRPr="00FA44EE">
        <w:t xml:space="preserve"> – with</w:t>
      </w:r>
      <w:r w:rsidRPr="00FA44EE">
        <w:t xml:space="preserve"> incentive pay awarded to sales employees </w:t>
      </w:r>
      <w:r w:rsidR="003F71C4" w:rsidRPr="00FA44EE">
        <w:t xml:space="preserve">in </w:t>
      </w:r>
      <w:r w:rsidRPr="00FA44EE">
        <w:t>the retail sector,</w:t>
      </w:r>
      <w:r w:rsidR="003F71C4" w:rsidRPr="00FA44EE">
        <w:t xml:space="preserve"> for example,</w:t>
      </w:r>
      <w:r w:rsidRPr="00FA44EE">
        <w:t xml:space="preserve"> </w:t>
      </w:r>
      <w:r w:rsidR="002B7C90" w:rsidRPr="00FA44EE">
        <w:t xml:space="preserve">and </w:t>
      </w:r>
      <w:r w:rsidRPr="00FA44EE">
        <w:t xml:space="preserve">housing to tourism and hospitality employees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xml:space="preserve">. The reward strategies of SMEs, when compared to </w:t>
      </w:r>
      <w:r w:rsidR="002B7C90" w:rsidRPr="00FA44EE">
        <w:t>those of</w:t>
      </w:r>
      <w:r w:rsidRPr="00FA44EE">
        <w:t xml:space="preserve"> larger firms, differ </w:t>
      </w:r>
      <w:r w:rsidR="002B7C90" w:rsidRPr="00FA44EE">
        <w:t xml:space="preserve">in ways </w:t>
      </w:r>
      <w:r w:rsidRPr="00FA44EE">
        <w:t xml:space="preserve">which can be attributed to the resource scarcity </w:t>
      </w:r>
      <w:r w:rsidR="002B7C90" w:rsidRPr="00FA44EE">
        <w:t xml:space="preserve">faced by </w:t>
      </w:r>
      <w:r w:rsidRPr="00FA44EE">
        <w:t>SMEs and the uncertainty of the</w:t>
      </w:r>
      <w:r w:rsidR="002B7C90" w:rsidRPr="00FA44EE">
        <w:t xml:space="preserve">ir long-term </w:t>
      </w:r>
      <w:r w:rsidRPr="00FA44EE">
        <w:t xml:space="preserve">survival </w:t>
      </w:r>
      <w:r w:rsidRPr="00FA44EE">
        <w:fldChar w:fldCharType="begin" w:fldLock="1"/>
      </w:r>
      <w:r w:rsidR="001827E1">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1827E1" w:rsidRPr="001827E1">
        <w:rPr>
          <w:noProof/>
        </w:rPr>
        <w:t>(Cardon and Stevens, 2004)</w:t>
      </w:r>
      <w:r w:rsidRPr="00FA44EE">
        <w:fldChar w:fldCharType="end"/>
      </w:r>
      <w:r w:rsidRPr="00FA44EE">
        <w:t xml:space="preserve">. Traditionally, businesses have implemented pay systems based on </w:t>
      </w:r>
      <w:r w:rsidR="002B7C90" w:rsidRPr="00FA44EE">
        <w:t xml:space="preserve">the </w:t>
      </w:r>
      <w:r w:rsidRPr="00FA44EE">
        <w:t xml:space="preserve">productivity of the employees </w:t>
      </w:r>
      <w:r w:rsidR="002B7C90" w:rsidRPr="00FA44EE">
        <w:t xml:space="preserve">in terms of </w:t>
      </w:r>
      <w:r w:rsidRPr="00FA44EE">
        <w:t>their status and working hours</w:t>
      </w:r>
      <w:r w:rsidR="002B7C90" w:rsidRPr="00FA44EE">
        <w:t>. H</w:t>
      </w:r>
      <w:r w:rsidRPr="00FA44EE">
        <w:t>owever, a practice</w:t>
      </w:r>
      <w:r w:rsidR="002B7C90" w:rsidRPr="00FA44EE">
        <w:t xml:space="preserve"> often</w:t>
      </w:r>
      <w:r w:rsidRPr="00FA44EE">
        <w:t xml:space="preserve"> implemented by SMEs</w:t>
      </w:r>
      <w:r w:rsidR="002B7C90" w:rsidRPr="00FA44EE">
        <w:t xml:space="preserve"> today</w:t>
      </w:r>
      <w:r w:rsidRPr="00FA44EE">
        <w:t xml:space="preserve"> is </w:t>
      </w:r>
      <w:r w:rsidR="002B7C90" w:rsidRPr="00FA44EE">
        <w:t>a “</w:t>
      </w:r>
      <w:r w:rsidRPr="00FA44EE">
        <w:t>total rewards strategy</w:t>
      </w:r>
      <w:r w:rsidR="002B7C90" w:rsidRPr="00FA44EE">
        <w:t>”</w:t>
      </w:r>
      <w:r w:rsidRPr="00FA44EE">
        <w:t xml:space="preserve"> which </w:t>
      </w:r>
      <w:r w:rsidR="002B7C90" w:rsidRPr="00FA44EE">
        <w:t>includes</w:t>
      </w:r>
      <w:r w:rsidRPr="00FA44EE">
        <w:t xml:space="preserve"> non-financial benefits, such as </w:t>
      </w:r>
      <w:r w:rsidR="002B7C90" w:rsidRPr="00FA44EE">
        <w:t xml:space="preserve">a style of </w:t>
      </w:r>
      <w:r w:rsidRPr="00FA44EE">
        <w:t>working environment, opportunities for learning and development</w:t>
      </w:r>
      <w:r w:rsidR="002B7C90" w:rsidRPr="00FA44EE">
        <w:t>,</w:t>
      </w:r>
      <w:r w:rsidRPr="00FA44EE">
        <w:t xml:space="preserve"> and </w:t>
      </w:r>
      <w:r w:rsidR="002B7C90" w:rsidRPr="00FA44EE">
        <w:t xml:space="preserve">professional </w:t>
      </w:r>
      <w:r w:rsidRPr="00FA44EE">
        <w:t xml:space="preserve">recognition </w:t>
      </w:r>
      <w:r w:rsidRPr="00FA44EE">
        <w:fldChar w:fldCharType="begin" w:fldLock="1"/>
      </w:r>
      <w:r w:rsidR="001827E1">
        <w:instrText>ADDIN CSL_CITATION {"citationItems":[{"id":"ITEM-1","itemData":{"author":[{"dropping-particle":"","family":"Prouska","given":"Rea","non-dropping-particle":"","parse-names":false,"suffix":""},{"dropping-particle":"","family":"Psychogios","given":"Alexandros","non-dropping-particle":"","parse-names":false,"suffix":""},{"dropping-particle":"","family":"Rexhepi","given":"Yllka","non-dropping-particle":"","parse-names":false,"suffix":""}],"container-title":"Personnel Review","id":"ITEM-1","issue":"6","issued":{"date-parts":[["2016"]]},"page":"1259-1280","title":"Rewarding employees in turbulent economies for improved organisational performance Exploring SMEs in the South-Eastern European region","type":"article-journal","volume":"45"},"uris":["http://www.mendeley.com/documents/?uuid=063de97b-7d4a-464d-a4ba-1eff622c2afe"]}],"mendeley":{"formattedCitation":"(Prouska &lt;i&gt;et al.&lt;/i&gt;, 2016)","plainTextFormattedCitation":"(Prouska et al., 2016)","previouslyFormattedCitation":"(Prouska &lt;i&gt;et al.&lt;/i&gt;, 2016)"},"properties":{"noteIndex":0},"schema":"https://github.com/citation-style-language/schema/raw/master/csl-citation.json"}</w:instrText>
      </w:r>
      <w:r w:rsidRPr="00FA44EE">
        <w:fldChar w:fldCharType="separate"/>
      </w:r>
      <w:r w:rsidR="001827E1" w:rsidRPr="001827E1">
        <w:rPr>
          <w:noProof/>
        </w:rPr>
        <w:t xml:space="preserve">(Prouska </w:t>
      </w:r>
      <w:r w:rsidR="001827E1" w:rsidRPr="001827E1">
        <w:rPr>
          <w:i/>
          <w:noProof/>
        </w:rPr>
        <w:t>et al.</w:t>
      </w:r>
      <w:r w:rsidR="001827E1" w:rsidRPr="001827E1">
        <w:rPr>
          <w:noProof/>
        </w:rPr>
        <w:t>, 2016)</w:t>
      </w:r>
      <w:r w:rsidRPr="00FA44EE">
        <w:fldChar w:fldCharType="end"/>
      </w:r>
      <w:r w:rsidRPr="00FA44EE">
        <w:t xml:space="preserve">. SMEs assign more value to </w:t>
      </w:r>
      <w:r w:rsidR="002B7C90" w:rsidRPr="00FA44EE">
        <w:t xml:space="preserve">– </w:t>
      </w:r>
      <w:r w:rsidRPr="00FA44EE">
        <w:t>and focus</w:t>
      </w:r>
      <w:r w:rsidR="002B7C90" w:rsidRPr="00FA44EE">
        <w:t xml:space="preserve"> more heavily</w:t>
      </w:r>
      <w:r w:rsidRPr="00FA44EE">
        <w:t xml:space="preserve"> on</w:t>
      </w:r>
      <w:r w:rsidR="002B7C90" w:rsidRPr="00FA44EE">
        <w:t xml:space="preserve"> –</w:t>
      </w:r>
      <w:r w:rsidRPr="00FA44EE">
        <w:t xml:space="preserve"> the total reward</w:t>
      </w:r>
      <w:r w:rsidR="002B7C90" w:rsidRPr="00FA44EE">
        <w:t>s</w:t>
      </w:r>
      <w:r w:rsidRPr="00FA44EE">
        <w:t xml:space="preserve"> strategy</w:t>
      </w:r>
      <w:r w:rsidR="002B7C90" w:rsidRPr="00FA44EE">
        <w:t xml:space="preserve"> than</w:t>
      </w:r>
      <w:r w:rsidRPr="00FA44EE">
        <w:t xml:space="preserve"> larger firms</w:t>
      </w:r>
      <w:r w:rsidR="002B7C90" w:rsidRPr="00FA44EE">
        <w:t xml:space="preserve"> tend to do</w:t>
      </w:r>
      <w:r w:rsidRPr="00FA44EE">
        <w:t xml:space="preserve"> </w:t>
      </w:r>
      <w:r w:rsidRPr="00FA44EE">
        <w:fldChar w:fldCharType="begin" w:fldLock="1"/>
      </w:r>
      <w:r w:rsidR="001827E1">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1827E1" w:rsidRPr="001827E1">
        <w:rPr>
          <w:noProof/>
        </w:rPr>
        <w:t>(Cardon and Stevens, 2004)</w:t>
      </w:r>
      <w:r w:rsidRPr="00FA44EE">
        <w:fldChar w:fldCharType="end"/>
      </w:r>
      <w:r w:rsidR="002B7C90" w:rsidRPr="00FA44EE">
        <w:t>,</w:t>
      </w:r>
      <w:r w:rsidRPr="00FA44EE">
        <w:t xml:space="preserve"> </w:t>
      </w:r>
      <w:r w:rsidR="002B7C90" w:rsidRPr="00FA44EE">
        <w:t>as</w:t>
      </w:r>
      <w:r w:rsidRPr="00FA44EE">
        <w:t xml:space="preserve"> the non-monetary rewards offered by smaller firms are</w:t>
      </w:r>
      <w:r w:rsidR="00C2623B" w:rsidRPr="00FA44EE">
        <w:t xml:space="preserve"> </w:t>
      </w:r>
      <w:r w:rsidR="002B7C90" w:rsidRPr="00FA44EE">
        <w:t xml:space="preserve">more </w:t>
      </w:r>
      <w:r w:rsidRPr="00FA44EE">
        <w:t>important to the</w:t>
      </w:r>
      <w:r w:rsidR="002B7C90" w:rsidRPr="00FA44EE">
        <w:t xml:space="preserve"> firms’</w:t>
      </w:r>
      <w:r w:rsidRPr="00FA44EE">
        <w:t xml:space="preserve"> relationships with the</w:t>
      </w:r>
      <w:r w:rsidR="002B7C90" w:rsidRPr="00FA44EE">
        <w:t>ir</w:t>
      </w:r>
      <w:r w:rsidRPr="00FA44EE">
        <w:t xml:space="preserve"> employees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The</w:t>
      </w:r>
      <w:r w:rsidR="002B7C90" w:rsidRPr="00FA44EE">
        <w:t>se</w:t>
      </w:r>
      <w:r w:rsidRPr="00FA44EE">
        <w:t xml:space="preserve"> rewards </w:t>
      </w:r>
      <w:r w:rsidR="002B7C90" w:rsidRPr="00FA44EE">
        <w:t xml:space="preserve">influence both the </w:t>
      </w:r>
      <w:r w:rsidRPr="00FA44EE">
        <w:t>employees</w:t>
      </w:r>
      <w:r w:rsidR="002B7C90" w:rsidRPr="00FA44EE">
        <w:t>’</w:t>
      </w:r>
      <w:r w:rsidRPr="00FA44EE">
        <w:t xml:space="preserve"> performance and the overall performance of the business </w:t>
      </w:r>
      <w:r w:rsidRPr="00FA44EE">
        <w:fldChar w:fldCharType="begin" w:fldLock="1"/>
      </w:r>
      <w:r w:rsidR="00EA0BF3">
        <w:instrText>ADDIN CSL_CITATION {"citationItems":[{"id":"ITEM-1","itemData":{"author":[{"dropping-particle":"","family":"Lawal","given":"Nureni Adekunle","non-dropping-particle":"","parse-names":false,"suffix":""},{"dropping-particle":"","family":"Ojokuku","given":"M Rachael","non-dropping-particle":"","parse-names":false,"suffix":""}],"id":"ITEM-1","issue":"1","issued":{"date-parts":[["2022"]]},"page":"39-47","title":"Employee Rewarding System and Small and Medium Scale Enterprises ' Performance In Developing Economy","type":"article-journal","volume":"3"},"uris":["http://www.mendeley.com/documents/?uuid=82c199de-7d18-4c29-919b-ee89d2968d7f"]}],"mendeley":{"formattedCitation":"(Lawal and Ojokuku, 2022)","plainTextFormattedCitation":"(Lawal and Ojokuku, 2022)","previouslyFormattedCitation":"(Lawal and Ojokuku, 2022)"},"properties":{"noteIndex":0},"schema":"https://github.com/citation-style-language/schema/raw/master/csl-citation.json"}</w:instrText>
      </w:r>
      <w:r w:rsidRPr="00FA44EE">
        <w:fldChar w:fldCharType="separate"/>
      </w:r>
      <w:r w:rsidR="00EA0BF3" w:rsidRPr="00EA0BF3">
        <w:rPr>
          <w:noProof/>
        </w:rPr>
        <w:t>(Lawal and Ojokuku, 2022)</w:t>
      </w:r>
      <w:r w:rsidRPr="00FA44EE">
        <w:fldChar w:fldCharType="end"/>
      </w:r>
      <w:r w:rsidRPr="00FA44EE">
        <w:t xml:space="preserve">. The rewards and the non-monetary benefits </w:t>
      </w:r>
      <w:r w:rsidRPr="00FA44EE">
        <w:fldChar w:fldCharType="begin" w:fldLock="1"/>
      </w:r>
      <w:r w:rsidR="001827E1">
        <w:instrText>ADDIN CSL_CITATION {"citationItems":[{"id":"ITEM-1","itemData":{"abstract":"No","author":[{"dropping-particle":"","family":"Cassell","given":"C.","non-dropping-particle":"","parse-names":false,"suffix":""},{"dropping-particle":"","family":"Nadin","given":"Sara J.","non-dropping-particle":"","parse-names":false,"suffix":""},{"dropping-particle":"","family":"Gray","given":"M.","non-dropping-particle":"","parse-names":false,"suffix":""},{"dropping-particle":"","family":"Clegg","given":"C.","non-dropping-particle":"","parse-names":false,"suffix":""}],"container-title":"Personnel Review","id":"ITEM-1","issue":"6","issued":{"date-parts":[["2002"]]},"page":"671-692","title":"Exploring human resource management practices in small and medium sized enterprises","type":"article-journal","volume":"31"},"uris":["http://www.mendeley.com/documents/?uuid=a6f33c4b-9984-4622-9ea0-852bda20c473"]}],"mendeley":{"formattedCitation":"(Cassell &lt;i&gt;et al.&lt;/i&gt;, 2002)","plainTextFormattedCitation":"(Cassell et al., 2002)","previouslyFormattedCitation":"(Cassell &lt;i&gt;et al.&lt;/i&gt;, 2002)"},"properties":{"noteIndex":0},"schema":"https://github.com/citation-style-language/schema/raw/master/csl-citation.json"}</w:instrText>
      </w:r>
      <w:r w:rsidRPr="00FA44EE">
        <w:fldChar w:fldCharType="separate"/>
      </w:r>
      <w:r w:rsidR="001827E1" w:rsidRPr="001827E1">
        <w:rPr>
          <w:noProof/>
        </w:rPr>
        <w:t xml:space="preserve">(Cassell </w:t>
      </w:r>
      <w:r w:rsidR="001827E1" w:rsidRPr="001827E1">
        <w:rPr>
          <w:i/>
          <w:noProof/>
        </w:rPr>
        <w:t>et al.</w:t>
      </w:r>
      <w:r w:rsidR="001827E1" w:rsidRPr="001827E1">
        <w:rPr>
          <w:noProof/>
        </w:rPr>
        <w:t>, 2002)</w:t>
      </w:r>
      <w:r w:rsidRPr="00FA44EE">
        <w:fldChar w:fldCharType="end"/>
      </w:r>
      <w:r w:rsidRPr="00FA44EE">
        <w:t xml:space="preserve">, also known as </w:t>
      </w:r>
      <w:r w:rsidR="002B7C90" w:rsidRPr="00FA44EE">
        <w:t>“</w:t>
      </w:r>
      <w:r w:rsidRPr="00FA44EE">
        <w:t>intrinsic rewards</w:t>
      </w:r>
      <w:r w:rsidR="002B7C90" w:rsidRPr="00FA44EE">
        <w:t>”</w:t>
      </w:r>
      <w:r w:rsidRPr="00FA44EE">
        <w:t xml:space="preserve"> </w:t>
      </w:r>
      <w:r w:rsidRPr="00FA44EE">
        <w:fldChar w:fldCharType="begin" w:fldLock="1"/>
      </w:r>
      <w:r w:rsidR="001827E1">
        <w:instrText>ADDIN CSL_CITATION {"citationItems":[{"id":"ITEM-1","itemData":{"author":[{"dropping-particle":"","family":"Lawal","given":"Nureni Adekunle","non-dropping-particle":"","parse-names":false,"suffix":""},{"dropping-particle":"","family":"Ojokuku","given":"M Rachael","non-dropping-particle":"","parse-names":false,"suffix":""}],"id":"ITEM-1","issue":"1","issued":{"date-parts":[["2022"]]},"page":"39-47","title":"Employee Rewarding System and Small and Medium Scale Enterprises ' Performance In Developing Economy","type":"article-journal","volume":"3"},"uris":["http://www.mendeley.com/documents/?uuid=82c199de-7d18-4c29-919b-ee89d2968d7f"]}],"mendeley":{"formattedCitation":"(Lawal and Ojokuku, 2022)","plainTextFormattedCitation":"(Lawal and Ojokuku, 2022)","previouslyFormattedCitation":"(Lawal and Ojokuku, 2022)"},"properties":{"noteIndex":0},"schema":"https://github.com/citation-style-language/schema/raw/master/csl-citation.json"}</w:instrText>
      </w:r>
      <w:r w:rsidRPr="00FA44EE">
        <w:fldChar w:fldCharType="separate"/>
      </w:r>
      <w:r w:rsidR="001827E1" w:rsidRPr="001827E1">
        <w:rPr>
          <w:noProof/>
        </w:rPr>
        <w:t>(Lawal and Ojokuku, 2022)</w:t>
      </w:r>
      <w:r w:rsidRPr="00FA44EE">
        <w:fldChar w:fldCharType="end"/>
      </w:r>
      <w:r w:rsidRPr="00FA44EE">
        <w:t xml:space="preserve">, are strong incentives for job performance. </w:t>
      </w:r>
    </w:p>
    <w:p w14:paraId="1E99E969" w14:textId="49075B4D" w:rsidR="00A80CE6" w:rsidRPr="00FA44EE" w:rsidRDefault="00A80CE6" w:rsidP="00601002">
      <w:r w:rsidRPr="00FA44EE">
        <w:t>It seems, however, that level of pay is not always directly related to performance and satisfaction in small and medium</w:t>
      </w:r>
      <w:r w:rsidR="002B7C90" w:rsidRPr="00FA44EE">
        <w:t>-</w:t>
      </w:r>
      <w:r w:rsidRPr="00FA44EE">
        <w:t>sized firms.</w:t>
      </w:r>
      <w:r w:rsidR="002B7C90" w:rsidRPr="00FA44EE">
        <w:t xml:space="preserve"> </w:t>
      </w:r>
      <w:r w:rsidR="00B40F2D" w:rsidRPr="00FA44EE">
        <w:t>The</w:t>
      </w:r>
      <w:r w:rsidRPr="00FA44EE">
        <w:t xml:space="preserve"> relationship between the owner</w:t>
      </w:r>
      <w:r w:rsidR="002B7C90" w:rsidRPr="00FA44EE">
        <w:t>–</w:t>
      </w:r>
      <w:r w:rsidRPr="00FA44EE">
        <w:t xml:space="preserve">manager and the employees in small firms, which is highly </w:t>
      </w:r>
      <w:r w:rsidR="002B7C90" w:rsidRPr="00FA44EE">
        <w:t xml:space="preserve">characterised </w:t>
      </w:r>
      <w:r w:rsidRPr="00FA44EE">
        <w:t xml:space="preserve">by informality, is better described as a continuous process of negotiation </w:t>
      </w:r>
      <w:r w:rsidRPr="00FA44EE">
        <w:fldChar w:fldCharType="begin" w:fldLock="1"/>
      </w:r>
      <w:r w:rsidR="001827E1">
        <w:instrText>ADDIN CSL_CITATION {"citationItems":[{"id":"ITEM-1","itemData":{"abstract":"This paper presents in-depth qualitative research on three small professional service firms whose owner-managers sought to introduce greater degrees of formality in their firms’ working practices and employment relationships. We focus on humour as an ambiguous medium of informality, yet viewed by owner-managers as a tool at their disposal. However, while early studies of humour in small and medium-sized enterprises support such a functionalist view, our findings indicate its significant limitations. We argue that humour obscures but does not resolve disjunctive interests and it remains stubbornly ambiguous and resistant to attempts to functionalize it. Our findings contribute to studies of humour in small and medium-sized enterprises by challenging its utility as a means of managerial control or employee resistance. They also contribute to studies of employment relationships by exploring humour's potentially disruptive influence within the formality–informality span, especially as small and medium-sized enterprises seek greater degrees of formalization, with implications for how those relationships are conducted and (re)negotiated on an ongoing basis.","author":[{"dropping-particle":"","family":"Mallett","given":"Oliver","non-dropping-particle":"","parse-names":false,"suffix":""},{"dropping-particle":"","family":"Wapshott","given":"Robert","non-dropping-particle":"","parse-names":false,"suffix":""}],"container-title":"British Journal of Management","id":"ITEM-1","issue":"1","issued":{"date-parts":[["2014"]]},"page":"118-132","title":"Informality and employment relationships in small firms: Humour, ambiguity and straight-talking","type":"article-journal","volume":"25"},"uris":["http://www.mendeley.com/documents/?uuid=bd16c9bb-c795-4d7b-8eb1-c3dec4d25c12"]}],"mendeley":{"formattedCitation":"(Mallett and Wapshott, 2014)","plainTextFormattedCitation":"(Mallett and Wapshott, 2014)","previouslyFormattedCitation":"(Mallett and Wapshott, 2014)"},"properties":{"noteIndex":0},"schema":"https://github.com/citation-style-language/schema/raw/master/csl-citation.json"}</w:instrText>
      </w:r>
      <w:r w:rsidRPr="00FA44EE">
        <w:fldChar w:fldCharType="separate"/>
      </w:r>
      <w:r w:rsidR="001827E1" w:rsidRPr="001827E1">
        <w:rPr>
          <w:noProof/>
        </w:rPr>
        <w:t>(Mallett and Wapshott, 2014)</w:t>
      </w:r>
      <w:r w:rsidRPr="00FA44EE">
        <w:fldChar w:fldCharType="end"/>
      </w:r>
      <w:r w:rsidR="002B7C90" w:rsidRPr="00FA44EE">
        <w:t>.</w:t>
      </w:r>
      <w:r w:rsidRPr="00FA44EE">
        <w:t xml:space="preserve"> </w:t>
      </w:r>
      <w:r w:rsidR="002B7C90" w:rsidRPr="00FA44EE">
        <w:t>The</w:t>
      </w:r>
      <w:r w:rsidRPr="00FA44EE">
        <w:t xml:space="preserve"> </w:t>
      </w:r>
      <w:r w:rsidR="002A6B02" w:rsidRPr="00FA44EE">
        <w:t>owner-managers</w:t>
      </w:r>
      <w:r w:rsidRPr="00FA44EE">
        <w:t xml:space="preserve"> typically view</w:t>
      </w:r>
      <w:r w:rsidR="002B7C90" w:rsidRPr="00FA44EE">
        <w:t xml:space="preserve"> their</w:t>
      </w:r>
      <w:r w:rsidRPr="00FA44EE">
        <w:t xml:space="preserve"> employees as </w:t>
      </w:r>
      <w:r w:rsidR="002B7C90" w:rsidRPr="00FA44EE">
        <w:t xml:space="preserve">both </w:t>
      </w:r>
      <w:r w:rsidRPr="00FA44EE">
        <w:t>valuable</w:t>
      </w:r>
      <w:r w:rsidR="002B7C90" w:rsidRPr="00FA44EE">
        <w:t xml:space="preserve"> business</w:t>
      </w:r>
      <w:r w:rsidRPr="00FA44EE">
        <w:t xml:space="preserve"> assets</w:t>
      </w:r>
      <w:r w:rsidR="002B7C90" w:rsidRPr="00FA44EE">
        <w:t xml:space="preserve"> and</w:t>
      </w:r>
      <w:r w:rsidRPr="00FA44EE">
        <w:t xml:space="preserve"> an opportunity for cost-optimisation, and </w:t>
      </w:r>
      <w:r w:rsidR="002B7C90" w:rsidRPr="00FA44EE">
        <w:t xml:space="preserve">the </w:t>
      </w:r>
      <w:r w:rsidRPr="00FA44EE">
        <w:t xml:space="preserve">employees view </w:t>
      </w:r>
      <w:r w:rsidR="002B7C90" w:rsidRPr="00FA44EE">
        <w:t xml:space="preserve">the </w:t>
      </w:r>
      <w:r w:rsidRPr="00FA44EE">
        <w:t>small firms as stepping stone</w:t>
      </w:r>
      <w:r w:rsidR="002B7C90" w:rsidRPr="00FA44EE">
        <w:t>s</w:t>
      </w:r>
      <w:r w:rsidRPr="00FA44EE">
        <w:t xml:space="preserve"> that will allow them to </w:t>
      </w:r>
      <w:r w:rsidR="001C1AC0">
        <w:t>moving onto competitor firms</w:t>
      </w:r>
      <w:r w:rsidR="001C1AC0" w:rsidRPr="00FA44EE">
        <w:t xml:space="preserve"> </w:t>
      </w:r>
      <w:r w:rsidRPr="00FA44EE">
        <w:t>with more favourable terms of work. The reward</w:t>
      </w:r>
      <w:r w:rsidR="002B7C90" w:rsidRPr="00FA44EE">
        <w:t>s</w:t>
      </w:r>
      <w:r w:rsidRPr="00FA44EE">
        <w:t xml:space="preserve"> of employees in SMEs </w:t>
      </w:r>
      <w:r w:rsidR="002B7C90" w:rsidRPr="00FA44EE">
        <w:t xml:space="preserve">are </w:t>
      </w:r>
      <w:r w:rsidRPr="00FA44EE">
        <w:t>highly dependent on the business owner’s reward strategy, and SMEs are not always attractive employers</w:t>
      </w:r>
      <w:r w:rsidR="002B7C90" w:rsidRPr="00FA44EE">
        <w:t>,</w:t>
      </w:r>
      <w:r w:rsidRPr="00FA44EE">
        <w:t xml:space="preserve"> compared to larger firms, and </w:t>
      </w:r>
      <w:r w:rsidR="002B7C90" w:rsidRPr="00FA44EE">
        <w:t>tend to provide</w:t>
      </w:r>
      <w:r w:rsidRPr="00FA44EE">
        <w:t xml:space="preserve"> low</w:t>
      </w:r>
      <w:r w:rsidR="002B7C90" w:rsidRPr="00FA44EE">
        <w:t>er</w:t>
      </w:r>
      <w:r w:rsidRPr="00FA44EE">
        <w:t xml:space="preserve"> pay </w:t>
      </w:r>
      <w:r w:rsidRPr="00FA44EE">
        <w:fldChar w:fldCharType="begin" w:fldLock="1"/>
      </w:r>
      <w:r w:rsidR="001827E1">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1827E1" w:rsidRPr="001827E1">
        <w:rPr>
          <w:noProof/>
        </w:rPr>
        <w:t>(Cardon and Stevens, 2004)</w:t>
      </w:r>
      <w:r w:rsidRPr="00FA44EE">
        <w:fldChar w:fldCharType="end"/>
      </w:r>
      <w:r w:rsidRPr="00FA44EE">
        <w:t xml:space="preserve">. </w:t>
      </w:r>
      <w:r w:rsidR="002B7C90" w:rsidRPr="00FA44EE">
        <w:t>In an SME</w:t>
      </w:r>
      <w:r w:rsidRPr="00FA44EE">
        <w:t>, the pay and reward system</w:t>
      </w:r>
      <w:r w:rsidR="002B7C90" w:rsidRPr="00FA44EE">
        <w:t>s</w:t>
      </w:r>
      <w:r w:rsidRPr="00FA44EE">
        <w:t xml:space="preserve"> are </w:t>
      </w:r>
      <w:r w:rsidR="002B7C90" w:rsidRPr="00FA44EE">
        <w:t>comprised of</w:t>
      </w:r>
      <w:r w:rsidRPr="00FA44EE">
        <w:t xml:space="preserve"> formal and informal processes, highly dependent on the business owners and managers </w:t>
      </w:r>
      <w:r w:rsidRPr="00FA44EE">
        <w:fldChar w:fldCharType="begin" w:fldLock="1"/>
      </w:r>
      <w:r w:rsidR="001827E1">
        <w:instrText>ADDIN CSL_CITATION {"citationItems":[{"id":"ITEM-1","itemData":{"author":[{"dropping-particle":"","family":"Bacon","given":"N","non-dropping-particle":"","parse-names":false,"suffix":""},{"dropping-particle":"","family":"Ackers","given":"P","non-dropping-particle":"","parse-names":false,"suffix":""},{"dropping-particle":"","family":"Storey","given":"J","non-dropping-particle":"","parse-names":false,"suffix":""},{"dropping-particle":"","family":"Coates","given":"D","non-dropping-particle":"","parse-names":false,"suffix":""}],"container-title":"The International Journal of Human Resources Management","id":"ITEM-1","issue":"1","issued":{"date-parts":[["1996"]]},"page":"82-100","title":"''It's a small world: managing human resources in small businesses''","type":"article-journal","volume":"7"},"uris":["http://www.mendeley.com/documents/?uuid=de7f30f3-1fb0-48f3-bd8a-2768f18f85eb"]},{"id":"ITEM-2","itemData":{"abstract":"I didn't get much from this article it is quant survey","author":[{"dropping-particle":"","family":"Kotey","given":"Bernice","non-dropping-particle":"","parse-names":false,"suffix":""},{"dropping-particle":"","family":"Sheridan","given":"Alison","non-dropping-particle":"","parse-names":false,"suffix":""}],"container-title":"Journal of Small Business and Enterprise Development","id":"ITEM-2","issue":"4","issued":{"date-parts":[["2004"]]},"page":"474-485","title":"Changing HRM practices with firm growth","type":"article-journal","volume":"11"},"uris":["http://www.mendeley.com/documents/?uuid=9f5cbf69-94b6-47e2-8d5c-4bf4fffb7ca2"]}],"mendeley":{"formattedCitation":"(Bacon &lt;i&gt;et al.&lt;/i&gt;, 1996; Kotey and Sheridan, 2004)","plainTextFormattedCitation":"(Bacon et al., 1996; Kotey and Sheridan, 2004)","previouslyFormattedCitation":"(Bacon &lt;i&gt;et al.&lt;/i&gt;, 1996; Kotey and Sheridan, 2004)"},"properties":{"noteIndex":0},"schema":"https://github.com/citation-style-language/schema/raw/master/csl-citation.json"}</w:instrText>
      </w:r>
      <w:r w:rsidRPr="00FA44EE">
        <w:fldChar w:fldCharType="separate"/>
      </w:r>
      <w:r w:rsidR="001827E1" w:rsidRPr="001827E1">
        <w:rPr>
          <w:noProof/>
        </w:rPr>
        <w:t xml:space="preserve">(Bacon </w:t>
      </w:r>
      <w:r w:rsidR="001827E1" w:rsidRPr="001827E1">
        <w:rPr>
          <w:i/>
          <w:noProof/>
        </w:rPr>
        <w:t>et al.</w:t>
      </w:r>
      <w:r w:rsidR="001827E1" w:rsidRPr="001827E1">
        <w:rPr>
          <w:noProof/>
        </w:rPr>
        <w:t>, 1996; Kotey and Sheridan, 2004)</w:t>
      </w:r>
      <w:r w:rsidRPr="00FA44EE">
        <w:fldChar w:fldCharType="end"/>
      </w:r>
      <w:r w:rsidRPr="00FA44EE">
        <w:t>. In practice, the pay systems used in most cases are not performance</w:t>
      </w:r>
      <w:r w:rsidR="00AA5567" w:rsidRPr="00FA44EE">
        <w:t>-</w:t>
      </w:r>
      <w:r w:rsidRPr="00FA44EE">
        <w:t>related, but are rather based on the business owners</w:t>
      </w:r>
      <w:r w:rsidR="002B7C90" w:rsidRPr="00FA44EE">
        <w:t>’ judgement</w:t>
      </w:r>
      <w:r w:rsidRPr="00FA44EE">
        <w:t xml:space="preserve"> regarding the performance of their employees, which might be subjective and discriminating. Moreover, the extent to which the acquired skills and knowledge of the employees are </w:t>
      </w:r>
      <w:r w:rsidR="002B7C90" w:rsidRPr="00FA44EE">
        <w:t>reflected in</w:t>
      </w:r>
      <w:r w:rsidRPr="00FA44EE">
        <w:t xml:space="preserve"> their rewards is</w:t>
      </w:r>
      <w:r w:rsidR="002B7C90" w:rsidRPr="00FA44EE">
        <w:t>,</w:t>
      </w:r>
      <w:r w:rsidRPr="00FA44EE">
        <w:t xml:space="preserve"> again</w:t>
      </w:r>
      <w:r w:rsidR="002B7C90" w:rsidRPr="00FA44EE">
        <w:t>,</w:t>
      </w:r>
      <w:r w:rsidRPr="00FA44EE">
        <w:t xml:space="preserve"> subject to informality in small firms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While the need for structure and formality is</w:t>
      </w:r>
      <w:r w:rsidR="002B7C90" w:rsidRPr="00FA44EE">
        <w:t xml:space="preserve"> </w:t>
      </w:r>
      <w:r w:rsidRPr="00FA44EE">
        <w:t xml:space="preserve">acknowledged to </w:t>
      </w:r>
      <w:r w:rsidR="002B7C90" w:rsidRPr="00FA44EE">
        <w:t xml:space="preserve">some </w:t>
      </w:r>
      <w:r w:rsidRPr="00FA44EE">
        <w:lastRenderedPageBreak/>
        <w:t xml:space="preserve">extent by the owners of the businesses, </w:t>
      </w:r>
      <w:r w:rsidR="00512C6B" w:rsidRPr="00FA44EE">
        <w:t xml:space="preserve">the </w:t>
      </w:r>
      <w:r w:rsidRPr="00FA44EE">
        <w:t xml:space="preserve">need </w:t>
      </w:r>
      <w:r w:rsidR="00512C6B" w:rsidRPr="00FA44EE">
        <w:t>for</w:t>
      </w:r>
      <w:r w:rsidRPr="00FA44EE">
        <w:t xml:space="preserve"> informality in employment relations obstructs the implementation of structured reward strateg</w:t>
      </w:r>
      <w:r w:rsidR="00512C6B" w:rsidRPr="00FA44EE">
        <w:t>ies</w:t>
      </w:r>
      <w:r w:rsidRPr="00FA44EE">
        <w:t xml:space="preserve"> </w:t>
      </w:r>
      <w:r w:rsidRPr="00FA44EE">
        <w:fldChar w:fldCharType="begin" w:fldLock="1"/>
      </w:r>
      <w:r w:rsidR="001827E1">
        <w:instrText>ADDIN CSL_CITATION {"citationItems":[{"id":"ITEM-1","itemData":{"author":[{"dropping-particle":"","family":"Bacon","given":"N","non-dropping-particle":"","parse-names":false,"suffix":""},{"dropping-particle":"","family":"Ackers","given":"P","non-dropping-particle":"","parse-names":false,"suffix":""},{"dropping-particle":"","family":"Storey","given":"J","non-dropping-particle":"","parse-names":false,"suffix":""},{"dropping-particle":"","family":"Coates","given":"D","non-dropping-particle":"","parse-names":false,"suffix":""}],"container-title":"The International Journal of Human Resources Management","id":"ITEM-1","issue":"1","issued":{"date-parts":[["1996"]]},"page":"82-100","title":"''It's a small world: managing human resources in small businesses''","type":"article-journal","volume":"7"},"uris":["http://www.mendeley.com/documents/?uuid=de7f30f3-1fb0-48f3-bd8a-2768f18f85eb"]}],"mendeley":{"formattedCitation":"(Bacon &lt;i&gt;et al.&lt;/i&gt;, 1996)","plainTextFormattedCitation":"(Bacon et al., 1996)","previouslyFormattedCitation":"(Bacon &lt;i&gt;et al.&lt;/i&gt;, 1996)"},"properties":{"noteIndex":0},"schema":"https://github.com/citation-style-language/schema/raw/master/csl-citation.json"}</w:instrText>
      </w:r>
      <w:r w:rsidRPr="00FA44EE">
        <w:fldChar w:fldCharType="separate"/>
      </w:r>
      <w:r w:rsidR="001827E1" w:rsidRPr="001827E1">
        <w:rPr>
          <w:noProof/>
        </w:rPr>
        <w:t xml:space="preserve">(Bacon </w:t>
      </w:r>
      <w:r w:rsidR="001827E1" w:rsidRPr="001827E1">
        <w:rPr>
          <w:i/>
          <w:noProof/>
        </w:rPr>
        <w:t>et al.</w:t>
      </w:r>
      <w:r w:rsidR="001827E1" w:rsidRPr="001827E1">
        <w:rPr>
          <w:noProof/>
        </w:rPr>
        <w:t>, 1996)</w:t>
      </w:r>
      <w:r w:rsidRPr="00FA44EE">
        <w:fldChar w:fldCharType="end"/>
      </w:r>
      <w:r w:rsidRPr="00FA44EE">
        <w:t xml:space="preserve">. Moreover, formal </w:t>
      </w:r>
      <w:r w:rsidR="00512C6B" w:rsidRPr="00FA44EE">
        <w:t>HRM</w:t>
      </w:r>
      <w:r w:rsidRPr="00FA44EE">
        <w:t xml:space="preserve"> practices, according to </w:t>
      </w:r>
      <w:r w:rsidR="002A6B02" w:rsidRPr="00FA44EE">
        <w:t>owner-managers</w:t>
      </w:r>
      <w:r w:rsidRPr="00FA44EE">
        <w:t xml:space="preserve">, create a burden of cost and bureaucracy </w:t>
      </w:r>
      <w:r w:rsidRPr="00FA44EE">
        <w:fldChar w:fldCharType="begin" w:fldLock="1"/>
      </w:r>
      <w:r w:rsidR="00EA0BF3">
        <w:instrText>ADDIN CSL_CITATION {"citationItems":[{"id":"ITEM-1","itemData":{"ISBN":"1098-4275 (Electronic)\\r0031-4005 (Linking)","ISSN":"0266-2426","author":[{"dropping-particle":"","family":"Sheehan","given":"M.","non-dropping-particle":"","parse-names":false,"suffix":""}],"container-title":"International Small Business Journal","id":"ITEM-1","issue":"5","issued":{"date-parts":[["2014"]]},"page":"545-570","title":"Human resource management and performance: Evidence from small and medium-sized firms","type":"article-journal","volume":"32"},"uris":["http://www.mendeley.com/documents/?uuid=12247f28-7d55-44df-a86b-b5334bc5d03a"]}],"mendeley":{"formattedCitation":"(Sheehan, 2014)","plainTextFormattedCitation":"(Sheehan, 2014)","previouslyFormattedCitation":"(Sheehan, 2014)"},"properties":{"noteIndex":0},"schema":"https://github.com/citation-style-language/schema/raw/master/csl-citation.json"}</w:instrText>
      </w:r>
      <w:r w:rsidRPr="00FA44EE">
        <w:fldChar w:fldCharType="separate"/>
      </w:r>
      <w:r w:rsidR="00EA0BF3" w:rsidRPr="00EA0BF3">
        <w:rPr>
          <w:noProof/>
        </w:rPr>
        <w:t>(Sheehan, 2014)</w:t>
      </w:r>
      <w:r w:rsidRPr="00FA44EE">
        <w:fldChar w:fldCharType="end"/>
      </w:r>
      <w:r w:rsidRPr="00FA44EE">
        <w:t xml:space="preserve">, </w:t>
      </w:r>
      <w:r w:rsidR="00512C6B" w:rsidRPr="00FA44EE">
        <w:t>as they require</w:t>
      </w:r>
      <w:r w:rsidRPr="00FA44EE">
        <w:t xml:space="preserve"> HR practitioners and methods and systems </w:t>
      </w:r>
      <w:r w:rsidR="00512C6B" w:rsidRPr="00FA44EE">
        <w:t>for</w:t>
      </w:r>
      <w:r w:rsidRPr="00FA44EE">
        <w:t xml:space="preserve"> monitor</w:t>
      </w:r>
      <w:r w:rsidR="00512C6B" w:rsidRPr="00FA44EE">
        <w:t>ing</w:t>
      </w:r>
      <w:r w:rsidRPr="00FA44EE">
        <w:t xml:space="preserve"> performance.</w:t>
      </w:r>
    </w:p>
    <w:p w14:paraId="119C117A" w14:textId="64C2C0FE" w:rsidR="00A80CE6" w:rsidRPr="00FA44EE" w:rsidRDefault="00A80CE6" w:rsidP="00601002">
      <w:r w:rsidRPr="00FA44EE">
        <w:t>Studies have demonstrated that a major influence on wages and rewards is the sector to which the SME belongs</w:t>
      </w:r>
      <w:r w:rsidR="00512C6B" w:rsidRPr="00FA44EE">
        <w:t>;</w:t>
      </w:r>
      <w:r w:rsidRPr="00FA44EE">
        <w:t xml:space="preserve"> and certain sectors, such as retail, </w:t>
      </w:r>
      <w:r w:rsidR="00512C6B" w:rsidRPr="00FA44EE">
        <w:t>are</w:t>
      </w:r>
      <w:r w:rsidRPr="00FA44EE">
        <w:t xml:space="preserve"> more competitive than others </w:t>
      </w:r>
      <w:r w:rsidRPr="00FA44EE">
        <w:fldChar w:fldCharType="begin" w:fldLock="1"/>
      </w:r>
      <w:r w:rsidR="00EA0BF3">
        <w:instrText>ADDIN CSL_CITATION {"citationItems":[{"id":"ITEM-1","itemData":{"author":[{"dropping-particle":"","family":"Arrowsmith","given":"James","non-dropping-particle":"","parse-names":false,"suffix":""},{"dropping-particle":"","family":"Keith","given":"Sisson","non-dropping-particle":"","parse-names":false,"suffix":""}],"container-title":"British Journal of Industrial Relations","id":"ITEM-1","issue":"1","issued":{"date-parts":[["1999"]]},"page":"51-75","title":"Pay and Working Time: Towards Organization- based Systems?","type":"article-journal","volume":"37"},"uris":["http://www.mendeley.com/documents/?uuid=50cb2664-10fc-414f-afac-d1741575e7c7"]}],"mendeley":{"formattedCitation":"(Arrowsmith and Keith, 1999)","plainTextFormattedCitation":"(Arrowsmith and Keith, 1999)","previouslyFormattedCitation":"(Arrowsmith and Keith, 1999)"},"properties":{"noteIndex":0},"schema":"https://github.com/citation-style-language/schema/raw/master/csl-citation.json"}</w:instrText>
      </w:r>
      <w:r w:rsidRPr="00FA44EE">
        <w:fldChar w:fldCharType="separate"/>
      </w:r>
      <w:r w:rsidR="00EA0BF3" w:rsidRPr="00EA0BF3">
        <w:rPr>
          <w:noProof/>
        </w:rPr>
        <w:t>(Arrowsmith and Keith, 1999)</w:t>
      </w:r>
      <w:r w:rsidRPr="00FA44EE">
        <w:fldChar w:fldCharType="end"/>
      </w:r>
      <w:r w:rsidRPr="00FA44EE">
        <w:t xml:space="preserve">. </w:t>
      </w:r>
      <w:r w:rsidR="00512C6B" w:rsidRPr="00FA44EE">
        <w:t>In addition</w:t>
      </w:r>
      <w:r w:rsidRPr="00FA44EE">
        <w:t xml:space="preserve">, the relationship of the firm </w:t>
      </w:r>
      <w:r w:rsidR="00512C6B" w:rsidRPr="00FA44EE">
        <w:t xml:space="preserve">to </w:t>
      </w:r>
      <w:r w:rsidRPr="00FA44EE">
        <w:t xml:space="preserve">the labour market also influences </w:t>
      </w:r>
      <w:r w:rsidR="00E97246" w:rsidRPr="00FA44EE">
        <w:t>how</w:t>
      </w:r>
      <w:r w:rsidRPr="00FA44EE">
        <w:t xml:space="preserve"> workers are compensated in small firms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and although</w:t>
      </w:r>
      <w:r w:rsidR="00512C6B" w:rsidRPr="00FA44EE">
        <w:t xml:space="preserve"> this</w:t>
      </w:r>
      <w:r w:rsidRPr="00FA44EE">
        <w:t xml:space="preserve"> influence is uneven, the availability </w:t>
      </w:r>
      <w:r w:rsidR="00512C6B" w:rsidRPr="00FA44EE">
        <w:t>(</w:t>
      </w:r>
      <w:r w:rsidRPr="00FA44EE">
        <w:t>or scarcity</w:t>
      </w:r>
      <w:r w:rsidR="00512C6B" w:rsidRPr="00FA44EE">
        <w:t>)</w:t>
      </w:r>
      <w:r w:rsidRPr="00FA44EE">
        <w:t xml:space="preserve"> of talent and skills in the labour market</w:t>
      </w:r>
      <w:r w:rsidR="00512C6B" w:rsidRPr="00FA44EE">
        <w:t xml:space="preserve"> necessarily</w:t>
      </w:r>
      <w:r w:rsidRPr="00FA44EE">
        <w:t xml:space="preserve"> affects the pay levels of workers.</w:t>
      </w:r>
    </w:p>
    <w:p w14:paraId="2B572EDE" w14:textId="67FD9F4A" w:rsidR="00A80CE6" w:rsidRPr="00FA44EE" w:rsidRDefault="00A80CE6" w:rsidP="00601002">
      <w:r w:rsidRPr="00FA44EE">
        <w:t>Overall, the reward scheme</w:t>
      </w:r>
      <w:r w:rsidR="00512C6B" w:rsidRPr="00FA44EE">
        <w:t>s</w:t>
      </w:r>
      <w:r w:rsidRPr="00FA44EE">
        <w:t xml:space="preserve"> in SMEs </w:t>
      </w:r>
      <w:r w:rsidR="00512C6B" w:rsidRPr="00FA44EE">
        <w:t xml:space="preserve">are </w:t>
      </w:r>
      <w:r w:rsidRPr="00FA44EE">
        <w:t xml:space="preserve">typically less favourable for employees </w:t>
      </w:r>
      <w:r w:rsidR="00512C6B" w:rsidRPr="00FA44EE">
        <w:t xml:space="preserve">than those of </w:t>
      </w:r>
      <w:r w:rsidRPr="00FA44EE">
        <w:t>larger firms</w:t>
      </w:r>
      <w:r w:rsidR="00512C6B" w:rsidRPr="00FA44EE">
        <w:t>;</w:t>
      </w:r>
      <w:r w:rsidRPr="00FA44EE">
        <w:t xml:space="preserve"> and </w:t>
      </w:r>
      <w:r w:rsidR="00512C6B" w:rsidRPr="00FA44EE">
        <w:t>as rewards are</w:t>
      </w:r>
      <w:r w:rsidRPr="00FA44EE">
        <w:t xml:space="preserve"> negotiated</w:t>
      </w:r>
      <w:r w:rsidR="00512C6B" w:rsidRPr="00FA44EE">
        <w:t xml:space="preserve"> rather</w:t>
      </w:r>
      <w:r w:rsidRPr="00FA44EE">
        <w:t xml:space="preserve"> than strictly defined, </w:t>
      </w:r>
      <w:r w:rsidR="00512C6B" w:rsidRPr="00FA44EE">
        <w:t xml:space="preserve">they are </w:t>
      </w:r>
      <w:r w:rsidRPr="00FA44EE">
        <w:t>highly dependent on the business owner</w:t>
      </w:r>
      <w:r w:rsidR="00512C6B" w:rsidRPr="00FA44EE">
        <w:t xml:space="preserve"> and</w:t>
      </w:r>
      <w:r w:rsidRPr="00FA44EE">
        <w:t xml:space="preserve"> the culture of the firm. In terms of</w:t>
      </w:r>
      <w:r w:rsidR="00512C6B" w:rsidRPr="00FA44EE">
        <w:t xml:space="preserve"> their</w:t>
      </w:r>
      <w:r w:rsidRPr="00FA44EE">
        <w:t xml:space="preserve"> pay, employees are protected to an extent by government regulations on minimum wage, and they can negotiate their terms of pay based on their contribution to company performance, their skills</w:t>
      </w:r>
      <w:r w:rsidR="00512C6B" w:rsidRPr="00FA44EE">
        <w:t>,</w:t>
      </w:r>
      <w:r w:rsidRPr="00FA44EE">
        <w:t xml:space="preserve"> and the knowledge </w:t>
      </w:r>
      <w:r w:rsidR="00512C6B" w:rsidRPr="00FA44EE">
        <w:t xml:space="preserve">they acquire </w:t>
      </w:r>
      <w:r w:rsidRPr="00FA44EE">
        <w:t>through</w:t>
      </w:r>
      <w:r w:rsidR="00512C6B" w:rsidRPr="00FA44EE">
        <w:t xml:space="preserve"> their</w:t>
      </w:r>
      <w:r w:rsidRPr="00FA44EE">
        <w:t xml:space="preserve"> tenure and experience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xml:space="preserve">. However, these governmental employment policies are not uniformly implemented by SMEs. Specifically, Arrowsmith </w:t>
      </w:r>
      <w:r w:rsidRPr="003955F8">
        <w:rPr>
          <w:i/>
        </w:rPr>
        <w:t>et al.</w:t>
      </w:r>
      <w:r w:rsidRPr="00FA44EE">
        <w:t xml:space="preserve"> (2003</w:t>
      </w:r>
      <w:r w:rsidR="00512C6B" w:rsidRPr="00FA44EE">
        <w:t xml:space="preserve">) looked at </w:t>
      </w:r>
      <w:r w:rsidR="00E97246" w:rsidRPr="00FA44EE">
        <w:t>how</w:t>
      </w:r>
      <w:r w:rsidRPr="00FA44EE">
        <w:t xml:space="preserve"> firms in </w:t>
      </w:r>
      <w:r w:rsidR="00512C6B" w:rsidRPr="00FA44EE">
        <w:t xml:space="preserve">the </w:t>
      </w:r>
      <w:r w:rsidRPr="00FA44EE">
        <w:t>clothing and hotel</w:t>
      </w:r>
      <w:r w:rsidR="00512C6B" w:rsidRPr="00FA44EE">
        <w:t xml:space="preserve"> industries</w:t>
      </w:r>
      <w:r w:rsidRPr="00FA44EE">
        <w:t xml:space="preserve"> in the UK adopted the </w:t>
      </w:r>
      <w:r w:rsidR="001678C2" w:rsidRPr="00FA44EE">
        <w:t>n</w:t>
      </w:r>
      <w:r w:rsidRPr="00FA44EE">
        <w:t xml:space="preserve">ational </w:t>
      </w:r>
      <w:r w:rsidR="001678C2" w:rsidRPr="00FA44EE">
        <w:t>m</w:t>
      </w:r>
      <w:r w:rsidRPr="00FA44EE">
        <w:t xml:space="preserve">inimum </w:t>
      </w:r>
      <w:r w:rsidR="001678C2" w:rsidRPr="00FA44EE">
        <w:t>w</w:t>
      </w:r>
      <w:r w:rsidRPr="00FA44EE">
        <w:t xml:space="preserve">age regulation </w:t>
      </w:r>
      <w:r w:rsidR="00512C6B" w:rsidRPr="00FA44EE">
        <w:t xml:space="preserve">and found that practices were characterised </w:t>
      </w:r>
      <w:r w:rsidRPr="00FA44EE">
        <w:t xml:space="preserve">by variety and informality </w:t>
      </w:r>
      <w:r w:rsidRPr="00FA44EE">
        <w:fldChar w:fldCharType="begin" w:fldLock="1"/>
      </w:r>
      <w:r w:rsidR="00EA0BF3">
        <w:instrText>ADDIN CSL_CITATION {"citationItems":[{"id":"ITEM-1","itemData":{"author":[{"dropping-particle":"","family":"Arrowsmith","given":"James","non-dropping-particle":"","parse-names":false,"suffix":""},{"dropping-particle":"","family":"Gilman","given":"Mark W","non-dropping-particle":"","parse-names":false,"suffix":""},{"dropping-particle":"","family":"Edwards","given":"Paul","non-dropping-particle":"","parse-names":false,"suffix":""},{"dropping-particle":"","family":"Ram","given":"Monder","non-dropping-particle":"","parse-names":false,"suffix":""}],"id":"ITEM-1","issue":"September","issued":{"date-parts":[["2003"]]},"page":"435-456","title":"The Impact ofthe National Minimum Wage in Small Firms","type":"article-journal"},"uris":["http://www.mendeley.com/documents/?uuid=c14a0c2b-87ad-405d-9666-bffdeb670d64"]}],"mendeley":{"formattedCitation":"(Arrowsmith &lt;i&gt;et al.&lt;/i&gt;, 2003)","plainTextFormattedCitation":"(Arrowsmith et al., 2003)","previouslyFormattedCitation":"(Arrowsmith &lt;i&gt;et al.&lt;/i&gt;, 2003)"},"properties":{"noteIndex":0},"schema":"https://github.com/citation-style-language/schema/raw/master/csl-citation.json"}</w:instrText>
      </w:r>
      <w:r w:rsidRPr="00FA44EE">
        <w:fldChar w:fldCharType="separate"/>
      </w:r>
      <w:r w:rsidR="00EA0BF3" w:rsidRPr="00EA0BF3">
        <w:rPr>
          <w:noProof/>
        </w:rPr>
        <w:t xml:space="preserve">(Arrowsmith </w:t>
      </w:r>
      <w:r w:rsidR="00EA0BF3" w:rsidRPr="00EA0BF3">
        <w:rPr>
          <w:i/>
          <w:noProof/>
        </w:rPr>
        <w:t>et al.</w:t>
      </w:r>
      <w:r w:rsidR="00EA0BF3" w:rsidRPr="00EA0BF3">
        <w:rPr>
          <w:noProof/>
        </w:rPr>
        <w:t>, 2003)</w:t>
      </w:r>
      <w:r w:rsidRPr="00FA44EE">
        <w:fldChar w:fldCharType="end"/>
      </w:r>
      <w:r w:rsidRPr="00FA44EE">
        <w:t>.</w:t>
      </w:r>
    </w:p>
    <w:p w14:paraId="4AADC14E" w14:textId="425A30DC" w:rsidR="00A80CE6" w:rsidRPr="00FA44EE" w:rsidRDefault="00A80CE6" w:rsidP="00601002">
      <w:r w:rsidRPr="00FA44EE">
        <w:t>The lack of formality in SMEs, and the fact that the pay system</w:t>
      </w:r>
      <w:r w:rsidR="00512C6B" w:rsidRPr="00FA44EE">
        <w:t>s</w:t>
      </w:r>
      <w:r w:rsidRPr="00FA44EE">
        <w:t xml:space="preserve"> </w:t>
      </w:r>
      <w:r w:rsidR="00512C6B" w:rsidRPr="00FA44EE">
        <w:t xml:space="preserve">are </w:t>
      </w:r>
      <w:r w:rsidRPr="00FA44EE">
        <w:t xml:space="preserve">subject to </w:t>
      </w:r>
      <w:r w:rsidR="00512C6B" w:rsidRPr="00FA44EE">
        <w:t>various</w:t>
      </w:r>
      <w:r w:rsidRPr="00FA44EE">
        <w:t xml:space="preserve"> influences</w:t>
      </w:r>
      <w:r w:rsidR="00512C6B" w:rsidRPr="00FA44EE">
        <w:t>,</w:t>
      </w:r>
      <w:r w:rsidRPr="00FA44EE">
        <w:t xml:space="preserve"> depend</w:t>
      </w:r>
      <w:r w:rsidR="00512C6B" w:rsidRPr="00FA44EE">
        <w:t>ing</w:t>
      </w:r>
      <w:r w:rsidRPr="00FA44EE">
        <w:t xml:space="preserve"> on the culture and judgement of the business owners, is enhanced when SMEs are subject to financial pressure. </w:t>
      </w:r>
      <w:r w:rsidR="001C1AC0" w:rsidRPr="00512C6B">
        <w:t>In times of economic crisis, firms are more likely to cut wages to reduce labour costs than to lay off employees or implement redundancy strategie</w:t>
      </w:r>
      <w:r w:rsidR="001C1AC0">
        <w:t xml:space="preserve">s </w:t>
      </w:r>
      <w:r w:rsidRPr="00FA44EE">
        <w:fldChar w:fldCharType="begin" w:fldLock="1"/>
      </w:r>
      <w:r w:rsidR="001827E1">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recession?","type":"article-journal","volume":"31"},"uris":["http://www.mendeley.com/documents/?uuid=7b5ab551-37fa-4849-b23a-bafcf6bcc919"]}],"mendeley":{"formattedCitation":"(Lai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1827E1" w:rsidRPr="001827E1">
        <w:rPr>
          <w:noProof/>
        </w:rPr>
        <w:t xml:space="preserve">(Lai </w:t>
      </w:r>
      <w:r w:rsidR="001827E1" w:rsidRPr="001827E1">
        <w:rPr>
          <w:i/>
          <w:noProof/>
        </w:rPr>
        <w:t>et al.</w:t>
      </w:r>
      <w:r w:rsidR="001827E1" w:rsidRPr="001827E1">
        <w:rPr>
          <w:noProof/>
        </w:rPr>
        <w:t>, 2016)</w:t>
      </w:r>
      <w:r w:rsidRPr="00FA44EE">
        <w:fldChar w:fldCharType="end"/>
      </w:r>
      <w:r w:rsidR="001C1AC0">
        <w:t xml:space="preserve">. </w:t>
      </w:r>
      <w:r w:rsidRPr="00FA44EE">
        <w:t xml:space="preserve">In a study </w:t>
      </w:r>
      <w:r w:rsidR="00512C6B" w:rsidRPr="00FA44EE">
        <w:t>of</w:t>
      </w:r>
      <w:r w:rsidRPr="00FA44EE">
        <w:t xml:space="preserve"> Swedish SMEs, the pressure </w:t>
      </w:r>
      <w:r w:rsidR="00512C6B" w:rsidRPr="00FA44EE">
        <w:t>of</w:t>
      </w:r>
      <w:r w:rsidRPr="00FA44EE">
        <w:t xml:space="preserve"> economic </w:t>
      </w:r>
      <w:r w:rsidR="00512C6B" w:rsidRPr="00FA44EE">
        <w:t xml:space="preserve">turbulence and </w:t>
      </w:r>
      <w:r w:rsidRPr="00FA44EE">
        <w:t xml:space="preserve">uncertainty </w:t>
      </w:r>
      <w:r w:rsidR="00512C6B" w:rsidRPr="00FA44EE">
        <w:t>led many</w:t>
      </w:r>
      <w:r w:rsidRPr="00FA44EE">
        <w:t xml:space="preserve"> businesses </w:t>
      </w:r>
      <w:r w:rsidR="00512C6B" w:rsidRPr="00FA44EE">
        <w:t>to reduce</w:t>
      </w:r>
      <w:r w:rsidRPr="00FA44EE">
        <w:t xml:space="preserve"> the</w:t>
      </w:r>
      <w:r w:rsidR="00512C6B" w:rsidRPr="00FA44EE">
        <w:t>ir</w:t>
      </w:r>
      <w:r w:rsidRPr="00FA44EE">
        <w:t xml:space="preserve"> labour cost</w:t>
      </w:r>
      <w:r w:rsidR="00512C6B" w:rsidRPr="00FA44EE">
        <w:t>s</w:t>
      </w:r>
      <w:r w:rsidRPr="00FA44EE">
        <w:t xml:space="preserve"> </w:t>
      </w:r>
      <w:r w:rsidR="00512C6B" w:rsidRPr="00FA44EE">
        <w:t>by</w:t>
      </w:r>
      <w:r w:rsidRPr="00FA44EE">
        <w:t xml:space="preserve"> </w:t>
      </w:r>
      <w:r w:rsidR="00512C6B" w:rsidRPr="00FA44EE">
        <w:t>re</w:t>
      </w:r>
      <w:r w:rsidRPr="00FA44EE">
        <w:t>negotiat</w:t>
      </w:r>
      <w:r w:rsidR="00512C6B" w:rsidRPr="00FA44EE">
        <w:t>ing</w:t>
      </w:r>
      <w:r w:rsidRPr="00FA44EE">
        <w:t xml:space="preserve"> the contracts of the</w:t>
      </w:r>
      <w:r w:rsidR="00512C6B" w:rsidRPr="00FA44EE">
        <w:t>ir</w:t>
      </w:r>
      <w:r w:rsidRPr="00FA44EE">
        <w:t xml:space="preserve"> employees </w:t>
      </w:r>
      <w:r w:rsidRPr="00FA44EE">
        <w:fldChar w:fldCharType="begin" w:fldLock="1"/>
      </w:r>
      <w:r w:rsidR="00EA0BF3">
        <w:instrText>ADDIN CSL_CITATION {"citationItems":[{"id":"ITEM-1","itemData":{"ISSN":"23526734","abstract":"What measures are SMEs most likely to take in order to make ends meet in the face of a “black swan” external shock? That is the question we explore in this study, drawing upon unique data from 456 SMEs in the midst of an unfolding crisis. Our findings demonstrate how SMEs acted immediately by deferring investments, reducing labor costs, reducing expenses, and negotiating contracts and terms. Moreover, the data highlight how SMEs in an unfolding crisis are reluctant to commit to any action that will increase their debt-to-equity ratio. The findings suggest new questions to be explored in relation to actions during an unfolding crisis, post-crisis businesses, entrepreneurial failure, and entrepreneur/entrepreneurial team characteristics. Implications for policy and practice are provided.","author":[{"dropping-particle":"","family":"Thorgren","given":"Sara","non-dropping-particle":"","parse-names":false,"suffix":""},{"dropping-particle":"","family":"Williams","given":"Trenton Alma","non-dropping-particle":"","parse-names":false,"suffix":""}],"container-title":"Journal of Business Venturing Insights","id":"ITEM-1","issue":"May","issued":{"date-parts":[["2020"]]},"page":"e00187","publisher":"Elsevier Ltd","title":"Staying alive during an unfolding crisis: How SMEs ward off impending disaster","type":"article-journal","volume":"14"},"uris":["http://www.mendeley.com/documents/?uuid=118cac30-b1ec-4d18-9d55-a82868165c27"]}],"mendeley":{"formattedCitation":"(Thorgren and Williams, 2020)","plainTextFormattedCitation":"(Thorgren and Williams, 2020)","previouslyFormattedCitation":"(Thorgren and Williams, 2020)"},"properties":{"noteIndex":0},"schema":"https://github.com/citation-style-language/schema/raw/master/csl-citation.json"}</w:instrText>
      </w:r>
      <w:r w:rsidRPr="00FA44EE">
        <w:fldChar w:fldCharType="separate"/>
      </w:r>
      <w:r w:rsidR="00EA0BF3" w:rsidRPr="00EA0BF3">
        <w:rPr>
          <w:noProof/>
        </w:rPr>
        <w:t>(Thorgren and Williams, 2020)</w:t>
      </w:r>
      <w:r w:rsidRPr="00FA44EE">
        <w:fldChar w:fldCharType="end"/>
      </w:r>
      <w:r w:rsidRPr="00FA44EE">
        <w:t xml:space="preserve">. As </w:t>
      </w:r>
      <w:r w:rsidR="007A2006" w:rsidRPr="00FA44EE">
        <w:t xml:space="preserve">a further </w:t>
      </w:r>
      <w:r w:rsidRPr="00FA44EE">
        <w:t>example of</w:t>
      </w:r>
      <w:r w:rsidR="00512C6B" w:rsidRPr="00FA44EE">
        <w:t xml:space="preserve"> this</w:t>
      </w:r>
      <w:r w:rsidRPr="00FA44EE">
        <w:t xml:space="preserve">, </w:t>
      </w:r>
      <w:r w:rsidR="007A2006" w:rsidRPr="00FA44EE">
        <w:t xml:space="preserve">it is noted that </w:t>
      </w:r>
      <w:r w:rsidRPr="00FA44EE">
        <w:t xml:space="preserve">the main responses of </w:t>
      </w:r>
      <w:r w:rsidR="007A2006" w:rsidRPr="00FA44EE">
        <w:t xml:space="preserve">Greek </w:t>
      </w:r>
      <w:r w:rsidRPr="00FA44EE">
        <w:t>SMEs to the pressures of the economic crisis were wage adjustment, workforce adjustment</w:t>
      </w:r>
      <w:r w:rsidR="007A2006" w:rsidRPr="00FA44EE">
        <w:t>,</w:t>
      </w:r>
      <w:r w:rsidRPr="00FA44EE">
        <w:t xml:space="preserve"> and work redesign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w:t>
      </w:r>
      <w:r w:rsidR="007A2006" w:rsidRPr="00FA44EE">
        <w:t xml:space="preserve"> In </w:t>
      </w:r>
      <w:r w:rsidRPr="00FA44EE">
        <w:t>times of economic crisis</w:t>
      </w:r>
      <w:r w:rsidR="007A2006" w:rsidRPr="00FA44EE">
        <w:t>,</w:t>
      </w:r>
      <w:r w:rsidRPr="00FA44EE">
        <w:t xml:space="preserve"> business owners adopt practices such as </w:t>
      </w:r>
      <w:r w:rsidR="007A2006" w:rsidRPr="00FA44EE">
        <w:t>changing</w:t>
      </w:r>
      <w:r w:rsidRPr="00FA44EE">
        <w:t xml:space="preserve"> </w:t>
      </w:r>
      <w:r w:rsidR="007A2006" w:rsidRPr="00FA44EE">
        <w:t xml:space="preserve">employees’ </w:t>
      </w:r>
      <w:r w:rsidRPr="00FA44EE">
        <w:t>working patterns</w:t>
      </w:r>
      <w:r w:rsidR="007A2006" w:rsidRPr="00FA44EE">
        <w:t>;</w:t>
      </w:r>
      <w:r w:rsidRPr="00FA44EE">
        <w:t xml:space="preserve"> shifting from full-time to part-time and even to temporary employment</w:t>
      </w:r>
      <w:r w:rsidR="007A2006" w:rsidRPr="00FA44EE">
        <w:t>;</w:t>
      </w:r>
      <w:r w:rsidRPr="00FA44EE">
        <w:t xml:space="preserve"> and adjust</w:t>
      </w:r>
      <w:r w:rsidR="007A2006" w:rsidRPr="00FA44EE">
        <w:t>ing</w:t>
      </w:r>
      <w:r w:rsidRPr="00FA44EE">
        <w:t xml:space="preserve"> their pay systems according to their labour cost structure, thus reducing salaries, bonuses</w:t>
      </w:r>
      <w:r w:rsidR="007A2006" w:rsidRPr="00FA44EE">
        <w:t>,</w:t>
      </w:r>
      <w:r w:rsidRPr="00FA44EE">
        <w:t xml:space="preserve"> or wages </w:t>
      </w:r>
      <w:r w:rsidRPr="00FA44EE">
        <w:fldChar w:fldCharType="begin" w:fldLock="1"/>
      </w:r>
      <w:r w:rsidR="00EA0BF3">
        <w:instrText>ADDIN CSL_CITATION {"citationItems":[{"id":"ITEM-1","itemData":{"abstract":"© 2017 British Academy of Management. What is the relationship between adverse working conditions and employees' organizational citizenship behaviour (OCB) in small and medium-sized enterprises (SMEs) operating under a severe economic crisis? To address this question, a survey of 312 front-line workers was undertaken in 62 Greek SMEs - an instrumental setting where the current deterioration of working conditions is acute. Our contribution is twofold. First, we develop and test a scale for measuring adverse working conditions. Second, we decipher the extent to which such conditions relate to organizational and individual aspects of OCB, considering job satisfaction's mediating role. Through this research we extend the OCB literature within the context of SMEs operating under severe economic crisis and highlight the implications for managing human resources in SMEs, a sector conspicuous for its socio-economic significance and its vulnerability during economic downturns.","author":[{"dropping-particle":"","family":"Psychogios","given":"Alexandros","non-dropping-particle":"","parse-names":false,"suffix":""},{"dropping-particle":"","family":"Nyfoudi","given":"Margarita","non-dropping-particle":"","parse-names":false,"suffix":""},{"dropping-particle":"","family":"Theodorakopoulos","given":"Nicholas","non-dropping-particle":"","parse-names":false,"suffix":""},{"dropping-particle":"","family":"Szamosi","given":"Leslie T.","non-dropping-particle":"","parse-names":false,"suffix":""},{"dropping-particle":"","family":"Prouska","given":"Rea","non-dropping-particle":"","parse-names":false,"suffix":""}],"container-title":"British Journal of Management","id":"ITEM-1","issued":{"date-parts":[["2017"]]},"page":"1-19","title":"Many Hands Lighter Work? Deciphering the Relationship between Adverse Working Conditions and Organization Citizenship Behaviours in Small and Medium-sized Enterprises during a Severe Economic Crisis","type":"article-journal","volume":"00"},"uris":["http://www.mendeley.com/documents/?uuid=3cdb7811-b15e-4571-ab60-7dd425e70891"]}],"mendeley":{"formattedCitation":"(Psychogios &lt;i&gt;et al.&lt;/i&gt;, 2017)","plainTextFormattedCitation":"(Psychogios et al., 2017)","previouslyFormattedCitation":"(Psychogios &lt;i&gt;et al.&lt;/i&gt;, 2017)"},"properties":{"noteIndex":0},"schema":"https://github.com/citation-style-language/schema/raw/master/csl-citation.json"}</w:instrText>
      </w:r>
      <w:r w:rsidRPr="00FA44EE">
        <w:fldChar w:fldCharType="separate"/>
      </w:r>
      <w:r w:rsidR="00EA0BF3" w:rsidRPr="00EA0BF3">
        <w:rPr>
          <w:noProof/>
        </w:rPr>
        <w:t xml:space="preserve">(Psychogios </w:t>
      </w:r>
      <w:r w:rsidR="00EA0BF3" w:rsidRPr="00EA0BF3">
        <w:rPr>
          <w:i/>
          <w:noProof/>
        </w:rPr>
        <w:t>et al.</w:t>
      </w:r>
      <w:r w:rsidR="00EA0BF3" w:rsidRPr="00EA0BF3">
        <w:rPr>
          <w:noProof/>
        </w:rPr>
        <w:t>, 2017)</w:t>
      </w:r>
      <w:r w:rsidRPr="00FA44EE">
        <w:fldChar w:fldCharType="end"/>
      </w:r>
      <w:r w:rsidRPr="00FA44EE">
        <w:t xml:space="preserve">. Another practice </w:t>
      </w:r>
      <w:r w:rsidR="007A2006" w:rsidRPr="00FA44EE">
        <w:t>implemented by</w:t>
      </w:r>
      <w:r w:rsidRPr="00FA44EE">
        <w:t xml:space="preserve"> businesses in response to </w:t>
      </w:r>
      <w:r w:rsidR="007A2006" w:rsidRPr="00FA44EE">
        <w:t xml:space="preserve">a changing </w:t>
      </w:r>
      <w:r w:rsidRPr="00FA44EE">
        <w:t>business environment is to reduce their employment cost</w:t>
      </w:r>
      <w:r w:rsidR="007A2006" w:rsidRPr="00FA44EE">
        <w:t>s</w:t>
      </w:r>
      <w:r w:rsidRPr="00FA44EE">
        <w:t xml:space="preserve"> by assigning “cheaper” employees to jobs</w:t>
      </w:r>
      <w:r w:rsidRPr="00FA44EE">
        <w:rPr>
          <w:shd w:val="clear" w:color="auto" w:fill="FFFFFF" w:themeFill="background1"/>
        </w:rPr>
        <w:t xml:space="preserve"> </w:t>
      </w:r>
      <w:r w:rsidRPr="00FA44EE">
        <w:rPr>
          <w:shd w:val="clear" w:color="auto" w:fill="FFFFFF" w:themeFill="background1"/>
        </w:rPr>
        <w:fldChar w:fldCharType="begin" w:fldLock="1"/>
      </w:r>
      <w:r w:rsidR="00EA0BF3">
        <w:rPr>
          <w:shd w:val="clear" w:color="auto" w:fill="FFFFFF" w:themeFill="background1"/>
        </w:rPr>
        <w:instrText>ADDIN CSL_CITATION {"citationItems":[{"id":"ITEM-1","itemData":{"ISSN":"18770428","abstract":"Human Resources Management is one of the most important units of modern firms and organizations. It gains even more importance in times of crises, because it makes up an important dimension of crisis management. It is well known that human resources policies have a great influence on people; therefore, those polices are to bring about humanistic consequences. In this study, possible effects of always looming crises and ways to avoid or cope with those crises have been examined and presented to readers. The study mainly focuses on the human resources strategies aspect of management at managing crises; and, it compares classical and modern ways to handle the effects of crises on human capital.","author":[{"dropping-particle":"","family":"Vardarlıer","given":"Pelin","non-dropping-particle":"","parse-names":false,"suffix":""}],"container-title":"Procedia - Social and Behavioral Sciences","id":"ITEM-1","issue":"October","issued":{"date-parts":[["2016"]]},"page":"463-472","publisher":"The Author(s)","title":"Strategic Approach to Human Resources Management During Crisis","type":"article-journal","volume":"235"},"uris":["http://www.mendeley.com/documents/?uuid=c5a0a3cd-18f0-40dd-a656-7f436315988e"]}],"mendeley":{"formattedCitation":"(Vardarlıer, 2016)","plainTextFormattedCitation":"(Vardarlıer, 2016)","previouslyFormattedCitation":"(Vardarlıer, 2016)"},"properties":{"noteIndex":0},"schema":"https://github.com/citation-style-language/schema/raw/master/csl-citation.json"}</w:instrText>
      </w:r>
      <w:r w:rsidRPr="00FA44EE">
        <w:rPr>
          <w:shd w:val="clear" w:color="auto" w:fill="FFFFFF" w:themeFill="background1"/>
        </w:rPr>
        <w:fldChar w:fldCharType="separate"/>
      </w:r>
      <w:r w:rsidR="00EA0BF3" w:rsidRPr="00EA0BF3">
        <w:rPr>
          <w:noProof/>
          <w:shd w:val="clear" w:color="auto" w:fill="FFFFFF" w:themeFill="background1"/>
        </w:rPr>
        <w:t>(Vardarlıer, 2016)</w:t>
      </w:r>
      <w:r w:rsidRPr="00FA44EE">
        <w:rPr>
          <w:shd w:val="clear" w:color="auto" w:fill="FFFFFF" w:themeFill="background1"/>
        </w:rPr>
        <w:fldChar w:fldCharType="end"/>
      </w:r>
      <w:r w:rsidRPr="00FA44EE">
        <w:rPr>
          <w:shd w:val="clear" w:color="auto" w:fill="FFFFFF" w:themeFill="background1"/>
        </w:rPr>
        <w:t xml:space="preserve">. </w:t>
      </w:r>
      <w:r w:rsidR="007A2006" w:rsidRPr="00FA44EE">
        <w:rPr>
          <w:shd w:val="clear" w:color="auto" w:fill="FFFFFF" w:themeFill="background1"/>
        </w:rPr>
        <w:t xml:space="preserve">However, </w:t>
      </w:r>
      <w:r w:rsidRPr="00FA44EE">
        <w:t>the productivity of the business might be affected</w:t>
      </w:r>
      <w:r w:rsidR="007A2006" w:rsidRPr="00FA44EE">
        <w:t xml:space="preserve"> as a result</w:t>
      </w:r>
      <w:r w:rsidRPr="00FA44EE">
        <w:t xml:space="preserve">. In fact, studies have shown that the employment of many temporary employees </w:t>
      </w:r>
      <w:r w:rsidR="007A2006" w:rsidRPr="00FA44EE">
        <w:t>is likely to</w:t>
      </w:r>
      <w:r w:rsidRPr="00FA44EE">
        <w:t xml:space="preserve"> have a negative effect on business productivity </w:t>
      </w:r>
      <w:r w:rsidRPr="00FA44EE">
        <w:fldChar w:fldCharType="begin" w:fldLock="1"/>
      </w:r>
      <w:r w:rsidR="00EA0BF3">
        <w:instrText>ADDIN CSL_CITATION {"citationItems":[{"id":"ITEM-1","itemData":{"DOI":"10.1080/00036840500092074","ISSN":"0003-6846","abstract":"This paper analyses whether employees and firms differently benefit from particular human resource (HR) practices. The focus is on small firms that may be badly informed on the impact of HR practices on firm performance. In this study on Dutch pharmacies, it is found that firms do not reward employees' skills according to their contribution to firms' productivity.. as (1) employees are over-rewarded for their sector-specific skills and under-rewarded for the productivity enhancing effect of their computer skills and (2) employees' work experience positively affects their wages but does not have real productivity effects. Moreover, it is found that training employees in case of vacancy problems seems to be an adequate HR practice, since it increases productivity without affecting the average wage level. The opposite holds for offering higher wages to newly recruited employees. Furthermore, we find that only the employees benefit from performance evaluation interviews, whereas employing many employees by temporary contracts appears to have a negative effect on productivity, without affecting the wage level","author":[{"dropping-particle":"","family":"Grip","given":"Andries","non-dropping-particle":"de","parse-names":false,"suffix":""},{"dropping-particle":"","family":"Sieben","given":"I","non-dropping-particle":"","parse-names":false,"suffix":""}],"container-title":"Applied Economics","id":"ITEM-1","issue":"9","issued":{"date-parts":[["2005"]]},"page":"1047-1054","title":"The effects of human resource management on small firms' productivity and employees' wages","type":"article-journal","volume":"37"},"uris":["http://www.mendeley.com/documents/?uuid=3dd1225b-f751-4b33-abac-fa75b4da649b"]}],"mendeley":{"formattedCitation":"(de Grip and Sieben, 2005)","plainTextFormattedCitation":"(de Grip and Sieben, 2005)","previouslyFormattedCitation":"(de Grip and Sieben, 2005)"},"properties":{"noteIndex":0},"schema":"https://github.com/citation-style-language/schema/raw/master/csl-citation.json"}</w:instrText>
      </w:r>
      <w:r w:rsidRPr="00FA44EE">
        <w:fldChar w:fldCharType="separate"/>
      </w:r>
      <w:r w:rsidR="00EA0BF3" w:rsidRPr="00EA0BF3">
        <w:rPr>
          <w:noProof/>
        </w:rPr>
        <w:t>(de Grip and Sieben, 2005)</w:t>
      </w:r>
      <w:r w:rsidRPr="00FA44EE">
        <w:fldChar w:fldCharType="end"/>
      </w:r>
      <w:r w:rsidRPr="00FA44EE">
        <w:t xml:space="preserve">. </w:t>
      </w:r>
      <w:r w:rsidR="007A2006" w:rsidRPr="00FA44EE">
        <w:t>Additionally</w:t>
      </w:r>
      <w:r w:rsidRPr="00FA44EE">
        <w:t xml:space="preserve">, another common practice is </w:t>
      </w:r>
      <w:r w:rsidRPr="00FA44EE">
        <w:lastRenderedPageBreak/>
        <w:t xml:space="preserve">the intensification of work, </w:t>
      </w:r>
      <w:r w:rsidR="007A2006" w:rsidRPr="00FA44EE">
        <w:t xml:space="preserve">often </w:t>
      </w:r>
      <w:r w:rsidRPr="00FA44EE">
        <w:t xml:space="preserve">used in combination with redundancies </w:t>
      </w:r>
      <w:r w:rsidRPr="00FA44EE">
        <w:fldChar w:fldCharType="begin" w:fldLock="1"/>
      </w:r>
      <w:r w:rsidR="00EA0BF3">
        <w:instrText>ADDIN CSL_CITATION {"citationItems":[{"id":"ITEM-1","itemData":{"DOI":"10.1108/IJM-04-2013-0076","ISSN":"01437720","abstract":"Purpose – This paper aims to provide a brief overview of the global financial crisis (GFC), highlighting its most frightening dimensions, the policy responses and issues around the management of labour during and post-GFC. Further, this paper introduces the five research papers that encompass this special issue. Design/methodology/approach – The papers presented here are early contributions on how the GFC has impacted the management of people. The key areas focused upon include the human resource management responses of multinational enterprises, the response of trade unions, the roles of employee representative bodies and the rationalisation of post-crisis managerial strategies. Findings – The major conclusions of this special issue are that the impact of the GFC was variable across countries and sectors in addition to the process of decision making, the types of decisions made, and the determinants and consequences of those decisions. Originality/value – The papers of the special issue provide some of the first empirical findings on how the GFC has impacted on people management, trade unions and the HR function in different contexts. © 2013, Emerald Group Publishing Limited","author":[{"dropping-particle":"","family":"McDonnell","given":"Anthony","non-dropping-particle":"","parse-names":false,"suffix":""},{"dropping-particle":"","family":"Burgess","given":"John","non-dropping-particle":"","parse-names":false,"suffix":""}],"container-title":"International Journal of Manpower","id":"ITEM-1","issue":"3","issued":{"date-parts":[["2013"]]},"page":"184-197","title":"The impact of the global financial crisis on managing employees","type":"article-journal","volume":"34"},"uris":["http://www.mendeley.com/documents/?uuid=36fcceb7-ecc0-432b-9e36-b708351e8e14"]}],"mendeley":{"formattedCitation":"(McDonnell and Burgess, 2013)","plainTextFormattedCitation":"(McDonnell and Burgess, 2013)","previouslyFormattedCitation":"(McDonnell and Burgess, 2013)"},"properties":{"noteIndex":0},"schema":"https://github.com/citation-style-language/schema/raw/master/csl-citation.json"}</w:instrText>
      </w:r>
      <w:r w:rsidRPr="00FA44EE">
        <w:fldChar w:fldCharType="separate"/>
      </w:r>
      <w:r w:rsidR="00EA0BF3" w:rsidRPr="00EA0BF3">
        <w:rPr>
          <w:noProof/>
        </w:rPr>
        <w:t>(McDonnell and Burgess, 2013)</w:t>
      </w:r>
      <w:r w:rsidRPr="00FA44EE">
        <w:fldChar w:fldCharType="end"/>
      </w:r>
      <w:r w:rsidRPr="00FA44EE">
        <w:t xml:space="preserve">. In the case of Greece, the employees that remained in the businesses and who were not made redundant during the economic crisis were </w:t>
      </w:r>
      <w:r w:rsidR="007A2006" w:rsidRPr="00FA44EE">
        <w:t xml:space="preserve">often </w:t>
      </w:r>
      <w:r w:rsidRPr="00FA44EE">
        <w:t>asked to work overtime hours, without compensat</w:t>
      </w:r>
      <w:r w:rsidR="007A2006" w:rsidRPr="00FA44EE">
        <w:t>ion</w:t>
      </w:r>
      <w:r w:rsidRPr="00FA44EE">
        <w:t xml:space="preserve"> for the extra time worked </w:t>
      </w:r>
      <w:r w:rsidRPr="00FA44EE">
        <w:fldChar w:fldCharType="begin" w:fldLock="1"/>
      </w:r>
      <w:r w:rsidR="00EA0BF3">
        <w:instrText>ADDIN CSL_CITATION {"citationItems":[{"id":"ITEM-1","itemData":{"DOI":"10.1177/0959680119837101","ISSN":"14617129","abstract":"Greece and Serbia are historically different, yet regionally connected. Their weak institutional foundations and long-term economic turbulence have prevented them from overcoming crises, leading to the institutionalization of adverse working conditions. We focus on the outcomes of the systemic crisis in Greece and the transition crisis in Serbia, using semi-structured interviews and focus groups with managers and employees in small- and medium-sized enterprises in two time periods. We argue that, although the crisis has different origins in the two countries, it has consolidated adverse working conditions. Our research explores the institutionalization of adverse working conditions and offers an understanding of the lived reality of institutions, examining variations in the origins, pressures and outcomes of different types of crises on business practices from an individual perspective.","author":[{"dropping-particle":"","family":"Psychogios","given":"Alexandros","non-dropping-particle":"","parse-names":false,"suffix":""},{"dropping-particle":"","family":"Szamosi","given":"Leslie T.","non-dropping-particle":"","parse-names":false,"suffix":""},{"dropping-particle":"","family":"Prouska","given":"Rea","non-dropping-particle":"","parse-names":false,"suffix":""},{"dropping-particle":"","family":"Brewster","given":"Chris","non-dropping-particle":"","parse-names":false,"suffix":""}],"container-title":"European Journal of Industrial Relations","id":"ITEM-1","issue":"1","issued":{"date-parts":[["2020"]]},"page":"91-106","title":"Varieties of crisis and working conditions: A comparative study of Greece and Serbia","type":"article-journal","volume":"26"},"uris":["http://www.mendeley.com/documents/?uuid=41181047-ade0-4e50-bfc9-1e1fa682d454"]}],"mendeley":{"formattedCitation":"(Psychogios &lt;i&gt;et al.&lt;/i&gt;, 2020)","plainTextFormattedCitation":"(Psychogios et al., 2020)","previouslyFormattedCitation":"(Psychogios &lt;i&gt;et al.&lt;/i&gt;, 2020)"},"properties":{"noteIndex":0},"schema":"https://github.com/citation-style-language/schema/raw/master/csl-citation.json"}</w:instrText>
      </w:r>
      <w:r w:rsidRPr="00FA44EE">
        <w:fldChar w:fldCharType="separate"/>
      </w:r>
      <w:r w:rsidR="00EA0BF3" w:rsidRPr="00EA0BF3">
        <w:rPr>
          <w:noProof/>
        </w:rPr>
        <w:t xml:space="preserve">(Psychogios </w:t>
      </w:r>
      <w:r w:rsidR="00EA0BF3" w:rsidRPr="00EA0BF3">
        <w:rPr>
          <w:i/>
          <w:noProof/>
        </w:rPr>
        <w:t>et al.</w:t>
      </w:r>
      <w:r w:rsidR="00EA0BF3" w:rsidRPr="00EA0BF3">
        <w:rPr>
          <w:noProof/>
        </w:rPr>
        <w:t>, 2020)</w:t>
      </w:r>
      <w:r w:rsidRPr="00FA44EE">
        <w:fldChar w:fldCharType="end"/>
      </w:r>
      <w:r w:rsidRPr="00FA44EE">
        <w:t>.</w:t>
      </w:r>
    </w:p>
    <w:p w14:paraId="06DDB231" w14:textId="478902FD" w:rsidR="00A80CE6" w:rsidRPr="00FA44EE" w:rsidRDefault="00A80CE6" w:rsidP="00601002">
      <w:r w:rsidRPr="00FA44EE">
        <w:t xml:space="preserve">Overall, during periods of economic crisis, </w:t>
      </w:r>
      <w:r w:rsidR="007A2006" w:rsidRPr="00FA44EE">
        <w:t xml:space="preserve">SME owners </w:t>
      </w:r>
      <w:r w:rsidRPr="00FA44EE">
        <w:t>have</w:t>
      </w:r>
      <w:r w:rsidR="007A2006" w:rsidRPr="00FA44EE">
        <w:t xml:space="preserve"> been seen to</w:t>
      </w:r>
      <w:r w:rsidRPr="00FA44EE">
        <w:t xml:space="preserve"> implement practices that worsen the working conditions of</w:t>
      </w:r>
      <w:r w:rsidR="007A2006" w:rsidRPr="00FA44EE">
        <w:t xml:space="preserve"> their</w:t>
      </w:r>
      <w:r w:rsidRPr="00FA44EE">
        <w:t xml:space="preserve"> employees, negatively</w:t>
      </w:r>
      <w:r w:rsidR="007A2006" w:rsidRPr="00FA44EE">
        <w:t xml:space="preserve"> affecting</w:t>
      </w:r>
      <w:r w:rsidRPr="00FA44EE">
        <w:t xml:space="preserve"> </w:t>
      </w:r>
      <w:r w:rsidR="007A2006" w:rsidRPr="00FA44EE">
        <w:t xml:space="preserve">the latter’s </w:t>
      </w:r>
      <w:r w:rsidRPr="00FA44EE">
        <w:t xml:space="preserve">commitment and engagement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 xml:space="preserve">. Due to the financial difficulties </w:t>
      </w:r>
      <w:r w:rsidR="007A2006" w:rsidRPr="00FA44EE">
        <w:t xml:space="preserve">faced </w:t>
      </w:r>
      <w:r w:rsidRPr="00FA44EE">
        <w:t xml:space="preserve">during a period of economic downturn, firms </w:t>
      </w:r>
      <w:r w:rsidR="007A2006" w:rsidRPr="00FA44EE">
        <w:t xml:space="preserve">may </w:t>
      </w:r>
      <w:r w:rsidRPr="00FA44EE">
        <w:t>feel the need to lower the</w:t>
      </w:r>
      <w:r w:rsidR="007A2006" w:rsidRPr="00FA44EE">
        <w:t>ir</w:t>
      </w:r>
      <w:r w:rsidRPr="00FA44EE">
        <w:t xml:space="preserve"> labour cost</w:t>
      </w:r>
      <w:r w:rsidR="007A2006" w:rsidRPr="00FA44EE">
        <w:t>s</w:t>
      </w:r>
      <w:r w:rsidRPr="00FA44EE">
        <w:t xml:space="preserve"> </w:t>
      </w:r>
      <w:r w:rsidRPr="00FA44EE">
        <w:fldChar w:fldCharType="begin" w:fldLock="1"/>
      </w:r>
      <w:r w:rsidR="00EA0BF3">
        <w:instrText>ADDIN CSL_CITATION {"citationItems":[{"id":"ITEM-1","itemData":{"abstract":"The Korean economy was severely affected by the Asian financial crisis of 1997, which culminated in Korea requesting emergency financial assistance from the IMF. To fulfill the conditions set by the IMF, in February 1998, the Korean government passed dismissal law allowing firms to more readily dismiss permanent workers for managerial reasons. The results of our empirical analysis demonstrate that the incidence of unjust dismissal after the adoption of the new dismissal law soared and was much more prominent in small- and medium-sized enterprises (SMEs) than in larger organizations, while it failed to achieve its intended objective of creating greater employment flexibility. The 1998 dismissal law has had an important effect on contemporary human resources practices. Since 2000, employ- ers have frequently bypassed the rigidity of the dismissal law for permanent workers, both by hiring non-standard workers and by outsourcing. Moreover, legal interpretations of the laws have gradually changed to render the dismissal law more flexible in the employers’ favor. Ultimately, Korea’s experience described herein shows that any change in the labor law, if not congruent with the needs of the labor market, may result in it neither achieving its intended objective, nor being sustainable.","author":[{"dropping-particle":"","family":"Cho","given":"Joonmo","non-dropping-particle":"","parse-names":false,"suffix":""},{"dropping-particle":"","family":"Lee","given":"Kyu-young","non-dropping-particle":"","parse-names":false,"suffix":""},{"dropping-particle":"","family":"Lee","given":"Jaeseong","non-dropping-particle":"","parse-names":false,"suffix":""}],"container-title":"Asia Pacific Journal of Human Resources","id":"ITEM-1","issue":"1","issued":{"date-parts":[["2011"]]},"page":"105-123","title":"Dismissal law and human resource management in SMEs: Lessons from Korea*","type":"article-journal","volume":"49"},"uris":["http://www.mendeley.com/documents/?uuid=765028e8-a4ca-4c86-8d1a-f7fdfb1aa2ea"]}],"mendeley":{"formattedCitation":"(Cho &lt;i&gt;et al.&lt;/i&gt;, 2011)","plainTextFormattedCitation":"(Cho et al., 2011)","previouslyFormattedCitation":"(Cho &lt;i&gt;et al.&lt;/i&gt;, 2011)"},"properties":{"noteIndex":0},"schema":"https://github.com/citation-style-language/schema/raw/master/csl-citation.json"}</w:instrText>
      </w:r>
      <w:r w:rsidRPr="00FA44EE">
        <w:fldChar w:fldCharType="separate"/>
      </w:r>
      <w:r w:rsidR="00EA0BF3" w:rsidRPr="00EA0BF3">
        <w:rPr>
          <w:noProof/>
        </w:rPr>
        <w:t xml:space="preserve">(Cho </w:t>
      </w:r>
      <w:r w:rsidR="00EA0BF3" w:rsidRPr="00EA0BF3">
        <w:rPr>
          <w:i/>
          <w:noProof/>
        </w:rPr>
        <w:t>et al.</w:t>
      </w:r>
      <w:r w:rsidR="00EA0BF3" w:rsidRPr="00EA0BF3">
        <w:rPr>
          <w:noProof/>
        </w:rPr>
        <w:t>, 2011)</w:t>
      </w:r>
      <w:r w:rsidRPr="00FA44EE">
        <w:fldChar w:fldCharType="end"/>
      </w:r>
      <w:r w:rsidRPr="00FA44EE">
        <w:t xml:space="preserve">. In periods of economic crisis, wage cuts and layoffs are very popular strategies in the majority of SMEs </w:t>
      </w:r>
      <w:r w:rsidRPr="00FA44EE">
        <w:fldChar w:fldCharType="begin" w:fldLock="1"/>
      </w:r>
      <w:r w:rsidR="00EA0BF3">
        <w:instrText>ADDIN CSL_CITATION {"citationItems":[{"id":"ITEM-1","itemData":{"author":[{"dropping-particle":"","family":"Simões","given":"Maria Margarida Barreto","non-dropping-particle":"","parse-names":false,"suffix":""}],"id":"ITEM-1","issue":"October","issued":{"date-parts":[["2013"]]},"publisher":"Instituto Universitario de Lisboa","title":"HUMAN RESOURCES MANAGEMENT IN CRISIS : EFFECTS ON THE EMPLOYEES Dissertation of Human Resources Management","type":"thesis"},"uris":["http://www.mendeley.com/documents/?uuid=65b0a181-cc71-4c5e-ad39-bf22713d1861"]}],"mendeley":{"formattedCitation":"(Simões, 2013)","plainTextFormattedCitation":"(Simões, 2013)","previouslyFormattedCitation":"(Simões, 2013)"},"properties":{"noteIndex":0},"schema":"https://github.com/citation-style-language/schema/raw/master/csl-citation.json"}</w:instrText>
      </w:r>
      <w:r w:rsidRPr="00FA44EE">
        <w:fldChar w:fldCharType="separate"/>
      </w:r>
      <w:r w:rsidR="00EA0BF3" w:rsidRPr="00EA0BF3">
        <w:rPr>
          <w:noProof/>
        </w:rPr>
        <w:t>(Simões, 2013)</w:t>
      </w:r>
      <w:r w:rsidRPr="00FA44EE">
        <w:fldChar w:fldCharType="end"/>
      </w:r>
      <w:r w:rsidRPr="00FA44EE">
        <w:t xml:space="preserve">, although attempts </w:t>
      </w:r>
      <w:r w:rsidR="007A2006" w:rsidRPr="00FA44EE">
        <w:t xml:space="preserve">may </w:t>
      </w:r>
      <w:r w:rsidRPr="00FA44EE">
        <w:t>also</w:t>
      </w:r>
      <w:r w:rsidR="007A2006" w:rsidRPr="00FA44EE">
        <w:t xml:space="preserve"> be</w:t>
      </w:r>
      <w:r w:rsidRPr="00FA44EE">
        <w:t xml:space="preserve"> made to avoid layoffs by reducing working hours and terminating temporary employment</w:t>
      </w:r>
      <w:r w:rsidR="007A2006" w:rsidRPr="00FA44EE">
        <w:t xml:space="preserve"> contracts</w:t>
      </w:r>
      <w:r w:rsidRPr="00FA44EE">
        <w:t xml:space="preserve"> </w:t>
      </w:r>
      <w:r w:rsidRPr="00FA44EE">
        <w:fldChar w:fldCharType="begin" w:fldLock="1"/>
      </w:r>
      <w:r w:rsidR="00EA0BF3">
        <w:instrText>ADDIN CSL_CITATION {"citationItems":[{"id":"ITEM-1","itemData":{"ISBN":"9789221224075","abstract":"The depth and severity of the global economic slowdown that began in 2008 has caught employers,workers and governments by surprise. Whatwas first a problem stemming for lax mortgage lending in the U.S. hasmushroomed into a global financial, economic and employment crisis. Governments around the world have responded by loosening monetary policy and then increasingly us- ing fiscal policy to revive or prevent a fall in consumption and investment. The full effects of these measures are not yet known. It is hoped that they will help to ensure that the slowdown in demand is limited and that consumers will increase their spending, financial institutions will resume their lending and businesses will begin investing and hiring again. While businesses of all sizes have been affected by the crisis, this booklet fo- cuses attention on micro, small and medium enterprises (MSMEs). They con- tribute substantially to output and employment in both developed and developing countries. The ability of countries to limit the layoffs and closures of these enterprises will contribute greatly to the revival of the global econ- omy and of individual national economies. This booklet serves three main purposes. Firstly, it presents an analysis of the key issues that MSMEs face as a result of the crisis. Secondly, it provides real examples of measures that governments have taken to support these enter- prises. And thirdly, it outlines the ILO's Five Point Crisis Response for MSMEs. The booklet is part of series on the crisis being produced by the Sustainable Enterprise Programme.Other booklets focus on the Resilience of the Coopera- tive Business Model, the Promotion of Responsible Enterprise-level Practices, and possibly other topics.","author":[{"dropping-particle":"","family":"Vandenberg","given":"Paul","non-dropping-particle":"","parse-names":false,"suffix":""}],"container-title":"International Labour Organization","id":"ITEM-1","issued":{"date-parts":[["2009"]]},"number-of-pages":"46","title":"Micro , Small and Medium-sized Enterprises and the Global Economic Crisis Impacts and Policy Responses","type":"book"},"uris":["http://www.mendeley.com/documents/?uuid=9a4be5a0-2dda-4324-8389-2fd8a0d541ec"]}],"mendeley":{"formattedCitation":"(Vandenberg, 2009)","plainTextFormattedCitation":"(Vandenberg, 2009)","previouslyFormattedCitation":"(Vandenberg, 2009)"},"properties":{"noteIndex":0},"schema":"https://github.com/citation-style-language/schema/raw/master/csl-citation.json"}</w:instrText>
      </w:r>
      <w:r w:rsidRPr="00FA44EE">
        <w:fldChar w:fldCharType="separate"/>
      </w:r>
      <w:r w:rsidR="00EA0BF3" w:rsidRPr="00EA0BF3">
        <w:rPr>
          <w:noProof/>
        </w:rPr>
        <w:t>(Vandenberg, 2009)</w:t>
      </w:r>
      <w:r w:rsidRPr="00FA44EE">
        <w:fldChar w:fldCharType="end"/>
      </w:r>
      <w:r w:rsidRPr="00FA44EE">
        <w:t xml:space="preserve">. The case of the </w:t>
      </w:r>
      <w:r w:rsidR="007A2006" w:rsidRPr="00FA44EE">
        <w:t xml:space="preserve">2008 </w:t>
      </w:r>
      <w:r w:rsidRPr="00FA44EE">
        <w:t xml:space="preserve">economic crisis </w:t>
      </w:r>
      <w:r w:rsidR="007A2006" w:rsidRPr="00FA44EE">
        <w:t xml:space="preserve">provides </w:t>
      </w:r>
      <w:r w:rsidRPr="00FA44EE">
        <w:t xml:space="preserve">proof of </w:t>
      </w:r>
      <w:r w:rsidR="007A2006" w:rsidRPr="00FA44EE">
        <w:t>this</w:t>
      </w:r>
      <w:r w:rsidRPr="00FA44EE">
        <w:t xml:space="preserve">, </w:t>
      </w:r>
      <w:r w:rsidR="007A2006" w:rsidRPr="00FA44EE">
        <w:t>with</w:t>
      </w:r>
      <w:r w:rsidRPr="00FA44EE">
        <w:t xml:space="preserve"> many companies cho</w:t>
      </w:r>
      <w:r w:rsidR="007A2006" w:rsidRPr="00FA44EE">
        <w:t>o</w:t>
      </w:r>
      <w:r w:rsidRPr="00FA44EE">
        <w:t>s</w:t>
      </w:r>
      <w:r w:rsidR="007A2006" w:rsidRPr="00FA44EE">
        <w:t>ing</w:t>
      </w:r>
      <w:r w:rsidRPr="00FA44EE">
        <w:t xml:space="preserve"> to dismiss their employees </w:t>
      </w:r>
      <w:r w:rsidR="007A2006" w:rsidRPr="00FA44EE">
        <w:t>in an effort</w:t>
      </w:r>
      <w:r w:rsidRPr="00FA44EE">
        <w:t xml:space="preserve"> to withstand the financial strain that they anticipated </w:t>
      </w:r>
      <w:r w:rsidR="007A2006" w:rsidRPr="00FA44EE">
        <w:t>from the economic downturn</w:t>
      </w:r>
      <w:r w:rsidRPr="00FA44EE">
        <w:t xml:space="preserve"> </w:t>
      </w:r>
      <w:r w:rsidRPr="00FA44EE">
        <w:fldChar w:fldCharType="begin" w:fldLock="1"/>
      </w:r>
      <w:r w:rsidR="001827E1">
        <w:instrText>ADDIN CSL_CITATION {"citationItems":[{"id":"ITEM-1","itemData":{"author":[{"dropping-particle":"","family":"Ratko","given":"Zinaida","non-dropping-particle":"","parse-names":false,"suffix":""},{"dropping-particle":"","family":"Ulgen","given":"Kaan","non-dropping-particle":"","parse-names":false,"suffix":""}],"id":"ITEM-1","issue":"May","issued":{"date-parts":[["2009"]]},"page":"1-72","title":"The Impact of Economic Crisis on Small and Medium Enterprises: in perspective of Swedish SMEs","type":"article-journal"},"uris":["http://www.mendeley.com/documents/?uuid=779ade88-7976-47a1-831d-33145810122c"]}],"mendeley":{"formattedCitation":"(Ratko and Ulgen, 2009)","plainTextFormattedCitation":"(Ratko and Ulgen, 2009)","previouslyFormattedCitation":"(Ratko and Ulgen, 2009)"},"properties":{"noteIndex":0},"schema":"https://github.com/citation-style-language/schema/raw/master/csl-citation.json"}</w:instrText>
      </w:r>
      <w:r w:rsidRPr="00FA44EE">
        <w:fldChar w:fldCharType="separate"/>
      </w:r>
      <w:r w:rsidR="001827E1" w:rsidRPr="001827E1">
        <w:rPr>
          <w:noProof/>
        </w:rPr>
        <w:t>(Ratko and Ulgen, 2009)</w:t>
      </w:r>
      <w:r w:rsidRPr="00FA44EE">
        <w:fldChar w:fldCharType="end"/>
      </w:r>
      <w:r w:rsidRPr="00FA44EE">
        <w:t>. When the dismissal of employees is implemented as a strategy, business owners are</w:t>
      </w:r>
      <w:r w:rsidR="007A2006" w:rsidRPr="00FA44EE">
        <w:t xml:space="preserve"> usually</w:t>
      </w:r>
      <w:r w:rsidRPr="00FA44EE">
        <w:t xml:space="preserve"> prepared to sacrifice quality in exchange for productivity by assigning more jobs to fewer employees </w:t>
      </w:r>
      <w:r w:rsidRPr="00FA44EE">
        <w:fldChar w:fldCharType="begin" w:fldLock="1"/>
      </w:r>
      <w:r w:rsidR="00EA0BF3">
        <w:instrText>ADDIN CSL_CITATION {"citationItems":[{"id":"ITEM-1","itemData":{"ISSN":"18770428","abstract":"Human Resources Management is one of the most important units of modern firms and organizations. It gains even more importance in times of crises, because it makes up an important dimension of crisis management. It is well known that human resources policies have a great influence on people; therefore, those polices are to bring about humanistic consequences. In this study, possible effects of always looming crises and ways to avoid or cope with those crises have been examined and presented to readers. The study mainly focuses on the human resources strategies aspect of management at managing crises; and, it compares classical and modern ways to handle the effects of crises on human capital.","author":[{"dropping-particle":"","family":"Vardarlıer","given":"Pelin","non-dropping-particle":"","parse-names":false,"suffix":""}],"container-title":"Procedia - Social and Behavioral Sciences","id":"ITEM-1","issue":"October","issued":{"date-parts":[["2016"]]},"page":"463-472","publisher":"The Author(s)","title":"Strategic Approach to Human Resources Management During Crisis","type":"article-journal","volume":"235"},"uris":["http://www.mendeley.com/documents/?uuid=c5a0a3cd-18f0-40dd-a656-7f436315988e"]}],"mendeley":{"formattedCitation":"(Vardarlıer, 2016)","plainTextFormattedCitation":"(Vardarlıer, 2016)","previouslyFormattedCitation":"(Vardarlıer, 2016)"},"properties":{"noteIndex":0},"schema":"https://github.com/citation-style-language/schema/raw/master/csl-citation.json"}</w:instrText>
      </w:r>
      <w:r w:rsidRPr="00FA44EE">
        <w:fldChar w:fldCharType="separate"/>
      </w:r>
      <w:r w:rsidR="00EA0BF3" w:rsidRPr="00EA0BF3">
        <w:rPr>
          <w:noProof/>
        </w:rPr>
        <w:t>(Vardarlıer, 2016)</w:t>
      </w:r>
      <w:r w:rsidRPr="00FA44EE">
        <w:fldChar w:fldCharType="end"/>
      </w:r>
      <w:r w:rsidRPr="00FA44EE">
        <w:t>. If work intensification is also accompanied by wage</w:t>
      </w:r>
      <w:r w:rsidR="007A2006" w:rsidRPr="00FA44EE">
        <w:t>s</w:t>
      </w:r>
      <w:r w:rsidRPr="00FA44EE">
        <w:t xml:space="preserve"> and salary cuts, the morale and satisfaction of the employees in the business will be damaged, leading to feelings of insecurity and uncertainty about their job</w:t>
      </w:r>
      <w:r w:rsidR="007A2006" w:rsidRPr="00FA44EE">
        <w:t>s</w:t>
      </w:r>
      <w:r w:rsidRPr="00FA44EE">
        <w:t xml:space="preserve">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 Moreover, the downsizing sends a negative signal to the employees regarding their productivity and performance, given that the employees made redundant are</w:t>
      </w:r>
      <w:r w:rsidR="007A2006" w:rsidRPr="00FA44EE">
        <w:t xml:space="preserve"> typically</w:t>
      </w:r>
      <w:r w:rsidRPr="00FA44EE">
        <w:t xml:space="preserve"> </w:t>
      </w:r>
      <w:r w:rsidR="007A2006" w:rsidRPr="00FA44EE">
        <w:t>those</w:t>
      </w:r>
      <w:r w:rsidRPr="00FA44EE">
        <w:t xml:space="preserve"> with the lower performance </w:t>
      </w:r>
      <w:r w:rsidRPr="00FA44EE">
        <w:fldChar w:fldCharType="begin" w:fldLock="1"/>
      </w:r>
      <w:r w:rsidR="00EA0BF3">
        <w:instrText>ADDIN CSL_CITATION {"citationItems":[{"id":"ITEM-1","itemData":{"author":[{"dropping-particle":"","family":"Iverson","given":"Roderick","non-dropping-particle":"","parse-names":false,"suffix":""},{"dropping-particle":"","family":"Zatzick","given":"Christopher","non-dropping-particle":"","parse-names":false,"suffix":""}],"container-title":"Human Resource Management","id":"ITEM-1","issue":"1","issued":{"date-parts":[["2011"]]},"page":"29-44","title":"The Effects of Downsizing on Labor Productivity: The Value of Showing Consideration for Employee's Morale and and Welfare in High Performance Work Systems","type":"article-journal","volume":"50"},"uris":["http://www.mendeley.com/documents/?uuid=9a42660b-8397-41dd-8dfc-1b70dee62c3c"]}],"mendeley":{"formattedCitation":"(Iverson and Zatzick, 2011)","plainTextFormattedCitation":"(Iverson and Zatzick, 2011)","previouslyFormattedCitation":"(Iverson and Zatzick, 2011)"},"properties":{"noteIndex":0},"schema":"https://github.com/citation-style-language/schema/raw/master/csl-citation.json"}</w:instrText>
      </w:r>
      <w:r w:rsidRPr="00FA44EE">
        <w:fldChar w:fldCharType="separate"/>
      </w:r>
      <w:r w:rsidR="00EA0BF3" w:rsidRPr="00EA0BF3">
        <w:rPr>
          <w:noProof/>
        </w:rPr>
        <w:t>(Iverson and Zatzick, 2011)</w:t>
      </w:r>
      <w:r w:rsidRPr="00FA44EE">
        <w:fldChar w:fldCharType="end"/>
      </w:r>
      <w:r w:rsidRPr="00FA44EE">
        <w:t>.</w:t>
      </w:r>
    </w:p>
    <w:p w14:paraId="0209C803" w14:textId="601CB075" w:rsidR="00A80CE6" w:rsidRPr="00FA44EE" w:rsidRDefault="00A80CE6" w:rsidP="00601002">
      <w:r w:rsidRPr="00FA44EE">
        <w:t xml:space="preserve">The employment practices used by SMEs can </w:t>
      </w:r>
      <w:r w:rsidR="007A2006" w:rsidRPr="00FA44EE">
        <w:t xml:space="preserve">usually </w:t>
      </w:r>
      <w:r w:rsidRPr="00FA44EE">
        <w:t>be adapted with ease</w:t>
      </w:r>
      <w:r w:rsidR="007A2006" w:rsidRPr="00FA44EE">
        <w:t>,</w:t>
      </w:r>
      <w:r w:rsidRPr="00FA44EE">
        <w:t xml:space="preserve"> given the </w:t>
      </w:r>
      <w:r w:rsidR="007A2006" w:rsidRPr="00FA44EE">
        <w:t xml:space="preserve">lower </w:t>
      </w:r>
      <w:r w:rsidRPr="00FA44EE">
        <w:t xml:space="preserve">degree of unionisation </w:t>
      </w:r>
      <w:r w:rsidR="007A2006" w:rsidRPr="00FA44EE">
        <w:t xml:space="preserve">in the firms </w:t>
      </w:r>
      <w:r w:rsidRPr="00FA44EE">
        <w:t>and employees</w:t>
      </w:r>
      <w:r w:rsidR="007A2006" w:rsidRPr="00FA44EE">
        <w:t>’</w:t>
      </w:r>
      <w:r w:rsidRPr="00FA44EE">
        <w:t xml:space="preserve"> </w:t>
      </w:r>
      <w:r w:rsidR="007A2006" w:rsidRPr="00FA44EE">
        <w:t>relative lack of</w:t>
      </w:r>
      <w:r w:rsidRPr="00FA44EE">
        <w:t xml:space="preserve"> power </w:t>
      </w:r>
      <w:r w:rsidR="007A2006" w:rsidRPr="00FA44EE">
        <w:t xml:space="preserve">to </w:t>
      </w:r>
      <w:r w:rsidRPr="00FA44EE">
        <w:t>confront strategies affect</w:t>
      </w:r>
      <w:r w:rsidR="007A2006" w:rsidRPr="00FA44EE">
        <w:t>ing</w:t>
      </w:r>
      <w:r w:rsidRPr="00FA44EE">
        <w:t xml:space="preserve"> their job security, job status</w:t>
      </w:r>
      <w:r w:rsidR="007A2006" w:rsidRPr="00FA44EE">
        <w:t>,</w:t>
      </w:r>
      <w:r w:rsidRPr="00FA44EE">
        <w:t xml:space="preserve"> and pay levels </w:t>
      </w:r>
      <w:r w:rsidRPr="00FA44EE">
        <w:fldChar w:fldCharType="begin" w:fldLock="1"/>
      </w:r>
      <w:r w:rsidR="001827E1">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recession?","type":"article-journal","volume":"31"},"uris":["http://www.mendeley.com/documents/?uuid=7b5ab551-37fa-4849-b23a-bafcf6bcc919"]}],"mendeley":{"formattedCitation":"(Lai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1827E1" w:rsidRPr="001827E1">
        <w:rPr>
          <w:noProof/>
        </w:rPr>
        <w:t xml:space="preserve">(Lai </w:t>
      </w:r>
      <w:r w:rsidR="001827E1" w:rsidRPr="001827E1">
        <w:rPr>
          <w:i/>
          <w:noProof/>
        </w:rPr>
        <w:t>et al.</w:t>
      </w:r>
      <w:r w:rsidR="001827E1" w:rsidRPr="001827E1">
        <w:rPr>
          <w:noProof/>
        </w:rPr>
        <w:t>, 2016)</w:t>
      </w:r>
      <w:r w:rsidRPr="00FA44EE">
        <w:fldChar w:fldCharType="end"/>
      </w:r>
      <w:r w:rsidRPr="00FA44EE">
        <w:t xml:space="preserve"> or </w:t>
      </w:r>
      <w:r w:rsidR="007A2006" w:rsidRPr="00FA44EE">
        <w:t xml:space="preserve">to </w:t>
      </w:r>
      <w:r w:rsidRPr="00FA44EE">
        <w:t>engag</w:t>
      </w:r>
      <w:r w:rsidR="007A2006" w:rsidRPr="00FA44EE">
        <w:t>e</w:t>
      </w:r>
      <w:r w:rsidRPr="00FA44EE">
        <w:t xml:space="preserve"> in collective bargaining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 xml:space="preserve">. </w:t>
      </w:r>
      <w:r w:rsidR="004A3284" w:rsidRPr="00FA44EE">
        <w:t>As a result</w:t>
      </w:r>
      <w:r w:rsidRPr="00FA44EE">
        <w:t xml:space="preserve">, employees frequently find themselves in a position of having to </w:t>
      </w:r>
      <w:r w:rsidR="004A3284" w:rsidRPr="00FA44EE">
        <w:t xml:space="preserve">accept </w:t>
      </w:r>
      <w:r w:rsidRPr="00FA44EE">
        <w:t>part-time job</w:t>
      </w:r>
      <w:r w:rsidR="004A3284" w:rsidRPr="00FA44EE">
        <w:t>s</w:t>
      </w:r>
      <w:r w:rsidRPr="00FA44EE">
        <w:t xml:space="preserve"> </w:t>
      </w:r>
      <w:r w:rsidR="004A3284" w:rsidRPr="00FA44EE">
        <w:t>over</w:t>
      </w:r>
      <w:r w:rsidRPr="00FA44EE">
        <w:t xml:space="preserve"> full-time </w:t>
      </w:r>
      <w:r w:rsidR="004A3284" w:rsidRPr="00FA44EE">
        <w:t xml:space="preserve">work </w:t>
      </w:r>
      <w:r w:rsidRPr="00FA44EE">
        <w:fldChar w:fldCharType="begin" w:fldLock="1"/>
      </w:r>
      <w:r w:rsidR="00EA0BF3">
        <w:instrText>ADDIN CSL_CITATION {"citationItems":[{"id":"ITEM-1","itemData":{"abstract":"This workplace flexibility study uses primary data on private sector small and medium-sized enterprises (SMEs) in Lancashire, United Kingdom, collected in 2009 during the recent \"credit crunch\" recession. Key features include: (1) objective measures of SME performance; (2) a focus on the previously relatively neglected relationship between workplace flexibility practices (WFPs) and three SME performance indicators, namely, redundancies, absenteeism, and financial turnover; and (3) a timely contribution to research on SMEs. Numerical, functional, and cost WFPs analyses, via zero-inflated Poisson and linear regressions, control for SME and market characteristics. Despite SMEs having limited resources, the results show a significant section of SMEs to be innovative and entrepreneurial organizations, embracing advancements in employment relations regarding employee discretion, training, participative working arrangements, and/or job security. Moreover, results indicate that WFPs have the potential to assist SMEs in responding to periods of constrained demand. Flexitime and job sharing are associated with low permanent-employee redundancies. Training, job security, and family-friendly practices relate to low absenteeism with reductions of up to six annual days per worker. Job security and profit-related pay are associated with high financial turnover. Staff pay-freeze links with high financial turnover, but to the detriment of redundancies and absenteeism, whereas management pay-cuts or management pay-freeze relate to low financial turnover. On a cautionary note, spending cuts, often enforced by policymakers, may be of limited benefit to SMEs, and thus other approaches would appear more fruitful.","author":[{"dropping-particle":"","family":"Whyman","given":"Philip B.","non-dropping-particle":"","parse-names":false,"suffix":""},{"dropping-particle":"","family":"Petrescu","given":"Alina I.","non-dropping-particle":"","parse-names":false,"suffix":""}],"container-title":"Journal of Small Business Management","id":"ITEM-1","issue":"4","issued":{"date-parts":[["2015"]]},"page":"1097-1126","title":"Workplace Flexibility Practices in SMEs: Relationship with Performance via Redundancies, Absenteeism, and Financial Turnover","type":"article-journal","volume":"53"},"uris":["http://www.mendeley.com/documents/?uuid=a33b3717-864f-4fd7-935d-733954ad53f3"]}],"mendeley":{"formattedCitation":"(Whyman and Petrescu, 2015)","plainTextFormattedCitation":"(Whyman and Petrescu, 2015)","previouslyFormattedCitation":"(Whyman and Petrescu, 2015)"},"properties":{"noteIndex":0},"schema":"https://github.com/citation-style-language/schema/raw/master/csl-citation.json"}</w:instrText>
      </w:r>
      <w:r w:rsidRPr="00FA44EE">
        <w:fldChar w:fldCharType="separate"/>
      </w:r>
      <w:r w:rsidR="00EA0BF3" w:rsidRPr="00EA0BF3">
        <w:rPr>
          <w:noProof/>
        </w:rPr>
        <w:t>(Whyman and Petrescu, 2015)</w:t>
      </w:r>
      <w:r w:rsidRPr="00FA44EE">
        <w:fldChar w:fldCharType="end"/>
      </w:r>
      <w:r w:rsidRPr="00FA44EE">
        <w:t xml:space="preserve"> or </w:t>
      </w:r>
      <w:r w:rsidR="004A3284" w:rsidRPr="00FA44EE">
        <w:t xml:space="preserve">to </w:t>
      </w:r>
      <w:r w:rsidRPr="00FA44EE">
        <w:t>accept lower financial rewards and freeze</w:t>
      </w:r>
      <w:r w:rsidR="004A3284" w:rsidRPr="00FA44EE">
        <w:t>s</w:t>
      </w:r>
      <w:r w:rsidRPr="00FA44EE">
        <w:t xml:space="preserve"> on their wages and salaries </w:t>
      </w:r>
      <w:r w:rsidRPr="00FA44EE">
        <w:fldChar w:fldCharType="begin" w:fldLock="1"/>
      </w:r>
      <w:r w:rsidR="001827E1">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recession?","type":"article-journal","volume":"31"},"uris":["http://www.mendeley.com/documents/?uuid=7b5ab551-37fa-4849-b23a-bafcf6bcc919"]}],"mendeley":{"formattedCitation":"(Lai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1827E1" w:rsidRPr="001827E1">
        <w:rPr>
          <w:noProof/>
        </w:rPr>
        <w:t xml:space="preserve">(Lai </w:t>
      </w:r>
      <w:r w:rsidR="001827E1" w:rsidRPr="001827E1">
        <w:rPr>
          <w:i/>
          <w:noProof/>
        </w:rPr>
        <w:t>et al.</w:t>
      </w:r>
      <w:r w:rsidR="001827E1" w:rsidRPr="001827E1">
        <w:rPr>
          <w:noProof/>
        </w:rPr>
        <w:t>, 2016)</w:t>
      </w:r>
      <w:r w:rsidRPr="00FA44EE">
        <w:fldChar w:fldCharType="end"/>
      </w:r>
      <w:r w:rsidRPr="00FA44EE">
        <w:t xml:space="preserve">. Overall, </w:t>
      </w:r>
      <w:r w:rsidR="004A3284" w:rsidRPr="00FA44EE">
        <w:t xml:space="preserve">efforts to save </w:t>
      </w:r>
      <w:r w:rsidRPr="00FA44EE">
        <w:t xml:space="preserve">on labour costs </w:t>
      </w:r>
      <w:r w:rsidR="004A3284" w:rsidRPr="00FA44EE">
        <w:t xml:space="preserve">are </w:t>
      </w:r>
      <w:r w:rsidRPr="00FA44EE">
        <w:t xml:space="preserve">a prevalent strategy for the owners of SMEs, </w:t>
      </w:r>
      <w:r w:rsidR="004A3284" w:rsidRPr="00FA44EE">
        <w:t>given</w:t>
      </w:r>
      <w:r w:rsidRPr="00FA44EE">
        <w:t xml:space="preserve"> their </w:t>
      </w:r>
      <w:r w:rsidR="004A3284" w:rsidRPr="00FA44EE">
        <w:t>emphasis on</w:t>
      </w:r>
      <w:r w:rsidRPr="00FA44EE">
        <w:t xml:space="preserve"> protect</w:t>
      </w:r>
      <w:r w:rsidR="004A3284" w:rsidRPr="00FA44EE">
        <w:t>ing</w:t>
      </w:r>
      <w:r w:rsidRPr="00FA44EE">
        <w:t xml:space="preserve"> the financial condition</w:t>
      </w:r>
      <w:r w:rsidR="004A3284" w:rsidRPr="00FA44EE">
        <w:t>s</w:t>
      </w:r>
      <w:r w:rsidRPr="00FA44EE">
        <w:t xml:space="preserve"> of their business</w:t>
      </w:r>
      <w:r w:rsidR="004A3284" w:rsidRPr="00FA44EE">
        <w:t>es</w:t>
      </w:r>
      <w:r w:rsidRPr="00FA44EE">
        <w:t>.</w:t>
      </w:r>
    </w:p>
    <w:p w14:paraId="5FF35B0A" w14:textId="77777777" w:rsidR="00601002" w:rsidRDefault="00A80CE6" w:rsidP="00601002">
      <w:pPr>
        <w:pStyle w:val="Heading4"/>
      </w:pPr>
      <w:bookmarkStart w:id="48" w:name="_Toc138190505"/>
      <w:bookmarkStart w:id="49" w:name="_Toc157968268"/>
      <w:r w:rsidRPr="00FA44EE">
        <w:t>Dismissals</w:t>
      </w:r>
      <w:bookmarkEnd w:id="48"/>
      <w:bookmarkEnd w:id="49"/>
    </w:p>
    <w:p w14:paraId="6C08A7AE" w14:textId="346C4C85" w:rsidR="00A80CE6" w:rsidRPr="00FA44EE" w:rsidRDefault="00A80CE6" w:rsidP="00601002">
      <w:r w:rsidRPr="00FA44EE">
        <w:t xml:space="preserve">The employees of a business </w:t>
      </w:r>
      <w:r w:rsidR="001913F8" w:rsidRPr="00FA44EE">
        <w:t xml:space="preserve">are </w:t>
      </w:r>
      <w:r w:rsidRPr="00FA44EE">
        <w:t xml:space="preserve">one of its most valuable resources. However, small businesses </w:t>
      </w:r>
      <w:r w:rsidR="001913F8" w:rsidRPr="00FA44EE">
        <w:t xml:space="preserve">are </w:t>
      </w:r>
      <w:r w:rsidRPr="00FA44EE">
        <w:t xml:space="preserve">usually </w:t>
      </w:r>
      <w:r w:rsidR="001913F8" w:rsidRPr="00FA44EE">
        <w:t xml:space="preserve">subject to </w:t>
      </w:r>
      <w:r w:rsidRPr="00FA44EE">
        <w:t xml:space="preserve">resource poverty </w:t>
      </w:r>
      <w:r w:rsidRPr="00FA44EE">
        <w:rPr>
          <w:noProof/>
        </w:rPr>
        <w:t xml:space="preserve">(Cassell </w:t>
      </w:r>
      <w:r w:rsidRPr="00FA44EE">
        <w:rPr>
          <w:i/>
          <w:noProof/>
        </w:rPr>
        <w:t>et al.</w:t>
      </w:r>
      <w:r w:rsidRPr="00FA44EE">
        <w:rPr>
          <w:noProof/>
        </w:rPr>
        <w:t>, 2002)</w:t>
      </w:r>
      <w:r w:rsidR="001913F8" w:rsidRPr="00FA44EE">
        <w:rPr>
          <w:noProof/>
        </w:rPr>
        <w:t>,</w:t>
      </w:r>
      <w:r w:rsidRPr="00FA44EE">
        <w:t xml:space="preserve"> given that newness and smallness typically mean </w:t>
      </w:r>
      <w:r w:rsidR="001913F8" w:rsidRPr="00FA44EE">
        <w:t xml:space="preserve">fewer </w:t>
      </w:r>
      <w:r w:rsidRPr="00FA44EE">
        <w:t xml:space="preserve">resources </w:t>
      </w:r>
      <w:r w:rsidRPr="00FA44EE">
        <w:fldChar w:fldCharType="begin" w:fldLock="1"/>
      </w:r>
      <w:r w:rsidR="001827E1">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1827E1" w:rsidRPr="001827E1">
        <w:rPr>
          <w:noProof/>
        </w:rPr>
        <w:t>(Cardon and Stevens, 2004)</w:t>
      </w:r>
      <w:r w:rsidRPr="00FA44EE">
        <w:fldChar w:fldCharType="end"/>
      </w:r>
      <w:r w:rsidRPr="00FA44EE">
        <w:t xml:space="preserve">. Hence, SMEs prefer to attract the right people to their businesses and to retain them through training and competitive pay systems, rather than hiring employees with moderate skills </w:t>
      </w:r>
      <w:r w:rsidR="001913F8" w:rsidRPr="00FA44EE">
        <w:t xml:space="preserve">who </w:t>
      </w:r>
      <w:r w:rsidRPr="00FA44EE">
        <w:t>might need to be made redundant</w:t>
      </w:r>
      <w:r w:rsidR="001913F8" w:rsidRPr="00FA44EE">
        <w:t xml:space="preserve"> at a later stage</w:t>
      </w:r>
      <w:r w:rsidRPr="00FA44EE">
        <w:t xml:space="preserve">. The main reason for </w:t>
      </w:r>
      <w:r w:rsidR="001913F8" w:rsidRPr="00FA44EE">
        <w:t xml:space="preserve">this </w:t>
      </w:r>
      <w:r w:rsidRPr="00FA44EE">
        <w:t xml:space="preserve">is the high cost associated with </w:t>
      </w:r>
      <w:r w:rsidR="001913F8" w:rsidRPr="00FA44EE">
        <w:t xml:space="preserve">dismissing employees </w:t>
      </w:r>
      <w:r w:rsidRPr="00FA44EE">
        <w:t xml:space="preserve">and </w:t>
      </w:r>
      <w:r w:rsidR="001913F8" w:rsidRPr="00FA44EE">
        <w:t xml:space="preserve">then </w:t>
      </w:r>
      <w:r w:rsidRPr="00FA44EE">
        <w:t xml:space="preserve">recruiting and training </w:t>
      </w:r>
      <w:r w:rsidR="001913F8" w:rsidRPr="00FA44EE">
        <w:t xml:space="preserve">their </w:t>
      </w:r>
      <w:r w:rsidRPr="00FA44EE">
        <w:lastRenderedPageBreak/>
        <w:t>replace</w:t>
      </w:r>
      <w:r w:rsidR="001913F8" w:rsidRPr="00FA44EE">
        <w:t>ments</w:t>
      </w:r>
      <w:r w:rsidRPr="00FA44EE">
        <w:t xml:space="preserve"> </w:t>
      </w:r>
      <w:r w:rsidRPr="00FA44EE">
        <w:fldChar w:fldCharType="begin" w:fldLock="1"/>
      </w:r>
      <w:r w:rsidR="00EA0BF3">
        <w:instrText>ADDIN CSL_CITATION {"citationItems":[{"id":"ITEM-1","itemData":{"DOI":"10.1590/S0034-759020180202","ISSN":"2178938X","abstract":"Knowledge about dismissal decision-making, particularly concerning the criteria used by managers in choosing who will be dismissed and why, is scarce. Considering the implications of such decisions for organizations and society, in this paper, we identify the seven most frequently used criteria in dismissal decisions and examine their importance for managers. We collected data through a survey among 385 managers and used the rational ranking and the multicriteria Analytic Hierarchy Process (AHP) to analyze them. The results show that commitment, performance records, and trust have the greatest impact on the dismissal decision, whereas interpersonal relationship, growth potential, and professional experience are considered secondary criteria. These results contribute to extending our knowledge about dismissal decisions and showing the most relevant criteria in these choices and the relevance assigned to each of the criteria so that greater transparency can be achieved.","author":[{"dropping-particle":"","family":"Stocker","given":"Fabricio","non-dropping-particle":"","parse-names":false,"suffix":""},{"dropping-particle":"","family":"Villar","given":"Eduardo Guedes","non-dropping-particle":"","parse-names":false,"suffix":""},{"dropping-particle":"","family":"Roglio","given":"Karina De Déa","non-dropping-particle":"","parse-names":false,"suffix":""},{"dropping-particle":"","family":"Abib","given":"Gustavo","non-dropping-particle":"","parse-names":false,"suffix":""}],"container-title":"RAE Revista de Administracao de Empresas","id":"ITEM-1","issue":"2","issued":{"date-parts":[["2018"]]},"page":"116-129","title":"Dismissal: Important criteria in managerial decision-making","type":"article-journal","volume":"58"},"uris":["http://www.mendeley.com/documents/?uuid=06940915-7cd0-4610-99a9-3fca475229d8"]}],"mendeley":{"formattedCitation":"(Stocker &lt;i&gt;et al.&lt;/i&gt;, 2018)","plainTextFormattedCitation":"(Stocker et al., 2018)","previouslyFormattedCitation":"(Stocker &lt;i&gt;et al.&lt;/i&gt;, 2018)"},"properties":{"noteIndex":0},"schema":"https://github.com/citation-style-language/schema/raw/master/csl-citation.json"}</w:instrText>
      </w:r>
      <w:r w:rsidRPr="00FA44EE">
        <w:fldChar w:fldCharType="separate"/>
      </w:r>
      <w:r w:rsidR="00EA0BF3" w:rsidRPr="00EA0BF3">
        <w:rPr>
          <w:noProof/>
        </w:rPr>
        <w:t xml:space="preserve">(Stocker </w:t>
      </w:r>
      <w:r w:rsidR="00EA0BF3" w:rsidRPr="00EA0BF3">
        <w:rPr>
          <w:i/>
          <w:noProof/>
        </w:rPr>
        <w:t>et al.</w:t>
      </w:r>
      <w:r w:rsidR="00EA0BF3" w:rsidRPr="00EA0BF3">
        <w:rPr>
          <w:noProof/>
        </w:rPr>
        <w:t>, 2018)</w:t>
      </w:r>
      <w:r w:rsidRPr="00FA44EE">
        <w:fldChar w:fldCharType="end"/>
      </w:r>
      <w:r w:rsidRPr="00FA44EE">
        <w:t xml:space="preserve">. </w:t>
      </w:r>
      <w:r w:rsidR="001913F8" w:rsidRPr="00FA44EE">
        <w:t xml:space="preserve">This cost </w:t>
      </w:r>
      <w:r w:rsidRPr="00FA44EE">
        <w:t xml:space="preserve">element is also identified in </w:t>
      </w:r>
      <w:r w:rsidR="001913F8" w:rsidRPr="00FA44EE">
        <w:t xml:space="preserve">the </w:t>
      </w:r>
      <w:r w:rsidRPr="00FA44EE">
        <w:t>research as a barrier to dismissal, and studies have found that employers are sometimes cautious about dismissing staff</w:t>
      </w:r>
      <w:r w:rsidR="001913F8" w:rsidRPr="00FA44EE">
        <w:t>,</w:t>
      </w:r>
      <w:r w:rsidRPr="00FA44EE">
        <w:t xml:space="preserve"> wish</w:t>
      </w:r>
      <w:r w:rsidR="001913F8" w:rsidRPr="00FA44EE">
        <w:t>ing</w:t>
      </w:r>
      <w:r w:rsidRPr="00FA44EE">
        <w:t xml:space="preserve"> to avoid disputes that might be costly and complex to resolve </w:t>
      </w:r>
      <w:r w:rsidRPr="00FA44EE">
        <w:fldChar w:fldCharType="begin" w:fldLock="1"/>
      </w:r>
      <w:r w:rsidR="00EA0BF3">
        <w:instrText>ADDIN CSL_CITATION {"citationItems":[{"id":"ITEM-1","itemData":{"author":[{"dropping-particle":"","family":"Jordan","given":"E","non-dropping-particle":"","parse-names":false,"suffix":""},{"dropping-particle":"","family":"Thomas","given":"a P","non-dropping-particle":"","parse-names":false,"suffix":""},{"dropping-particle":"","family":"Kitching","given":"J W","non-dropping-particle":"","parse-names":false,"suffix":""},{"dropping-particle":"","family":"Sbrc","given":"R a Blackburn","non-dropping-particle":"","parse-names":false,"suffix":""}],"id":"ITEM-1","issue":"March","issued":{"date-parts":[["2013"]]},"title":"EMPLOYMENT RELATIONS RESEARCH SERIES - Employment Regulation Part A: Employer perceptions and the impact of employment regulation","type":"article-journal"},"uris":["http://www.mendeley.com/documents/?uuid=15949d98-6106-40ef-8893-05f9e9b83a33"]}],"mendeley":{"formattedCitation":"(Jordan &lt;i&gt;et al.&lt;/i&gt;, 2013)","plainTextFormattedCitation":"(Jordan et al., 2013)","previouslyFormattedCitation":"(Jordan &lt;i&gt;et al.&lt;/i&gt;, 2013)"},"properties":{"noteIndex":0},"schema":"https://github.com/citation-style-language/schema/raw/master/csl-citation.json"}</w:instrText>
      </w:r>
      <w:r w:rsidRPr="00FA44EE">
        <w:fldChar w:fldCharType="separate"/>
      </w:r>
      <w:r w:rsidR="00EA0BF3" w:rsidRPr="00EA0BF3">
        <w:rPr>
          <w:noProof/>
        </w:rPr>
        <w:t xml:space="preserve">(Jordan </w:t>
      </w:r>
      <w:r w:rsidR="00EA0BF3" w:rsidRPr="00EA0BF3">
        <w:rPr>
          <w:i/>
          <w:noProof/>
        </w:rPr>
        <w:t>et al.</w:t>
      </w:r>
      <w:r w:rsidR="00EA0BF3" w:rsidRPr="00EA0BF3">
        <w:rPr>
          <w:noProof/>
        </w:rPr>
        <w:t>, 2013)</w:t>
      </w:r>
      <w:r w:rsidRPr="00FA44EE">
        <w:fldChar w:fldCharType="end"/>
      </w:r>
      <w:r w:rsidRPr="00FA44EE">
        <w:t>.</w:t>
      </w:r>
      <w:r w:rsidR="00F749D6" w:rsidRPr="00FA44EE">
        <w:t xml:space="preserve"> </w:t>
      </w:r>
    </w:p>
    <w:p w14:paraId="2315A949" w14:textId="7DEEEBD5" w:rsidR="00A80CE6" w:rsidRPr="00FA44EE" w:rsidRDefault="00A80CE6" w:rsidP="00601002">
      <w:r w:rsidRPr="00FA44EE">
        <w:t xml:space="preserve">A fear expressed by employers </w:t>
      </w:r>
      <w:r w:rsidR="0051222D" w:rsidRPr="00FA44EE">
        <w:t xml:space="preserve">is that they might </w:t>
      </w:r>
      <w:r w:rsidRPr="00FA44EE">
        <w:t xml:space="preserve">invest time and effort </w:t>
      </w:r>
      <w:r w:rsidR="0051222D" w:rsidRPr="00FA44EE">
        <w:t xml:space="preserve">in </w:t>
      </w:r>
      <w:r w:rsidRPr="00FA44EE">
        <w:t xml:space="preserve">the training and development of </w:t>
      </w:r>
      <w:r w:rsidR="0051222D" w:rsidRPr="00FA44EE">
        <w:t xml:space="preserve">an </w:t>
      </w:r>
      <w:r w:rsidRPr="00FA44EE">
        <w:t>employee</w:t>
      </w:r>
      <w:r w:rsidR="0051222D" w:rsidRPr="00FA44EE">
        <w:t xml:space="preserve"> who then</w:t>
      </w:r>
      <w:r w:rsidRPr="00FA44EE">
        <w:t xml:space="preserve"> eventually leave</w:t>
      </w:r>
      <w:r w:rsidR="0051222D" w:rsidRPr="00FA44EE">
        <w:t>s</w:t>
      </w:r>
      <w:r w:rsidRPr="00FA44EE">
        <w:t xml:space="preserve"> the business and seek</w:t>
      </w:r>
      <w:r w:rsidR="0051222D" w:rsidRPr="00FA44EE">
        <w:t>s</w:t>
      </w:r>
      <w:r w:rsidRPr="00FA44EE">
        <w:t xml:space="preserve"> a job with a rival firm </w:t>
      </w:r>
      <w:r w:rsidRPr="00FA44EE">
        <w:fldChar w:fldCharType="begin" w:fldLock="1"/>
      </w:r>
      <w:r w:rsidR="00EA0BF3">
        <w:instrText>ADDIN CSL_CITATION {"citationItems":[{"id":"ITEM-1","itemData":{"abstract":"Purpose - The purpose of this paper is to study human resource development (HRD) and organisational learning issues in a small expert organisation. Design/methodology/approach - This is a qualitative single case study conducted in one Finnish SME. It is part of an ongoing study. It is descriptive in nature and the aim is to find out whether the existing HRD and OL practices are relevant and appropriate in the small context. Findings - The results reveal that small organisations do consider HRD to be an issue, even though it may not be as visible or official as in larger companies. The HRD, OL or strategy issues merge into the territory of just one man. The case organisation represents the small firm sector very well. Research limitations/implications - Current literature has established that the models designed for larger organisations are not directly applicable to the small context. Future research should concentrate on finding out what model SMEs use for the development of human resources. This study cannot be generalised because, at this point, it is a single case study. Practical implications - From the SME perspective, the paper suggests that there is a lot a small organisation can do in terms of human resource practices, even without vast resources. Originality/value - The paper examines the HRD and OL issue from a practical point of view. © Emerald Group Publishing Limited.","author":[{"dropping-particle":"","family":"Saru","given":"Essi","non-dropping-particle":"","parse-names":false,"suffix":""}],"container-title":"Journal of European Industrial Training","id":"ITEM-1","issue":"1","issued":{"date-parts":[["2007","1","30"]]},"page":"36-51","title":"Organisational learning and HRD: how appropriate are they for small firms?","type":"article-journal","volume":"31"},"uris":["http://www.mendeley.com/documents/?uuid=f2fd5846-edbf-4cc4-97f4-7cd7dbbd2291"]}],"mendeley":{"formattedCitation":"(Saru, 2007)","plainTextFormattedCitation":"(Saru, 2007)","previouslyFormattedCitation":"(Saru, 2007)"},"properties":{"noteIndex":0},"schema":"https://github.com/citation-style-language/schema/raw/master/csl-citation.json"}</w:instrText>
      </w:r>
      <w:r w:rsidRPr="00FA44EE">
        <w:fldChar w:fldCharType="separate"/>
      </w:r>
      <w:r w:rsidR="00EA0BF3" w:rsidRPr="00EA0BF3">
        <w:rPr>
          <w:noProof/>
        </w:rPr>
        <w:t>(Saru, 2007)</w:t>
      </w:r>
      <w:r w:rsidRPr="00FA44EE">
        <w:fldChar w:fldCharType="end"/>
      </w:r>
      <w:r w:rsidRPr="00FA44EE">
        <w:t xml:space="preserve">. In fact, voluntary turnover </w:t>
      </w:r>
      <w:r w:rsidR="0051222D" w:rsidRPr="00FA44EE">
        <w:t xml:space="preserve">can </w:t>
      </w:r>
      <w:r w:rsidRPr="00FA44EE">
        <w:t xml:space="preserve">prove disastrous for </w:t>
      </w:r>
      <w:r w:rsidR="0051222D" w:rsidRPr="00FA44EE">
        <w:t xml:space="preserve">a </w:t>
      </w:r>
      <w:r w:rsidRPr="00FA44EE">
        <w:t>firm</w:t>
      </w:r>
      <w:r w:rsidR="0051222D" w:rsidRPr="00FA44EE">
        <w:t>,</w:t>
      </w:r>
      <w:r w:rsidRPr="00FA44EE">
        <w:t xml:space="preserve"> given that the operation and competitiveness of the business </w:t>
      </w:r>
      <w:r w:rsidR="0051222D" w:rsidRPr="00FA44EE">
        <w:t xml:space="preserve">can </w:t>
      </w:r>
      <w:r w:rsidRPr="00FA44EE">
        <w:t xml:space="preserve">depend on the qualities of its employees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 xml:space="preserve">. Thus, firms cannot afford to lose talented and trained employees </w:t>
      </w:r>
      <w:r w:rsidRPr="00FA44EE">
        <w:fldChar w:fldCharType="begin" w:fldLock="1"/>
      </w:r>
      <w:r w:rsidR="00EA0BF3">
        <w:instrText>ADDIN CSL_CITATION {"citationItems":[{"id":"ITEM-1","itemData":{"abstract":"Purpose - The purpose of this paper is to study human resource development (HRD) and organisational learning issues in a small expert organisation. Design/methodology/approach - This is a qualitative single case study conducted in one Finnish SME. It is part of an ongoing study. It is descriptive in nature and the aim is to find out whether the existing HRD and OL practices are relevant and appropriate in the small context. Findings - The results reveal that small organisations do consider HRD to be an issue, even though it may not be as visible or official as in larger companies. The HRD, OL or strategy issues merge into the territory of just one man. The case organisation represents the small firm sector very well. Research limitations/implications - Current literature has established that the models designed for larger organisations are not directly applicable to the small context. Future research should concentrate on finding out what model SMEs use for the development of human resources. This study cannot be generalised because, at this point, it is a single case study. Practical implications - From the SME perspective, the paper suggests that there is a lot a small organisation can do in terms of human resource practices, even without vast resources. Originality/value - The paper examines the HRD and OL issue from a practical point of view. © Emerald Group Publishing Limited.","author":[{"dropping-particle":"","family":"Saru","given":"Essi","non-dropping-particle":"","parse-names":false,"suffix":""}],"container-title":"Journal of European Industrial Training","id":"ITEM-1","issue":"1","issued":{"date-parts":[["2007","1","30"]]},"page":"36-51","title":"Organisational learning and HRD: how appropriate are they for small firms?","type":"article-journal","volume":"31"},"uris":["http://www.mendeley.com/documents/?uuid=f2fd5846-edbf-4cc4-97f4-7cd7dbbd2291"]}],"mendeley":{"formattedCitation":"(Saru, 2007)","plainTextFormattedCitation":"(Saru, 2007)","previouslyFormattedCitation":"(Saru, 2007)"},"properties":{"noteIndex":0},"schema":"https://github.com/citation-style-language/schema/raw/master/csl-citation.json"}</w:instrText>
      </w:r>
      <w:r w:rsidRPr="00FA44EE">
        <w:fldChar w:fldCharType="separate"/>
      </w:r>
      <w:r w:rsidR="00EA0BF3" w:rsidRPr="00EA0BF3">
        <w:rPr>
          <w:noProof/>
        </w:rPr>
        <w:t>(Saru, 2007)</w:t>
      </w:r>
      <w:r w:rsidRPr="00FA44EE">
        <w:fldChar w:fldCharType="end"/>
      </w:r>
      <w:r w:rsidRPr="00FA44EE">
        <w:t xml:space="preserve">. There are many reasons, however, why employees might voluntarily leave a business, such as more attractive opportunities in competitive firms, a lack of development and progress in their current position, </w:t>
      </w:r>
      <w:r w:rsidR="0051222D" w:rsidRPr="00FA44EE">
        <w:t xml:space="preserve">and </w:t>
      </w:r>
      <w:r w:rsidRPr="00FA44EE">
        <w:t xml:space="preserve">even personal reasons </w:t>
      </w:r>
      <w:r w:rsidRPr="00FA44EE">
        <w:fldChar w:fldCharType="begin" w:fldLock="1"/>
      </w:r>
      <w:r w:rsidR="001827E1">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2015)","plainTextFormattedCitation":"(Wapshott and Mallett, 2015)","previouslyFormattedCitation":"(Wapshott and Mallett, 2015)"},"properties":{"noteIndex":0},"schema":"https://github.com/citation-style-language/schema/raw/master/csl-citation.json"}</w:instrText>
      </w:r>
      <w:r w:rsidRPr="00FA44EE">
        <w:fldChar w:fldCharType="separate"/>
      </w:r>
      <w:r w:rsidR="001827E1" w:rsidRPr="001827E1">
        <w:rPr>
          <w:noProof/>
        </w:rPr>
        <w:t>(Wapshott and Mallett, 2015)</w:t>
      </w:r>
      <w:r w:rsidRPr="00FA44EE">
        <w:fldChar w:fldCharType="end"/>
      </w:r>
      <w:r w:rsidRPr="00FA44EE">
        <w:t xml:space="preserve">. Employers, </w:t>
      </w:r>
      <w:r w:rsidR="0051222D" w:rsidRPr="00FA44EE">
        <w:t>furthermore</w:t>
      </w:r>
      <w:r w:rsidRPr="00FA44EE">
        <w:t>, might choose to lay off</w:t>
      </w:r>
      <w:r w:rsidR="0051222D" w:rsidRPr="00FA44EE">
        <w:t xml:space="preserve"> their</w:t>
      </w:r>
      <w:r w:rsidRPr="00FA44EE">
        <w:t xml:space="preserve"> employees </w:t>
      </w:r>
      <w:r w:rsidR="0051222D" w:rsidRPr="00FA44EE">
        <w:t xml:space="preserve">for </w:t>
      </w:r>
      <w:r w:rsidRPr="00FA44EE">
        <w:t xml:space="preserve">disciplinary </w:t>
      </w:r>
      <w:r w:rsidR="0051222D" w:rsidRPr="00FA44EE">
        <w:t xml:space="preserve">or </w:t>
      </w:r>
      <w:r w:rsidRPr="00FA44EE">
        <w:t>economic reasons</w:t>
      </w:r>
      <w:r w:rsidR="0051222D" w:rsidRPr="00FA44EE">
        <w:t xml:space="preserve">. Such decisions can also </w:t>
      </w:r>
      <w:r w:rsidRPr="00FA44EE">
        <w:t xml:space="preserve">depend on whether </w:t>
      </w:r>
      <w:r w:rsidR="0051222D" w:rsidRPr="00FA44EE">
        <w:t xml:space="preserve">employers </w:t>
      </w:r>
      <w:r w:rsidRPr="00FA44EE">
        <w:t xml:space="preserve">wish to establish a stable </w:t>
      </w:r>
      <w:r w:rsidR="0051222D" w:rsidRPr="00FA44EE">
        <w:t xml:space="preserve">or </w:t>
      </w:r>
      <w:r w:rsidRPr="00FA44EE">
        <w:t>more flexible relationship with the</w:t>
      </w:r>
      <w:r w:rsidR="0051222D" w:rsidRPr="00FA44EE">
        <w:t>ir</w:t>
      </w:r>
      <w:r w:rsidRPr="00FA44EE">
        <w:t xml:space="preserve"> employees </w:t>
      </w:r>
      <w:r w:rsidRPr="00FA44EE">
        <w:fldChar w:fldCharType="begin" w:fldLock="1"/>
      </w:r>
      <w:r w:rsidR="00EA0BF3">
        <w:instrText>ADDIN CSL_CITATION {"citationItems":[{"id":"ITEM-1","itemData":{"DOI":"10.1007/s10657-019-09625-6","ISSN":"15729990","abstract":"Most OECD countries divide dismissals into different types, depending on their grounds, as either disciplinary or economic. Restricted to individual dismissals, this article seeks to better understand how the differences between these two grounds with regard to statutory provisions result in the dismissal behavior of employers. Do employers choose this designation to minimize termination costs (severance payment and damages)? Using an original database of French establishments from 1999 to 2009, this article aims to analyze the factors influencing employers’ use of economic and personal dismissals, providing insights into the enforcement capability of legal dismissal rules and the part played by strategic behavior. In our view, strategic behaviors should be reflected in the factors influencing both types of dismissal decisions identically, whereas compliance with legal provisions induces contrasting influences. Thus, the hypothesis tested—called the uniqueness of the model of dismissal—is the absence of specificity of the determinants, especially regarding the economic conditions of the firm and related human resource management characteristics, between the two types of dismissal. The results highlight the existence of two quite different models of dismissal even though the personal dismissal determinants are not orthogonal to the economic conditions of the firm. Economic dismissals are essentially explained by the economic conditions of firms, whereas personal dismissals are linked to the propensity of human resource management to retain employees.","author":[{"dropping-particle":"","family":"Signoretto","given":"Camille","non-dropping-particle":"","parse-names":false,"suffix":""},{"dropping-particle":"","family":"Valentin","given":"Julie","non-dropping-particle":"","parse-names":false,"suffix":""}],"container-title":"European Journal of Law and Economics","id":"ITEM-1","issue":"2","issued":{"date-parts":[["2019"]]},"page":"241-265","title":"Individual dismissals for personal and economic reasons in French firms: One or two models?","type":"article-journal","volume":"48"},"uris":["http://www.mendeley.com/documents/?uuid=d4ce3dad-6159-4dc8-9648-d336daab7b99"]}],"mendeley":{"formattedCitation":"(Signoretto and Valentin, 2019)","plainTextFormattedCitation":"(Signoretto and Valentin, 2019)","previouslyFormattedCitation":"(Signoretto and Valentin, 2019)"},"properties":{"noteIndex":0},"schema":"https://github.com/citation-style-language/schema/raw/master/csl-citation.json"}</w:instrText>
      </w:r>
      <w:r w:rsidRPr="00FA44EE">
        <w:fldChar w:fldCharType="separate"/>
      </w:r>
      <w:r w:rsidR="00EA0BF3" w:rsidRPr="00EA0BF3">
        <w:rPr>
          <w:noProof/>
        </w:rPr>
        <w:t>(Signoretto and Valentin, 2019)</w:t>
      </w:r>
      <w:r w:rsidRPr="00FA44EE">
        <w:fldChar w:fldCharType="end"/>
      </w:r>
      <w:r w:rsidRPr="00FA44EE">
        <w:t xml:space="preserve">. If they wish to establish a stable and long-lasting relationship, they </w:t>
      </w:r>
      <w:r w:rsidR="0051222D" w:rsidRPr="00FA44EE">
        <w:t>will</w:t>
      </w:r>
      <w:r w:rsidRPr="00FA44EE">
        <w:t xml:space="preserve"> maintain a low turnover of employees, whereas flexibility demands </w:t>
      </w:r>
      <w:r w:rsidR="00421190">
        <w:t>greater freedom to dismiss employees</w:t>
      </w:r>
      <w:r w:rsidR="00D10DCB">
        <w:t>.</w:t>
      </w:r>
    </w:p>
    <w:p w14:paraId="110C1EBA" w14:textId="2662E409" w:rsidR="00A80CE6" w:rsidRPr="00FA44EE" w:rsidRDefault="00A80CE6" w:rsidP="00601002">
      <w:r w:rsidRPr="00FA44EE">
        <w:t xml:space="preserve">Employers </w:t>
      </w:r>
      <w:r w:rsidR="0051222D" w:rsidRPr="00FA44EE">
        <w:t xml:space="preserve">in </w:t>
      </w:r>
      <w:r w:rsidRPr="00FA44EE">
        <w:t>SMEs do not often implement objective criteria for the assessment of the</w:t>
      </w:r>
      <w:r w:rsidR="0051222D" w:rsidRPr="00FA44EE">
        <w:t>ir</w:t>
      </w:r>
      <w:r w:rsidRPr="00FA44EE">
        <w:t xml:space="preserve"> employees</w:t>
      </w:r>
      <w:r w:rsidR="0051222D" w:rsidRPr="00FA44EE">
        <w:t>’ performance</w:t>
      </w:r>
      <w:r w:rsidRPr="00FA44EE">
        <w:t xml:space="preserve"> and</w:t>
      </w:r>
      <w:r w:rsidR="0051222D" w:rsidRPr="00FA44EE">
        <w:t xml:space="preserve"> instead</w:t>
      </w:r>
      <w:r w:rsidR="00C2623B" w:rsidRPr="00FA44EE">
        <w:t xml:space="preserve"> </w:t>
      </w:r>
      <w:r w:rsidRPr="00FA44EE">
        <w:t>usually rely on their</w:t>
      </w:r>
      <w:r w:rsidR="0051222D" w:rsidRPr="00FA44EE">
        <w:t xml:space="preserve"> own</w:t>
      </w:r>
      <w:r w:rsidRPr="00FA44EE">
        <w:t xml:space="preserve"> judgement </w:t>
      </w:r>
      <w:r w:rsidRPr="00FA44EE">
        <w:fldChar w:fldCharType="begin" w:fldLock="1"/>
      </w:r>
      <w:r w:rsidR="001827E1">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recession?","type":"article-journal","volume":"31"},"uris":["http://www.mendeley.com/documents/?uuid=7b5ab551-37fa-4849-b23a-bafcf6bcc919"]}],"mendeley":{"formattedCitation":"(Lai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1827E1" w:rsidRPr="001827E1">
        <w:rPr>
          <w:noProof/>
        </w:rPr>
        <w:t xml:space="preserve">(Lai </w:t>
      </w:r>
      <w:r w:rsidR="001827E1" w:rsidRPr="001827E1">
        <w:rPr>
          <w:i/>
          <w:noProof/>
        </w:rPr>
        <w:t>et al.</w:t>
      </w:r>
      <w:r w:rsidR="001827E1" w:rsidRPr="001827E1">
        <w:rPr>
          <w:noProof/>
        </w:rPr>
        <w:t>, 2016)</w:t>
      </w:r>
      <w:r w:rsidRPr="00FA44EE">
        <w:fldChar w:fldCharType="end"/>
      </w:r>
      <w:r w:rsidRPr="00FA44EE">
        <w:t xml:space="preserve">. Thus, it is </w:t>
      </w:r>
      <w:r w:rsidR="0051222D" w:rsidRPr="00FA44EE">
        <w:t xml:space="preserve">common </w:t>
      </w:r>
      <w:r w:rsidRPr="00FA44EE">
        <w:t xml:space="preserve">for employers to lay off employees due to performance inefficiencies, </w:t>
      </w:r>
      <w:r w:rsidR="0051222D" w:rsidRPr="00FA44EE">
        <w:t>but</w:t>
      </w:r>
      <w:r w:rsidRPr="00FA44EE">
        <w:t xml:space="preserve"> it</w:t>
      </w:r>
      <w:r w:rsidR="0051222D" w:rsidRPr="00FA44EE">
        <w:t xml:space="preserve"> is</w:t>
      </w:r>
      <w:r w:rsidRPr="00FA44EE">
        <w:t xml:space="preserve"> not always easy to prove the objectivity of </w:t>
      </w:r>
      <w:r w:rsidR="0051222D" w:rsidRPr="00FA44EE">
        <w:t xml:space="preserve">such </w:t>
      </w:r>
      <w:r w:rsidRPr="00FA44EE">
        <w:t>decision</w:t>
      </w:r>
      <w:r w:rsidR="0051222D" w:rsidRPr="00FA44EE">
        <w:t>s</w:t>
      </w:r>
      <w:r w:rsidRPr="00FA44EE">
        <w:t xml:space="preserve">, </w:t>
      </w:r>
      <w:r w:rsidR="0051222D" w:rsidRPr="00FA44EE">
        <w:t xml:space="preserve">thereby leading to </w:t>
      </w:r>
      <w:r w:rsidRPr="00FA44EE">
        <w:t xml:space="preserve">unfair dismissals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 xml:space="preserve">. </w:t>
      </w:r>
      <w:r w:rsidR="0051222D" w:rsidRPr="00FA44EE">
        <w:t>O</w:t>
      </w:r>
      <w:r w:rsidRPr="00FA44EE">
        <w:t>ther reasons for employee dismissal</w:t>
      </w:r>
      <w:r w:rsidR="0051222D" w:rsidRPr="00FA44EE">
        <w:t xml:space="preserve"> include</w:t>
      </w:r>
      <w:r w:rsidRPr="00FA44EE">
        <w:t xml:space="preserve"> problems in operation</w:t>
      </w:r>
      <w:r w:rsidR="0051222D" w:rsidRPr="00FA44EE">
        <w:t>s</w:t>
      </w:r>
      <w:r w:rsidRPr="00FA44EE">
        <w:t xml:space="preserve">, </w:t>
      </w:r>
      <w:r w:rsidR="0051222D" w:rsidRPr="00FA44EE">
        <w:t xml:space="preserve">a </w:t>
      </w:r>
      <w:r w:rsidRPr="00FA44EE">
        <w:t xml:space="preserve">lack of knowledge and skills, </w:t>
      </w:r>
      <w:r w:rsidR="0051222D" w:rsidRPr="00FA44EE">
        <w:t xml:space="preserve">lack of </w:t>
      </w:r>
      <w:r w:rsidRPr="00FA44EE">
        <w:t xml:space="preserve">employee development, and </w:t>
      </w:r>
      <w:r w:rsidR="0051222D" w:rsidRPr="00FA44EE">
        <w:t xml:space="preserve">poor </w:t>
      </w:r>
      <w:r w:rsidRPr="00FA44EE">
        <w:t xml:space="preserve">communication between the employer and employee </w:t>
      </w:r>
      <w:r w:rsidRPr="00FA44EE">
        <w:fldChar w:fldCharType="begin" w:fldLock="1"/>
      </w:r>
      <w:r w:rsidR="001827E1">
        <w:instrText>ADDIN CSL_CITATION {"citationItems":[{"id":"ITEM-1","itemData":{"DOI":"10.1590/S0034-759020180202","ISSN":"2178938X","abstract":"Knowledge about dismissal decision-making, particularly concerning the criteria used by managers in choosing who will be dismissed and why, is scarce. Considering the implications of such decisions for organizations and society, in this paper, we identify the seven most frequently used criteria in dismissal decisions and examine their importance for managers. We collected data through a survey among 385 managers and used the rational ranking and the multicriteria Analytic Hierarchy Process (AHP) to analyze them. The results show that commitment, performance records, and trust have the greatest impact on the dismissal decision, whereas interpersonal relationship, growth potential, and professional experience are considered secondary criteria. These results contribute to extending our knowledge about dismissal decisions and showing the most relevant criteria in these choices and the relevance assigned to each of the criteria so that greater transparency can be achieved.","author":[{"dropping-particle":"","family":"Stocker","given":"Fabricio","non-dropping-particle":"","parse-names":false,"suffix":""},{"dropping-particle":"","family":"Villar","given":"Eduardo Guedes","non-dropping-particle":"","parse-names":false,"suffix":""},{"dropping-particle":"","family":"Roglio","given":"Karina De Déa","non-dropping-particle":"","parse-names":false,"suffix":""},{"dropping-particle":"","family":"Abib","given":"Gustavo","non-dropping-particle":"","parse-names":false,"suffix":""}],"container-title":"RAE Revista de Administracao de Empresas","id":"ITEM-1","issue":"2","issued":{"date-parts":[["2018"]]},"page":"116-129","title":"Dismissal: Important criteria in managerial decision-making","type":"article-journal","volume":"58"},"uris":["http://www.mendeley.com/documents/?uuid=06940915-7cd0-4610-99a9-3fca475229d8"]}],"mendeley":{"formattedCitation":"(Stocker &lt;i&gt;et al.&lt;/i&gt;, 2018)","plainTextFormattedCitation":"(Stocker et al., 2018)","previouslyFormattedCitation":"(Stocker &lt;i&gt;et al.&lt;/i&gt;, 2018)"},"properties":{"noteIndex":0},"schema":"https://github.com/citation-style-language/schema/raw/master/csl-citation.json"}</w:instrText>
      </w:r>
      <w:r w:rsidRPr="00FA44EE">
        <w:fldChar w:fldCharType="separate"/>
      </w:r>
      <w:r w:rsidR="001827E1" w:rsidRPr="001827E1">
        <w:rPr>
          <w:noProof/>
        </w:rPr>
        <w:t xml:space="preserve">(Stocker </w:t>
      </w:r>
      <w:r w:rsidR="001827E1" w:rsidRPr="001827E1">
        <w:rPr>
          <w:i/>
          <w:noProof/>
        </w:rPr>
        <w:t>et al.</w:t>
      </w:r>
      <w:r w:rsidR="001827E1" w:rsidRPr="001827E1">
        <w:rPr>
          <w:noProof/>
        </w:rPr>
        <w:t>, 2018)</w:t>
      </w:r>
      <w:r w:rsidRPr="00FA44EE">
        <w:fldChar w:fldCharType="end"/>
      </w:r>
      <w:r w:rsidRPr="00FA44EE">
        <w:t xml:space="preserve">. Overall, however, it is </w:t>
      </w:r>
      <w:r w:rsidR="0051222D" w:rsidRPr="00FA44EE">
        <w:t xml:space="preserve">more difficult </w:t>
      </w:r>
      <w:r w:rsidRPr="00FA44EE">
        <w:t>for</w:t>
      </w:r>
      <w:r w:rsidR="0051222D" w:rsidRPr="00FA44EE">
        <w:t xml:space="preserve"> SME</w:t>
      </w:r>
      <w:r w:rsidRPr="00FA44EE">
        <w:t xml:space="preserve"> owners and managers to dismiss </w:t>
      </w:r>
      <w:r w:rsidR="0051222D" w:rsidRPr="00FA44EE">
        <w:t xml:space="preserve">their </w:t>
      </w:r>
      <w:r w:rsidRPr="00FA44EE">
        <w:t>employees</w:t>
      </w:r>
      <w:r w:rsidR="0051222D" w:rsidRPr="00FA44EE">
        <w:t xml:space="preserve"> than it is in larger organisations,</w:t>
      </w:r>
      <w:r w:rsidRPr="00FA44EE">
        <w:t xml:space="preserve"> given the close</w:t>
      </w:r>
      <w:r w:rsidR="0051222D" w:rsidRPr="00FA44EE">
        <w:t>r</w:t>
      </w:r>
      <w:r w:rsidRPr="00FA44EE">
        <w:t xml:space="preserve"> relationship</w:t>
      </w:r>
      <w:r w:rsidR="0051222D" w:rsidRPr="00FA44EE">
        <w:t>s</w:t>
      </w:r>
      <w:r w:rsidRPr="00FA44EE">
        <w:t xml:space="preserve"> established </w:t>
      </w:r>
      <w:r w:rsidR="0051222D" w:rsidRPr="00FA44EE">
        <w:t>in smaller businesses</w:t>
      </w:r>
      <w:r w:rsidRPr="00FA44EE">
        <w:t xml:space="preserve"> </w:t>
      </w:r>
      <w:r w:rsidRPr="00FA44EE">
        <w:fldChar w:fldCharType="begin" w:fldLock="1"/>
      </w:r>
      <w:r w:rsidR="001827E1">
        <w:instrText>ADDIN CSL_CITATION {"citationItems":[{"id":"ITEM-1","itemData":{"abstract":"While much of our knowledge concerning traditional HR topics (e.g., recruiting, compensation, or performance management) in large firms may also apply in small or emerging organizations, evidence suggests that new ventures are different and that management of people within them may not clearly map to management within larger, more established organizations. This paper reviews extant research on managing people within small and emerging ventures and highlights additional questions that have not yet been addressed. Our review suggests that as scholars, our understanding of the HR issues important to small and emerging firms is limited. While we have begun to understand how these firms should hire, reward, and perhaps even motivate their employees, we lack much of the theory and data necessary to understand how small and emerging firms train their employees, manage their performance, promote or handle organizational change, or respond to potential labor relations and union organization issues. The existing literature presents an often-confounded relationship between size and age, between the issues important to small firms and the issues important to young ones. Given the potential early HR decisions have to impact the organization's downstream success, it is important that we understand how these functional areas of HR (as well as their integration and evolution) affect small and emerging firms, and how the HR decisions made during the formative stages of firm development impact the firm's long-term goals. ?? 2004 Elsevier Inc. All rights reserved.","author":[{"dropping-particle":"","family":"Cardon","given":"Melissa S.","non-dropping-particle":"","parse-names":false,"suffix":""},{"dropping-particle":"","family":"Stevens","given":"Christopher E.","non-dropping-particle":"","parse-names":false,"suffix":""}],"container-title":"Human Resource Management Review","id":"ITEM-1","issue":"3","issued":{"date-parts":[["2004"]]},"page":"295-323","title":"Managing human resources in small organizations: What do we know?","type":"article-journal","volume":"14"},"uris":["http://www.mendeley.com/documents/?uuid=76abef0c-a008-453c-85b0-2cf754da84b2"]}],"mendeley":{"formattedCitation":"(Cardon and Stevens, 2004)","plainTextFormattedCitation":"(Cardon and Stevens, 2004)","previouslyFormattedCitation":"(Cardon and Stevens, 2004)"},"properties":{"noteIndex":0},"schema":"https://github.com/citation-style-language/schema/raw/master/csl-citation.json"}</w:instrText>
      </w:r>
      <w:r w:rsidRPr="00FA44EE">
        <w:fldChar w:fldCharType="separate"/>
      </w:r>
      <w:r w:rsidR="001827E1" w:rsidRPr="001827E1">
        <w:rPr>
          <w:noProof/>
        </w:rPr>
        <w:t>(Cardon and Stevens, 2004)</w:t>
      </w:r>
      <w:r w:rsidRPr="00FA44EE">
        <w:fldChar w:fldCharType="end"/>
      </w:r>
      <w:r w:rsidR="00D10DCB">
        <w:t>.</w:t>
      </w:r>
    </w:p>
    <w:p w14:paraId="19038ACF" w14:textId="1DFF0FC9" w:rsidR="00A80CE6" w:rsidRPr="00FA44EE" w:rsidRDefault="00A80CE6" w:rsidP="00601002">
      <w:r w:rsidRPr="00FA44EE">
        <w:t xml:space="preserve">Nevertheless, the group of workers </w:t>
      </w:r>
      <w:r w:rsidR="0051222D" w:rsidRPr="00FA44EE">
        <w:t xml:space="preserve">most </w:t>
      </w:r>
      <w:r w:rsidRPr="00FA44EE">
        <w:t xml:space="preserve">affected are not the low performers but rather the younger </w:t>
      </w:r>
      <w:r w:rsidR="0051222D" w:rsidRPr="00FA44EE">
        <w:t>workers</w:t>
      </w:r>
      <w:r w:rsidRPr="00FA44EE">
        <w:t xml:space="preserve">, and this is clear </w:t>
      </w:r>
      <w:r w:rsidR="0051222D" w:rsidRPr="00FA44EE">
        <w:t xml:space="preserve">in </w:t>
      </w:r>
      <w:r w:rsidRPr="00FA44EE">
        <w:t xml:space="preserve">the cases of Spain </w:t>
      </w:r>
      <w:r w:rsidRPr="00FA44EE">
        <w:fldChar w:fldCharType="begin" w:fldLock="1"/>
      </w:r>
      <w:r w:rsidR="00EA0BF3">
        <w:instrText>ADDIN CSL_CITATION {"citationItems":[{"id":"ITEM-1","itemData":{"abstract":"This article addresses the impact that the previous economic crisis had on Spanish economy, focusing on the effects on employment. Therefore, the data on the employed population drawn from the economically active population surveys are broken down by age groups, to analyse the 2008 financial crisis. The model created makes it possible to quantify the losses in production and employment in all sectors, highlighting construction, manufacturing, real estate, and professional and administrative activities as the most affected sectors due to the fall in youth employment. The results obtained allow different employment policies to be focused on sectors most affected by the economic crisis and show that crises do not equally affect all works, because younger workers have suffered disproportional job losses.","author":[{"dropping-particle":"","family":"Martínez-García","given":"Miguel","non-dropping-particle":"","parse-names":false,"suffix":""},{"dropping-particle":"","family":"Cámara","given":"Ángeles","non-dropping-particle":"","parse-names":false,"suffix":""}],"container-title":"Economics","id":"ITEM-1","issue":"1","issued":{"date-parts":[["2022"]]},"page":"276-287","title":"Impact of an Economic Crisis on Youth Employment: Evidence from 2008 Financial Crisis in Spain","type":"article-journal","volume":"16"},"uris":["http://www.mendeley.com/documents/?uuid=aa02130e-d5c0-4634-b977-6a5cee6ab5f5"]}],"mendeley":{"formattedCitation":"(Martínez-García and Cámara, 2022)","plainTextFormattedCitation":"(Martínez-García and Cámara, 2022)","previouslyFormattedCitation":"(Martínez-García and Cámara, 2022)"},"properties":{"noteIndex":0},"schema":"https://github.com/citation-style-language/schema/raw/master/csl-citation.json"}</w:instrText>
      </w:r>
      <w:r w:rsidRPr="00FA44EE">
        <w:fldChar w:fldCharType="separate"/>
      </w:r>
      <w:r w:rsidR="00EA0BF3" w:rsidRPr="00EA0BF3">
        <w:rPr>
          <w:noProof/>
        </w:rPr>
        <w:t>(Martínez-García and Cámara, 2022)</w:t>
      </w:r>
      <w:r w:rsidRPr="00FA44EE">
        <w:fldChar w:fldCharType="end"/>
      </w:r>
      <w:r w:rsidRPr="00FA44EE">
        <w:t xml:space="preserve"> and Greece </w:t>
      </w:r>
      <w:r w:rsidRPr="00FA44EE">
        <w:fldChar w:fldCharType="begin" w:fldLock="1"/>
      </w:r>
      <w:r w:rsidR="00EA0BF3">
        <w:instrText>ADDIN CSL_CITATION {"citationItems":[{"id":"ITEM-1","itemData":{"abstract":"Purpose: The study explores the reasons why talented people leave Greece and go abroad using a qualitative approach to data collection in order to get a deep understanding on the actual reasons of brain drain in Greece, which affects the sustainability of domestic businesses and the overall economic development of the country. Design/methodology/approach: A qualitative approach was adopted consisting of 80 interviews with business and IT professionals, healthcare professionals and academics of various disciplines that live and work in the United Kingdom, Germany, United States and Australia. Data were collected over a three-year period (May 2015–May 2018). Findings: The results showed that the vast majority of respondents decided to leave their home country due to the prevalent cultural mindset of most Greek citizens, government policymakers and employers in Greece. In particular, 65% of respondents decided to live and work abroad due to the deep crisis of social values in the country and the high political corruption, while just 35% pointed to purely financial and other work-related reasons (e.g. low salaries, poor working conditions, no employment prospects, lack of job security) as the key ones for leaving the country. Essentially, the respondents argued that the individualist cultural values that have been predominant in the Greek society for years now have become evident in political action causing several problems such as social injustice and poverty. Research limitations/implications: The findings have important implications both for those who hold governmental posts and the remaining citizens of Greece. Both government officials and citizens should re-examine their roles, values and ideals. The blame for the extensive brain drain in the country cannot be put only on the political parties that ruled the country during the last decades; the people who elected them are also responsible. The country seems to remain trapped in a crisis of social values that parents and the formal education system in Greece have cultivated for years now. In that respect, formal education in the country should be transformed radically in order to act as an important agency inculcating the new generations with a sense of duty in shaping a democratic political culture that emphasizes equality and condemns egalitarian practices. Originality/value: The scant evidence around this topic is based on quantitative research that fails to explore in much depth the reasons of brai…","author":[{"dropping-particle":"","family":"Panagiotakopoulos","given":"Antonios","non-dropping-particle":"","parse-names":false,"suffix":""}],"container-title":"World Journal of Entrepreneurship, Management and Sustainable Development","id":"ITEM-1","issue":"3","issued":{"date-parts":[["2020"]]},"page":"207-218","title":"“Investigating the factors affecting brain drain in Greece: looking beyond the obvious”","type":"article-journal","volume":"16"},"uris":["http://www.mendeley.com/documents/?uuid=25b8b1dc-2391-4bad-b3d3-19ef5606f6e3"]}],"mendeley":{"formattedCitation":"(Panagiotakopoulos, 2020)","plainTextFormattedCitation":"(Panagiotakopoulos, 2020)","previouslyFormattedCitation":"(Panagiotakopoulos, 2020)"},"properties":{"noteIndex":0},"schema":"https://github.com/citation-style-language/schema/raw/master/csl-citation.json"}</w:instrText>
      </w:r>
      <w:r w:rsidRPr="00FA44EE">
        <w:fldChar w:fldCharType="separate"/>
      </w:r>
      <w:r w:rsidR="00EA0BF3" w:rsidRPr="00EA0BF3">
        <w:rPr>
          <w:noProof/>
        </w:rPr>
        <w:t>(Panagiotakopoulos, 2020)</w:t>
      </w:r>
      <w:r w:rsidRPr="00FA44EE">
        <w:fldChar w:fldCharType="end"/>
      </w:r>
      <w:r w:rsidRPr="00FA44EE">
        <w:rPr>
          <w:noProof/>
        </w:rPr>
        <w:t xml:space="preserve">, </w:t>
      </w:r>
      <w:r w:rsidRPr="00FA44EE">
        <w:t xml:space="preserve">where the youth unemployment rates </w:t>
      </w:r>
      <w:r w:rsidR="0051222D" w:rsidRPr="00FA44EE">
        <w:t xml:space="preserve">reached </w:t>
      </w:r>
      <w:r w:rsidRPr="00FA44EE">
        <w:t>as high as 48% during the economic crisis. Disengaging young people from the labour market is harmful for the economy and society overall</w:t>
      </w:r>
      <w:r w:rsidR="0051222D" w:rsidRPr="00FA44EE">
        <w:t xml:space="preserve"> – </w:t>
      </w:r>
      <w:r w:rsidRPr="00FA44EE">
        <w:t>not just for employers</w:t>
      </w:r>
      <w:r w:rsidR="0051222D" w:rsidRPr="00FA44EE">
        <w:t xml:space="preserve"> –</w:t>
      </w:r>
      <w:r w:rsidRPr="00FA44EE">
        <w:t xml:space="preserve"> </w:t>
      </w:r>
      <w:r w:rsidR="0051222D" w:rsidRPr="00FA44EE">
        <w:t xml:space="preserve">as it </w:t>
      </w:r>
      <w:r w:rsidRPr="00FA44EE">
        <w:t xml:space="preserve">widens the </w:t>
      </w:r>
      <w:r w:rsidR="0051222D" w:rsidRPr="00FA44EE">
        <w:t xml:space="preserve">mismatch between the </w:t>
      </w:r>
      <w:r w:rsidRPr="00FA44EE">
        <w:t>job</w:t>
      </w:r>
      <w:r w:rsidR="0051222D" w:rsidRPr="00FA44EE">
        <w:t>s</w:t>
      </w:r>
      <w:r w:rsidRPr="00FA44EE">
        <w:t xml:space="preserve"> </w:t>
      </w:r>
      <w:r w:rsidR="0051222D" w:rsidRPr="00FA44EE">
        <w:t xml:space="preserve">and </w:t>
      </w:r>
      <w:r w:rsidRPr="00FA44EE">
        <w:t xml:space="preserve">the </w:t>
      </w:r>
      <w:r w:rsidR="0051222D" w:rsidRPr="00FA44EE">
        <w:t>available</w:t>
      </w:r>
      <w:r w:rsidR="00601002">
        <w:t xml:space="preserve"> </w:t>
      </w:r>
      <w:r w:rsidRPr="00FA44EE">
        <w:t>skills and level</w:t>
      </w:r>
      <w:r w:rsidR="0051222D" w:rsidRPr="00FA44EE">
        <w:t>s</w:t>
      </w:r>
      <w:r w:rsidRPr="00FA44EE">
        <w:t xml:space="preserve"> of education </w:t>
      </w:r>
      <w:r w:rsidRPr="00FA44EE">
        <w:fldChar w:fldCharType="begin" w:fldLock="1"/>
      </w:r>
      <w:r w:rsidR="00EA0BF3">
        <w:instrText>ADDIN CSL_CITATION {"citationItems":[{"id":"ITEM-1","itemData":{"author":[{"dropping-particle":"","family":"Lewis","given":"Paul","non-dropping-particle":"","parse-names":false,"suffix":""},{"dropping-particle":"","family":"Heyes","given":"Jason","non-dropping-particle":"","parse-names":false,"suffix":""}],"container-title":"Economic and Industrial Democracy","id":"ITEM-1","issued":{"date-parts":[["2017"]]},"title":"The changing face of youth employment in Europe","type":"article-journal"},"uris":["http://www.mendeley.com/documents/?uuid=584f8367-ad0c-3883-bf6a-e6c8885f2c6e"]}],"mendeley":{"formattedCitation":"(Lewis and Heyes, 2017)","plainTextFormattedCitation":"(Lewis and Heyes, 2017)","previouslyFormattedCitation":"(Lewis and Heyes, 2017)"},"properties":{"noteIndex":0},"schema":"https://github.com/citation-style-language/schema/raw/master/csl-citation.json"}</w:instrText>
      </w:r>
      <w:r w:rsidRPr="00FA44EE">
        <w:fldChar w:fldCharType="separate"/>
      </w:r>
      <w:r w:rsidR="00EA0BF3" w:rsidRPr="00EA0BF3">
        <w:rPr>
          <w:noProof/>
        </w:rPr>
        <w:t>(Lewis and Heyes, 2017)</w:t>
      </w:r>
      <w:r w:rsidRPr="00FA44EE">
        <w:fldChar w:fldCharType="end"/>
      </w:r>
      <w:r w:rsidRPr="00FA44EE">
        <w:t>.</w:t>
      </w:r>
    </w:p>
    <w:p w14:paraId="2767B705" w14:textId="52705E1F" w:rsidR="00601002" w:rsidRDefault="00A80CE6" w:rsidP="00601002">
      <w:r w:rsidRPr="00FA44EE">
        <w:t xml:space="preserve">The dismissal of employees is frequently used as a buffer for the owners of SMEs under financial strain, often leading to cases of unfair dismissal. These practices are </w:t>
      </w:r>
      <w:r w:rsidR="009F69A5" w:rsidRPr="00FA44EE">
        <w:t xml:space="preserve">more common </w:t>
      </w:r>
      <w:r w:rsidRPr="00FA44EE">
        <w:t>where there is lack of unioni</w:t>
      </w:r>
      <w:r w:rsidR="009F69A5" w:rsidRPr="00FA44EE">
        <w:t>sation</w:t>
      </w:r>
      <w:r w:rsidRPr="00FA44EE">
        <w:t xml:space="preserve">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 xml:space="preserve"> and</w:t>
      </w:r>
      <w:r w:rsidR="005333DA">
        <w:t xml:space="preserve"> end enforcement agencies are wea</w:t>
      </w:r>
      <w:r w:rsidR="00BE5B96">
        <w:t xml:space="preserve">k </w:t>
      </w:r>
      <w:r w:rsidR="00BE5B96">
        <w:fldChar w:fldCharType="begin" w:fldLock="1"/>
      </w:r>
      <w:r w:rsidR="001827E1">
        <w:instrText>ADDIN CSL_CITATION {"citationItems":[{"id":"ITEM-1","itemData":{"DOI":"10.1111/irj.12095","ISSN":"0019-8692","abstract":"This article examines the current drive within the European Union to weaken employment protection legislation. It subjects the case for reform to critical scrutiny and argues that labour market deregulation and the erosion of employment and social protections are reducing workers' security while failing to stimulate economic recovery.","author":[{"dropping-particle":"","family":"Heyes","given":"Jason","non-dropping-particle":"","parse-names":false,"suffix":""},{"dropping-particle":"","family":"Lewis","given":"Paul","non-dropping-particle":"","parse-names":false,"suffix":""}],"container-title":"Industrial Relations Journal","id":"ITEM-1","issue":"2","issued":{"date-parts":[["2015"]]},"page":"81-99","title":"Relied upon for the heavy lifting: can employment protection legislation reforms lead the EU out of the jobs crisis?","type":"article-journal","volume":"46"},"uris":["http://www.mendeley.com/documents/?uuid=43be39cb-bcee-413f-8a2c-b37815cd53b1"]}],"mendeley":{"formattedCitation":"(Heyes and Lewis, 2015)","plainTextFormattedCitation":"(Heyes and Lewis, 2015)","previouslyFormattedCitation":"(Heyes and Lewis, 2015)"},"properties":{"noteIndex":0},"schema":"https://github.com/citation-style-language/schema/raw/master/csl-citation.json"}</w:instrText>
      </w:r>
      <w:r w:rsidR="00BE5B96">
        <w:fldChar w:fldCharType="separate"/>
      </w:r>
      <w:r w:rsidR="001827E1" w:rsidRPr="001827E1">
        <w:rPr>
          <w:noProof/>
        </w:rPr>
        <w:t>(Heyes and Lewis, 2015)</w:t>
      </w:r>
      <w:r w:rsidR="00BE5B96">
        <w:fldChar w:fldCharType="end"/>
      </w:r>
      <w:r w:rsidR="00BE5B96">
        <w:t>.</w:t>
      </w:r>
    </w:p>
    <w:p w14:paraId="5C4557F2" w14:textId="6D8BCDEC" w:rsidR="00A80CE6" w:rsidRPr="00FA44EE" w:rsidRDefault="00A80CE6" w:rsidP="003955F8">
      <w:pPr>
        <w:pStyle w:val="Heading3"/>
      </w:pPr>
      <w:bookmarkStart w:id="50" w:name="_Toc157968269"/>
      <w:bookmarkStart w:id="51" w:name="_Toc157970167"/>
      <w:bookmarkStart w:id="52" w:name="_Toc175688826"/>
      <w:r w:rsidRPr="00FA44EE">
        <w:lastRenderedPageBreak/>
        <w:t>Bogus Self-Employment and Undeclared Work</w:t>
      </w:r>
      <w:bookmarkEnd w:id="50"/>
      <w:bookmarkEnd w:id="51"/>
      <w:bookmarkEnd w:id="52"/>
    </w:p>
    <w:p w14:paraId="54F57F06" w14:textId="62B077F4" w:rsidR="00A80CE6" w:rsidRPr="00FA44EE" w:rsidRDefault="009F69A5" w:rsidP="00601002">
      <w:r w:rsidRPr="00FA44EE">
        <w:t xml:space="preserve">Job </w:t>
      </w:r>
      <w:r w:rsidR="00A80CE6" w:rsidRPr="00FA44EE">
        <w:t xml:space="preserve">insecurity often leads employees to accept terms of employment that are unfavourable to them. </w:t>
      </w:r>
      <w:r w:rsidRPr="00FA44EE">
        <w:t xml:space="preserve">The </w:t>
      </w:r>
      <w:r w:rsidR="00A80CE6" w:rsidRPr="00FA44EE">
        <w:t xml:space="preserve">practice of undeclared employment endangers the job security of the employees and deprives them of their employment rights, </w:t>
      </w:r>
      <w:r w:rsidRPr="00FA44EE">
        <w:t>as</w:t>
      </w:r>
      <w:r w:rsidR="00A80CE6" w:rsidRPr="00FA44EE">
        <w:t xml:space="preserve"> this affect</w:t>
      </w:r>
      <w:r w:rsidRPr="00FA44EE">
        <w:t>s</w:t>
      </w:r>
      <w:r w:rsidR="00A80CE6" w:rsidRPr="00FA44EE">
        <w:t xml:space="preserve"> </w:t>
      </w:r>
      <w:r w:rsidRPr="00FA44EE">
        <w:t xml:space="preserve">their right to </w:t>
      </w:r>
      <w:r w:rsidR="00A80CE6" w:rsidRPr="00FA44EE">
        <w:t>employment benefits, health insurance coverage, pension</w:t>
      </w:r>
      <w:r w:rsidRPr="00FA44EE">
        <w:t>s,</w:t>
      </w:r>
      <w:r w:rsidR="00A80CE6" w:rsidRPr="00FA44EE">
        <w:t xml:space="preserve"> and </w:t>
      </w:r>
      <w:r w:rsidRPr="00FA44EE">
        <w:t xml:space="preserve">overall </w:t>
      </w:r>
      <w:r w:rsidR="00A80CE6" w:rsidRPr="00FA44EE">
        <w:t xml:space="preserve">employment protection </w:t>
      </w:r>
      <w:r w:rsidR="00A80CE6" w:rsidRPr="00FA44EE">
        <w:fldChar w:fldCharType="begin" w:fldLock="1"/>
      </w:r>
      <w:r w:rsidR="00EA0BF3">
        <w:instrText>ADDIN CSL_CITATION {"citationItems":[{"id":"ITEM-1","itemData":{"DOI":"10.1016/j.jebo.2022.06.016","ISSN":"01672681","abstract":"Little is known about the size and determinants of undeclared work. While approaches to measure the shadow economy have been extensively discussed, conventional surveys dominate research on undeclared work. We review and extend this literature by first referring to the most recent survey data on undeclared work in Germany and, second, by discussing four experimental survey techniques as well as their few applications to questions of undeclared work. We argue that the randomized response technique and list experiments would validate and improve prevalence estimates of undeclared work, whereas careful design of information provision experiments and discrete choice experiments would fill the gap on determinants that causally affect decisions to supply and demand undeclared work.","author":[{"dropping-particle":"","family":"Burgstaller","given":"Lilith","non-dropping-particle":"","parse-names":false,"suffix":""},{"dropping-particle":"","family":"Feld","given":"Lars P.","non-dropping-particle":"","parse-names":false,"suffix":""},{"dropping-particle":"","family":"Pfeil","given":"Katharina","non-dropping-particle":"","parse-names":false,"suffix":""}],"container-title":"Journal of Economic Behavior and Organization","id":"ITEM-1","issue":"22","issued":{"date-parts":[["2022"]]},"page":"661-671","title":"Working in the shadow: Survey techniques for measuring and explaining undeclared work","type":"article-journal","volume":"200"},"uris":["http://www.mendeley.com/documents/?uuid=06a39944-8ed3-47d5-a32d-16c2953a4a02"]}],"mendeley":{"formattedCitation":"(Burgstaller &lt;i&gt;et al.&lt;/i&gt;, 2022)","plainTextFormattedCitation":"(Burgstaller et al., 2022)","previouslyFormattedCitation":"(Burgstaller &lt;i&gt;et al.&lt;/i&gt;, 2022)"},"properties":{"noteIndex":0},"schema":"https://github.com/citation-style-language/schema/raw/master/csl-citation.json"}</w:instrText>
      </w:r>
      <w:r w:rsidR="00A80CE6" w:rsidRPr="00FA44EE">
        <w:fldChar w:fldCharType="separate"/>
      </w:r>
      <w:r w:rsidR="00EA0BF3" w:rsidRPr="00EA0BF3">
        <w:rPr>
          <w:noProof/>
        </w:rPr>
        <w:t xml:space="preserve">(Burgstaller </w:t>
      </w:r>
      <w:r w:rsidR="00EA0BF3" w:rsidRPr="00EA0BF3">
        <w:rPr>
          <w:i/>
          <w:noProof/>
        </w:rPr>
        <w:t>et al.</w:t>
      </w:r>
      <w:r w:rsidR="00EA0BF3" w:rsidRPr="00EA0BF3">
        <w:rPr>
          <w:noProof/>
        </w:rPr>
        <w:t>, 2022)</w:t>
      </w:r>
      <w:r w:rsidR="00A80CE6" w:rsidRPr="00FA44EE">
        <w:fldChar w:fldCharType="end"/>
      </w:r>
      <w:r w:rsidR="00A80CE6" w:rsidRPr="00FA44EE">
        <w:t xml:space="preserve">. Although undeclared employment can also be the choice of </w:t>
      </w:r>
      <w:r w:rsidRPr="00FA44EE">
        <w:t xml:space="preserve">an </w:t>
      </w:r>
      <w:r w:rsidR="00A80CE6" w:rsidRPr="00FA44EE">
        <w:t xml:space="preserve">employee, a large number of employees engage in this form of employment because employers ask </w:t>
      </w:r>
      <w:r w:rsidRPr="00FA44EE">
        <w:t>them to do so</w:t>
      </w:r>
      <w:r w:rsidR="00A80CE6" w:rsidRPr="00FA44EE">
        <w:t xml:space="preserve"> and because it would otherwise be very </w:t>
      </w:r>
      <w:r w:rsidRPr="00FA44EE">
        <w:t xml:space="preserve">difficult </w:t>
      </w:r>
      <w:r w:rsidR="00A80CE6" w:rsidRPr="00FA44EE">
        <w:t xml:space="preserve">to find a job, especially during periods of high unemployment </w:t>
      </w:r>
      <w:r w:rsidR="00A80CE6" w:rsidRPr="00FA44EE">
        <w:fldChar w:fldCharType="begin" w:fldLock="1"/>
      </w:r>
      <w:r w:rsidR="00EA0BF3">
        <w:instrText>ADDIN CSL_CITATION {"citationItems":[{"id":"ITEM-1","itemData":{"DOI":"10.1108/01425451011038762","ISSN":"01425455","abstract":"Purpose: The purpose of this paper is to compare and contrast the nature of undeclared work in South East Europe and the rest of the European Union and in doing so, to evaluate critically the validity of depicting the character of undeclared work as being the same everywhere. Design/methodology/approach: A 2007 survey of undeclared work is reported, conducted in 27 European Union (EU) member states involving 26,659 face-to-face interviews. This paper focuses on the results of the 2,432 interviews conducted in five South East European countries, namely Bulgaria, Cyprus, Greece, Romania and Slovenia. Findings: In South Eastern Europe, more undeclared work is found to be waged employment and conducted by marginalised population groups out of necessity compared with other EU regions. Nevertheless, and similar to other EU regions, most undeclared work is conducted on an own-account basis, rather than as waged employment, for close social relations, rather than anonymous employers, and out of choice rather than necessity, although different mixtures prevail in different places and populations both within South Eastern Europe and across the EU as a whole. Research limitations/implications: This recognition of the multifarious work relations and motives involved in undeclared work, and different mixtures in varying populations, displays the need to move beyond treating undeclared work as everywhere the same and towards nuanced spatially sensitive representations. Practical implications: Given the proportion of undeclared work conducted on an own-account basis and for closer social relations, this paper reveals that if South East European governments continue to seek its eradication, they will deter with one hand precisely the entrepreneurship and mutual aid that with another they are seeking to nurture. Originality/value: This is the first evaluation of undeclared work in South East Europe and the EU. © Emerald Group Publishing Limited.","author":[{"dropping-particle":"","family":"Williams","given":"Colin","non-dropping-particle":"","parse-names":false,"suffix":""},{"dropping-particle":"","family":"Horodnic","given":"Ioana","non-dropping-particle":"","parse-names":false,"suffix":""}],"container-title":"Employee Relations","id":"ITEM-1","issue":"3","issued":{"date-parts":[["2010"]]},"page":"212-226","title":"Evaluating the nature of undeclared work in South Eastern Europe","type":"article-journal","volume":"32"},"uris":["http://www.mendeley.com/documents/?uuid=77ec748d-296c-43a9-906c-8adfd111412f"]}],"mendeley":{"formattedCitation":"(Williams and Horodnic, 2010)","plainTextFormattedCitation":"(Williams and Horodnic, 2010)","previouslyFormattedCitation":"(Williams and Horodnic, 2010)"},"properties":{"noteIndex":0},"schema":"https://github.com/citation-style-language/schema/raw/master/csl-citation.json"}</w:instrText>
      </w:r>
      <w:r w:rsidR="00A80CE6" w:rsidRPr="00FA44EE">
        <w:fldChar w:fldCharType="separate"/>
      </w:r>
      <w:r w:rsidR="00EA0BF3" w:rsidRPr="00EA0BF3">
        <w:rPr>
          <w:noProof/>
        </w:rPr>
        <w:t>(Williams and Horodnic, 2010)</w:t>
      </w:r>
      <w:r w:rsidR="00A80CE6" w:rsidRPr="00FA44EE">
        <w:fldChar w:fldCharType="end"/>
      </w:r>
      <w:r w:rsidR="00A80CE6" w:rsidRPr="00FA44EE">
        <w:t>. Thus, in periods of economic crisis</w:t>
      </w:r>
      <w:r w:rsidRPr="00FA44EE">
        <w:t>,</w:t>
      </w:r>
      <w:r w:rsidR="00A80CE6" w:rsidRPr="00FA44EE">
        <w:t xml:space="preserve"> the dichotomy between state morality and citizen morality is magnified and there is an increased tendency for business owners to disregard the laws and regulations </w:t>
      </w:r>
      <w:r w:rsidR="00A80CE6" w:rsidRPr="00FA44EE">
        <w:fldChar w:fldCharType="begin" w:fldLock="1"/>
      </w:r>
      <w:r w:rsidR="00A80CE6" w:rsidRPr="00FA44EE">
        <w:instrText>ADDIN CSL_CITATION {"citationItems":[{"id":"ITEM-1","itemData":{"author":[{"dropping-particle":"","family":"ILO","given":"","non-dropping-particle":"","parse-names":false,"suffix":""}],"id":"ITEM-1","issued":{"date-parts":[["2016"]]},"number-of-pages":"1-116","publisher-place":"Geneva","title":"Diagnostic report on undeclared work in Greece","type":"report"},"uris":["http://www.mendeley.com/documents/?uuid=4515627c-a660-3f02-bf9b-6cedda185c5f"]}],"mendeley":{"formattedCitation":"(ILO, 2016)","plainTextFormattedCitation":"(ILO, 2016)","previouslyFormattedCitation":"(ILO, 2016)"},"properties":{"noteIndex":0},"schema":"https://github.com/citation-style-language/schema/raw/master/csl-citation.json"}</w:instrText>
      </w:r>
      <w:r w:rsidR="00A80CE6" w:rsidRPr="00FA44EE">
        <w:fldChar w:fldCharType="separate"/>
      </w:r>
      <w:r w:rsidR="00A80CE6" w:rsidRPr="00FA44EE">
        <w:rPr>
          <w:noProof/>
        </w:rPr>
        <w:t>(ILO, 2016)</w:t>
      </w:r>
      <w:r w:rsidR="00A80CE6" w:rsidRPr="00FA44EE">
        <w:fldChar w:fldCharType="end"/>
      </w:r>
      <w:r w:rsidR="00A80CE6" w:rsidRPr="00FA44EE">
        <w:t xml:space="preserve">, especially when they have lost faith in them. The shadow economy adversely affects unemployment rates and working conditions </w:t>
      </w:r>
      <w:r w:rsidR="00A80CE6" w:rsidRPr="00FA44EE">
        <w:fldChar w:fldCharType="begin" w:fldLock="1"/>
      </w:r>
      <w:r w:rsidR="00EA0BF3">
        <w:instrText>ADDIN CSL_CITATION {"citationItems":[{"id":"ITEM-1","itemData":{"author":[{"dropping-particle":"","family":"Kelmanson","given":"B.","non-dropping-particle":"","parse-names":false,"suffix":""},{"dropping-particle":"","family":"Kirabaeva","given":"K.","non-dropping-particle":"","parse-names":false,"suffix":""},{"dropping-particle":"","family":"Medina","given":"L.","non-dropping-particle":"","parse-names":false,"suffix":""},{"dropping-particle":"","family":"Mircheva","given":"B.","non-dropping-particle":"","parse-names":false,"suffix":""},{"dropping-particle":"","family":"Weiss","given":"J.","non-dropping-particle":"","parse-names":false,"suffix":""}],"id":"ITEM-1","issued":{"date-parts":[["2019"]]},"title":"Explaining the Shadow Economy in Europe: Size, Causes and Policy Options","type":"report"},"uris":["http://www.mendeley.com/documents/?uuid=a921bafc-27d1-4a18-813f-bf77bbff28ec"]}],"mendeley":{"formattedCitation":"(Kelmanson &lt;i&gt;et al.&lt;/i&gt;, 2019)","plainTextFormattedCitation":"(Kelmanson et al., 2019)","previouslyFormattedCitation":"(Kelmanson &lt;i&gt;et al.&lt;/i&gt;, 2019)"},"properties":{"noteIndex":0},"schema":"https://github.com/citation-style-language/schema/raw/master/csl-citation.json"}</w:instrText>
      </w:r>
      <w:r w:rsidR="00A80CE6" w:rsidRPr="00FA44EE">
        <w:fldChar w:fldCharType="separate"/>
      </w:r>
      <w:r w:rsidR="00EA0BF3" w:rsidRPr="00EA0BF3">
        <w:rPr>
          <w:noProof/>
        </w:rPr>
        <w:t xml:space="preserve">(Kelmanson </w:t>
      </w:r>
      <w:r w:rsidR="00EA0BF3" w:rsidRPr="00EA0BF3">
        <w:rPr>
          <w:i/>
          <w:noProof/>
        </w:rPr>
        <w:t>et al.</w:t>
      </w:r>
      <w:r w:rsidR="00EA0BF3" w:rsidRPr="00EA0BF3">
        <w:rPr>
          <w:noProof/>
        </w:rPr>
        <w:t>, 2019)</w:t>
      </w:r>
      <w:r w:rsidR="00A80CE6" w:rsidRPr="00FA44EE">
        <w:fldChar w:fldCharType="end"/>
      </w:r>
      <w:r w:rsidR="00A80CE6" w:rsidRPr="00FA44EE">
        <w:t xml:space="preserve">, </w:t>
      </w:r>
      <w:r w:rsidRPr="00FA44EE">
        <w:t xml:space="preserve">both of </w:t>
      </w:r>
      <w:r w:rsidR="00A80CE6" w:rsidRPr="00FA44EE">
        <w:t xml:space="preserve">which are </w:t>
      </w:r>
      <w:r w:rsidRPr="00FA44EE">
        <w:t>already</w:t>
      </w:r>
      <w:r w:rsidR="00A80CE6" w:rsidRPr="00FA44EE">
        <w:t xml:space="preserve"> worsen</w:t>
      </w:r>
      <w:r w:rsidRPr="00FA44EE">
        <w:t>ed</w:t>
      </w:r>
      <w:r w:rsidR="00A80CE6" w:rsidRPr="00FA44EE">
        <w:t xml:space="preserve"> in times of economic crisis. This </w:t>
      </w:r>
      <w:r w:rsidRPr="00FA44EE">
        <w:t xml:space="preserve">situation </w:t>
      </w:r>
      <w:r w:rsidR="00A80CE6" w:rsidRPr="00FA44EE">
        <w:t xml:space="preserve">is manifested in </w:t>
      </w:r>
      <w:r w:rsidRPr="00FA44EE">
        <w:t xml:space="preserve">those </w:t>
      </w:r>
      <w:r w:rsidR="00A80CE6" w:rsidRPr="00FA44EE">
        <w:t xml:space="preserve">sectors of the economy which </w:t>
      </w:r>
      <w:r w:rsidRPr="00FA44EE">
        <w:t xml:space="preserve">offer </w:t>
      </w:r>
      <w:r w:rsidR="00A80CE6" w:rsidRPr="00FA44EE">
        <w:t xml:space="preserve">low opportunities and </w:t>
      </w:r>
      <w:r w:rsidRPr="00FA44EE">
        <w:t xml:space="preserve">limited </w:t>
      </w:r>
      <w:r w:rsidR="00A80CE6" w:rsidRPr="00FA44EE">
        <w:t xml:space="preserve">benefits to employees in formal jobs, especially young </w:t>
      </w:r>
      <w:r w:rsidRPr="00FA44EE">
        <w:t>people and those in certain other demographics</w:t>
      </w:r>
      <w:r w:rsidR="00A80CE6" w:rsidRPr="00FA44EE">
        <w:t xml:space="preserve"> </w:t>
      </w:r>
      <w:r w:rsidR="00A80CE6" w:rsidRPr="00FA44EE">
        <w:fldChar w:fldCharType="begin" w:fldLock="1"/>
      </w:r>
      <w:r w:rsidR="001827E1">
        <w:instrText>ADDIN CSL_CITATION {"citationItems":[{"id":"ITEM-1","itemData":{"author":[{"dropping-particle":"","family":"Kelmanson","given":"B.","non-dropping-particle":"","parse-names":false,"suffix":""},{"dropping-particle":"","family":"Kirabaeva","given":"K.","non-dropping-particle":"","parse-names":false,"suffix":""},{"dropping-particle":"","family":"Medina","given":"L.","non-dropping-particle":"","parse-names":false,"suffix":""},{"dropping-particle":"","family":"Mircheva","given":"B.","non-dropping-particle":"","parse-names":false,"suffix":""},{"dropping-particle":"","family":"Weiss","given":"J.","non-dropping-particle":"","parse-names":false,"suffix":""}],"id":"ITEM-1","issued":{"date-parts":[["2019"]]},"title":"Explaining the Shadow Economy in Europe: Size, Causes and Policy Options","type":"report"},"uris":["http://www.mendeley.com/documents/?uuid=a921bafc-27d1-4a18-813f-bf77bbff28ec"]}],"mendeley":{"formattedCitation":"(Kelmanson &lt;i&gt;et al.&lt;/i&gt;, 2019)","plainTextFormattedCitation":"(Kelmanson et al., 2019)","previouslyFormattedCitation":"(Kelmanson &lt;i&gt;et al.&lt;/i&gt;, 2019)"},"properties":{"noteIndex":0},"schema":"https://github.com/citation-style-language/schema/raw/master/csl-citation.json"}</w:instrText>
      </w:r>
      <w:r w:rsidR="00A80CE6" w:rsidRPr="00FA44EE">
        <w:fldChar w:fldCharType="separate"/>
      </w:r>
      <w:r w:rsidR="001827E1" w:rsidRPr="001827E1">
        <w:rPr>
          <w:noProof/>
        </w:rPr>
        <w:t xml:space="preserve">(Kelmanson </w:t>
      </w:r>
      <w:r w:rsidR="001827E1" w:rsidRPr="001827E1">
        <w:rPr>
          <w:i/>
          <w:noProof/>
        </w:rPr>
        <w:t>et al.</w:t>
      </w:r>
      <w:r w:rsidR="001827E1" w:rsidRPr="001827E1">
        <w:rPr>
          <w:noProof/>
        </w:rPr>
        <w:t>, 2019)</w:t>
      </w:r>
      <w:r w:rsidR="00A80CE6" w:rsidRPr="00FA44EE">
        <w:fldChar w:fldCharType="end"/>
      </w:r>
      <w:r w:rsidR="00A80CE6" w:rsidRPr="00FA44EE">
        <w:t xml:space="preserve">. According to </w:t>
      </w:r>
      <w:r w:rsidR="003B247A" w:rsidRPr="00FA44EE">
        <w:t>EC</w:t>
      </w:r>
      <w:r w:rsidRPr="00FA44EE">
        <w:t xml:space="preserve"> data,</w:t>
      </w:r>
      <w:r w:rsidR="00A80CE6" w:rsidRPr="00FA44EE">
        <w:t xml:space="preserve"> the sectors of the economy which most commonly use undeclared work are hospitality, construction</w:t>
      </w:r>
      <w:r w:rsidRPr="00FA44EE">
        <w:t>,</w:t>
      </w:r>
      <w:r w:rsidR="00A80CE6" w:rsidRPr="00FA44EE">
        <w:t xml:space="preserve"> and retail </w:t>
      </w:r>
      <w:r w:rsidR="00A80CE6" w:rsidRPr="00FA44EE">
        <w:fldChar w:fldCharType="begin" w:fldLock="1"/>
      </w:r>
      <w:r w:rsidR="001827E1">
        <w:instrText>ADDIN CSL_CITATION {"citationItems":[{"id":"ITEM-1","itemData":{"DOI":"10.1016/j.jebo.2022.06.016","ISSN":"01672681","abstract":"Little is known about the size and determinants of undeclared work. While approaches to measure the shadow economy have been extensively discussed, conventional surveys dominate research on undeclared work. We review and extend this literature by first referring to the most recent survey data on undeclared work in Germany and, second, by discussing four experimental survey techniques as well as their few applications to questions of undeclared work. We argue that the randomized response technique and list experiments would validate and improve prevalence estimates of undeclared work, whereas careful design of information provision experiments and discrete choice experiments would fill the gap on determinants that causally affect decisions to supply and demand undeclared work.","author":[{"dropping-particle":"","family":"Burgstaller","given":"Lilith","non-dropping-particle":"","parse-names":false,"suffix":""},{"dropping-particle":"","family":"Feld","given":"Lars P.","non-dropping-particle":"","parse-names":false,"suffix":""},{"dropping-particle":"","family":"Pfeil","given":"Katharina","non-dropping-particle":"","parse-names":false,"suffix":""}],"container-title":"Journal of Economic Behavior and Organization","id":"ITEM-1","issue":"22","issued":{"date-parts":[["2022"]]},"page":"661-671","title":"Working in the shadow: Survey techniques for measuring and explaining undeclared work","type":"article-journal","volume":"200"},"uris":["http://www.mendeley.com/documents/?uuid=06a39944-8ed3-47d5-a32d-16c2953a4a02"]}],"mendeley":{"formattedCitation":"(Burgstaller &lt;i&gt;et al.&lt;/i&gt;, 2022)","plainTextFormattedCitation":"(Burgstaller et al., 2022)","previouslyFormattedCitation":"(Burgstaller &lt;i&gt;et al.&lt;/i&gt;, 2022)"},"properties":{"noteIndex":0},"schema":"https://github.com/citation-style-language/schema/raw/master/csl-citation.json"}</w:instrText>
      </w:r>
      <w:r w:rsidR="00A80CE6" w:rsidRPr="00FA44EE">
        <w:fldChar w:fldCharType="separate"/>
      </w:r>
      <w:r w:rsidR="001827E1" w:rsidRPr="001827E1">
        <w:rPr>
          <w:noProof/>
        </w:rPr>
        <w:t xml:space="preserve">(Burgstaller </w:t>
      </w:r>
      <w:r w:rsidR="001827E1" w:rsidRPr="001827E1">
        <w:rPr>
          <w:i/>
          <w:noProof/>
        </w:rPr>
        <w:t>et al.</w:t>
      </w:r>
      <w:r w:rsidR="001827E1" w:rsidRPr="001827E1">
        <w:rPr>
          <w:noProof/>
        </w:rPr>
        <w:t>, 2022)</w:t>
      </w:r>
      <w:r w:rsidR="00A80CE6" w:rsidRPr="00FA44EE">
        <w:fldChar w:fldCharType="end"/>
      </w:r>
      <w:r w:rsidR="00A80CE6" w:rsidRPr="00FA44EE">
        <w:t>.</w:t>
      </w:r>
    </w:p>
    <w:p w14:paraId="6916E650" w14:textId="4438FCCF" w:rsidR="00A80CE6" w:rsidRPr="00FA44EE" w:rsidRDefault="00A80CE6" w:rsidP="00601002">
      <w:r w:rsidRPr="00FA44EE">
        <w:t xml:space="preserve">Undeclared employment is not the only </w:t>
      </w:r>
      <w:r w:rsidR="009F69A5" w:rsidRPr="00FA44EE">
        <w:t xml:space="preserve">driver </w:t>
      </w:r>
      <w:r w:rsidRPr="00FA44EE">
        <w:t>of the informal economy, especially during periods of economic downturn. A practice which has captured the attention of policymakers is that of bogus self-</w:t>
      </w:r>
      <w:r w:rsidRPr="009E5443">
        <w:t xml:space="preserve">employment. </w:t>
      </w:r>
      <w:r w:rsidR="009F69A5" w:rsidRPr="009E5443">
        <w:t>A</w:t>
      </w:r>
      <w:r w:rsidRPr="009E5443">
        <w:t xml:space="preserve">ccording to </w:t>
      </w:r>
      <w:r w:rsidR="005333DA" w:rsidRPr="009E5443">
        <w:t xml:space="preserve">the </w:t>
      </w:r>
      <w:r w:rsidRPr="009E5443">
        <w:t xml:space="preserve">ILO, </w:t>
      </w:r>
      <w:r w:rsidR="007F6CBF" w:rsidRPr="009E5443">
        <w:t>bogus self-employment</w:t>
      </w:r>
      <w:r w:rsidRPr="009E5443">
        <w:t xml:space="preserve"> is </w:t>
      </w:r>
      <w:r w:rsidR="007F6CBF" w:rsidRPr="009E5443">
        <w:t>“</w:t>
      </w:r>
      <w:r w:rsidRPr="009E5443">
        <w:t>a form of non-standard employment</w:t>
      </w:r>
      <w:r w:rsidRPr="00FA44EE">
        <w:t xml:space="preserve"> that falls between the categories of employment and self-employment</w:t>
      </w:r>
      <w:r w:rsidR="009F69A5" w:rsidRPr="00FA44EE">
        <w:t>”</w:t>
      </w:r>
      <w:r w:rsidRPr="00FA44EE">
        <w:t xml:space="preserve">. It can take the form of a </w:t>
      </w:r>
      <w:r w:rsidR="001F7A82" w:rsidRPr="00FA44EE">
        <w:t>“</w:t>
      </w:r>
      <w:r w:rsidRPr="00FA44EE">
        <w:t>disguised employment relationship</w:t>
      </w:r>
      <w:r w:rsidR="001F7A82" w:rsidRPr="00FA44EE">
        <w:t>”</w:t>
      </w:r>
      <w:r w:rsidRPr="00FA44EE">
        <w:t xml:space="preserve">, in which </w:t>
      </w:r>
      <w:r w:rsidR="001F7A82" w:rsidRPr="00FA44EE">
        <w:t>“</w:t>
      </w:r>
      <w:r w:rsidRPr="00FA44EE">
        <w:t>an employer treats an individual as other than an employee in a manner that hides his or her true legal status as an employee</w:t>
      </w:r>
      <w:r w:rsidR="001F7A82" w:rsidRPr="00FA44EE">
        <w:t>”</w:t>
      </w:r>
      <w:r w:rsidRPr="00FA44EE">
        <w:t xml:space="preserve">, </w:t>
      </w:r>
      <w:r w:rsidR="009F69A5" w:rsidRPr="00FA44EE">
        <w:t xml:space="preserve">or </w:t>
      </w:r>
      <w:r w:rsidR="001F7A82" w:rsidRPr="00FA44EE">
        <w:t>“</w:t>
      </w:r>
      <w:r w:rsidRPr="00FA44EE">
        <w:t>dependent self-employment</w:t>
      </w:r>
      <w:r w:rsidR="001F7A82" w:rsidRPr="00FA44EE">
        <w:t>”</w:t>
      </w:r>
      <w:r w:rsidRPr="00FA44EE">
        <w:t xml:space="preserve">, in which </w:t>
      </w:r>
      <w:r w:rsidR="001F7A82" w:rsidRPr="00FA44EE">
        <w:t>“</w:t>
      </w:r>
      <w:r w:rsidRPr="00FA44EE">
        <w:t xml:space="preserve">workers perform services for a business under a contract different from a contract of employment but depend on one or a small number of clients for the incomes and receive direct guidelines regarding how the work is done” </w:t>
      </w:r>
      <w:r w:rsidRPr="00FA44EE">
        <w:rPr>
          <w:noProof/>
        </w:rPr>
        <w:t>(ILO, 2016:</w:t>
      </w:r>
      <w:r w:rsidR="005333DA">
        <w:rPr>
          <w:noProof/>
        </w:rPr>
        <w:t xml:space="preserve"> </w:t>
      </w:r>
      <w:r w:rsidRPr="00FA44EE">
        <w:rPr>
          <w:noProof/>
        </w:rPr>
        <w:t>36)</w:t>
      </w:r>
      <w:r w:rsidRPr="00FA44EE">
        <w:t xml:space="preserve">. Although </w:t>
      </w:r>
      <w:r w:rsidR="009F69A5" w:rsidRPr="00FA44EE">
        <w:t>many</w:t>
      </w:r>
      <w:r w:rsidRPr="00FA44EE">
        <w:t xml:space="preserve"> individuals in European countries are identified as self-employed by choice, there is also a percentage of self-employed individuals </w:t>
      </w:r>
      <w:r w:rsidR="009F69A5" w:rsidRPr="00FA44EE">
        <w:t xml:space="preserve">who </w:t>
      </w:r>
      <w:r w:rsidRPr="00FA44EE">
        <w:t xml:space="preserve">have acquired this status by necessity </w:t>
      </w:r>
      <w:r w:rsidR="009F69A5" w:rsidRPr="00FA44EE">
        <w:t>because</w:t>
      </w:r>
      <w:r w:rsidRPr="00FA44EE">
        <w:t xml:space="preserve"> they were unable to find </w:t>
      </w:r>
      <w:r w:rsidR="009F69A5" w:rsidRPr="00FA44EE">
        <w:t>other work</w:t>
      </w:r>
      <w:r w:rsidR="00F870AB">
        <w:t xml:space="preserve"> </w:t>
      </w:r>
      <w:r w:rsidR="00F870AB">
        <w:fldChar w:fldCharType="begin" w:fldLock="1"/>
      </w:r>
      <w:r w:rsidR="00EA0BF3">
        <w:instrText>ADDIN CSL_CITATION {"citationItems":[{"id":"ITEM-1","itemData":{"ISBN":"9789289715997","author":[{"dropping-particle":"","family":"Vermeylen","given":"Greet","non-dropping-particle":"","parse-names":false,"suffix":""},{"dropping-particle":"","family":"Wilkens","given":"Mathijn","non-dropping-particle":"","parse-names":false,"suffix":""},{"dropping-particle":"","family":"Biletta","given":"Isabella","non-dropping-particle":"","parse-names":false,"suffix":""},{"dropping-particle":"","family":"Fromm","given":"Andrea","non-dropping-particle":"","parse-names":false,"suffix":""}],"id":"ITEM-1","issued":{"date-parts":[["2017"]]},"title":"Exploring Self-Employment in the European Union","type":"book"},"uris":["http://www.mendeley.com/documents/?uuid=4a20e3f1-9379-463d-8663-aafb2d951795"]}],"mendeley":{"formattedCitation":"(Vermeylen &lt;i&gt;et al.&lt;/i&gt;, 2017)","plainTextFormattedCitation":"(Vermeylen et al., 2017)","previouslyFormattedCitation":"(Vermeylen &lt;i&gt;et al.&lt;/i&gt;, 2017)"},"properties":{"noteIndex":0},"schema":"https://github.com/citation-style-language/schema/raw/master/csl-citation.json"}</w:instrText>
      </w:r>
      <w:r w:rsidR="00F870AB">
        <w:fldChar w:fldCharType="separate"/>
      </w:r>
      <w:r w:rsidR="00EA0BF3" w:rsidRPr="00EA0BF3">
        <w:rPr>
          <w:noProof/>
        </w:rPr>
        <w:t xml:space="preserve">(Vermeylen </w:t>
      </w:r>
      <w:r w:rsidR="00EA0BF3" w:rsidRPr="00EA0BF3">
        <w:rPr>
          <w:i/>
          <w:noProof/>
        </w:rPr>
        <w:t>et al.</w:t>
      </w:r>
      <w:r w:rsidR="00EA0BF3" w:rsidRPr="00EA0BF3">
        <w:rPr>
          <w:noProof/>
        </w:rPr>
        <w:t>, 2017)</w:t>
      </w:r>
      <w:r w:rsidR="00F870AB">
        <w:fldChar w:fldCharType="end"/>
      </w:r>
      <w:r w:rsidR="00F870AB">
        <w:t xml:space="preserve">. </w:t>
      </w:r>
      <w:r w:rsidRPr="00FA44EE">
        <w:t xml:space="preserve">The financial pressure exerted on SMEs and their owners </w:t>
      </w:r>
      <w:r w:rsidR="009F69A5" w:rsidRPr="00FA44EE">
        <w:t>by</w:t>
      </w:r>
      <w:r w:rsidRPr="00FA44EE">
        <w:t xml:space="preserve"> the economic crisis led them to use bogus self-employment </w:t>
      </w:r>
      <w:r w:rsidR="009F69A5" w:rsidRPr="00FA44EE">
        <w:t>to avoid</w:t>
      </w:r>
      <w:r w:rsidRPr="00FA44EE">
        <w:t xml:space="preserve"> incurring the </w:t>
      </w:r>
      <w:r w:rsidR="009F69A5" w:rsidRPr="00FA44EE">
        <w:t xml:space="preserve">costs of </w:t>
      </w:r>
      <w:r w:rsidRPr="00FA44EE">
        <w:t>social</w:t>
      </w:r>
      <w:r w:rsidR="00E92DE7">
        <w:t>-</w:t>
      </w:r>
      <w:r w:rsidRPr="00FA44EE">
        <w:t xml:space="preserve">security contributions for their employees </w:t>
      </w:r>
      <w:r w:rsidRPr="00FA44EE">
        <w:fldChar w:fldCharType="begin" w:fldLock="1"/>
      </w:r>
      <w:r w:rsidRPr="00FA44EE">
        <w:instrText>ADDIN CSL_CITATION {"citationItems":[{"id":"ITEM-1","itemData":{"author":[{"dropping-particle":"","family":"European Commission","given":"","non-dropping-particle":"","parse-names":false,"suffix":""}],"id":"ITEM-1","issued":{"date-parts":[["2010"]]},"page":"1-52","title":"The European Employment Observatory Review for 2010 on self-employment in Europe","type":"article-journal"},"uris":["http://www.mendeley.com/documents/?uuid=e3ad5bd1-1ea7-461b-9cb7-beda8f30ce0a"]}],"mendeley":{"formattedCitation":"(European Commission, 2010)","plainTextFormattedCitation":"(European Commission, 2010)","previouslyFormattedCitation":"(European Commission, 2010)"},"properties":{"noteIndex":0},"schema":"https://github.com/citation-style-language/schema/raw/master/csl-citation.json"}</w:instrText>
      </w:r>
      <w:r w:rsidRPr="00FA44EE">
        <w:fldChar w:fldCharType="separate"/>
      </w:r>
      <w:r w:rsidRPr="00FA44EE">
        <w:rPr>
          <w:noProof/>
        </w:rPr>
        <w:t>(European Commission, 2010)</w:t>
      </w:r>
      <w:r w:rsidRPr="00FA44EE">
        <w:fldChar w:fldCharType="end"/>
      </w:r>
      <w:r w:rsidRPr="00FA44EE">
        <w:t xml:space="preserve">. Employees were also forced to </w:t>
      </w:r>
      <w:r w:rsidR="009F69A5" w:rsidRPr="00FA44EE">
        <w:t>engage in</w:t>
      </w:r>
      <w:r w:rsidRPr="00FA44EE">
        <w:t xml:space="preserve"> disguised employment </w:t>
      </w:r>
      <w:r w:rsidR="009F69A5" w:rsidRPr="00FA44EE">
        <w:t>to avoid</w:t>
      </w:r>
      <w:r w:rsidRPr="00FA44EE">
        <w:t xml:space="preserve"> being dismissed and</w:t>
      </w:r>
      <w:r w:rsidR="009F69A5" w:rsidRPr="00FA44EE">
        <w:t xml:space="preserve"> left</w:t>
      </w:r>
      <w:r w:rsidRPr="00FA44EE">
        <w:t xml:space="preserve"> unable to find another job, </w:t>
      </w:r>
      <w:r w:rsidR="009F69A5" w:rsidRPr="00FA44EE">
        <w:t>given</w:t>
      </w:r>
      <w:r w:rsidRPr="00FA44EE">
        <w:t xml:space="preserve"> the high levels of unemployment </w:t>
      </w:r>
      <w:r w:rsidRPr="00FA44EE">
        <w:fldChar w:fldCharType="begin" w:fldLock="1"/>
      </w:r>
      <w:r w:rsidR="00EA0BF3">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Voskeritsian","given":"Horen","non-dropping-particle":"","parse-names":false,"suffix":""},{"dropping-particle":"","family":"Kapotas","given":"Panos","non-dropping-particle":"","parse-names":false,"suffix":""},{"dropping-particle":"","family":"Kornelakis","given":"Andreas","non-dropping-particle":"","parse-names":false,"suffix":""},{"dropping-particle":"","family":"Veliziotis","given":"Michail","non-dropping-particle":"","parse-names":false,"suffix":""}],"id":"ITEM-1","issued":{"date-parts":[["2019"]]},"title":"The Dark Side of the Labour Market: Institutional Change, Economic Crisis and Undeclared Work in Greece during the Crisis Horen","type":"article-journal"},"uris":["http://www.mendeley.com/documents/?uuid=7241ef3c-2ed7-4923-a62a-766dedc850d7"]}],"mendeley":{"formattedCitation":"(Voskeritsian &lt;i&gt;et al.&lt;/i&gt;, 2019)","plainTextFormattedCitation":"(Voskeritsian et al., 2019)","previouslyFormattedCitation":"(Voskeritsian &lt;i&gt;et al.&lt;/i&gt;, 2019)"},"properties":{"noteIndex":0},"schema":"https://github.com/citation-style-language/schema/raw/master/csl-citation.json"}</w:instrText>
      </w:r>
      <w:r w:rsidRPr="00FA44EE">
        <w:fldChar w:fldCharType="separate"/>
      </w:r>
      <w:r w:rsidR="00EA0BF3" w:rsidRPr="00EA0BF3">
        <w:rPr>
          <w:noProof/>
        </w:rPr>
        <w:t xml:space="preserve">(Voskeritsian </w:t>
      </w:r>
      <w:r w:rsidR="00EA0BF3" w:rsidRPr="00EA0BF3">
        <w:rPr>
          <w:i/>
          <w:noProof/>
        </w:rPr>
        <w:t>et al.</w:t>
      </w:r>
      <w:r w:rsidR="00EA0BF3" w:rsidRPr="00EA0BF3">
        <w:rPr>
          <w:noProof/>
        </w:rPr>
        <w:t>, 2019)</w:t>
      </w:r>
      <w:r w:rsidRPr="00FA44EE">
        <w:fldChar w:fldCharType="end"/>
      </w:r>
      <w:r w:rsidRPr="00FA44EE">
        <w:t xml:space="preserve">. </w:t>
      </w:r>
      <w:r w:rsidR="009F69A5" w:rsidRPr="00FA44EE">
        <w:t xml:space="preserve">Rates of </w:t>
      </w:r>
      <w:r w:rsidR="007F6CBF" w:rsidRPr="00FA44EE">
        <w:t xml:space="preserve">bogus self-employment </w:t>
      </w:r>
      <w:r w:rsidR="009F69A5" w:rsidRPr="00FA44EE">
        <w:t xml:space="preserve">are </w:t>
      </w:r>
      <w:r w:rsidRPr="00FA44EE">
        <w:t xml:space="preserve">influenced by a number of factors </w:t>
      </w:r>
      <w:r w:rsidR="009F69A5" w:rsidRPr="00FA44EE">
        <w:t>in</w:t>
      </w:r>
      <w:r w:rsidRPr="00FA44EE">
        <w:t xml:space="preserve"> the legal framework of</w:t>
      </w:r>
      <w:r w:rsidR="009F69A5" w:rsidRPr="00FA44EE">
        <w:t xml:space="preserve"> the</w:t>
      </w:r>
      <w:r w:rsidRPr="00FA44EE">
        <w:t xml:space="preserve"> labour relations in a country, the level of tax and social</w:t>
      </w:r>
      <w:r w:rsidR="00E92DE7">
        <w:t>-</w:t>
      </w:r>
      <w:r w:rsidRPr="00FA44EE">
        <w:t xml:space="preserve">security contributions paid by the employers, and the culture of the firm and business owners with respect to employment relations </w:t>
      </w:r>
      <w:r w:rsidRPr="00FA44EE">
        <w:rPr>
          <w:noProof/>
        </w:rPr>
        <w:fldChar w:fldCharType="begin" w:fldLock="1"/>
      </w:r>
      <w:r w:rsidRPr="00FA44EE">
        <w:rPr>
          <w:noProof/>
        </w:rPr>
        <w:instrText>ADDIN CSL_CITATION {"citationItems":[{"id":"ITEM-1","itemData":{"author":[{"dropping-particle":"","family":"ILO","given":"","non-dropping-particle":"","parse-names":false,"suffix":""}],"id":"ITEM-1","issued":{"date-parts":[["2016"]]},"number-of-pages":"1-116","publisher-place":"Geneva","title":"Diagnostic report on undeclared work in Greece","type":"report"},"uris":["http://www.mendeley.com/documents/?uuid=4515627c-a660-3f02-bf9b-6cedda185c5f"]}],"mendeley":{"formattedCitation":"(ILO, 2016)","plainTextFormattedCitation":"(ILO, 2016)","previouslyFormattedCitation":"(ILO, 2016)"},"properties":{"noteIndex":0},"schema":"https://github.com/citation-style-language/schema/raw/master/csl-citation.json"}</w:instrText>
      </w:r>
      <w:r w:rsidRPr="00FA44EE">
        <w:rPr>
          <w:noProof/>
        </w:rPr>
        <w:fldChar w:fldCharType="separate"/>
      </w:r>
      <w:r w:rsidRPr="00FA44EE">
        <w:rPr>
          <w:noProof/>
        </w:rPr>
        <w:t>(ILO, 2016)</w:t>
      </w:r>
      <w:r w:rsidRPr="00FA44EE">
        <w:rPr>
          <w:noProof/>
        </w:rPr>
        <w:fldChar w:fldCharType="end"/>
      </w:r>
      <w:r w:rsidRPr="00FA44EE">
        <w:t>.</w:t>
      </w:r>
    </w:p>
    <w:p w14:paraId="2E8E82CD" w14:textId="52B72221" w:rsidR="00A80CE6" w:rsidRPr="00FA44EE" w:rsidRDefault="00A80CE6" w:rsidP="00601002">
      <w:pPr>
        <w:rPr>
          <w:shd w:val="clear" w:color="auto" w:fill="FFFFFF"/>
        </w:rPr>
      </w:pPr>
      <w:r w:rsidRPr="00FA44EE">
        <w:rPr>
          <w:shd w:val="clear" w:color="auto" w:fill="FFFFFF"/>
        </w:rPr>
        <w:lastRenderedPageBreak/>
        <w:t>During the economic crisis</w:t>
      </w:r>
      <w:r w:rsidR="00AF5784" w:rsidRPr="00FA44EE">
        <w:rPr>
          <w:shd w:val="clear" w:color="auto" w:fill="FFFFFF"/>
        </w:rPr>
        <w:t>,</w:t>
      </w:r>
      <w:r w:rsidRPr="00FA44EE">
        <w:rPr>
          <w:shd w:val="clear" w:color="auto" w:fill="FFFFFF"/>
        </w:rPr>
        <w:t xml:space="preserve"> the degree of regulation and deregulation in the labour market</w:t>
      </w:r>
      <w:r w:rsidR="00AF5784" w:rsidRPr="00FA44EE">
        <w:rPr>
          <w:shd w:val="clear" w:color="auto" w:fill="FFFFFF"/>
        </w:rPr>
        <w:t xml:space="preserve"> –</w:t>
      </w:r>
      <w:r w:rsidRPr="00FA44EE">
        <w:rPr>
          <w:shd w:val="clear" w:color="auto" w:fill="FFFFFF"/>
        </w:rPr>
        <w:t xml:space="preserve"> and the labour laws introduced by the policymakers</w:t>
      </w:r>
      <w:r w:rsidR="00AF5784" w:rsidRPr="00FA44EE">
        <w:rPr>
          <w:shd w:val="clear" w:color="auto" w:fill="FFFFFF"/>
        </w:rPr>
        <w:t xml:space="preserve"> –</w:t>
      </w:r>
      <w:r w:rsidRPr="00FA44EE">
        <w:rPr>
          <w:shd w:val="clear" w:color="auto" w:fill="FFFFFF"/>
        </w:rPr>
        <w:t xml:space="preserve"> impacted different sectors of the economy</w:t>
      </w:r>
      <w:r w:rsidR="00AF5784" w:rsidRPr="00FA44EE">
        <w:rPr>
          <w:shd w:val="clear" w:color="auto" w:fill="FFFFFF"/>
        </w:rPr>
        <w:t xml:space="preserve"> in various ways,</w:t>
      </w:r>
      <w:r w:rsidRPr="00FA44EE">
        <w:rPr>
          <w:shd w:val="clear" w:color="auto" w:fill="FFFFFF"/>
        </w:rPr>
        <w:t xml:space="preserve"> </w:t>
      </w:r>
      <w:r w:rsidR="00AF5784" w:rsidRPr="00FA44EE">
        <w:rPr>
          <w:shd w:val="clear" w:color="auto" w:fill="FFFFFF"/>
        </w:rPr>
        <w:t xml:space="preserve">causing rates </w:t>
      </w:r>
      <w:r w:rsidRPr="00FA44EE">
        <w:rPr>
          <w:shd w:val="clear" w:color="auto" w:fill="FFFFFF"/>
        </w:rPr>
        <w:t>of bogus self-employment, atypical work</w:t>
      </w:r>
      <w:r w:rsidR="00AF5784" w:rsidRPr="00FA44EE">
        <w:rPr>
          <w:shd w:val="clear" w:color="auto" w:fill="FFFFFF"/>
        </w:rPr>
        <w:t>,</w:t>
      </w:r>
      <w:r w:rsidRPr="00FA44EE">
        <w:rPr>
          <w:shd w:val="clear" w:color="auto" w:fill="FFFFFF"/>
        </w:rPr>
        <w:t xml:space="preserve"> and undeclared employment</w:t>
      </w:r>
      <w:r w:rsidR="00AF5784" w:rsidRPr="00FA44EE">
        <w:rPr>
          <w:shd w:val="clear" w:color="auto" w:fill="FFFFFF"/>
        </w:rPr>
        <w:t xml:space="preserve"> to rise</w:t>
      </w:r>
      <w:r w:rsidRPr="00FA44EE">
        <w:rPr>
          <w:shd w:val="clear" w:color="auto" w:fill="FFFFFF"/>
        </w:rPr>
        <w:t xml:space="preserve">. The construction sector was </w:t>
      </w:r>
      <w:r w:rsidR="00AF5784" w:rsidRPr="00FA44EE">
        <w:rPr>
          <w:shd w:val="clear" w:color="auto" w:fill="FFFFFF"/>
        </w:rPr>
        <w:t xml:space="preserve">one </w:t>
      </w:r>
      <w:r w:rsidRPr="00FA44EE">
        <w:rPr>
          <w:shd w:val="clear" w:color="auto" w:fill="FFFFFF"/>
        </w:rPr>
        <w:t xml:space="preserve">sector </w:t>
      </w:r>
      <w:r w:rsidR="00AF5784" w:rsidRPr="00FA44EE">
        <w:rPr>
          <w:shd w:val="clear" w:color="auto" w:fill="FFFFFF"/>
        </w:rPr>
        <w:t xml:space="preserve">in which </w:t>
      </w:r>
      <w:r w:rsidRPr="00FA44EE">
        <w:rPr>
          <w:shd w:val="clear" w:color="auto" w:fill="FFFFFF"/>
        </w:rPr>
        <w:t xml:space="preserve">self-employment and bogus self-employment were observed in many markets </w:t>
      </w:r>
      <w:r w:rsidRPr="00FA44EE">
        <w:rPr>
          <w:shd w:val="clear" w:color="auto" w:fill="FFFFFF"/>
        </w:rPr>
        <w:fldChar w:fldCharType="begin" w:fldLock="1"/>
      </w:r>
      <w:r w:rsidR="00EA0BF3">
        <w:rPr>
          <w:shd w:val="clear" w:color="auto" w:fill="FFFFFF"/>
        </w:rPr>
        <w:instrText>ADDIN CSL_CITATION {"citationItems":[{"id":"ITEM-1","itemData":{"abstract":"There have always been self-employed workers in the construction industry. Craftsmen in particular are often self-employed workers. Approximately 14% of construction workers are self-employed today, according to “Employment in Europe 2005”. The level of self-employed workers is even higher in some countries, such as Greece (40%), Poland (29%), Cyprus, Italy, Portugal, UK. The distinction between self-employed workers and employees has important fiscal, social and economic consequences: • Self-employed workers work under their own professional responsibility and therefore do not work under the authority of the main contractor; • The method of payment of taxes and social security contributions differs between self-employed workers and employees; • Some working conditions (wages, working time, rest periods, ...) governed by collective agreements or by specific legislative, administrative and regulatory provisions are not applicable to self-employed workers; • As a consequence, relatively extended social protection (e.g. in case of temporary employment, occupational accidents, early retirement, ...) is more restricted for self-employed workers. During recent years, labour inspectors, tax inspectors and social partners have noticed an increase of self-employed workers in the construction industry. In fact, some countries have chosen to promote self-employment as a driving force for their economic development and therefore easily grant self-employed status to workers. This increase is also partly due to organizational and economic developments in the construction sector. The main company becomes more and more a ‘user’ and is surrounded by a constellation of companies and self-employed workers with whom they have flexible relations of a purely businesslike character. This development has lead to an increase in “dependent self-employment” or “dependent outsourcing”. This economic dependence on one employer blurs the distinction between self-employed and employee status. Apart from discussions at national levels, the phenomenon of self-employment has also received attention at the European level. In 2002, the European Commission commissioned a study on economically dependent work/parasubordinate (quasi-subordinate) work. This report was discussed by the European Parliament on 19 June 2003 in a public hearing. In 2003, the Council also adopted a Recommendation concerning the improvement in health and safety protection at work for self-employed workers (2003/134/E…","author":[{"dropping-particle":"","family":"Ales","given":"Edoardo","non-dropping-particle":"","parse-names":false,"suffix":""},{"dropping-particle":"","family":"Faioli","given":"Michele","non-dropping-particle":"","parse-names":false,"suffix":""}],"container-title":"SSRN Electronic Journal","id":"ITEM-1","issued":{"date-parts":[["2012"]]},"title":"Self-Employment and Bogus Self-Employment in the European Construction Industry","type":"article-journal"},"uris":["http://www.mendeley.com/documents/?uuid=8127cad8-2f2a-4aa3-af64-02deceb94ed9"]}],"mendeley":{"formattedCitation":"(Ales and Faioli, 2012)","plainTextFormattedCitation":"(Ales and Faioli, 2012)","previouslyFormattedCitation":"(Ales and Faioli, 2012)"},"properties":{"noteIndex":0},"schema":"https://github.com/citation-style-language/schema/raw/master/csl-citation.json"}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(Ales and Faioli, 2012)</w:t>
      </w:r>
      <w:r w:rsidRPr="00FA44EE">
        <w:rPr>
          <w:shd w:val="clear" w:color="auto" w:fill="FFFFFF"/>
        </w:rPr>
        <w:fldChar w:fldCharType="end"/>
      </w:r>
      <w:r w:rsidRPr="00FA44EE">
        <w:rPr>
          <w:shd w:val="clear" w:color="auto" w:fill="FFFFFF"/>
        </w:rPr>
        <w:t xml:space="preserve">. The share of self-employment </w:t>
      </w:r>
      <w:r w:rsidR="00AF5784" w:rsidRPr="00FA44EE">
        <w:rPr>
          <w:shd w:val="clear" w:color="auto" w:fill="FFFFFF"/>
        </w:rPr>
        <w:t xml:space="preserve">as a </w:t>
      </w:r>
      <w:r w:rsidRPr="00FA44EE">
        <w:rPr>
          <w:shd w:val="clear" w:color="auto" w:fill="FFFFFF"/>
        </w:rPr>
        <w:t>total</w:t>
      </w:r>
      <w:r w:rsidR="00AF5784" w:rsidRPr="00FA44EE">
        <w:rPr>
          <w:shd w:val="clear" w:color="auto" w:fill="FFFFFF"/>
        </w:rPr>
        <w:t xml:space="preserve"> of all</w:t>
      </w:r>
      <w:r w:rsidRPr="00FA44EE">
        <w:rPr>
          <w:shd w:val="clear" w:color="auto" w:fill="FFFFFF"/>
        </w:rPr>
        <w:t xml:space="preserve"> employment varied between countries, with Greece having the highest percentage, well above the EU average. Differences in self-</w:t>
      </w:r>
      <w:r w:rsidR="00AF5784" w:rsidRPr="00FA44EE">
        <w:rPr>
          <w:shd w:val="clear" w:color="auto" w:fill="FFFFFF"/>
        </w:rPr>
        <w:t xml:space="preserve">employment figures </w:t>
      </w:r>
      <w:r w:rsidRPr="00FA44EE">
        <w:rPr>
          <w:shd w:val="clear" w:color="auto" w:fill="FFFFFF"/>
        </w:rPr>
        <w:t xml:space="preserve">were identified </w:t>
      </w:r>
      <w:r w:rsidR="00AF5784" w:rsidRPr="00FA44EE">
        <w:rPr>
          <w:shd w:val="clear" w:color="auto" w:fill="FFFFFF"/>
        </w:rPr>
        <w:t xml:space="preserve">even </w:t>
      </w:r>
      <w:r w:rsidRPr="00FA44EE">
        <w:rPr>
          <w:shd w:val="clear" w:color="auto" w:fill="FFFFFF"/>
        </w:rPr>
        <w:t xml:space="preserve">between countries representing the same labour regime, with the Mediterranean countries </w:t>
      </w:r>
      <w:r w:rsidRPr="00FA44EE">
        <w:rPr>
          <w:shd w:val="clear" w:color="auto" w:fill="FFFFFF"/>
        </w:rPr>
        <w:fldChar w:fldCharType="begin" w:fldLock="1"/>
      </w:r>
      <w:r w:rsidRPr="00FA44EE">
        <w:rPr>
          <w:shd w:val="clear" w:color="auto" w:fill="FFFFFF"/>
        </w:rPr>
        <w:instrText>ADDIN CSL_CITATION {"citationItems":[{"id":"ITEM-1","itemData":{"author":[{"dropping-particle":"","family":"European Commission","given":"","non-dropping-particle":"","parse-names":false,"suffix":""}],"id":"ITEM-1","issued":{"date-parts":[["2010"]]},"page":"1-52","title":"The European Employment Observatory Review for 2010 on self-employment in Europe","type":"article-journal"},"uris":["http://www.mendeley.com/documents/?uuid=b8605422-b831-49b3-9c97-d6b505a33bcf"]}],"mendeley":{"formattedCitation":"(European Commission, 2010)","plainTextFormattedCitation":"(European Commission, 2010)","previouslyFormattedCitation":"(European Commission, 2010)"},"properties":{"noteIndex":0},"schema":"https://github.com/citation-style-language/schema/raw/master/csl-citation.json"}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(European Commission, 2010)</w:t>
      </w:r>
      <w:r w:rsidRPr="00FA44EE">
        <w:rPr>
          <w:shd w:val="clear" w:color="auto" w:fill="FFFFFF"/>
        </w:rPr>
        <w:fldChar w:fldCharType="end"/>
      </w:r>
      <w:r w:rsidRPr="00FA44EE">
        <w:rPr>
          <w:shd w:val="clear" w:color="auto" w:fill="FFFFFF"/>
        </w:rPr>
        <w:t xml:space="preserve"> </w:t>
      </w:r>
      <w:r w:rsidR="00AF5784" w:rsidRPr="00FA44EE">
        <w:rPr>
          <w:shd w:val="clear" w:color="auto" w:fill="FFFFFF"/>
        </w:rPr>
        <w:t>seeing</w:t>
      </w:r>
      <w:r w:rsidRPr="00FA44EE">
        <w:rPr>
          <w:shd w:val="clear" w:color="auto" w:fill="FFFFFF"/>
        </w:rPr>
        <w:t xml:space="preserve"> the number of self-employed</w:t>
      </w:r>
      <w:r w:rsidR="00AF5784" w:rsidRPr="00FA44EE">
        <w:rPr>
          <w:shd w:val="clear" w:color="auto" w:fill="FFFFFF"/>
        </w:rPr>
        <w:t xml:space="preserve"> workers</w:t>
      </w:r>
      <w:r w:rsidRPr="00FA44EE">
        <w:rPr>
          <w:shd w:val="clear" w:color="auto" w:fill="FFFFFF"/>
        </w:rPr>
        <w:t xml:space="preserve"> outnumbered </w:t>
      </w:r>
      <w:r w:rsidR="00AF5784" w:rsidRPr="00FA44EE">
        <w:rPr>
          <w:shd w:val="clear" w:color="auto" w:fill="FFFFFF"/>
        </w:rPr>
        <w:t>that</w:t>
      </w:r>
      <w:r w:rsidRPr="00FA44EE">
        <w:rPr>
          <w:shd w:val="clear" w:color="auto" w:fill="FFFFFF"/>
        </w:rPr>
        <w:t xml:space="preserve"> of employed</w:t>
      </w:r>
      <w:r w:rsidR="00AF5784" w:rsidRPr="00FA44EE">
        <w:rPr>
          <w:shd w:val="clear" w:color="auto" w:fill="FFFFFF"/>
        </w:rPr>
        <w:t xml:space="preserve"> workers</w:t>
      </w:r>
      <w:r w:rsidRPr="00FA44EE">
        <w:rPr>
          <w:shd w:val="clear" w:color="auto" w:fill="FFFFFF"/>
        </w:rPr>
        <w:t xml:space="preserve"> in the construction sector. The countries of the </w:t>
      </w:r>
      <w:r w:rsidR="003B247A" w:rsidRPr="00FA44EE">
        <w:rPr>
          <w:shd w:val="clear" w:color="auto" w:fill="FFFFFF"/>
        </w:rPr>
        <w:t>EU</w:t>
      </w:r>
      <w:r w:rsidRPr="00FA44EE">
        <w:rPr>
          <w:shd w:val="clear" w:color="auto" w:fill="FFFFFF"/>
        </w:rPr>
        <w:t xml:space="preserve"> </w:t>
      </w:r>
      <w:r w:rsidR="00AF5784" w:rsidRPr="00FA44EE">
        <w:rPr>
          <w:shd w:val="clear" w:color="auto" w:fill="FFFFFF"/>
        </w:rPr>
        <w:t xml:space="preserve">in </w:t>
      </w:r>
      <w:r w:rsidR="007F6CBF" w:rsidRPr="00FA44EE">
        <w:rPr>
          <w:shd w:val="clear" w:color="auto" w:fill="FFFFFF"/>
        </w:rPr>
        <w:t xml:space="preserve">which </w:t>
      </w:r>
      <w:r w:rsidRPr="00FA44EE">
        <w:rPr>
          <w:shd w:val="clear" w:color="auto" w:fill="FFFFFF"/>
        </w:rPr>
        <w:t>bogus self-employment was identified as a dominant form of employment were Greece, Italy, Ireland, Latvia, Netherlands, Spain, and the U</w:t>
      </w:r>
      <w:r w:rsidR="00AF5784" w:rsidRPr="00FA44EE">
        <w:rPr>
          <w:shd w:val="clear" w:color="auto" w:fill="FFFFFF"/>
        </w:rPr>
        <w:t xml:space="preserve">nited </w:t>
      </w:r>
      <w:r w:rsidRPr="00FA44EE">
        <w:rPr>
          <w:shd w:val="clear" w:color="auto" w:fill="FFFFFF"/>
        </w:rPr>
        <w:t>K</w:t>
      </w:r>
      <w:r w:rsidR="00AF5784" w:rsidRPr="00FA44EE">
        <w:rPr>
          <w:shd w:val="clear" w:color="auto" w:fill="FFFFFF"/>
        </w:rPr>
        <w:t>ingdom</w:t>
      </w:r>
      <w:r w:rsidRPr="00FA44EE">
        <w:rPr>
          <w:shd w:val="clear" w:color="auto" w:fill="FFFFFF"/>
        </w:rPr>
        <w:t xml:space="preserve"> </w:t>
      </w:r>
      <w:r w:rsidRPr="00FA44EE">
        <w:rPr>
          <w:shd w:val="clear" w:color="auto" w:fill="FFFFFF"/>
        </w:rPr>
        <w:fldChar w:fldCharType="begin" w:fldLock="1"/>
      </w:r>
      <w:r w:rsidR="00EA0BF3">
        <w:rPr>
          <w:shd w:val="clear" w:color="auto" w:fill="FFFFFF"/>
        </w:rPr>
        <w:instrText>ADDIN CSL_CITATION {"citationItems":[{"id":"ITEM-1","itemData":{"author":[{"dropping-particle":"","family":"Heyes","given":"Jason","non-dropping-particle":"","parse-names":false,"suffix":""},{"dropping-particle":"","family":"Hastings","given":"Thomas","non-dropping-particle":"","parse-names":false,"suffix":""}],"id":"ITEM-1","issued":{"date-parts":[["2017"]]},"title":"European Platform Undeclared Work The Practices of Enforcement Bodies in Detecting and Preventing Bogus Self-Employment","type":"article-journal"},"uris":["http://www.mendeley.com/documents/?uuid=6584021b-e6a4-3bf8-a0d6-b18a65b9ecf9"]}],"mendeley":{"formattedCitation":"(Heyes and Hastings, 2017)","plainTextFormattedCitation":"(Heyes and Hastings, 2017)","previouslyFormattedCitation":"(Heyes and Hastings, 2017)"},"properties":{"noteIndex":0},"schema":"https://github.com/citation-style-language/schema/raw/master/csl-citation.json"}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(Heyes and Hastings, 2017)</w:t>
      </w:r>
      <w:r w:rsidRPr="00FA44EE">
        <w:rPr>
          <w:shd w:val="clear" w:color="auto" w:fill="FFFFFF"/>
        </w:rPr>
        <w:fldChar w:fldCharType="end"/>
      </w:r>
      <w:r w:rsidRPr="00FA44EE">
        <w:rPr>
          <w:shd w:val="clear" w:color="auto" w:fill="FFFFFF"/>
        </w:rPr>
        <w:t>.</w:t>
      </w:r>
    </w:p>
    <w:p w14:paraId="2C3CAFFE" w14:textId="2B50D0A6" w:rsidR="00A80CE6" w:rsidRPr="00FA44EE" w:rsidRDefault="00A80CE6" w:rsidP="00601002">
      <w:pPr>
        <w:rPr>
          <w:shd w:val="clear" w:color="auto" w:fill="FFFFFF"/>
        </w:rPr>
      </w:pPr>
      <w:r w:rsidRPr="00FA44EE">
        <w:rPr>
          <w:shd w:val="clear" w:color="auto" w:fill="FFFFFF"/>
        </w:rPr>
        <w:t>Construction workers, especially in these countries, were found to regularly – even multiple times in a year</w:t>
      </w:r>
      <w:r w:rsidR="002816E1" w:rsidRPr="00FA44EE">
        <w:rPr>
          <w:shd w:val="clear" w:color="auto" w:fill="FFFFFF"/>
        </w:rPr>
        <w:t xml:space="preserve"> – </w:t>
      </w:r>
      <w:r w:rsidRPr="00FA44EE">
        <w:rPr>
          <w:shd w:val="clear" w:color="auto" w:fill="FFFFFF"/>
        </w:rPr>
        <w:t xml:space="preserve">change their employment status from self-employed to employed, between different projects and different employers </w:t>
      </w:r>
      <w:r w:rsidRPr="00FA44EE">
        <w:rPr>
          <w:shd w:val="clear" w:color="auto" w:fill="FFFFFF"/>
        </w:rPr>
        <w:fldChar w:fldCharType="begin" w:fldLock="1"/>
      </w:r>
      <w:r w:rsidR="00EA0BF3">
        <w:rPr>
          <w:shd w:val="clear" w:color="auto" w:fill="FFFFFF"/>
        </w:rPr>
        <w:instrText>ADDIN CSL_CITATION {"citationItems":[{"id":"ITEM-1","itemData":{"author":[{"dropping-particle":"","family":"Whitston","given":"Colin","non-dropping-particle":"","parse-names":false,"suffix":""}],"id":"ITEM-1","issued":{"date-parts":[["2018"]]},"number-of-pages":"1-26","publisher-place":"Dublin","title":"Bogus Self-Employment","type":"report"},"uris":["http://www.mendeley.com/documents/?uuid=feff1180-6b45-4637-a07c-ac87d951a12a"]}],"mendeley":{"formattedCitation":"(Whitston, 2018)","plainTextFormattedCitation":"(Whitston, 2018)","previouslyFormattedCitation":"(Whitston, 2018)"},"properties":{"noteIndex":0},"schema":"https://github.com/citation-style-language/schema/raw/master/csl-citation.json"}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(Whitston, 2018)</w:t>
      </w:r>
      <w:r w:rsidRPr="00FA44EE">
        <w:rPr>
          <w:shd w:val="clear" w:color="auto" w:fill="FFFFFF"/>
        </w:rPr>
        <w:fldChar w:fldCharType="end"/>
      </w:r>
      <w:r w:rsidRPr="00FA44EE">
        <w:rPr>
          <w:shd w:val="clear" w:color="auto" w:fill="FFFFFF"/>
        </w:rPr>
        <w:t xml:space="preserve">, making them more prone to fall into a bogus self-employment status. Moreover, </w:t>
      </w:r>
      <w:r w:rsidR="00AF5784" w:rsidRPr="00FA44EE">
        <w:rPr>
          <w:shd w:val="clear" w:color="auto" w:fill="FFFFFF"/>
        </w:rPr>
        <w:t xml:space="preserve">in Europe, </w:t>
      </w:r>
      <w:r w:rsidRPr="00FA44EE">
        <w:rPr>
          <w:shd w:val="clear" w:color="auto" w:fill="FFFFFF"/>
        </w:rPr>
        <w:t xml:space="preserve">many workers in the construction sector </w:t>
      </w:r>
      <w:r w:rsidR="00AF5784" w:rsidRPr="00FA44EE">
        <w:rPr>
          <w:shd w:val="clear" w:color="auto" w:fill="FFFFFF"/>
        </w:rPr>
        <w:t xml:space="preserve">are </w:t>
      </w:r>
      <w:r w:rsidRPr="00FA44EE">
        <w:rPr>
          <w:shd w:val="clear" w:color="auto" w:fill="FFFFFF"/>
        </w:rPr>
        <w:t>either immigrants or of foreign nationality</w:t>
      </w:r>
      <w:r w:rsidR="00AF5784" w:rsidRPr="00FA44EE">
        <w:rPr>
          <w:shd w:val="clear" w:color="auto" w:fill="FFFFFF"/>
        </w:rPr>
        <w:t>, which further encouraged</w:t>
      </w:r>
      <w:r w:rsidRPr="00FA44EE">
        <w:rPr>
          <w:shd w:val="clear" w:color="auto" w:fill="FFFFFF"/>
        </w:rPr>
        <w:t xml:space="preserve"> bogus self-employment and undeclared work. The construction sector in Greece </w:t>
      </w:r>
      <w:r w:rsidR="00AF5784" w:rsidRPr="00FA44EE">
        <w:rPr>
          <w:shd w:val="clear" w:color="auto" w:fill="FFFFFF"/>
        </w:rPr>
        <w:t xml:space="preserve">saw </w:t>
      </w:r>
      <w:r w:rsidRPr="00FA44EE">
        <w:rPr>
          <w:shd w:val="clear" w:color="auto" w:fill="FFFFFF"/>
        </w:rPr>
        <w:t xml:space="preserve">a steady increase in rates of self-employment, exceeding by far the EU average. Despite the efforts of the </w:t>
      </w:r>
      <w:r w:rsidR="003B247A" w:rsidRPr="00FA44EE">
        <w:rPr>
          <w:shd w:val="clear" w:color="auto" w:fill="FFFFFF"/>
        </w:rPr>
        <w:t>EU</w:t>
      </w:r>
      <w:r w:rsidRPr="00FA44EE">
        <w:rPr>
          <w:shd w:val="clear" w:color="auto" w:fill="FFFFFF"/>
        </w:rPr>
        <w:t xml:space="preserve"> countries to tackle the problem of bogus self-employment</w:t>
      </w:r>
      <w:r w:rsidR="00AF5784" w:rsidRPr="00FA44EE">
        <w:rPr>
          <w:shd w:val="clear" w:color="auto" w:fill="FFFFFF"/>
        </w:rPr>
        <w:t>,</w:t>
      </w:r>
      <w:r w:rsidRPr="00FA44EE">
        <w:rPr>
          <w:shd w:val="clear" w:color="auto" w:fill="FFFFFF"/>
        </w:rPr>
        <w:t xml:space="preserve"> the financial crisis led many nations to unintentionally encourage it by imposing labour taxes that both businesses and employees </w:t>
      </w:r>
      <w:r w:rsidR="00331E17" w:rsidRPr="00FA44EE">
        <w:rPr>
          <w:shd w:val="clear" w:color="auto" w:fill="FFFFFF"/>
        </w:rPr>
        <w:t xml:space="preserve">sought </w:t>
      </w:r>
      <w:r w:rsidRPr="00FA44EE">
        <w:rPr>
          <w:shd w:val="clear" w:color="auto" w:fill="FFFFFF"/>
        </w:rPr>
        <w:t>to avoid paying.</w:t>
      </w:r>
    </w:p>
    <w:p w14:paraId="2F385B9F" w14:textId="3B68DA20" w:rsidR="00A80CE6" w:rsidRPr="00FA44EE" w:rsidRDefault="00A80CE6" w:rsidP="00601002">
      <w:r w:rsidRPr="00FA44EE">
        <w:rPr>
          <w:shd w:val="clear" w:color="auto" w:fill="FFFFFF"/>
        </w:rPr>
        <w:t xml:space="preserve">Bogus self-employment was typically accompanied by a large number of employees being identified as </w:t>
      </w:r>
      <w:r w:rsidR="00331E17" w:rsidRPr="00FA44EE">
        <w:rPr>
          <w:shd w:val="clear" w:color="auto" w:fill="FFFFFF"/>
        </w:rPr>
        <w:t>“</w:t>
      </w:r>
      <w:r w:rsidRPr="00FA44EE">
        <w:rPr>
          <w:shd w:val="clear" w:color="auto" w:fill="FFFFFF"/>
        </w:rPr>
        <w:t>undeclared</w:t>
      </w:r>
      <w:r w:rsidR="00331E17" w:rsidRPr="00FA44EE">
        <w:rPr>
          <w:shd w:val="clear" w:color="auto" w:fill="FFFFFF"/>
        </w:rPr>
        <w:t>”. T</w:t>
      </w:r>
      <w:r w:rsidRPr="00FA44EE">
        <w:rPr>
          <w:shd w:val="clear" w:color="auto" w:fill="FFFFFF"/>
        </w:rPr>
        <w:t>his was not just in the construction sector, but also in sectors such as retail and tourism</w:t>
      </w:r>
      <w:r w:rsidR="00331E17" w:rsidRPr="00FA44EE">
        <w:rPr>
          <w:shd w:val="clear" w:color="auto" w:fill="FFFFFF"/>
        </w:rPr>
        <w:t>,</w:t>
      </w:r>
      <w:r w:rsidRPr="00FA44EE">
        <w:rPr>
          <w:shd w:val="clear" w:color="auto" w:fill="FFFFFF"/>
        </w:rPr>
        <w:t xml:space="preserve"> which are the focus of this study. The detrimental effects of undeclared employment on workers have been acknowledged by the EU and the member states</w:t>
      </w:r>
      <w:r w:rsidR="00331E17" w:rsidRPr="00FA44EE">
        <w:rPr>
          <w:shd w:val="clear" w:color="auto" w:fill="FFFFFF"/>
        </w:rPr>
        <w:t>;</w:t>
      </w:r>
      <w:r w:rsidRPr="00FA44EE">
        <w:rPr>
          <w:shd w:val="clear" w:color="auto" w:fill="FFFFFF"/>
        </w:rPr>
        <w:t xml:space="preserve"> and in 2016</w:t>
      </w:r>
      <w:r w:rsidR="00331E17" w:rsidRPr="00FA44EE">
        <w:rPr>
          <w:shd w:val="clear" w:color="auto" w:fill="FFFFFF"/>
        </w:rPr>
        <w:t>,</w:t>
      </w:r>
      <w:r w:rsidRPr="00FA44EE">
        <w:rPr>
          <w:shd w:val="clear" w:color="auto" w:fill="FFFFFF"/>
        </w:rPr>
        <w:t xml:space="preserve"> a platform was created by the </w:t>
      </w:r>
      <w:r w:rsidR="003B247A" w:rsidRPr="00FA44EE">
        <w:rPr>
          <w:shd w:val="clear" w:color="auto" w:fill="FFFFFF"/>
        </w:rPr>
        <w:t>EC</w:t>
      </w:r>
      <w:r w:rsidRPr="00FA44EE">
        <w:rPr>
          <w:shd w:val="clear" w:color="auto" w:fill="FFFFFF"/>
        </w:rPr>
        <w:t xml:space="preserve"> </w:t>
      </w:r>
      <w:r w:rsidR="00331E17" w:rsidRPr="00FA44EE">
        <w:rPr>
          <w:shd w:val="clear" w:color="auto" w:fill="FFFFFF"/>
        </w:rPr>
        <w:t xml:space="preserve">to ensure </w:t>
      </w:r>
      <w:r w:rsidRPr="00FA44EE">
        <w:rPr>
          <w:shd w:val="clear" w:color="auto" w:fill="FFFFFF"/>
        </w:rPr>
        <w:t xml:space="preserve">that the cases of undeclared employment would be better monitored by the member states </w:t>
      </w:r>
      <w:r w:rsidRPr="00FA44EE">
        <w:rPr>
          <w:shd w:val="clear" w:color="auto" w:fill="FFFFFF"/>
        </w:rPr>
        <w:fldChar w:fldCharType="begin" w:fldLock="1"/>
      </w:r>
      <w:r w:rsidR="00EA0BF3">
        <w:rPr>
          <w:shd w:val="clear" w:color="auto" w:fill="FFFFFF"/>
        </w:rPr>
        <w:instrText>ADDIN CSL_CITATION {"citationItems":[{"id":"ITEM-1","itemData":{"ISSN":"1857-6974","abstract":"In recent years, it has been increasingly recognised that governments seeking to tackle undeclared work effectively should adopt a holistic approach. This seeks to coordinate strategy across the fields of labour, tax and social security law, and to use the full range of policy measures available. The aim of this paper is to evaluate the extent to which European Union member states adopt such an integrated holistic approach when tackling undeclared work by coordinating strategy across the fields of labour, tax and social security law, and using the full range of policy measures available. Reporting a 2017 survey of the official representatives of the national governments on the European Commission's European Platform Tackling Undeclared Work, the finding is that most national governments continue to adopt an uncoordinated fragmented approach to strategy and use only a limited range of mostly deterrent policy measures. The paper concludes by discussing how a more holistic approach could be achieved across EU member states.","author":[{"dropping-particle":"","family":"Williams","given":"Colin C","non-dropping-particle":"","parse-names":false,"suffix":""}],"container-title":"UTMS Journal of Economics","id":"ITEM-1","issue":"2","issued":{"date-parts":[["2019"]]},"page":"135-147","title":"Tackling Undeclared Work in the European Union: An Evaluation of Government Policy Approaches","type":"article-journal","volume":"10"},"uris":["http://www.mendeley.com/documents/?uuid=6c0de4c6-5511-4ded-80b9-de78e4a70f59"]}],"mendeley":{"formattedCitation":"(Williams, 2019)","plainTextFormattedCitation":"(Williams, 2019)","previouslyFormattedCitation":"(Williams, 2019)"},"properties":{"noteIndex":0},"schema":"https://github.com/citation-style-language/schema/raw/master/csl-citation.json"}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(Williams, 2019)</w:t>
      </w:r>
      <w:r w:rsidRPr="00FA44EE">
        <w:rPr>
          <w:shd w:val="clear" w:color="auto" w:fill="FFFFFF"/>
        </w:rPr>
        <w:fldChar w:fldCharType="end"/>
      </w:r>
      <w:r w:rsidRPr="00FA44EE">
        <w:rPr>
          <w:shd w:val="clear" w:color="auto" w:fill="FFFFFF"/>
        </w:rPr>
        <w:t>. The financial crisis</w:t>
      </w:r>
      <w:r w:rsidR="00331E17" w:rsidRPr="00FA44EE">
        <w:rPr>
          <w:shd w:val="clear" w:color="auto" w:fill="FFFFFF"/>
        </w:rPr>
        <w:t>,</w:t>
      </w:r>
      <w:r w:rsidRPr="00FA44EE">
        <w:rPr>
          <w:shd w:val="clear" w:color="auto" w:fill="FFFFFF"/>
        </w:rPr>
        <w:t xml:space="preserve"> however, strengthened once more the practice of undeclared employment, especially </w:t>
      </w:r>
      <w:r w:rsidR="00DB60A4" w:rsidRPr="00FA44EE">
        <w:rPr>
          <w:shd w:val="clear" w:color="auto" w:fill="FFFFFF"/>
        </w:rPr>
        <w:t xml:space="preserve">amongst </w:t>
      </w:r>
      <w:r w:rsidRPr="00FA44EE">
        <w:rPr>
          <w:shd w:val="clear" w:color="auto" w:fill="FFFFFF"/>
        </w:rPr>
        <w:t xml:space="preserve">SME owners, </w:t>
      </w:r>
      <w:r w:rsidR="00331E17" w:rsidRPr="00FA44EE">
        <w:rPr>
          <w:shd w:val="clear" w:color="auto" w:fill="FFFFFF"/>
        </w:rPr>
        <w:t xml:space="preserve">causing </w:t>
      </w:r>
      <w:r w:rsidRPr="00FA44EE">
        <w:rPr>
          <w:shd w:val="clear" w:color="auto" w:fill="FFFFFF"/>
        </w:rPr>
        <w:t>significant</w:t>
      </w:r>
      <w:r w:rsidR="00331E17" w:rsidRPr="00FA44EE">
        <w:rPr>
          <w:shd w:val="clear" w:color="auto" w:fill="FFFFFF"/>
        </w:rPr>
        <w:t xml:space="preserve"> harm to</w:t>
      </w:r>
      <w:r w:rsidR="00DB60A4" w:rsidRPr="00FA44EE">
        <w:rPr>
          <w:shd w:val="clear" w:color="auto" w:fill="FFFFFF"/>
        </w:rPr>
        <w:t xml:space="preserve"> employees’</w:t>
      </w:r>
      <w:r w:rsidRPr="00FA44EE">
        <w:rPr>
          <w:shd w:val="clear" w:color="auto" w:fill="FFFFFF"/>
        </w:rPr>
        <w:t xml:space="preserve"> employment rights, learning and development, access to the health system</w:t>
      </w:r>
      <w:r w:rsidR="00331E17" w:rsidRPr="00FA44EE">
        <w:rPr>
          <w:shd w:val="clear" w:color="auto" w:fill="FFFFFF"/>
        </w:rPr>
        <w:t>,</w:t>
      </w:r>
      <w:r w:rsidRPr="00FA44EE">
        <w:rPr>
          <w:shd w:val="clear" w:color="auto" w:fill="FFFFFF"/>
        </w:rPr>
        <w:t xml:space="preserve"> and pension</w:t>
      </w:r>
      <w:r w:rsidR="00331E17" w:rsidRPr="00FA44EE">
        <w:rPr>
          <w:shd w:val="clear" w:color="auto" w:fill="FFFFFF"/>
        </w:rPr>
        <w:t>s</w:t>
      </w:r>
      <w:r w:rsidRPr="00FA44EE">
        <w:rPr>
          <w:shd w:val="clear" w:color="auto" w:fill="FFFFFF"/>
        </w:rPr>
        <w:t>. Moreover, Mediterranean</w:t>
      </w:r>
      <w:r w:rsidR="00DB60A4" w:rsidRPr="00FA44EE">
        <w:rPr>
          <w:shd w:val="clear" w:color="auto" w:fill="FFFFFF"/>
        </w:rPr>
        <w:t xml:space="preserve"> countries</w:t>
      </w:r>
      <w:r w:rsidRPr="00FA44EE">
        <w:rPr>
          <w:shd w:val="clear" w:color="auto" w:fill="FFFFFF"/>
        </w:rPr>
        <w:t xml:space="preserve"> such as Greece, </w:t>
      </w:r>
      <w:r w:rsidR="00DB60A4" w:rsidRPr="00FA44EE">
        <w:rPr>
          <w:shd w:val="clear" w:color="auto" w:fill="FFFFFF"/>
        </w:rPr>
        <w:t xml:space="preserve">where </w:t>
      </w:r>
      <w:r w:rsidRPr="00FA44EE">
        <w:rPr>
          <w:shd w:val="clear" w:color="auto" w:fill="FFFFFF"/>
        </w:rPr>
        <w:t xml:space="preserve">tourism </w:t>
      </w:r>
      <w:r w:rsidR="00DB60A4" w:rsidRPr="00FA44EE">
        <w:rPr>
          <w:shd w:val="clear" w:color="auto" w:fill="FFFFFF"/>
        </w:rPr>
        <w:t xml:space="preserve">is </w:t>
      </w:r>
      <w:r w:rsidRPr="00FA44EE">
        <w:rPr>
          <w:shd w:val="clear" w:color="auto" w:fill="FFFFFF"/>
        </w:rPr>
        <w:t>a dominant sector of the economy</w:t>
      </w:r>
      <w:r w:rsidR="00DB60A4" w:rsidRPr="00FA44EE">
        <w:rPr>
          <w:shd w:val="clear" w:color="auto" w:fill="FFFFFF"/>
        </w:rPr>
        <w:t>,</w:t>
      </w:r>
      <w:r w:rsidRPr="00CD580A">
        <w:rPr>
          <w:rStyle w:val="FootnoteReference"/>
        </w:rPr>
        <w:footnoteReference w:id="9"/>
      </w:r>
      <w:r w:rsidRPr="00FA44EE">
        <w:rPr>
          <w:shd w:val="clear" w:color="auto" w:fill="FFFFFF"/>
        </w:rPr>
        <w:t xml:space="preserve"> provided perfect </w:t>
      </w:r>
      <w:r w:rsidR="00DB60A4" w:rsidRPr="00FA44EE">
        <w:rPr>
          <w:shd w:val="clear" w:color="auto" w:fill="FFFFFF"/>
        </w:rPr>
        <w:t xml:space="preserve">opportunities </w:t>
      </w:r>
      <w:r w:rsidRPr="00FA44EE">
        <w:rPr>
          <w:shd w:val="clear" w:color="auto" w:fill="FFFFFF"/>
        </w:rPr>
        <w:t>for undeclared work due to the high number</w:t>
      </w:r>
      <w:r w:rsidR="00DB60A4" w:rsidRPr="00FA44EE">
        <w:rPr>
          <w:shd w:val="clear" w:color="auto" w:fill="FFFFFF"/>
        </w:rPr>
        <w:t>s</w:t>
      </w:r>
      <w:r w:rsidRPr="00FA44EE">
        <w:rPr>
          <w:shd w:val="clear" w:color="auto" w:fill="FFFFFF"/>
        </w:rPr>
        <w:t xml:space="preserve"> of seasonal and temporary</w:t>
      </w:r>
      <w:r w:rsidR="00DB60A4" w:rsidRPr="00FA44EE">
        <w:rPr>
          <w:shd w:val="clear" w:color="auto" w:fill="FFFFFF"/>
        </w:rPr>
        <w:t xml:space="preserve"> jobs</w:t>
      </w:r>
      <w:r w:rsidRPr="00FA44EE">
        <w:rPr>
          <w:shd w:val="clear" w:color="auto" w:fill="FFFFFF"/>
        </w:rPr>
        <w:t xml:space="preserve">. Unfortunately, the lack of adequate inspections of such cases by labour inspectorates, and the </w:t>
      </w:r>
      <w:r w:rsidR="00DB60A4" w:rsidRPr="00FA44EE">
        <w:rPr>
          <w:shd w:val="clear" w:color="auto" w:fill="FFFFFF"/>
        </w:rPr>
        <w:t xml:space="preserve">absence </w:t>
      </w:r>
      <w:r w:rsidRPr="00FA44EE">
        <w:rPr>
          <w:shd w:val="clear" w:color="auto" w:fill="FFFFFF"/>
        </w:rPr>
        <w:lastRenderedPageBreak/>
        <w:t xml:space="preserve">of a coordinated mechanism to tackle undeclared employment, especially in the countries of </w:t>
      </w:r>
      <w:r w:rsidR="00DB60A4" w:rsidRPr="00FA44EE">
        <w:rPr>
          <w:shd w:val="clear" w:color="auto" w:fill="FFFFFF"/>
        </w:rPr>
        <w:t>s</w:t>
      </w:r>
      <w:r w:rsidRPr="00FA44EE">
        <w:rPr>
          <w:shd w:val="clear" w:color="auto" w:fill="FFFFFF"/>
        </w:rPr>
        <w:t xml:space="preserve">outhern Europe </w:t>
      </w:r>
      <w:r w:rsidRPr="00FA44EE">
        <w:rPr>
          <w:shd w:val="clear" w:color="auto" w:fill="FFFFFF"/>
        </w:rPr>
        <w:fldChar w:fldCharType="begin" w:fldLock="1"/>
      </w:r>
      <w:r w:rsidR="00EA0BF3">
        <w:rPr>
          <w:shd w:val="clear" w:color="auto" w:fill="FFFFFF"/>
        </w:rPr>
        <w:instrText>ADDIN CSL_CITATION {"citationItems":[{"id":"ITEM-1","itemData":{"ISSN":"1857-6974","abstract":"In recent years, it has been increasingly recognised that governments seeking to tackle undeclared work effectively should adopt a holistic approach. This seeks to coordinate strategy across the fields of labour, tax and social security law, and to use the full range of policy measures available. The aim of this paper is to evaluate the extent to which European Union member states adopt such an integrated holistic approach when tackling undeclared work by coordinating strategy across the fields of labour, tax and social security law, and using the full range of policy measures available. Reporting a 2017 survey of the official representatives of the national governments on the European Commission's European Platform Tackling Undeclared Work, the finding is that most national governments continue to adopt an uncoordinated fragmented approach to strategy and use only a limited range of mostly deterrent policy measures. The paper concludes by discussing how a more holistic approach could be achieved across EU member states.","author":[{"dropping-particle":"","family":"Williams","given":"Colin C","non-dropping-particle":"","parse-names":false,"suffix":""}],"container-title":"UTMS Journal of Economics","id":"ITEM-1","issue":"2","issued":{"date-parts":[["2019"]]},"page":"135-147","title":"Tackling Undeclared Work in the European Union: An Evaluation of Government Policy Approaches","type":"article-journal","volume":"10"},"uris":["http://www.mendeley.com/documents/?uuid=6c0de4c6-5511-4ded-80b9-de78e4a70f59"]}],"mendeley":{"formattedCitation":"(Williams, 2019)","plainTextFormattedCitation":"(Williams, 2019)","previouslyFormattedCitation":"(Williams, 2019)"},"properties":{"noteIndex":0},"schema":"https://github.com/citation-style-language/schema/raw/master/csl-citation.json"}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(Williams, 2019)</w:t>
      </w:r>
      <w:r w:rsidRPr="00FA44EE">
        <w:rPr>
          <w:shd w:val="clear" w:color="auto" w:fill="FFFFFF"/>
        </w:rPr>
        <w:fldChar w:fldCharType="end"/>
      </w:r>
      <w:r w:rsidRPr="00FA44EE">
        <w:rPr>
          <w:noProof/>
          <w:shd w:val="clear" w:color="auto" w:fill="FFFFFF"/>
        </w:rPr>
        <w:t>,</w:t>
      </w:r>
      <w:r w:rsidRPr="00FA44EE">
        <w:rPr>
          <w:shd w:val="clear" w:color="auto" w:fill="FFFFFF"/>
        </w:rPr>
        <w:t xml:space="preserve"> reinforced this phenomenon</w:t>
      </w:r>
      <w:r w:rsidR="00DB60A4" w:rsidRPr="00FA44EE">
        <w:rPr>
          <w:shd w:val="clear" w:color="auto" w:fill="FFFFFF"/>
        </w:rPr>
        <w:t>,</w:t>
      </w:r>
      <w:r w:rsidRPr="00FA44EE">
        <w:rPr>
          <w:shd w:val="clear" w:color="auto" w:fill="FFFFFF"/>
        </w:rPr>
        <w:t xml:space="preserve"> with obvious social implications. </w:t>
      </w:r>
      <w:r w:rsidRPr="00FA44EE">
        <w:t>Institutional inadequacy and weak law</w:t>
      </w:r>
      <w:r w:rsidR="00DB60A4" w:rsidRPr="00FA44EE">
        <w:t>-</w:t>
      </w:r>
      <w:r w:rsidRPr="00FA44EE">
        <w:t xml:space="preserve">enforcement practices encourage informality and undeclared employment practices </w:t>
      </w:r>
      <w:r w:rsidRPr="00FA44EE">
        <w:fldChar w:fldCharType="begin" w:fldLock="1"/>
      </w:r>
      <w:r w:rsidR="001827E1">
        <w:instrText>ADDIN CSL_CITATION {"citationItems":[{"id":"ITEM-1","itemData":{"author":[{"dropping-particle":"","family":"Kelmanson","given":"B.","non-dropping-particle":"","parse-names":false,"suffix":""},{"dropping-particle":"","family":"Kirabaeva","given":"K.","non-dropping-particle":"","parse-names":false,"suffix":""},{"dropping-particle":"","family":"Medina","given":"L.","non-dropping-particle":"","parse-names":false,"suffix":""},{"dropping-particle":"","family":"Mircheva","given":"B.","non-dropping-particle":"","parse-names":false,"suffix":""},{"dropping-particle":"","family":"Weiss","given":"J.","non-dropping-particle":"","parse-names":false,"suffix":""}],"id":"ITEM-1","issued":{"date-parts":[["2019"]]},"title":"Explaining the Shadow Economy in Europe: Size, Causes and Policy Options","type":"report"},"uris":["http://www.mendeley.com/documents/?uuid=a921bafc-27d1-4a18-813f-bf77bbff28ec"]}],"mendeley":{"formattedCitation":"(Kelmanson &lt;i&gt;et al.&lt;/i&gt;, 2019)","plainTextFormattedCitation":"(Kelmanson et al., 2019)","previouslyFormattedCitation":"(Kelmanson &lt;i&gt;et al.&lt;/i&gt;, 2019)"},"properties":{"noteIndex":0},"schema":"https://github.com/citation-style-language/schema/raw/master/csl-citation.json"}</w:instrText>
      </w:r>
      <w:r w:rsidRPr="00FA44EE">
        <w:fldChar w:fldCharType="separate"/>
      </w:r>
      <w:r w:rsidR="001827E1" w:rsidRPr="001827E1">
        <w:rPr>
          <w:noProof/>
        </w:rPr>
        <w:t xml:space="preserve">(Kelmanson </w:t>
      </w:r>
      <w:r w:rsidR="001827E1" w:rsidRPr="001827E1">
        <w:rPr>
          <w:i/>
          <w:noProof/>
        </w:rPr>
        <w:t>et al.</w:t>
      </w:r>
      <w:r w:rsidR="001827E1" w:rsidRPr="001827E1">
        <w:rPr>
          <w:noProof/>
        </w:rPr>
        <w:t>, 2019)</w:t>
      </w:r>
      <w:r w:rsidRPr="00FA44EE">
        <w:fldChar w:fldCharType="end"/>
      </w:r>
      <w:r w:rsidRPr="00FA44EE">
        <w:t xml:space="preserve">. </w:t>
      </w:r>
      <w:r w:rsidR="00DB60A4" w:rsidRPr="00FA44EE">
        <w:t xml:space="preserve">As a result, rates of </w:t>
      </w:r>
      <w:r w:rsidRPr="00FA44EE">
        <w:t xml:space="preserve">undeclared employment </w:t>
      </w:r>
      <w:r w:rsidR="00DB60A4" w:rsidRPr="00FA44EE">
        <w:t xml:space="preserve">are </w:t>
      </w:r>
      <w:r w:rsidRPr="00FA44EE">
        <w:t xml:space="preserve">higher in countries where government policies are </w:t>
      </w:r>
      <w:r w:rsidR="00DB60A4" w:rsidRPr="00FA44EE">
        <w:t xml:space="preserve">only </w:t>
      </w:r>
      <w:r w:rsidRPr="00FA44EE">
        <w:t xml:space="preserve">weakly enforced. </w:t>
      </w:r>
      <w:r w:rsidR="00DB60A4" w:rsidRPr="00FA44EE">
        <w:t>This can be seen in the s</w:t>
      </w:r>
      <w:r w:rsidRPr="00FA44EE">
        <w:t>outh</w:t>
      </w:r>
      <w:r w:rsidR="00DB60A4" w:rsidRPr="00FA44EE">
        <w:t>e</w:t>
      </w:r>
      <w:r w:rsidRPr="00FA44EE">
        <w:t>ast</w:t>
      </w:r>
      <w:r w:rsidR="00DB60A4" w:rsidRPr="00FA44EE">
        <w:t xml:space="preserve"> of</w:t>
      </w:r>
      <w:r w:rsidRPr="00FA44EE">
        <w:t xml:space="preserve"> Europe </w:t>
      </w:r>
      <w:r w:rsidRPr="00FA44EE">
        <w:fldChar w:fldCharType="begin" w:fldLock="1"/>
      </w:r>
      <w:r w:rsidR="001827E1">
        <w:instrText>ADDIN CSL_CITATION {"citationItems":[{"id":"ITEM-1","itemData":{"DOI":"10.1108/01425451011038762","ISSN":"01425455","abstract":"Purpose: The purpose of this paper is to compare and contrast the nature of undeclared work in South East Europe and the rest of the European Union and in doing so, to evaluate critically the validity of depicting the character of undeclared work as being the same everywhere. Design/methodology/approach: A 2007 survey of undeclared work is reported, conducted in 27 European Union (EU) member states involving 26,659 face-to-face interviews. This paper focuses on the results of the 2,432 interviews conducted in five South East European countries, namely Bulgaria, Cyprus, Greece, Romania and Slovenia. Findings: In South Eastern Europe, more undeclared work is found to be waged employment and conducted by marginalised population groups out of necessity compared with other EU regions. Nevertheless, and similar to other EU regions, most undeclared work is conducted on an own-account basis, rather than as waged employment, for close social relations, rather than anonymous employers, and out of choice rather than necessity, although different mixtures prevail in different places and populations both within South Eastern Europe and across the EU as a whole. Research limitations/implications: This recognition of the multifarious work relations and motives involved in undeclared work, and different mixtures in varying populations, displays the need to move beyond treating undeclared work as everywhere the same and towards nuanced spatially sensitive representations. Practical implications: Given the proportion of undeclared work conducted on an own-account basis and for closer social relations, this paper reveals that if South East European governments continue to seek its eradication, they will deter with one hand precisely the entrepreneurship and mutual aid that with another they are seeking to nurture. Originality/value: This is the first evaluation of undeclared work in South East Europe and the EU. © Emerald Group Publishing Limited.","author":[{"dropping-particle":"","family":"Williams","given":"Colin","non-dropping-particle":"","parse-names":false,"suffix":""},{"dropping-particle":"","family":"Horodnic","given":"Ioana","non-dropping-particle":"","parse-names":false,"suffix":""}],"container-title":"Employee Relations","id":"ITEM-1","issue":"3","issued":{"date-parts":[["2010"]]},"page":"212-226","title":"Evaluating the nature of undeclared work in South Eastern Europe","type":"article-journal","volume":"32"},"uris":["http://www.mendeley.com/documents/?uuid=77ec748d-296c-43a9-906c-8adfd111412f"]}],"mendeley":{"formattedCitation":"(Williams and Horodnic, 2010)","plainTextFormattedCitation":"(Williams and Horodnic, 2010)","previouslyFormattedCitation":"(Williams and Horodnic, 2010)"},"properties":{"noteIndex":0},"schema":"https://github.com/citation-style-language/schema/raw/master/csl-citation.json"}</w:instrText>
      </w:r>
      <w:r w:rsidRPr="00FA44EE">
        <w:fldChar w:fldCharType="separate"/>
      </w:r>
      <w:r w:rsidR="001827E1" w:rsidRPr="001827E1">
        <w:rPr>
          <w:noProof/>
        </w:rPr>
        <w:t>(Williams and Horodnic, 2010)</w:t>
      </w:r>
      <w:r w:rsidRPr="00FA44EE">
        <w:fldChar w:fldCharType="end"/>
      </w:r>
      <w:r w:rsidR="00DB60A4" w:rsidRPr="00FA44EE">
        <w:t>,</w:t>
      </w:r>
      <w:r w:rsidRPr="00FA44EE">
        <w:t xml:space="preserve"> such as Greece.</w:t>
      </w:r>
    </w:p>
    <w:p w14:paraId="1CAD4A88" w14:textId="4D2FE8F3" w:rsidR="00A80CE6" w:rsidRPr="00FA44EE" w:rsidRDefault="000E37FC" w:rsidP="003955F8">
      <w:pPr>
        <w:pStyle w:val="Heading2"/>
        <w:rPr>
          <w:rFonts w:eastAsiaTheme="majorEastAsia"/>
        </w:rPr>
      </w:pPr>
      <w:bookmarkStart w:id="53" w:name="_Toc157968270"/>
      <w:bookmarkStart w:id="54" w:name="_Toc157970168"/>
      <w:bookmarkStart w:id="55" w:name="_Toc175688827"/>
      <w:r>
        <w:rPr>
          <w:rFonts w:eastAsiaTheme="majorEastAsia"/>
        </w:rPr>
        <w:t>Employment</w:t>
      </w:r>
      <w:r w:rsidR="00A80CE6" w:rsidRPr="00FA44EE">
        <w:rPr>
          <w:rFonts w:eastAsiaTheme="majorEastAsia"/>
        </w:rPr>
        <w:t xml:space="preserve"> Regimes</w:t>
      </w:r>
      <w:bookmarkEnd w:id="53"/>
      <w:bookmarkEnd w:id="54"/>
      <w:bookmarkEnd w:id="55"/>
    </w:p>
    <w:p w14:paraId="0CB3218C" w14:textId="20EF20A4" w:rsidR="00A80CE6" w:rsidRPr="00FA44EE" w:rsidRDefault="00A80CE6" w:rsidP="00601002">
      <w:pPr>
        <w:rPr>
          <w:rFonts w:eastAsia="Calibri"/>
          <w:shd w:val="clear" w:color="auto" w:fill="FFFFFF"/>
        </w:rPr>
      </w:pPr>
      <w:r w:rsidRPr="00FA44EE">
        <w:t xml:space="preserve">Before the 2008 financial crisis, labour markets in Europe exhibited distinct characteristics </w:t>
      </w:r>
      <w:r w:rsidR="00DB60A4" w:rsidRPr="00FA44EE">
        <w:t xml:space="preserve">that </w:t>
      </w:r>
      <w:r w:rsidRPr="00FA44EE">
        <w:t>influenced</w:t>
      </w:r>
      <w:r w:rsidR="00DB60A4" w:rsidRPr="00FA44EE">
        <w:t xml:space="preserve"> its countries’</w:t>
      </w:r>
      <w:r w:rsidRPr="00FA44EE">
        <w:t xml:space="preserve"> diverse policymaking strategies. These strategies subsequently shaped the employment relations of the </w:t>
      </w:r>
      <w:r w:rsidR="00DB60A4" w:rsidRPr="00FA44EE">
        <w:t xml:space="preserve">affected </w:t>
      </w:r>
      <w:r w:rsidRPr="00FA44EE">
        <w:t>firms</w:t>
      </w:r>
      <w:r w:rsidR="00DB60A4" w:rsidRPr="00FA44EE">
        <w:t>, with</w:t>
      </w:r>
      <w:r w:rsidRPr="00FA44EE">
        <w:t xml:space="preserve"> European countries and institutions design</w:t>
      </w:r>
      <w:r w:rsidR="00DB60A4" w:rsidRPr="00FA44EE">
        <w:t>ing</w:t>
      </w:r>
      <w:r w:rsidRPr="00FA44EE">
        <w:t xml:space="preserve"> policies for work and employment also known as </w:t>
      </w:r>
      <w:r w:rsidR="00DB60A4" w:rsidRPr="00FA44EE">
        <w:t>“</w:t>
      </w:r>
      <w:r w:rsidRPr="00FA44EE">
        <w:t>employment regimes</w:t>
      </w:r>
      <w:r w:rsidR="00DB60A4" w:rsidRPr="00FA44EE">
        <w:t>”</w:t>
      </w:r>
      <w:r w:rsidRPr="00FA44EE">
        <w:t xml:space="preserve"> </w:t>
      </w:r>
      <w:r w:rsidRPr="00FA44EE">
        <w:fldChar w:fldCharType="begin" w:fldLock="1"/>
      </w:r>
      <w:r w:rsidR="00EA0BF3">
        <w:instrText>ADDIN CSL_CITATION {"citationItems":[{"id":"ITEM-1","itemData":{"DOI":"10.1177/0959680112474749","ISSN":"09596801","abstract":"This article compares labour market policies implemented by EU member states in response to the economic crisis that erupted in 2008. It also considers the implications of the crisis for the European Commission's flexicurity agenda. The discussion focuses on Ireland, the UK, Germany and the Czech Republic. The article demonstrates that responses to the crisis have been shaped by established features of national employment regimes in the four countries; but each employment regime is also affected by the implementation of austerity measures, which undermine conditions for implementing those components of flexicurity that have appealed most to trade unions. © The Author(s) 2013.","author":[{"dropping-particle":"","family":"Heyes","given":"Jason","non-dropping-particle":"","parse-names":false,"suffix":""}],"container-title":"European Journal of Industrial Relations","id":"ITEM-1","issue":"1","issued":{"date-parts":[["2013"]]},"page":"71-86","title":"Flexicurity in crisis: European labour market policies in a time of austerity","type":"article-journal","volume":"19"},"uris":["http://www.mendeley.com/documents/?uuid=c98328e6-a9e4-46c7-a979-f4ce20579151"]}],"mendeley":{"formattedCitation":"(Heyes, 2013)","manualFormatting":"(Gallie 2007)","plainTextFormattedCitation":"(Heyes, 2013)","previouslyFormattedCitation":"(Heyes, 2013)"},"properties":{"noteIndex":0},"schema":"https://github.com/citation-style-language/schema/raw/master/csl-citation.json"}</w:instrText>
      </w:r>
      <w:r w:rsidRPr="00FA44EE">
        <w:fldChar w:fldCharType="separate"/>
      </w:r>
      <w:r w:rsidRPr="00FA44EE">
        <w:rPr>
          <w:noProof/>
        </w:rPr>
        <w:t>(Gallie 2007)</w:t>
      </w:r>
      <w:r w:rsidRPr="00FA44EE">
        <w:fldChar w:fldCharType="end"/>
      </w:r>
      <w:r w:rsidRPr="00FA44EE">
        <w:t>.</w:t>
      </w:r>
      <w:r w:rsidR="00C4078C">
        <w:t xml:space="preserve"> </w:t>
      </w:r>
      <w:proofErr w:type="spellStart"/>
      <w:r w:rsidR="00C4078C">
        <w:t>Gallie</w:t>
      </w:r>
      <w:proofErr w:type="spellEnd"/>
      <w:r w:rsidR="00C4078C">
        <w:t xml:space="preserve"> explores the quality of work through different perspectives as part of the social agenda of certain countries in Europe. Through his work (2007), it is explained that the employment regimes placed less emphasis on the role of the employers, which used to be the centre of focus of the production regime theory, and the focal point instead, was the mediated relationship by the state, between employers and the labour market.</w:t>
      </w:r>
      <w:r w:rsidR="00C2623B" w:rsidRPr="00FA44EE">
        <w:t xml:space="preserve"> </w:t>
      </w:r>
      <w:r w:rsidRPr="00FA44EE">
        <w:t>The emergence of neoliberalism in Europe and the focus on financial institutions had already weakened employment</w:t>
      </w:r>
      <w:r w:rsidR="00DB60A4" w:rsidRPr="00FA44EE">
        <w:t xml:space="preserve"> protections</w:t>
      </w:r>
      <w:r w:rsidRPr="00FA44EE">
        <w:t xml:space="preserve"> in the market economy long before the financial crisis of 2008. Influenced by the trend </w:t>
      </w:r>
      <w:r w:rsidR="00DB60A4" w:rsidRPr="00FA44EE">
        <w:t xml:space="preserve">towards </w:t>
      </w:r>
      <w:r w:rsidRPr="00FA44EE">
        <w:t>liberali</w:t>
      </w:r>
      <w:r w:rsidR="00031876" w:rsidRPr="00FA44EE">
        <w:t>s</w:t>
      </w:r>
      <w:r w:rsidRPr="00FA44EE">
        <w:t xml:space="preserve">ation that was </w:t>
      </w:r>
      <w:r w:rsidR="00DB60A4" w:rsidRPr="00FA44EE">
        <w:t>evident</w:t>
      </w:r>
      <w:r w:rsidRPr="00FA44EE">
        <w:t xml:space="preserve"> in Europe before the financial crisis, the </w:t>
      </w:r>
      <w:r w:rsidRPr="00FA44EE">
        <w:rPr>
          <w:rFonts w:eastAsia="Calibri"/>
          <w:shd w:val="clear" w:color="auto" w:fill="FFFFFF"/>
        </w:rPr>
        <w:t xml:space="preserve">EU had invested its efforts </w:t>
      </w:r>
      <w:r w:rsidR="00DB60A4" w:rsidRPr="00FA44EE">
        <w:rPr>
          <w:rFonts w:eastAsia="Calibri"/>
          <w:shd w:val="clear" w:color="auto" w:fill="FFFFFF"/>
        </w:rPr>
        <w:t>in “</w:t>
      </w:r>
      <w:r w:rsidRPr="00FA44EE">
        <w:rPr>
          <w:rFonts w:eastAsia="Calibri"/>
          <w:shd w:val="clear" w:color="auto" w:fill="FFFFFF"/>
        </w:rPr>
        <w:t>flexicurity</w:t>
      </w:r>
      <w:r w:rsidR="00DB60A4" w:rsidRPr="00FA44EE">
        <w:rPr>
          <w:rFonts w:eastAsia="Calibri"/>
          <w:shd w:val="clear" w:color="auto" w:fill="FFFFFF"/>
        </w:rPr>
        <w:t>”</w:t>
      </w:r>
      <w:r w:rsidRPr="00FA44EE">
        <w:rPr>
          <w:rFonts w:eastAsia="Calibri"/>
          <w:shd w:val="clear" w:color="auto" w:fill="FFFFFF"/>
        </w:rPr>
        <w:t xml:space="preserve"> as a strategy </w:t>
      </w:r>
      <w:r w:rsidR="00DB60A4" w:rsidRPr="00FA44EE">
        <w:rPr>
          <w:rFonts w:eastAsia="Calibri"/>
          <w:shd w:val="clear" w:color="auto" w:fill="FFFFFF"/>
        </w:rPr>
        <w:t>to</w:t>
      </w:r>
      <w:r w:rsidRPr="00FA44EE">
        <w:rPr>
          <w:rFonts w:eastAsia="Calibri"/>
          <w:shd w:val="clear" w:color="auto" w:fill="FFFFFF"/>
        </w:rPr>
        <w:t xml:space="preserve"> provide security to employees and flexibility to employers in order to maintain the social balance </w:t>
      </w:r>
      <w:r w:rsidRPr="00FA44EE">
        <w:rPr>
          <w:rFonts w:eastAsia="Calibri"/>
          <w:shd w:val="clear" w:color="auto" w:fill="FFFFFF"/>
        </w:rPr>
        <w:fldChar w:fldCharType="begin" w:fldLock="1"/>
      </w:r>
      <w:r w:rsidR="001827E1">
        <w:rPr>
          <w:rFonts w:eastAsia="Calibri"/>
          <w:shd w:val="clear" w:color="auto" w:fill="FFFFFF"/>
        </w:rPr>
        <w:instrText>ADDIN CSL_CITATION {"citationItems":[{"id":"ITEM-1","itemData":{"ISSN":"0143-831X","author":[{"dropping-particle":"","family":"Gialis","given":"Stelios","non-dropping-particle":"","parse-names":false,"suffix":""},{"dropping-particle":"","family":"Tsampra","given":"Maria","non-dropping-particle":"","parse-names":false,"suffix":""},{"dropping-particle":"","family":"Leontidou","given":"Lila","non-dropping-particle":"","parse-names":false,"suffix":""}],"container-title":"Economic and Industrial Democracy","id":"ITEM-1","issued":{"date-parts":[["2015"]]},"page":"1-21","title":"Atypical employment in crisis-hit Greek regions: Local production structures, flexibilization and labour market re/deregulation","type":"article-journal"},"uris":["http://www.mendeley.com/documents/?uuid=7c135a49-a2a2-47be-be87-04208b273697"]}],"mendeley":{"formattedCitation":"(Gialis &lt;i&gt;et al.&lt;/i&gt;, 2015)","manualFormatting":"(Gialis et al., 2015)","plainTextFormattedCitation":"(Gialis et al., 2015)","previouslyFormattedCitation":"(Gialis &lt;i&gt;et al.&lt;/i&gt;, 2015)"},"properties":{"noteIndex":0},"schema":"https://github.com/citation-style-language/schema/raw/master/csl-citation.json"}</w:instrText>
      </w:r>
      <w:r w:rsidRPr="00FA44EE">
        <w:rPr>
          <w:rFonts w:eastAsia="Calibri"/>
          <w:shd w:val="clear" w:color="auto" w:fill="FFFFFF"/>
        </w:rPr>
        <w:fldChar w:fldCharType="separate"/>
      </w:r>
      <w:r w:rsidRPr="00FA44EE">
        <w:rPr>
          <w:rFonts w:eastAsia="Calibri"/>
          <w:noProof/>
          <w:shd w:val="clear" w:color="auto" w:fill="FFFFFF"/>
        </w:rPr>
        <w:t>(Gialis et al., 2015)</w:t>
      </w:r>
      <w:r w:rsidRPr="00FA44EE">
        <w:rPr>
          <w:rFonts w:eastAsia="Calibri"/>
          <w:shd w:val="clear" w:color="auto" w:fill="FFFFFF"/>
        </w:rPr>
        <w:fldChar w:fldCharType="end"/>
      </w:r>
      <w:r w:rsidRPr="00FA44EE">
        <w:rPr>
          <w:rFonts w:eastAsia="Calibri"/>
          <w:shd w:val="clear" w:color="auto" w:fill="FFFFFF"/>
        </w:rPr>
        <w:t xml:space="preserve">. </w:t>
      </w:r>
      <w:r w:rsidR="00DB60A4" w:rsidRPr="00FA44EE">
        <w:rPr>
          <w:rFonts w:eastAsia="Calibri"/>
          <w:shd w:val="clear" w:color="auto" w:fill="FFFFFF"/>
        </w:rPr>
        <w:t>EU m</w:t>
      </w:r>
      <w:r w:rsidRPr="00FA44EE">
        <w:rPr>
          <w:rFonts w:eastAsia="Calibri"/>
          <w:shd w:val="clear" w:color="auto" w:fill="FFFFFF"/>
        </w:rPr>
        <w:t>ember states were also encouraged to design their own “</w:t>
      </w:r>
      <w:proofErr w:type="spellStart"/>
      <w:r w:rsidRPr="00FA44EE">
        <w:rPr>
          <w:rFonts w:eastAsia="Calibri"/>
          <w:shd w:val="clear" w:color="auto" w:fill="FFFFFF"/>
        </w:rPr>
        <w:t>flexicure</w:t>
      </w:r>
      <w:proofErr w:type="spellEnd"/>
      <w:r w:rsidRPr="00FA44EE">
        <w:rPr>
          <w:rFonts w:eastAsia="Calibri"/>
          <w:shd w:val="clear" w:color="auto" w:fill="FFFFFF"/>
        </w:rPr>
        <w:t xml:space="preserve">” employment policies at a national level </w:t>
      </w:r>
      <w:r w:rsidRPr="00FA44EE">
        <w:rPr>
          <w:rFonts w:eastAsia="Calibri"/>
          <w:shd w:val="clear" w:color="auto" w:fill="FFFFFF"/>
        </w:rPr>
        <w:fldChar w:fldCharType="begin" w:fldLock="1"/>
      </w:r>
      <w:r w:rsidR="00EA0BF3">
        <w:rPr>
          <w:rFonts w:eastAsia="Calibri"/>
          <w:shd w:val="clear" w:color="auto" w:fill="FFFFFF"/>
        </w:rPr>
        <w:instrText>ADDIN CSL_CITATION {"citationItems":[{"id":"ITEM-1","itemData":{"DOI":"10.4337/9781782549437.00008","ISBN":"9781782549437","author":[{"dropping-particle":"","family":"Heyes","given":"Jason","non-dropping-particle":"","parse-names":false,"suffix":""},{"dropping-particle":"","family":"Rychly","given":"Ludek","non-dropping-particle":"","parse-names":false,"suffix":""}],"container-title":"Labour Administration in Uncertain Times: Policy, Practice and Institutions","id":"ITEM-1","issued":{"date-parts":[["2013"]]},"page":"1-18","title":"Introduction: The origins and development of labour administration","type":"article-journal"},"uris":["http://www.mendeley.com/documents/?uuid=8340f8f6-d9b3-43ec-b06f-4de09ada60d9"]}],"mendeley":{"formattedCitation":"(Heyes and Rychly, 2013)","plainTextFormattedCitation":"(Heyes and Rychly, 2013)","previouslyFormattedCitation":"(Heyes and Rychly, 2013)"},"properties":{"noteIndex":0},"schema":"https://github.com/citation-style-language/schema/raw/master/csl-citation.json"}</w:instrText>
      </w:r>
      <w:r w:rsidRPr="00FA44EE">
        <w:rPr>
          <w:rFonts w:eastAsia="Calibri"/>
          <w:shd w:val="clear" w:color="auto" w:fill="FFFFFF"/>
        </w:rPr>
        <w:fldChar w:fldCharType="separate"/>
      </w:r>
      <w:r w:rsidR="00EA0BF3" w:rsidRPr="00EA0BF3">
        <w:rPr>
          <w:rFonts w:eastAsia="Calibri"/>
          <w:noProof/>
          <w:shd w:val="clear" w:color="auto" w:fill="FFFFFF"/>
        </w:rPr>
        <w:t>(Heyes and Rychly, 2013)</w:t>
      </w:r>
      <w:r w:rsidRPr="00FA44EE">
        <w:rPr>
          <w:rFonts w:eastAsia="Calibri"/>
          <w:shd w:val="clear" w:color="auto" w:fill="FFFFFF"/>
        </w:rPr>
        <w:fldChar w:fldCharType="end"/>
      </w:r>
      <w:r w:rsidRPr="00FA44EE">
        <w:rPr>
          <w:rFonts w:eastAsia="Calibri"/>
          <w:shd w:val="clear" w:color="auto" w:fill="FFFFFF"/>
        </w:rPr>
        <w:t xml:space="preserve">. Thus, </w:t>
      </w:r>
      <w:r w:rsidR="00DB60A4" w:rsidRPr="00FA44EE">
        <w:rPr>
          <w:rFonts w:eastAsia="Calibri"/>
          <w:shd w:val="clear" w:color="auto" w:fill="FFFFFF"/>
        </w:rPr>
        <w:t xml:space="preserve">various </w:t>
      </w:r>
      <w:r w:rsidRPr="00FA44EE">
        <w:rPr>
          <w:rFonts w:eastAsia="Calibri"/>
          <w:shd w:val="clear" w:color="auto" w:fill="FFFFFF"/>
        </w:rPr>
        <w:t xml:space="preserve">types of employment regimes </w:t>
      </w:r>
      <w:r w:rsidR="00DB60A4" w:rsidRPr="00FA44EE">
        <w:rPr>
          <w:rFonts w:eastAsia="Calibri"/>
          <w:shd w:val="clear" w:color="auto" w:fill="FFFFFF"/>
        </w:rPr>
        <w:t>were</w:t>
      </w:r>
      <w:r w:rsidRPr="00FA44EE">
        <w:rPr>
          <w:rFonts w:eastAsia="Calibri"/>
          <w:shd w:val="clear" w:color="auto" w:fill="FFFFFF"/>
        </w:rPr>
        <w:t xml:space="preserve"> develop</w:t>
      </w:r>
      <w:r w:rsidR="00DB60A4" w:rsidRPr="00FA44EE">
        <w:rPr>
          <w:rFonts w:eastAsia="Calibri"/>
          <w:shd w:val="clear" w:color="auto" w:fill="FFFFFF"/>
        </w:rPr>
        <w:t>ed</w:t>
      </w:r>
      <w:r w:rsidRPr="00FA44EE">
        <w:rPr>
          <w:rFonts w:eastAsia="Calibri"/>
          <w:shd w:val="clear" w:color="auto" w:fill="FFFFFF"/>
        </w:rPr>
        <w:t xml:space="preserve"> in Europe, based on the social structures of the </w:t>
      </w:r>
      <w:r w:rsidR="00DB60A4" w:rsidRPr="00FA44EE">
        <w:rPr>
          <w:rFonts w:eastAsia="Calibri"/>
          <w:shd w:val="clear" w:color="auto" w:fill="FFFFFF"/>
        </w:rPr>
        <w:t xml:space="preserve">respective </w:t>
      </w:r>
      <w:r w:rsidRPr="00FA44EE">
        <w:rPr>
          <w:rFonts w:eastAsia="Calibri"/>
          <w:shd w:val="clear" w:color="auto" w:fill="FFFFFF"/>
        </w:rPr>
        <w:t xml:space="preserve">countries and the influences </w:t>
      </w:r>
      <w:r w:rsidR="00DB60A4" w:rsidRPr="00FA44EE">
        <w:rPr>
          <w:rFonts w:eastAsia="Calibri"/>
          <w:shd w:val="clear" w:color="auto" w:fill="FFFFFF"/>
        </w:rPr>
        <w:t xml:space="preserve">of </w:t>
      </w:r>
      <w:r w:rsidRPr="00FA44EE">
        <w:rPr>
          <w:rFonts w:eastAsia="Calibri"/>
          <w:shd w:val="clear" w:color="auto" w:fill="FFFFFF"/>
        </w:rPr>
        <w:t>other market economies</w:t>
      </w:r>
      <w:r w:rsidR="00DB60A4" w:rsidRPr="00FA44EE">
        <w:rPr>
          <w:rFonts w:eastAsia="Calibri"/>
          <w:shd w:val="clear" w:color="auto" w:fill="FFFFFF"/>
        </w:rPr>
        <w:t>,</w:t>
      </w:r>
      <w:r w:rsidRPr="00FA44EE">
        <w:rPr>
          <w:rFonts w:eastAsia="Calibri"/>
          <w:shd w:val="clear" w:color="auto" w:fill="FFFFFF"/>
        </w:rPr>
        <w:t xml:space="preserve"> demonstrating varieties of capitalism </w:t>
      </w:r>
      <w:r w:rsidRPr="00FA44EE">
        <w:rPr>
          <w:rFonts w:eastAsia="Calibri"/>
          <w:shd w:val="clear" w:color="auto" w:fill="FFFFFF"/>
        </w:rPr>
        <w:fldChar w:fldCharType="begin" w:fldLock="1"/>
      </w:r>
      <w:r w:rsidR="00EA0BF3">
        <w:rPr>
          <w:rFonts w:eastAsia="Calibri"/>
          <w:shd w:val="clear" w:color="auto" w:fill="FFFFFF"/>
        </w:rPr>
        <w:instrText>ADDIN CSL_CITATION {"citationItems":[{"id":"ITEM-1","itemData":{"DOI":"10.18335/REGION.V5I3.204","ISSN":"24095370","abstract":"Sociology has long been used to highlight the existence of diverse institutional models between geographical areas of Europe in terms of work organization. Based on this, we propose to compare the situation of four representative countries of Southern Europe (Spain, Italy, Greece and Portugal) with that of the rest of Europe, by addressing the number of hours worked and the flexibility of working hours as key elements of their institutional model of work organization, as well as their impact on levels of labour productivity. Taking the model of the varieties of capitalism as a reference, this study compares the behaviour of the Mediterranean (Southern) countries with other European regions. Indicators have been obtained from the 2010 and 2015 iterations of the European Working Conditions Survey (EWCS) that include the number of hours worked, the flexibility in the hours of entry and exit, and the tendency to work the same number of hours per day. After comparing averages in both iterations and applying linear regressions, the following conclusions have been reached: (1) Productivity in Southern countries is on a par with the European average but far from the more corporatist and liberal (northern) areas; (2) the South maintains a high average of hours worked (above the European average) to compensate for the poor productivity of its hours; and (3) the incorporation of flexible schedules is associated with elevated levels of productivity.","author":[{"dropping-particle":"","family":"Vallejo-Peña","given":"Alberto","non-dropping-particle":"","parse-names":false,"suffix":""},{"dropping-particle":"","family":"Giachi","given":"Sandro","non-dropping-particle":"","parse-names":false,"suffix":""}],"container-title":"Region","id":"ITEM-1","issue":"3","issued":{"date-parts":[["2018"]]},"page":"21-38","title":"The Mediterranean Variety of Capitalism, Flexibility of Work schedules, and Labour Productivity in Southern Europe","type":"article-journal","volume":"5"},"uris":["http://www.mendeley.com/documents/?uuid=99651941-e4a0-4515-998b-42672d88fe07"]}],"mendeley":{"formattedCitation":"(Vallejo-Peña and Giachi, 2018)","plainTextFormattedCitation":"(Vallejo-Peña and Giachi, 2018)","previouslyFormattedCitation":"(Vallejo-Peña and Giachi, 2018)"},"properties":{"noteIndex":0},"schema":"https://github.com/citation-style-language/schema/raw/master/csl-citation.json"}</w:instrText>
      </w:r>
      <w:r w:rsidRPr="00FA44EE">
        <w:rPr>
          <w:rFonts w:eastAsia="Calibri"/>
          <w:shd w:val="clear" w:color="auto" w:fill="FFFFFF"/>
        </w:rPr>
        <w:fldChar w:fldCharType="separate"/>
      </w:r>
      <w:r w:rsidR="00EA0BF3" w:rsidRPr="00EA0BF3">
        <w:rPr>
          <w:rFonts w:eastAsia="Calibri"/>
          <w:noProof/>
          <w:shd w:val="clear" w:color="auto" w:fill="FFFFFF"/>
        </w:rPr>
        <w:t>(Vallejo-Peña and Giachi, 2018)</w:t>
      </w:r>
      <w:r w:rsidRPr="00FA44EE">
        <w:rPr>
          <w:rFonts w:eastAsia="Calibri"/>
          <w:shd w:val="clear" w:color="auto" w:fill="FFFFFF"/>
        </w:rPr>
        <w:fldChar w:fldCharType="end"/>
      </w:r>
      <w:r w:rsidRPr="00FA44EE">
        <w:rPr>
          <w:rFonts w:eastAsia="Calibri"/>
          <w:shd w:val="clear" w:color="auto" w:fill="FFFFFF"/>
        </w:rPr>
        <w:t xml:space="preserve">. These varieties of capitalism </w:t>
      </w:r>
      <w:r w:rsidR="00DB60A4" w:rsidRPr="00FA44EE">
        <w:rPr>
          <w:rFonts w:eastAsia="Calibri"/>
          <w:shd w:val="clear" w:color="auto" w:fill="FFFFFF"/>
        </w:rPr>
        <w:t xml:space="preserve">emerged </w:t>
      </w:r>
      <w:r w:rsidRPr="00FA44EE">
        <w:rPr>
          <w:rFonts w:eastAsia="Calibri"/>
          <w:shd w:val="clear" w:color="auto" w:fill="FFFFFF"/>
        </w:rPr>
        <w:t>from the historical background</w:t>
      </w:r>
      <w:r w:rsidR="00DB60A4" w:rsidRPr="00FA44EE">
        <w:rPr>
          <w:rFonts w:eastAsia="Calibri"/>
          <w:shd w:val="clear" w:color="auto" w:fill="FFFFFF"/>
        </w:rPr>
        <w:t>s</w:t>
      </w:r>
      <w:r w:rsidRPr="00FA44EE">
        <w:rPr>
          <w:rFonts w:eastAsia="Calibri"/>
          <w:shd w:val="clear" w:color="auto" w:fill="FFFFFF"/>
        </w:rPr>
        <w:t xml:space="preserve"> and </w:t>
      </w:r>
      <w:r w:rsidR="00DB60A4" w:rsidRPr="00FA44EE">
        <w:rPr>
          <w:rFonts w:eastAsia="Calibri"/>
          <w:shd w:val="clear" w:color="auto" w:fill="FFFFFF"/>
        </w:rPr>
        <w:t xml:space="preserve">ideologies </w:t>
      </w:r>
      <w:r w:rsidRPr="00FA44EE">
        <w:rPr>
          <w:rFonts w:eastAsia="Calibri"/>
          <w:shd w:val="clear" w:color="auto" w:fill="FFFFFF"/>
        </w:rPr>
        <w:t>of the</w:t>
      </w:r>
      <w:r w:rsidR="00C74E32" w:rsidRPr="00FA44EE">
        <w:rPr>
          <w:rFonts w:eastAsia="Calibri"/>
          <w:shd w:val="clear" w:color="auto" w:fill="FFFFFF"/>
        </w:rPr>
        <w:t xml:space="preserve"> individual</w:t>
      </w:r>
      <w:r w:rsidRPr="00FA44EE">
        <w:rPr>
          <w:rFonts w:eastAsia="Calibri"/>
          <w:shd w:val="clear" w:color="auto" w:fill="FFFFFF"/>
        </w:rPr>
        <w:t xml:space="preserve"> countries. </w:t>
      </w:r>
      <w:r w:rsidR="00C74E32" w:rsidRPr="00FA44EE">
        <w:rPr>
          <w:rFonts w:eastAsia="Calibri"/>
          <w:shd w:val="clear" w:color="auto" w:fill="FFFFFF"/>
        </w:rPr>
        <w:t xml:space="preserve">Thus, the </w:t>
      </w:r>
      <w:r w:rsidRPr="00FA44EE">
        <w:rPr>
          <w:rFonts w:eastAsia="Calibri"/>
          <w:shd w:val="clear" w:color="auto" w:fill="FFFFFF"/>
        </w:rPr>
        <w:t xml:space="preserve">Scandinavian countries </w:t>
      </w:r>
      <w:r w:rsidR="00C74E32" w:rsidRPr="00FA44EE">
        <w:rPr>
          <w:rFonts w:eastAsia="Calibri"/>
          <w:shd w:val="clear" w:color="auto" w:fill="FFFFFF"/>
        </w:rPr>
        <w:t xml:space="preserve">applied </w:t>
      </w:r>
      <w:r w:rsidRPr="00FA44EE">
        <w:rPr>
          <w:rFonts w:eastAsia="Calibri"/>
          <w:shd w:val="clear" w:color="auto" w:fill="FFFFFF"/>
        </w:rPr>
        <w:t>social democracy as a form of capitalism</w:t>
      </w:r>
      <w:r w:rsidR="00C74E32" w:rsidRPr="00FA44EE">
        <w:rPr>
          <w:rFonts w:eastAsia="Calibri"/>
          <w:shd w:val="clear" w:color="auto" w:fill="FFFFFF"/>
        </w:rPr>
        <w:t>;</w:t>
      </w:r>
      <w:r w:rsidRPr="00FA44EE">
        <w:rPr>
          <w:rFonts w:eastAsia="Calibri"/>
          <w:shd w:val="clear" w:color="auto" w:fill="FFFFFF"/>
        </w:rPr>
        <w:t xml:space="preserve"> Germany and continental countries such as France and Belgium developed </w:t>
      </w:r>
      <w:r w:rsidR="00C74E32" w:rsidRPr="00FA44EE">
        <w:rPr>
          <w:rFonts w:eastAsia="Calibri"/>
          <w:shd w:val="clear" w:color="auto" w:fill="FFFFFF"/>
        </w:rPr>
        <w:t xml:space="preserve">a </w:t>
      </w:r>
      <w:r w:rsidRPr="00FA44EE">
        <w:rPr>
          <w:rFonts w:eastAsia="Calibri"/>
          <w:shd w:val="clear" w:color="auto" w:fill="FFFFFF"/>
        </w:rPr>
        <w:t>corporatist form</w:t>
      </w:r>
      <w:r w:rsidR="00C74E32" w:rsidRPr="00FA44EE">
        <w:rPr>
          <w:rFonts w:eastAsia="Calibri"/>
          <w:shd w:val="clear" w:color="auto" w:fill="FFFFFF"/>
        </w:rPr>
        <w:t>;</w:t>
      </w:r>
      <w:r w:rsidRPr="00FA44EE">
        <w:rPr>
          <w:rFonts w:eastAsia="Calibri"/>
          <w:shd w:val="clear" w:color="auto" w:fill="FFFFFF"/>
        </w:rPr>
        <w:t xml:space="preserve"> </w:t>
      </w:r>
      <w:r w:rsidR="00C74E32" w:rsidRPr="00FA44EE">
        <w:rPr>
          <w:rFonts w:eastAsia="Calibri"/>
          <w:shd w:val="clear" w:color="auto" w:fill="FFFFFF"/>
        </w:rPr>
        <w:t xml:space="preserve">the </w:t>
      </w:r>
      <w:r w:rsidRPr="00FA44EE">
        <w:rPr>
          <w:rFonts w:eastAsia="Calibri"/>
          <w:shd w:val="clear" w:color="auto" w:fill="FFFFFF"/>
        </w:rPr>
        <w:t>Anglo-Saxon countries</w:t>
      </w:r>
      <w:r w:rsidR="00C74E32" w:rsidRPr="00FA44EE">
        <w:rPr>
          <w:rFonts w:eastAsia="Calibri"/>
          <w:shd w:val="clear" w:color="auto" w:fill="FFFFFF"/>
        </w:rPr>
        <w:t xml:space="preserve"> of the</w:t>
      </w:r>
      <w:r w:rsidRPr="00FA44EE">
        <w:rPr>
          <w:rFonts w:eastAsia="Calibri"/>
          <w:shd w:val="clear" w:color="auto" w:fill="FFFFFF"/>
        </w:rPr>
        <w:t xml:space="preserve"> U</w:t>
      </w:r>
      <w:r w:rsidR="00C74E32" w:rsidRPr="00FA44EE">
        <w:rPr>
          <w:rFonts w:eastAsia="Calibri"/>
          <w:shd w:val="clear" w:color="auto" w:fill="FFFFFF"/>
        </w:rPr>
        <w:t xml:space="preserve">nited </w:t>
      </w:r>
      <w:r w:rsidRPr="00FA44EE">
        <w:rPr>
          <w:rFonts w:eastAsia="Calibri"/>
          <w:shd w:val="clear" w:color="auto" w:fill="FFFFFF"/>
        </w:rPr>
        <w:t>K</w:t>
      </w:r>
      <w:r w:rsidR="00C74E32" w:rsidRPr="00FA44EE">
        <w:rPr>
          <w:rFonts w:eastAsia="Calibri"/>
          <w:shd w:val="clear" w:color="auto" w:fill="FFFFFF"/>
        </w:rPr>
        <w:t>ingdom</w:t>
      </w:r>
      <w:r w:rsidRPr="00FA44EE">
        <w:rPr>
          <w:rFonts w:eastAsia="Calibri"/>
          <w:shd w:val="clear" w:color="auto" w:fill="FFFFFF"/>
        </w:rPr>
        <w:t xml:space="preserve"> and Ireland </w:t>
      </w:r>
      <w:r w:rsidR="00C74E32" w:rsidRPr="00FA44EE">
        <w:rPr>
          <w:rFonts w:eastAsia="Calibri"/>
          <w:shd w:val="clear" w:color="auto" w:fill="FFFFFF"/>
        </w:rPr>
        <w:t>implemented a</w:t>
      </w:r>
      <w:r w:rsidRPr="00FA44EE">
        <w:rPr>
          <w:rFonts w:eastAsia="Calibri"/>
          <w:shd w:val="clear" w:color="auto" w:fill="FFFFFF"/>
        </w:rPr>
        <w:t xml:space="preserve"> liberal form</w:t>
      </w:r>
      <w:r w:rsidR="00C74E32" w:rsidRPr="00FA44EE">
        <w:rPr>
          <w:rFonts w:eastAsia="Calibri"/>
          <w:shd w:val="clear" w:color="auto" w:fill="FFFFFF"/>
        </w:rPr>
        <w:t>;</w:t>
      </w:r>
      <w:r w:rsidRPr="00FA44EE">
        <w:rPr>
          <w:rFonts w:eastAsia="Calibri"/>
          <w:shd w:val="clear" w:color="auto" w:fill="FFFFFF"/>
        </w:rPr>
        <w:t xml:space="preserve"> and </w:t>
      </w:r>
      <w:r w:rsidR="00C74E32" w:rsidRPr="00FA44EE">
        <w:rPr>
          <w:rFonts w:eastAsia="Calibri"/>
          <w:shd w:val="clear" w:color="auto" w:fill="FFFFFF"/>
        </w:rPr>
        <w:t xml:space="preserve">the </w:t>
      </w:r>
      <w:r w:rsidRPr="00FA44EE">
        <w:rPr>
          <w:rFonts w:eastAsia="Calibri"/>
          <w:shd w:val="clear" w:color="auto" w:fill="FFFFFF"/>
        </w:rPr>
        <w:t xml:space="preserve">Mediterranean countries of the </w:t>
      </w:r>
      <w:r w:rsidR="00C74E32" w:rsidRPr="00FA44EE">
        <w:rPr>
          <w:rFonts w:eastAsia="Calibri"/>
          <w:shd w:val="clear" w:color="auto" w:fill="FFFFFF"/>
        </w:rPr>
        <w:t>s</w:t>
      </w:r>
      <w:r w:rsidRPr="00FA44EE">
        <w:rPr>
          <w:rFonts w:eastAsia="Calibri"/>
          <w:shd w:val="clear" w:color="auto" w:fill="FFFFFF"/>
        </w:rPr>
        <w:t>outh</w:t>
      </w:r>
      <w:r w:rsidR="00C74E32" w:rsidRPr="00FA44EE">
        <w:rPr>
          <w:rFonts w:eastAsia="Calibri"/>
          <w:shd w:val="clear" w:color="auto" w:fill="FFFFFF"/>
        </w:rPr>
        <w:t xml:space="preserve"> –</w:t>
      </w:r>
      <w:r w:rsidRPr="00FA44EE">
        <w:rPr>
          <w:rFonts w:eastAsia="Calibri"/>
          <w:shd w:val="clear" w:color="auto" w:fill="FFFFFF"/>
        </w:rPr>
        <w:t xml:space="preserve"> such as Greece, Spain</w:t>
      </w:r>
      <w:r w:rsidR="00C74E32" w:rsidRPr="00FA44EE">
        <w:rPr>
          <w:rFonts w:eastAsia="Calibri"/>
          <w:shd w:val="clear" w:color="auto" w:fill="FFFFFF"/>
        </w:rPr>
        <w:t>,</w:t>
      </w:r>
      <w:r w:rsidRPr="00FA44EE">
        <w:rPr>
          <w:rFonts w:eastAsia="Calibri"/>
          <w:shd w:val="clear" w:color="auto" w:fill="FFFFFF"/>
        </w:rPr>
        <w:t xml:space="preserve"> and Italy</w:t>
      </w:r>
      <w:r w:rsidR="00C74E32" w:rsidRPr="00FA44EE">
        <w:rPr>
          <w:rFonts w:eastAsia="Calibri"/>
          <w:shd w:val="clear" w:color="auto" w:fill="FFFFFF"/>
        </w:rPr>
        <w:t xml:space="preserve"> –</w:t>
      </w:r>
      <w:r w:rsidRPr="00FA44EE">
        <w:rPr>
          <w:rFonts w:eastAsia="Calibri"/>
          <w:shd w:val="clear" w:color="auto" w:fill="FFFFFF"/>
        </w:rPr>
        <w:t xml:space="preserve"> </w:t>
      </w:r>
      <w:r w:rsidR="00C74E32" w:rsidRPr="00FA44EE">
        <w:rPr>
          <w:rFonts w:eastAsia="Calibri"/>
          <w:shd w:val="clear" w:color="auto" w:fill="FFFFFF"/>
        </w:rPr>
        <w:t xml:space="preserve">developed </w:t>
      </w:r>
      <w:r w:rsidRPr="00FA44EE">
        <w:rPr>
          <w:rFonts w:eastAsia="Calibri"/>
          <w:shd w:val="clear" w:color="auto" w:fill="FFFFFF"/>
        </w:rPr>
        <w:t>a mixed model.</w:t>
      </w:r>
      <w:r w:rsidR="00F749D6" w:rsidRPr="00FA44EE">
        <w:rPr>
          <w:rFonts w:eastAsia="Calibri"/>
          <w:shd w:val="clear" w:color="auto" w:fill="FFFFFF"/>
        </w:rPr>
        <w:t xml:space="preserve"> </w:t>
      </w:r>
    </w:p>
    <w:p w14:paraId="4F1AB4ED" w14:textId="3DEADF18" w:rsidR="00A80CE6" w:rsidRDefault="00A80CE6" w:rsidP="00601002">
      <w:pPr>
        <w:rPr>
          <w:shd w:val="clear" w:color="auto" w:fill="FFFFFF"/>
        </w:rPr>
      </w:pPr>
      <w:r w:rsidRPr="00FA44EE">
        <w:rPr>
          <w:shd w:val="clear" w:color="auto" w:fill="FFFFFF"/>
        </w:rPr>
        <w:t>The UK market regime was aligned with US labour</w:t>
      </w:r>
      <w:r w:rsidR="00111BFF" w:rsidRPr="00FA44EE">
        <w:rPr>
          <w:shd w:val="clear" w:color="auto" w:fill="FFFFFF"/>
        </w:rPr>
        <w:t>-</w:t>
      </w:r>
      <w:r w:rsidRPr="00FA44EE">
        <w:rPr>
          <w:shd w:val="clear" w:color="auto" w:fill="FFFFFF"/>
        </w:rPr>
        <w:t xml:space="preserve">market reforms, </w:t>
      </w:r>
      <w:r w:rsidR="00440C54" w:rsidRPr="00FA44EE">
        <w:rPr>
          <w:shd w:val="clear" w:color="auto" w:fill="FFFFFF"/>
        </w:rPr>
        <w:t xml:space="preserve">being </w:t>
      </w:r>
      <w:r w:rsidRPr="00FA44EE">
        <w:rPr>
          <w:shd w:val="clear" w:color="auto" w:fill="FFFFFF"/>
        </w:rPr>
        <w:t xml:space="preserve">more focused on the protection of </w:t>
      </w:r>
      <w:r w:rsidR="001A097B" w:rsidRPr="00FA44EE">
        <w:rPr>
          <w:shd w:val="clear" w:color="auto" w:fill="FFFFFF"/>
        </w:rPr>
        <w:t xml:space="preserve">business </w:t>
      </w:r>
      <w:r w:rsidRPr="00FA44EE">
        <w:rPr>
          <w:shd w:val="clear" w:color="auto" w:fill="FFFFFF"/>
        </w:rPr>
        <w:t xml:space="preserve">competitiveness and less on the protection of the employees, </w:t>
      </w:r>
      <w:r w:rsidR="006B49E8" w:rsidRPr="00FA44EE">
        <w:rPr>
          <w:shd w:val="clear" w:color="auto" w:fill="FFFFFF"/>
        </w:rPr>
        <w:t xml:space="preserve">which </w:t>
      </w:r>
      <w:r w:rsidRPr="00FA44EE">
        <w:rPr>
          <w:shd w:val="clear" w:color="auto" w:fill="FFFFFF"/>
        </w:rPr>
        <w:t>weaken</w:t>
      </w:r>
      <w:r w:rsidR="006B49E8" w:rsidRPr="00FA44EE">
        <w:rPr>
          <w:shd w:val="clear" w:color="auto" w:fill="FFFFFF"/>
        </w:rPr>
        <w:t>ed</w:t>
      </w:r>
      <w:r w:rsidRPr="00FA44EE">
        <w:rPr>
          <w:shd w:val="clear" w:color="auto" w:fill="FFFFFF"/>
        </w:rPr>
        <w:t xml:space="preserve"> the position of </w:t>
      </w:r>
      <w:r w:rsidR="006B49E8" w:rsidRPr="00FA44EE">
        <w:rPr>
          <w:shd w:val="clear" w:color="auto" w:fill="FFFFFF"/>
        </w:rPr>
        <w:t xml:space="preserve">its </w:t>
      </w:r>
      <w:r w:rsidRPr="00FA44EE">
        <w:rPr>
          <w:shd w:val="clear" w:color="auto" w:fill="FFFFFF"/>
        </w:rPr>
        <w:t xml:space="preserve">workers </w:t>
      </w:r>
      <w:r w:rsidRPr="00FA44EE">
        <w:rPr>
          <w:shd w:val="clear" w:color="auto" w:fill="FFFFFF"/>
        </w:rPr>
        <w:fldChar w:fldCharType="begin" w:fldLock="1"/>
      </w:r>
      <w:r w:rsidR="00EA0BF3">
        <w:rPr>
          <w:shd w:val="clear" w:color="auto" w:fill="FFFFFF"/>
        </w:rPr>
        <w:instrText>ADDIN CSL_CITATION {"citationItems":[{"id":"ITEM-1","itemData":{"ISBN":"9780199230105","author":[{"dropping-particle":"","family":"Gallie","given":"Duncan","non-dropping-particle":"","parse-names":false,"suffix":""}],"id":"ITEM-1","issued":{"date-parts":[["2007"]]},"title":"Production Regimes, Employment Regimes, and the Quality of Work The Place of Quality of Work in the Social Agenda","type":"article-journal"},"uris":["http://www.mendeley.com/documents/?uuid=d15cb98e-ae68-434d-9798-7e03a128f385"]}],"mendeley":{"formattedCitation":"(Gallie, 2007)","plainTextFormattedCitation":"(Gallie, 2007)","previouslyFormattedCitation":"(Gallie, 2007)"},"properties":{"noteIndex":0},"schema":"https://github.com/citation-style-language/schema/raw/master/csl-citation.json"}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(Gallie, 2007)</w:t>
      </w:r>
      <w:r w:rsidRPr="00FA44EE">
        <w:rPr>
          <w:shd w:val="clear" w:color="auto" w:fill="FFFFFF"/>
        </w:rPr>
        <w:fldChar w:fldCharType="end"/>
      </w:r>
      <w:r w:rsidRPr="00FA44EE">
        <w:rPr>
          <w:shd w:val="clear" w:color="auto" w:fill="FFFFFF"/>
        </w:rPr>
        <w:t xml:space="preserve">. The rationale </w:t>
      </w:r>
      <w:r w:rsidR="001A097B" w:rsidRPr="00FA44EE">
        <w:rPr>
          <w:shd w:val="clear" w:color="auto" w:fill="FFFFFF"/>
        </w:rPr>
        <w:t xml:space="preserve">for </w:t>
      </w:r>
      <w:r w:rsidRPr="00FA44EE">
        <w:rPr>
          <w:shd w:val="clear" w:color="auto" w:fill="FFFFFF"/>
        </w:rPr>
        <w:t xml:space="preserve">the market regime was that the protection of businesses </w:t>
      </w:r>
      <w:r w:rsidR="006B49E8" w:rsidRPr="00FA44EE">
        <w:rPr>
          <w:shd w:val="clear" w:color="auto" w:fill="FFFFFF"/>
        </w:rPr>
        <w:t xml:space="preserve">– </w:t>
      </w:r>
      <w:r w:rsidRPr="00FA44EE">
        <w:rPr>
          <w:shd w:val="clear" w:color="auto" w:fill="FFFFFF"/>
        </w:rPr>
        <w:t>and the</w:t>
      </w:r>
      <w:r w:rsidR="001A097B" w:rsidRPr="00FA44EE">
        <w:rPr>
          <w:shd w:val="clear" w:color="auto" w:fill="FFFFFF"/>
        </w:rPr>
        <w:t>ir</w:t>
      </w:r>
      <w:r w:rsidRPr="00FA44EE">
        <w:rPr>
          <w:shd w:val="clear" w:color="auto" w:fill="FFFFFF"/>
        </w:rPr>
        <w:t xml:space="preserve"> </w:t>
      </w:r>
      <w:r w:rsidR="006B49E8" w:rsidRPr="00FA44EE">
        <w:rPr>
          <w:shd w:val="clear" w:color="auto" w:fill="FFFFFF"/>
        </w:rPr>
        <w:t xml:space="preserve">ability </w:t>
      </w:r>
      <w:r w:rsidRPr="00FA44EE">
        <w:rPr>
          <w:shd w:val="clear" w:color="auto" w:fill="FFFFFF"/>
        </w:rPr>
        <w:t>to hire employees</w:t>
      </w:r>
      <w:r w:rsidR="001A097B" w:rsidRPr="00FA44EE">
        <w:rPr>
          <w:shd w:val="clear" w:color="auto" w:fill="FFFFFF"/>
        </w:rPr>
        <w:t xml:space="preserve"> on</w:t>
      </w:r>
      <w:r w:rsidRPr="00FA44EE">
        <w:rPr>
          <w:shd w:val="clear" w:color="auto" w:fill="FFFFFF"/>
        </w:rPr>
        <w:t xml:space="preserve"> flexible </w:t>
      </w:r>
      <w:r w:rsidR="001A097B" w:rsidRPr="00FA44EE">
        <w:rPr>
          <w:shd w:val="clear" w:color="auto" w:fill="FFFFFF"/>
        </w:rPr>
        <w:t xml:space="preserve">terms </w:t>
      </w:r>
      <w:r w:rsidRPr="00FA44EE">
        <w:rPr>
          <w:shd w:val="clear" w:color="auto" w:fill="FFFFFF"/>
        </w:rPr>
        <w:t>of employment</w:t>
      </w:r>
      <w:r w:rsidR="006B49E8" w:rsidRPr="00FA44EE">
        <w:rPr>
          <w:shd w:val="clear" w:color="auto" w:fill="FFFFFF"/>
        </w:rPr>
        <w:t xml:space="preserve"> –</w:t>
      </w:r>
      <w:r w:rsidRPr="00FA44EE">
        <w:rPr>
          <w:shd w:val="clear" w:color="auto" w:fill="FFFFFF"/>
        </w:rPr>
        <w:t xml:space="preserve"> would </w:t>
      </w:r>
      <w:r w:rsidR="001A097B" w:rsidRPr="00FA44EE">
        <w:rPr>
          <w:shd w:val="clear" w:color="auto" w:fill="FFFFFF"/>
        </w:rPr>
        <w:t xml:space="preserve">ultimately </w:t>
      </w:r>
      <w:r w:rsidRPr="00FA44EE">
        <w:rPr>
          <w:shd w:val="clear" w:color="auto" w:fill="FFFFFF"/>
        </w:rPr>
        <w:t>lead to high employment</w:t>
      </w:r>
      <w:r w:rsidR="001A097B" w:rsidRPr="00FA44EE">
        <w:rPr>
          <w:shd w:val="clear" w:color="auto" w:fill="FFFFFF"/>
        </w:rPr>
        <w:t xml:space="preserve">, </w:t>
      </w:r>
      <w:r w:rsidR="006B49E8" w:rsidRPr="00FA44EE">
        <w:rPr>
          <w:shd w:val="clear" w:color="auto" w:fill="FFFFFF"/>
        </w:rPr>
        <w:t xml:space="preserve">thereby </w:t>
      </w:r>
      <w:r w:rsidRPr="00FA44EE">
        <w:rPr>
          <w:shd w:val="clear" w:color="auto" w:fill="FFFFFF"/>
        </w:rPr>
        <w:t>securing growth and jobs. At the same time, countries such as Germany implemented a dualist employment regime that aimed to protect the core labour force</w:t>
      </w:r>
      <w:r w:rsidR="006B49E8" w:rsidRPr="00FA44EE">
        <w:rPr>
          <w:shd w:val="clear" w:color="auto" w:fill="FFFFFF"/>
        </w:rPr>
        <w:t>,</w:t>
      </w:r>
      <w:r w:rsidRPr="00FA44EE">
        <w:rPr>
          <w:shd w:val="clear" w:color="auto" w:fill="FFFFFF"/>
        </w:rPr>
        <w:t xml:space="preserve"> who </w:t>
      </w:r>
      <w:r w:rsidRPr="00FA44EE">
        <w:rPr>
          <w:shd w:val="clear" w:color="auto" w:fill="FFFFFF"/>
        </w:rPr>
        <w:lastRenderedPageBreak/>
        <w:t xml:space="preserve">enjoyed government protection </w:t>
      </w:r>
      <w:r w:rsidR="006B49E8" w:rsidRPr="00FA44EE">
        <w:rPr>
          <w:shd w:val="clear" w:color="auto" w:fill="FFFFFF"/>
        </w:rPr>
        <w:t xml:space="preserve">of </w:t>
      </w:r>
      <w:r w:rsidRPr="00FA44EE">
        <w:rPr>
          <w:shd w:val="clear" w:color="auto" w:fill="FFFFFF"/>
        </w:rPr>
        <w:t xml:space="preserve">their rights, while the remaining part-time and temporary workforce, known as the “periphery” </w:t>
      </w:r>
      <w:r w:rsidRPr="00FA44EE">
        <w:rPr>
          <w:shd w:val="clear" w:color="auto" w:fill="FFFFFF"/>
        </w:rPr>
        <w:fldChar w:fldCharType="begin" w:fldLock="1"/>
      </w:r>
      <w:r w:rsidR="00EA0BF3">
        <w:rPr>
          <w:shd w:val="clear" w:color="auto" w:fill="FFFFFF"/>
        </w:rPr>
        <w:instrText>ADDIN CSL_CITATION {"citationItems":[{"id":"ITEM-1","itemData":{"ISBN":"9780199230105","author":[{"dropping-particle":"","family":"Gallie","given":"Duncan","non-dropping-particle":"","parse-names":false,"suffix":""}],"id":"ITEM-1","issued":{"date-parts":[["2007"]]},"title":"Production Regimes, Employment Regimes, and the Quality of Work The Place of Quality of Work in the Social Agenda","type":"article-journal"},"uris":["http://www.mendeley.com/documents/?uuid=d15cb98e-ae68-434d-9798-7e03a128f385"]}],"mendeley":{"formattedCitation":"(Gallie, 2007)","plainTextFormattedCitation":"(Gallie, 2007)","previouslyFormattedCitation":"(Gallie, 2007)"},"properties":{"noteIndex":0},"schema":"https://github.com/citation-style-language/schema/raw/master/csl-citation.json"}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(Gallie, 2007)</w:t>
      </w:r>
      <w:r w:rsidRPr="00FA44EE">
        <w:rPr>
          <w:shd w:val="clear" w:color="auto" w:fill="FFFFFF"/>
        </w:rPr>
        <w:fldChar w:fldCharType="end"/>
      </w:r>
      <w:r w:rsidR="006B49E8" w:rsidRPr="00FA44EE">
        <w:rPr>
          <w:shd w:val="clear" w:color="auto" w:fill="FFFFFF"/>
        </w:rPr>
        <w:t>,</w:t>
      </w:r>
      <w:r w:rsidRPr="00FA44EE">
        <w:rPr>
          <w:shd w:val="clear" w:color="auto" w:fill="FFFFFF"/>
        </w:rPr>
        <w:t xml:space="preserve"> were considered </w:t>
      </w:r>
      <w:r w:rsidR="006B49E8" w:rsidRPr="00FA44EE">
        <w:rPr>
          <w:shd w:val="clear" w:color="auto" w:fill="FFFFFF"/>
        </w:rPr>
        <w:t xml:space="preserve">less </w:t>
      </w:r>
      <w:r w:rsidRPr="00FA44EE">
        <w:rPr>
          <w:shd w:val="clear" w:color="auto" w:fill="FFFFFF"/>
        </w:rPr>
        <w:t>important and</w:t>
      </w:r>
      <w:r w:rsidR="006B49E8" w:rsidRPr="00FA44EE">
        <w:rPr>
          <w:shd w:val="clear" w:color="auto" w:fill="FFFFFF"/>
        </w:rPr>
        <w:t xml:space="preserve"> thus</w:t>
      </w:r>
      <w:r w:rsidRPr="00FA44EE">
        <w:rPr>
          <w:shd w:val="clear" w:color="auto" w:fill="FFFFFF"/>
        </w:rPr>
        <w:t xml:space="preserve"> not equally protected. Th</w:t>
      </w:r>
      <w:r w:rsidR="006B49E8" w:rsidRPr="00FA44EE">
        <w:rPr>
          <w:shd w:val="clear" w:color="auto" w:fill="FFFFFF"/>
        </w:rPr>
        <w:t>erefore</w:t>
      </w:r>
      <w:r w:rsidRPr="00FA44EE">
        <w:rPr>
          <w:shd w:val="clear" w:color="auto" w:fill="FFFFFF"/>
        </w:rPr>
        <w:t xml:space="preserve">, the aim of the dualist regimes was not </w:t>
      </w:r>
      <w:r w:rsidR="006B49E8" w:rsidRPr="00FA44EE">
        <w:rPr>
          <w:shd w:val="clear" w:color="auto" w:fill="FFFFFF"/>
        </w:rPr>
        <w:t xml:space="preserve">to maintain </w:t>
      </w:r>
      <w:r w:rsidRPr="00FA44EE">
        <w:rPr>
          <w:shd w:val="clear" w:color="auto" w:fill="FFFFFF"/>
        </w:rPr>
        <w:t xml:space="preserve">employment levels but rather </w:t>
      </w:r>
      <w:r w:rsidR="006B49E8" w:rsidRPr="00FA44EE">
        <w:rPr>
          <w:shd w:val="clear" w:color="auto" w:fill="FFFFFF"/>
        </w:rPr>
        <w:t xml:space="preserve">to </w:t>
      </w:r>
      <w:r w:rsidRPr="00FA44EE">
        <w:rPr>
          <w:shd w:val="clear" w:color="auto" w:fill="FFFFFF"/>
        </w:rPr>
        <w:t xml:space="preserve">protect long-term employment </w:t>
      </w:r>
      <w:r w:rsidRPr="00FA44EE">
        <w:rPr>
          <w:shd w:val="clear" w:color="auto" w:fill="FFFFFF"/>
        </w:rPr>
        <w:fldChar w:fldCharType="begin" w:fldLock="1"/>
      </w:r>
      <w:r w:rsidR="001827E1">
        <w:rPr>
          <w:shd w:val="clear" w:color="auto" w:fill="FFFFFF"/>
        </w:rPr>
        <w:instrText>ADDIN CSL_CITATION {"citationItems":[{"id":"ITEM-1","itemData":{"DOI":"10.4337/9781782549437.00008","ISBN":"9781782549437","author":[{"dropping-particle":"","family":"Heyes","given":"Jason","non-dropping-particle":"","parse-names":false,"suffix":""},{"dropping-particle":"","family":"Rychly","given":"Ludek","non-dropping-particle":"","parse-names":false,"suffix":""}],"container-title":"Labour Administration in Uncertain Times: Policy, Practice and Institutions","id":"ITEM-1","issued":{"date-parts":[["2013"]]},"page":"1-18","title":"Introduction: The origins and development of labour administration","type":"article-journal"},"uris":["http://www.mendeley.com/documents/?uuid=8340f8f6-d9b3-43ec-b06f-4de09ada60d9"]}],"mendeley":{"formattedCitation":"(Heyes and Rychly, 2013)","plainTextFormattedCitation":"(Heyes and Rychly, 2013)","previouslyFormattedCitation":"(Heyes and Rychly, 2013)"},"properties":{"noteIndex":0},"schema":"https://github.com/citation-style-language/schema/raw/master/csl-citation.json"}</w:instrText>
      </w:r>
      <w:r w:rsidRPr="00FA44EE">
        <w:rPr>
          <w:shd w:val="clear" w:color="auto" w:fill="FFFFFF"/>
        </w:rPr>
        <w:fldChar w:fldCharType="separate"/>
      </w:r>
      <w:r w:rsidR="001827E1" w:rsidRPr="001827E1">
        <w:rPr>
          <w:noProof/>
          <w:shd w:val="clear" w:color="auto" w:fill="FFFFFF"/>
        </w:rPr>
        <w:t>(Heyes and Rychly, 2013)</w:t>
      </w:r>
      <w:r w:rsidRPr="00FA44EE">
        <w:rPr>
          <w:shd w:val="clear" w:color="auto" w:fill="FFFFFF"/>
        </w:rPr>
        <w:fldChar w:fldCharType="end"/>
      </w:r>
      <w:r w:rsidRPr="00FA44EE">
        <w:rPr>
          <w:shd w:val="clear" w:color="auto" w:fill="FFFFFF"/>
        </w:rPr>
        <w:t>. Other countries</w:t>
      </w:r>
      <w:r w:rsidR="006B49E8" w:rsidRPr="00FA44EE">
        <w:rPr>
          <w:shd w:val="clear" w:color="auto" w:fill="FFFFFF"/>
        </w:rPr>
        <w:t>,</w:t>
      </w:r>
      <w:r w:rsidRPr="00FA44EE">
        <w:rPr>
          <w:shd w:val="clear" w:color="auto" w:fill="FFFFFF"/>
        </w:rPr>
        <w:t xml:space="preserve"> such as </w:t>
      </w:r>
      <w:r w:rsidR="006B49E8" w:rsidRPr="00FA44EE">
        <w:rPr>
          <w:shd w:val="clear" w:color="auto" w:fill="FFFFFF"/>
        </w:rPr>
        <w:t xml:space="preserve">those in </w:t>
      </w:r>
      <w:r w:rsidRPr="00FA44EE">
        <w:rPr>
          <w:shd w:val="clear" w:color="auto" w:fill="FFFFFF"/>
        </w:rPr>
        <w:t>Scandinavia</w:t>
      </w:r>
      <w:r w:rsidR="006B49E8" w:rsidRPr="00FA44EE">
        <w:rPr>
          <w:shd w:val="clear" w:color="auto" w:fill="FFFFFF"/>
        </w:rPr>
        <w:t>,</w:t>
      </w:r>
      <w:r w:rsidRPr="00FA44EE">
        <w:rPr>
          <w:shd w:val="clear" w:color="auto" w:fill="FFFFFF"/>
        </w:rPr>
        <w:t xml:space="preserve"> particularly Sweden, maintained </w:t>
      </w:r>
      <w:r w:rsidR="006B49E8" w:rsidRPr="00FA44EE">
        <w:rPr>
          <w:shd w:val="clear" w:color="auto" w:fill="FFFFFF"/>
        </w:rPr>
        <w:t xml:space="preserve">a </w:t>
      </w:r>
      <w:r w:rsidRPr="00FA44EE">
        <w:rPr>
          <w:shd w:val="clear" w:color="auto" w:fill="FFFFFF"/>
        </w:rPr>
        <w:t xml:space="preserve">focus on the protection of employment rights and </w:t>
      </w:r>
      <w:r w:rsidR="006B49E8" w:rsidRPr="00FA44EE">
        <w:rPr>
          <w:shd w:val="clear" w:color="auto" w:fill="FFFFFF"/>
        </w:rPr>
        <w:t xml:space="preserve">implemented </w:t>
      </w:r>
      <w:r w:rsidRPr="00FA44EE">
        <w:rPr>
          <w:shd w:val="clear" w:color="auto" w:fill="FFFFFF"/>
        </w:rPr>
        <w:t>inclusive employment regime</w:t>
      </w:r>
      <w:r w:rsidR="006B49E8" w:rsidRPr="00FA44EE">
        <w:rPr>
          <w:shd w:val="clear" w:color="auto" w:fill="FFFFFF"/>
        </w:rPr>
        <w:t>s</w:t>
      </w:r>
      <w:r w:rsidRPr="00FA44EE">
        <w:rPr>
          <w:shd w:val="clear" w:color="auto" w:fill="FFFFFF"/>
        </w:rPr>
        <w:t xml:space="preserve"> </w:t>
      </w:r>
      <w:r w:rsidRPr="00FA44EE">
        <w:rPr>
          <w:shd w:val="clear" w:color="auto" w:fill="FFFFFF"/>
        </w:rPr>
        <w:fldChar w:fldCharType="begin" w:fldLock="1"/>
      </w:r>
      <w:r w:rsidR="00EA0BF3">
        <w:rPr>
          <w:shd w:val="clear" w:color="auto" w:fill="FFFFFF"/>
        </w:rPr>
        <w:instrText>ADDIN CSL_CITATION {"citationItems":[{"id":"ITEM-1","itemData":{"ISBN":"9780199230105","author":[{"dropping-particle":"","family":"Gallie","given":"Duncan","non-dropping-particle":"","parse-names":false,"suffix":""}],"id":"ITEM-1","issued":{"date-parts":[["2007"]]},"title":"Production Regimes, Employment Regimes, and the Quality of Work The Place of Quality of Work in the Social Agenda","type":"article-journal"},"uris":["http://www.mendeley.com/documents/?uuid=d15cb98e-ae68-434d-9798-7e03a128f385"]}],"mendeley":{"formattedCitation":"(Gallie, 2007)","plainTextFormattedCitation":"(Gallie, 2007)","previouslyFormattedCitation":"(Gallie, 2007)"},"properties":{"noteIndex":0},"schema":"https://github.com/citation-style-language/schema/raw/master/csl-citation.json"}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(Gallie, 2007)</w:t>
      </w:r>
      <w:r w:rsidRPr="00FA44EE">
        <w:rPr>
          <w:shd w:val="clear" w:color="auto" w:fill="FFFFFF"/>
        </w:rPr>
        <w:fldChar w:fldCharType="end"/>
      </w:r>
      <w:r w:rsidR="006B49E8" w:rsidRPr="00FA44EE">
        <w:rPr>
          <w:shd w:val="clear" w:color="auto" w:fill="FFFFFF"/>
        </w:rPr>
        <w:t>.</w:t>
      </w:r>
      <w:r w:rsidRPr="00FA44EE">
        <w:rPr>
          <w:shd w:val="clear" w:color="auto" w:fill="FFFFFF"/>
        </w:rPr>
        <w:t xml:space="preserve"> </w:t>
      </w:r>
      <w:r w:rsidR="006B49E8" w:rsidRPr="00FA44EE">
        <w:rPr>
          <w:shd w:val="clear" w:color="auto" w:fill="FFFFFF"/>
        </w:rPr>
        <w:t xml:space="preserve">In those countries, </w:t>
      </w:r>
      <w:r w:rsidRPr="00FA44EE">
        <w:rPr>
          <w:shd w:val="clear" w:color="auto" w:fill="FFFFFF"/>
        </w:rPr>
        <w:t xml:space="preserve">social dialogue </w:t>
      </w:r>
      <w:r w:rsidR="006B49E8" w:rsidRPr="00FA44EE">
        <w:rPr>
          <w:shd w:val="clear" w:color="auto" w:fill="FFFFFF"/>
        </w:rPr>
        <w:t>facilitated</w:t>
      </w:r>
      <w:r w:rsidRPr="00FA44EE">
        <w:rPr>
          <w:shd w:val="clear" w:color="auto" w:fill="FFFFFF"/>
        </w:rPr>
        <w:t xml:space="preserve"> the strong presence of the trade unions and </w:t>
      </w:r>
      <w:r w:rsidR="006B49E8" w:rsidRPr="00FA44EE">
        <w:rPr>
          <w:shd w:val="clear" w:color="auto" w:fill="FFFFFF"/>
        </w:rPr>
        <w:t xml:space="preserve">collective </w:t>
      </w:r>
      <w:r w:rsidRPr="00FA44EE">
        <w:rPr>
          <w:shd w:val="clear" w:color="auto" w:fill="FFFFFF"/>
        </w:rPr>
        <w:t xml:space="preserve">bargaining </w:t>
      </w:r>
      <w:r w:rsidR="006B49E8" w:rsidRPr="00FA44EE">
        <w:rPr>
          <w:shd w:val="clear" w:color="auto" w:fill="FFFFFF"/>
        </w:rPr>
        <w:t>regarding</w:t>
      </w:r>
      <w:r w:rsidRPr="00FA44EE">
        <w:rPr>
          <w:shd w:val="clear" w:color="auto" w:fill="FFFFFF"/>
        </w:rPr>
        <w:t xml:space="preserve"> employment terms. A very good example of the strong presence of the trade unions </w:t>
      </w:r>
      <w:r w:rsidR="006B49E8" w:rsidRPr="00FA44EE">
        <w:rPr>
          <w:shd w:val="clear" w:color="auto" w:fill="FFFFFF"/>
        </w:rPr>
        <w:t>is</w:t>
      </w:r>
      <w:r w:rsidRPr="00FA44EE">
        <w:rPr>
          <w:shd w:val="clear" w:color="auto" w:fill="FFFFFF"/>
        </w:rPr>
        <w:t xml:space="preserve"> the Ghent system implemented in Belgium which gave the unions more resources and power to negotiate unemployment insurance </w:t>
      </w:r>
      <w:r w:rsidRPr="00FA44EE">
        <w:rPr>
          <w:shd w:val="clear" w:color="auto" w:fill="FFFFFF"/>
        </w:rPr>
        <w:fldChar w:fldCharType="begin" w:fldLock="1"/>
      </w:r>
      <w:r w:rsidR="00EA0BF3">
        <w:rPr>
          <w:shd w:val="clear" w:color="auto" w:fill="FFFFFF"/>
        </w:rPr>
        <w:instrText>ADDIN CSL_CITATION {"citationItems":[{"id":"ITEM-1","itemData":{"DOI":"10.1108/S0277-283320170000031001","ISSN":"02772833","abstract":"The chapter elaborates a critical theoretical narrative about the political economy of European capitalism. It illustrates how precariousness has been exacerbated by the impact of the global financial crisis and the emergence of a new system of European governance. Theoretical accounts in the sociology of work and labor studies have demonstrated the complexity of the outcomes and widely discussed the role of national labor market institutions and employment policies and practices, political ideology, and cultural frameworks impinging upon precarious work as a multidimensional concept. The chapter's core concern is to illustrate how shifts in power resources, and particularly the weakening and deinstitutionalization of organized labor relative to capital, has acted as a central social condition that has brought about precariousness during the years leading up to and following the 2007-2008 crisis. In so doing, the chapter aims to overcome the existing theoretical accounts of precariousness which have often been limited by one or another variant of \"methodological nationalism,\" thereby exploring the transnational apparatuses that are emerging across national economies to date, and which impinge upon the structures and experiences that workers exhibit in an age of growing marketization.","author":[{"dropping-particle":"","family":"Pulignano","given":"Valeria","non-dropping-particle":"","parse-names":false,"suffix":""}],"container-title":"Research in the Sociology of Work","id":"ITEM-1","issued":{"date-parts":[["2017"]]},"page":"33-60","title":"Precarious work, regime of competition, and the case of Europe","type":"article-journal","volume":"31"},"uris":["http://www.mendeley.com/documents/?uuid=79c116ee-6a87-4890-be84-4ba15fab194b"]}],"mendeley":{"formattedCitation":"(Pulignano, 2017)","plainTextFormattedCitation":"(Pulignano, 2017)","previouslyFormattedCitation":"(Pulignano, 2017)"},"properties":{"noteIndex":0},"schema":"https://github.com/citation-style-language/schema/raw/master/csl-citation.json"}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(Pulignano, 2017)</w:t>
      </w:r>
      <w:r w:rsidRPr="00FA44EE">
        <w:rPr>
          <w:shd w:val="clear" w:color="auto" w:fill="FFFFFF"/>
        </w:rPr>
        <w:fldChar w:fldCharType="end"/>
      </w:r>
      <w:r w:rsidRPr="00FA44EE">
        <w:rPr>
          <w:shd w:val="clear" w:color="auto" w:fill="FFFFFF"/>
        </w:rPr>
        <w:t xml:space="preserve">. The </w:t>
      </w:r>
      <w:r w:rsidR="006B49E8" w:rsidRPr="00FA44EE">
        <w:rPr>
          <w:shd w:val="clear" w:color="auto" w:fill="FFFFFF"/>
        </w:rPr>
        <w:t>s</w:t>
      </w:r>
      <w:r w:rsidRPr="00FA44EE">
        <w:rPr>
          <w:shd w:val="clear" w:color="auto" w:fill="FFFFFF"/>
        </w:rPr>
        <w:t>outh</w:t>
      </w:r>
      <w:r w:rsidR="006B49E8" w:rsidRPr="00FA44EE">
        <w:rPr>
          <w:shd w:val="clear" w:color="auto" w:fill="FFFFFF"/>
        </w:rPr>
        <w:t>ern</w:t>
      </w:r>
      <w:r w:rsidRPr="00FA44EE">
        <w:rPr>
          <w:shd w:val="clear" w:color="auto" w:fill="FFFFFF"/>
        </w:rPr>
        <w:t xml:space="preserve"> European countries aimed more for employment protection than social protection </w:t>
      </w:r>
      <w:r w:rsidRPr="00FA44EE">
        <w:rPr>
          <w:shd w:val="clear" w:color="auto" w:fill="FFFFFF"/>
        </w:rPr>
        <w:fldChar w:fldCharType="begin" w:fldLock="1"/>
      </w:r>
      <w:r w:rsidR="001827E1">
        <w:rPr>
          <w:shd w:val="clear" w:color="auto" w:fill="FFFFFF"/>
        </w:rPr>
        <w:instrText>ADDIN CSL_CITATION {"citationItems":[{"id":"ITEM-1","itemData":{"DOI":"10.18335/REGION.V5I3.204","ISSN":"24095370","abstract":"Sociology has long been used to highlight the existence of diverse institutional models between geographical areas of Europe in terms of work organization. Based on this, we propose to compare the situation of four representative countries of Southern Europe (Spain, Italy, Greece and Portugal) with that of the rest of Europe, by addressing the number of hours worked and the flexibility of working hours as key elements of their institutional model of work organization, as well as their impact on levels of labour productivity. Taking the model of the varieties of capitalism as a reference, this study compares the behaviour of the Mediterranean (Southern) countries with other European regions. Indicators have been obtained from the 2010 and 2015 iterations of the European Working Conditions Survey (EWCS) that include the number of hours worked, the flexibility in the hours of entry and exit, and the tendency to work the same number of hours per day. After comparing averages in both iterations and applying linear regressions, the following conclusions have been reached: (1) Productivity in Southern countries is on a par with the European average but far from the more corporatist and liberal (northern) areas; (2) the South maintains a high average of hours worked (above the European average) to compensate for the poor productivity of its hours; and (3) the incorporation of flexible schedules is associated with elevated levels of productivity.","author":[{"dropping-particle":"","family":"Vallejo-Peña","given":"Alberto","non-dropping-particle":"","parse-names":false,"suffix":""},{"dropping-particle":"","family":"Giachi","given":"Sandro","non-dropping-particle":"","parse-names":false,"suffix":""}],"container-title":"Region","id":"ITEM-1","issue":"3","issued":{"date-parts":[["2018"]]},"page":"21-38","title":"The Mediterranean Variety of Capitalism, Flexibility of Work schedules, and Labour Productivity in Southern Europe","type":"article-journal","volume":"5"},"uris":["http://www.mendeley.com/documents/?uuid=99651941-e4a0-4515-998b-42672d88fe07"]}],"mendeley":{"formattedCitation":"(Vallejo-Peña and Giachi, 2018)","plainTextFormattedCitation":"(Vallejo-Peña and Giachi, 2018)","previouslyFormattedCitation":"(Vallejo-Peña and Giachi, 2018)"},"properties":{"noteIndex":0},"schema":"https://github.com/citation-style-language/schema/raw/master/csl-citation.json"}</w:instrText>
      </w:r>
      <w:r w:rsidRPr="00FA44EE">
        <w:rPr>
          <w:shd w:val="clear" w:color="auto" w:fill="FFFFFF"/>
        </w:rPr>
        <w:fldChar w:fldCharType="separate"/>
      </w:r>
      <w:r w:rsidR="001827E1" w:rsidRPr="001827E1">
        <w:rPr>
          <w:noProof/>
          <w:shd w:val="clear" w:color="auto" w:fill="FFFFFF"/>
        </w:rPr>
        <w:t>(Vallejo-Peña and Giachi, 2018)</w:t>
      </w:r>
      <w:r w:rsidRPr="00FA44EE">
        <w:rPr>
          <w:shd w:val="clear" w:color="auto" w:fill="FFFFFF"/>
        </w:rPr>
        <w:fldChar w:fldCharType="end"/>
      </w:r>
      <w:r w:rsidRPr="00FA44EE">
        <w:rPr>
          <w:shd w:val="clear" w:color="auto" w:fill="FFFFFF"/>
        </w:rPr>
        <w:t xml:space="preserve">. The presence of a large number of </w:t>
      </w:r>
      <w:r w:rsidR="006B49E8" w:rsidRPr="00FA44EE">
        <w:rPr>
          <w:shd w:val="clear" w:color="auto" w:fill="FFFFFF"/>
        </w:rPr>
        <w:t xml:space="preserve">SMEs, </w:t>
      </w:r>
      <w:r w:rsidRPr="00FA44EE">
        <w:rPr>
          <w:shd w:val="clear" w:color="auto" w:fill="FFFFFF"/>
        </w:rPr>
        <w:t xml:space="preserve">the largest share of </w:t>
      </w:r>
      <w:r w:rsidR="006B49E8" w:rsidRPr="00FA44EE">
        <w:rPr>
          <w:shd w:val="clear" w:color="auto" w:fill="FFFFFF"/>
        </w:rPr>
        <w:t xml:space="preserve">which </w:t>
      </w:r>
      <w:r w:rsidRPr="00FA44EE">
        <w:rPr>
          <w:shd w:val="clear" w:color="auto" w:fill="FFFFFF"/>
        </w:rPr>
        <w:t xml:space="preserve">being family businesses, </w:t>
      </w:r>
      <w:r w:rsidR="006B49E8" w:rsidRPr="00FA44EE">
        <w:rPr>
          <w:shd w:val="clear" w:color="auto" w:fill="FFFFFF"/>
        </w:rPr>
        <w:t>led to</w:t>
      </w:r>
      <w:r w:rsidRPr="00FA44EE">
        <w:rPr>
          <w:shd w:val="clear" w:color="auto" w:fill="FFFFFF"/>
        </w:rPr>
        <w:t xml:space="preserve"> a workforce </w:t>
      </w:r>
      <w:r w:rsidR="006B49E8" w:rsidRPr="00FA44EE">
        <w:rPr>
          <w:shd w:val="clear" w:color="auto" w:fill="FFFFFF"/>
        </w:rPr>
        <w:t xml:space="preserve">with minimal </w:t>
      </w:r>
      <w:r w:rsidRPr="00FA44EE">
        <w:rPr>
          <w:shd w:val="clear" w:color="auto" w:fill="FFFFFF"/>
        </w:rPr>
        <w:t xml:space="preserve">skills and </w:t>
      </w:r>
      <w:r w:rsidR="006B49E8" w:rsidRPr="00FA44EE">
        <w:rPr>
          <w:shd w:val="clear" w:color="auto" w:fill="FFFFFF"/>
        </w:rPr>
        <w:t xml:space="preserve">limited </w:t>
      </w:r>
      <w:r w:rsidRPr="00FA44EE">
        <w:rPr>
          <w:shd w:val="clear" w:color="auto" w:fill="FFFFFF"/>
        </w:rPr>
        <w:t>educational level</w:t>
      </w:r>
      <w:r w:rsidR="006B49E8" w:rsidRPr="00FA44EE">
        <w:rPr>
          <w:shd w:val="clear" w:color="auto" w:fill="FFFFFF"/>
        </w:rPr>
        <w:t>s</w:t>
      </w:r>
      <w:r w:rsidRPr="00FA44EE">
        <w:rPr>
          <w:shd w:val="clear" w:color="auto" w:fill="FFFFFF"/>
        </w:rPr>
        <w:t xml:space="preserve">, </w:t>
      </w:r>
      <w:r w:rsidR="006B49E8" w:rsidRPr="00FA44EE">
        <w:rPr>
          <w:shd w:val="clear" w:color="auto" w:fill="FFFFFF"/>
        </w:rPr>
        <w:t xml:space="preserve">thus </w:t>
      </w:r>
      <w:r w:rsidRPr="00FA44EE">
        <w:rPr>
          <w:shd w:val="clear" w:color="auto" w:fill="FFFFFF"/>
        </w:rPr>
        <w:t>hinder</w:t>
      </w:r>
      <w:r w:rsidR="006B49E8" w:rsidRPr="00FA44EE">
        <w:rPr>
          <w:shd w:val="clear" w:color="auto" w:fill="FFFFFF"/>
        </w:rPr>
        <w:t>ing</w:t>
      </w:r>
      <w:r w:rsidRPr="00FA44EE">
        <w:rPr>
          <w:shd w:val="clear" w:color="auto" w:fill="FFFFFF"/>
        </w:rPr>
        <w:t xml:space="preserve"> the ability</w:t>
      </w:r>
      <w:r w:rsidR="006B49E8" w:rsidRPr="00FA44EE">
        <w:rPr>
          <w:shd w:val="clear" w:color="auto" w:fill="FFFFFF"/>
        </w:rPr>
        <w:t xml:space="preserve"> of the businesses</w:t>
      </w:r>
      <w:r w:rsidRPr="00FA44EE">
        <w:rPr>
          <w:shd w:val="clear" w:color="auto" w:fill="FFFFFF"/>
        </w:rPr>
        <w:t xml:space="preserve"> to be competitive and productive. The working schedules and extended working </w:t>
      </w:r>
      <w:r w:rsidR="006B49E8" w:rsidRPr="00FA44EE">
        <w:rPr>
          <w:shd w:val="clear" w:color="auto" w:fill="FFFFFF"/>
        </w:rPr>
        <w:t xml:space="preserve">hours </w:t>
      </w:r>
      <w:r w:rsidRPr="00FA44EE">
        <w:rPr>
          <w:shd w:val="clear" w:color="auto" w:fill="FFFFFF"/>
        </w:rPr>
        <w:t xml:space="preserve">in the countries of the </w:t>
      </w:r>
      <w:r w:rsidR="006B49E8" w:rsidRPr="00FA44EE">
        <w:rPr>
          <w:shd w:val="clear" w:color="auto" w:fill="FFFFFF"/>
        </w:rPr>
        <w:t>s</w:t>
      </w:r>
      <w:r w:rsidRPr="00FA44EE">
        <w:rPr>
          <w:shd w:val="clear" w:color="auto" w:fill="FFFFFF"/>
        </w:rPr>
        <w:t>outh</w:t>
      </w:r>
      <w:r w:rsidR="006B49E8" w:rsidRPr="00FA44EE">
        <w:rPr>
          <w:shd w:val="clear" w:color="auto" w:fill="FFFFFF"/>
        </w:rPr>
        <w:t>,</w:t>
      </w:r>
      <w:r w:rsidRPr="00FA44EE">
        <w:rPr>
          <w:shd w:val="clear" w:color="auto" w:fill="FFFFFF"/>
        </w:rPr>
        <w:t xml:space="preserve"> such as Greece, </w:t>
      </w:r>
      <w:r w:rsidR="006B49E8" w:rsidRPr="00FA44EE">
        <w:rPr>
          <w:shd w:val="clear" w:color="auto" w:fill="FFFFFF"/>
        </w:rPr>
        <w:t>had been</w:t>
      </w:r>
      <w:r w:rsidRPr="00FA44EE">
        <w:rPr>
          <w:shd w:val="clear" w:color="auto" w:fill="FFFFFF"/>
        </w:rPr>
        <w:t xml:space="preserve"> shaped historically. </w:t>
      </w:r>
      <w:r w:rsidR="006B49E8" w:rsidRPr="00FA44EE">
        <w:rPr>
          <w:shd w:val="clear" w:color="auto" w:fill="FFFFFF"/>
        </w:rPr>
        <w:t xml:space="preserve">For </w:t>
      </w:r>
      <w:r w:rsidRPr="00FA44EE">
        <w:rPr>
          <w:shd w:val="clear" w:color="auto" w:fill="FFFFFF"/>
        </w:rPr>
        <w:t>example</w:t>
      </w:r>
      <w:r w:rsidR="006B49E8" w:rsidRPr="00FA44EE">
        <w:rPr>
          <w:shd w:val="clear" w:color="auto" w:fill="FFFFFF"/>
        </w:rPr>
        <w:t>,</w:t>
      </w:r>
      <w:r w:rsidRPr="00FA44EE">
        <w:rPr>
          <w:shd w:val="clear" w:color="auto" w:fill="FFFFFF"/>
        </w:rPr>
        <w:t xml:space="preserve"> the extended working hours were the outcome of the “moonlight” effect </w:t>
      </w:r>
      <w:r w:rsidRPr="00FA44EE">
        <w:rPr>
          <w:shd w:val="clear" w:color="auto" w:fill="FFFFFF"/>
        </w:rPr>
        <w:fldChar w:fldCharType="begin" w:fldLock="1"/>
      </w:r>
      <w:r w:rsidR="001827E1">
        <w:rPr>
          <w:shd w:val="clear" w:color="auto" w:fill="FFFFFF"/>
        </w:rPr>
        <w:instrText>ADDIN CSL_CITATION {"citationItems":[{"id":"ITEM-1","itemData":{"DOI":"10.18335/REGION.V5I3.204","ISSN":"24095370","abstract":"Sociology has long been used to highlight the existence of diverse institutional models between geographical areas of Europe in terms of work organization. Based on this, we propose to compare the situation of four representative countries of Southern Europe (Spain, Italy, Greece and Portugal) with that of the rest of Europe, by addressing the number of hours worked and the flexibility of working hours as key elements of their institutional model of work organization, as well as their impact on levels of labour productivity. Taking the model of the varieties of capitalism as a reference, this study compares the behaviour of the Mediterranean (Southern) countries with other European regions. Indicators have been obtained from the 2010 and 2015 iterations of the European Working Conditions Survey (EWCS) that include the number of hours worked, the flexibility in the hours of entry and exit, and the tendency to work the same number of hours per day. After comparing averages in both iterations and applying linear regressions, the following conclusions have been reached: (1) Productivity in Southern countries is on a par with the European average but far from the more corporatist and liberal (northern) areas; (2) the South maintains a high average of hours worked (above the European average) to compensate for the poor productivity of its hours; and (3) the incorporation of flexible schedules is associated with elevated levels of productivity.","author":[{"dropping-particle":"","family":"Vallejo-Peña","given":"Alberto","non-dropping-particle":"","parse-names":false,"suffix":""},{"dropping-particle":"","family":"Giachi","given":"Sandro","non-dropping-particle":"","parse-names":false,"suffix":""}],"container-title":"Region","id":"ITEM-1","issue":"3","issued":{"date-parts":[["2018"]]},"page":"21-38","title":"The Mediterranean Variety of Capitalism, Flexibility of Work schedules, and Labour Productivity in Southern Europe","type":"article-journal","volume":"5"},"uris":["http://www.mendeley.com/documents/?uuid=99651941-e4a0-4515-998b-42672d88fe07"]}],"mendeley":{"formattedCitation":"(Vallejo-Peña and Giachi, 2018)","plainTextFormattedCitation":"(Vallejo-Peña and Giachi, 2018)","previouslyFormattedCitation":"(Vallejo-Peña and Giachi, 2018)"},"properties":{"noteIndex":0},"schema":"https://github.com/citation-style-language/schema/raw/master/csl-citation.json"}</w:instrText>
      </w:r>
      <w:r w:rsidRPr="00FA44EE">
        <w:rPr>
          <w:shd w:val="clear" w:color="auto" w:fill="FFFFFF"/>
        </w:rPr>
        <w:fldChar w:fldCharType="separate"/>
      </w:r>
      <w:r w:rsidR="001827E1" w:rsidRPr="001827E1">
        <w:rPr>
          <w:noProof/>
          <w:shd w:val="clear" w:color="auto" w:fill="FFFFFF"/>
        </w:rPr>
        <w:t>(Vallejo-Peña and Giachi, 2018)</w:t>
      </w:r>
      <w:r w:rsidRPr="00FA44EE">
        <w:rPr>
          <w:shd w:val="clear" w:color="auto" w:fill="FFFFFF"/>
        </w:rPr>
        <w:fldChar w:fldCharType="end"/>
      </w:r>
      <w:r w:rsidR="006B49E8" w:rsidRPr="00FA44EE">
        <w:rPr>
          <w:shd w:val="clear" w:color="auto" w:fill="FFFFFF"/>
        </w:rPr>
        <w:t>,</w:t>
      </w:r>
      <w:r w:rsidRPr="00FA44EE">
        <w:rPr>
          <w:shd w:val="clear" w:color="auto" w:fill="FFFFFF"/>
        </w:rPr>
        <w:t xml:space="preserve"> </w:t>
      </w:r>
      <w:r w:rsidR="006B49E8" w:rsidRPr="00FA44EE">
        <w:rPr>
          <w:shd w:val="clear" w:color="auto" w:fill="FFFFFF"/>
        </w:rPr>
        <w:t>referring to the hours</w:t>
      </w:r>
      <w:r w:rsidRPr="00FA44EE">
        <w:rPr>
          <w:shd w:val="clear" w:color="auto" w:fill="FFFFFF"/>
        </w:rPr>
        <w:t xml:space="preserve"> spent </w:t>
      </w:r>
      <w:r w:rsidR="006B49E8" w:rsidRPr="00FA44EE">
        <w:rPr>
          <w:shd w:val="clear" w:color="auto" w:fill="FFFFFF"/>
        </w:rPr>
        <w:t xml:space="preserve">working in </w:t>
      </w:r>
      <w:r w:rsidRPr="00FA44EE">
        <w:rPr>
          <w:shd w:val="clear" w:color="auto" w:fill="FFFFFF"/>
        </w:rPr>
        <w:t xml:space="preserve">a second job </w:t>
      </w:r>
      <w:r w:rsidR="006B49E8" w:rsidRPr="00FA44EE">
        <w:rPr>
          <w:shd w:val="clear" w:color="auto" w:fill="FFFFFF"/>
        </w:rPr>
        <w:t>to</w:t>
      </w:r>
      <w:r w:rsidRPr="00FA44EE">
        <w:rPr>
          <w:shd w:val="clear" w:color="auto" w:fill="FFFFFF"/>
        </w:rPr>
        <w:t xml:space="preserve"> increas</w:t>
      </w:r>
      <w:r w:rsidR="006B49E8" w:rsidRPr="00FA44EE">
        <w:rPr>
          <w:shd w:val="clear" w:color="auto" w:fill="FFFFFF"/>
        </w:rPr>
        <w:t>e one’s</w:t>
      </w:r>
      <w:r w:rsidRPr="00FA44EE">
        <w:rPr>
          <w:shd w:val="clear" w:color="auto" w:fill="FFFFFF"/>
        </w:rPr>
        <w:t xml:space="preserve"> income.</w:t>
      </w:r>
    </w:p>
    <w:p w14:paraId="61E2A89B" w14:textId="050BFC83" w:rsidR="007C4D16" w:rsidRPr="001E0A47" w:rsidRDefault="00EA6BAE" w:rsidP="009C0C5C">
      <w:pPr>
        <w:shd w:val="clear" w:color="auto" w:fill="E7E6E6" w:themeFill="background2"/>
      </w:pPr>
      <w:r w:rsidRPr="001E0A47">
        <w:t xml:space="preserve">In the late 1990s, Southern European countries like Spain, Italy, Portugal, and Greece recognized the need for a policy framework to protect social welfare, especially in comparison to Northern European countries. This led to initiatives such as Portugal's secured minimum income and Spain's social protection for vulnerable </w:t>
      </w:r>
      <w:r w:rsidRPr="009C0C5C">
        <w:t xml:space="preserve">citizens </w:t>
      </w:r>
      <w:r w:rsidR="009A5069" w:rsidRPr="009C0C5C">
        <w:fldChar w:fldCharType="begin" w:fldLock="1"/>
      </w:r>
      <w:r w:rsidR="009C0C5C" w:rsidRPr="009C0C5C">
        <w:instrText>ADDIN CSL_CITATION {"citationItems":[{"id":"ITEM-1","itemData":{"ISBN":"978-99941-2-603-3","author":[{"dropping-particle":"","family":"Petmezidou","given":"Maria","non-dropping-particle":"","parse-names":false,"suffix":""},{"dropping-particle":"","family":"Papatheodorou","given":"Christos","non-dropping-particle":"","parse-names":false,"suffix":""}],"container-title":"3nd International Conference of Hellenic Social Policy Association","id":"ITEM-1","issue":"October","issued":{"date-parts":[["2010"]]},"publisher":"Greek Letters S.A.","publisher-place":"Athens","title":"Social Reforms and the Changing “Public” - “Private” Mix in Social Welfare","type":"paper-conference"},"uris":["http://www.mendeley.com/documents/?uuid=03bb61c0-c22c-4409-ad28-f0317000503e"]}],"mendeley":{"formattedCitation":"(Petmezidou and Papatheodorou, 2010)","manualFormatting":" (Petmezidou and Papatheodorou, 2010)","plainTextFormattedCitation":"(Petmezidou and Papatheodorou, 2010)","previouslyFormattedCitation":"(Petmezidou and Papatheodorou, 2010)"},"properties":{"noteIndex":0},"schema":"https://github.com/citation-style-language/schema/raw/master/csl-citation.json"}</w:instrText>
      </w:r>
      <w:r w:rsidR="009A5069" w:rsidRPr="009C0C5C">
        <w:fldChar w:fldCharType="separate"/>
      </w:r>
      <w:r w:rsidR="009C0C5C" w:rsidRPr="009C0C5C">
        <w:t xml:space="preserve"> (</w:t>
      </w:r>
      <w:proofErr w:type="spellStart"/>
      <w:r w:rsidR="009C0C5C" w:rsidRPr="009C0C5C">
        <w:t>Petmezidou</w:t>
      </w:r>
      <w:proofErr w:type="spellEnd"/>
      <w:r w:rsidR="009C0C5C" w:rsidRPr="009C0C5C">
        <w:t xml:space="preserve"> and </w:t>
      </w:r>
      <w:proofErr w:type="spellStart"/>
      <w:r w:rsidR="009C0C5C" w:rsidRPr="009C0C5C">
        <w:t>Papatheodorou</w:t>
      </w:r>
      <w:proofErr w:type="spellEnd"/>
      <w:r w:rsidR="009C0C5C" w:rsidRPr="009C0C5C">
        <w:t>, 2010)</w:t>
      </w:r>
      <w:r w:rsidR="009A5069" w:rsidRPr="009C0C5C">
        <w:fldChar w:fldCharType="end"/>
      </w:r>
      <w:r w:rsidR="009A5069" w:rsidRPr="009C0C5C">
        <w:t>. However, the neo-liberal ideas in Southern Europe put an emphasis on fiscal policies to reduce public expenditure and budget deficits, through increased taxation</w:t>
      </w:r>
      <w:r w:rsidR="00B429C4" w:rsidRPr="009C0C5C">
        <w:t>,</w:t>
      </w:r>
      <w:r w:rsidR="009A5069" w:rsidRPr="009C0C5C">
        <w:t xml:space="preserve"> or improvement</w:t>
      </w:r>
      <w:r w:rsidR="00076A70" w:rsidRPr="009C0C5C">
        <w:t>s</w:t>
      </w:r>
      <w:r w:rsidR="009A5069" w:rsidRPr="009C0C5C">
        <w:t xml:space="preserve"> in the tax collection mechanisms and increased efficiency in public spending and in public revenues </w:t>
      </w:r>
      <w:r w:rsidR="009A5069" w:rsidRPr="009C0C5C">
        <w:fldChar w:fldCharType="begin" w:fldLock="1"/>
      </w:r>
      <w:r w:rsidR="009A5069" w:rsidRPr="009C0C5C">
        <w:instrText>ADDIN CSL_CITATION {"citationItems":[{"id":"ITEM-1","itemData":{"DOI":"10.23959/sfjns-1000004","author":[{"dropping-particle":"","family":"Xiarchogiannopoulou","given":"Eleni","non-dropping-particle":"","parse-names":false,"suffix":""},{"dropping-particle":"","family":"Aganidis","given":"Paschalis","non-dropping-particle":"","parse-names":false,"suffix":""}],"container-title":"ELIAMEP: Crisis Observatory","id":"ITEM-1","issue":"1","issued":{"date-parts":[["2013"]]},"page":"1-2","title":"Opinion Article: The Economic Adjustment Programmes and the resilience of neo-liberal ideas: The experience of Greece and the future of progressive politics","type":"article-journal","volume":"14"},"uris":["http://www.mendeley.com/documents/?uuid=d2234133-2134-439b-80d0-1290e8e954a1"]}],"mendeley":{"formattedCitation":"(Xiarchogiannopoulou and Aganidis, 2013)","plainTextFormattedCitation":"(Xiarchogiannopoulou and Aganidis, 2013)","previouslyFormattedCitation":"(Xiarchogiannopoulou and Aganidis, 2013)"},"properties":{"noteIndex":0},"schema":"https://github.com/citation-style-language/schema/raw/master/csl-citation.json"}</w:instrText>
      </w:r>
      <w:r w:rsidR="009A5069" w:rsidRPr="009C0C5C">
        <w:fldChar w:fldCharType="separate"/>
      </w:r>
      <w:r w:rsidR="009A5069" w:rsidRPr="009C0C5C">
        <w:t>(</w:t>
      </w:r>
      <w:proofErr w:type="spellStart"/>
      <w:r w:rsidR="009A5069" w:rsidRPr="009C0C5C">
        <w:t>Xiarchogiannopoulou</w:t>
      </w:r>
      <w:proofErr w:type="spellEnd"/>
      <w:r w:rsidR="009A5069" w:rsidRPr="009C0C5C">
        <w:t xml:space="preserve"> and </w:t>
      </w:r>
      <w:proofErr w:type="spellStart"/>
      <w:r w:rsidR="009A5069" w:rsidRPr="009C0C5C">
        <w:t>Aganidis</w:t>
      </w:r>
      <w:proofErr w:type="spellEnd"/>
      <w:r w:rsidR="009A5069" w:rsidRPr="009C0C5C">
        <w:t>, 2013)</w:t>
      </w:r>
      <w:r w:rsidR="009A5069" w:rsidRPr="009C0C5C">
        <w:fldChar w:fldCharType="end"/>
      </w:r>
      <w:r w:rsidR="009A5069" w:rsidRPr="009C0C5C">
        <w:t>.</w:t>
      </w:r>
      <w:r w:rsidR="009A5069" w:rsidRPr="009A5069">
        <w:rPr>
          <w:shd w:val="clear" w:color="auto" w:fill="FFFFFF"/>
        </w:rPr>
        <w:t xml:space="preserve"> </w:t>
      </w:r>
      <w:r w:rsidR="009A5069" w:rsidRPr="009C0C5C">
        <w:t xml:space="preserve">Thus, the social spending was significantly reduced and </w:t>
      </w:r>
      <w:r w:rsidR="00076A70" w:rsidRPr="009C0C5C">
        <w:t>labour</w:t>
      </w:r>
      <w:r w:rsidR="009A5069" w:rsidRPr="009C0C5C">
        <w:t xml:space="preserve"> protection was weakened, especially for th</w:t>
      </w:r>
      <w:r w:rsidR="001E0A47" w:rsidRPr="009C0C5C">
        <w:t xml:space="preserve">ose outside the </w:t>
      </w:r>
      <w:r w:rsidR="009A5069" w:rsidRPr="009C0C5C">
        <w:t xml:space="preserve">“protected core of the labour market” </w:t>
      </w:r>
      <w:r w:rsidR="009A5069" w:rsidRPr="009C0C5C">
        <w:fldChar w:fldCharType="begin" w:fldLock="1"/>
      </w:r>
      <w:r w:rsidR="009A5069" w:rsidRPr="009C0C5C">
        <w:instrText>ADDIN CSL_CITATION {"citationItems":[{"id":"ITEM-1","itemData":{"DOI":"10.1177/095892879600600102","ISSN":"09589287","abstract":"This article tries to identify some common traits of the welfare states of Italy, Spain, Portugal and Greece, with special attention to institutional and political aspects. The main traits identified are: (1) a highly fragmented and 'corporatist' income maintenance system, displaying a marked internal polarization: peaks of generosity (e.g. as regards pensions) accompanied by macroscopic gaps of protection; (2) the departure from corporatist traditions in the field of health care and the establishment (at least partially) of National Health Services based on universalistic principles; (3) a low degree of state penetration of the welfare sphere and a highly collusive mix between public and non public actors and institutions; (4) the persistence of clientelism and the formation - in some cases - of fairly elaborated 'patronage machines' for the selective distribution of cash subsidies. A number of factors are then discussed to explain these peculiarities of the Southern model. Among these, the historical weakness of the state apparatus in this area of Europe; the preminence of parties as main actors for interest articulation and aggregation; ideological polarizations and, in particular, the presence of a maximalist and divided Left. In the last section, the article addresses the severe problems which are currently confronting - in various degrees - the four southern European welfare states. Both the exogenous challenges, connected with market globalization and EMU, and the endogenous challenges (which as rapid ageing, mass unemployment, etc.) are discussed. It is concluded that the adaptation of the southern model to these challenges will be a very difficult process in the years ahead, in both social and political terms.","author":[{"dropping-particle":"","family":"Ferrera","given":"Maurizio","non-dropping-particle":"","parse-names":false,"suffix":""}],"container-title":"Journal of European Social Policy","id":"ITEM-1","issue":"1","issued":{"date-parts":[["1996"]]},"page":"17-37","title":"The 'Southern Model' of Welfare in Social Europe","type":"article-journal","volume":"6"},"uris":["http://www.mendeley.com/documents/?uuid=143c7b35-2a1e-45f7-8419-2942f112e2d5"]}],"mendeley":{"formattedCitation":"(Ferrera, 1996)","manualFormatting":"(Ferrera, 1996, p.21)","plainTextFormattedCitation":"(Ferrera, 1996)","previouslyFormattedCitation":"(Ferrera, 1996)"},"properties":{"noteIndex":0},"schema":"https://github.com/citation-style-language/schema/raw/master/csl-citation.json"}</w:instrText>
      </w:r>
      <w:r w:rsidR="009A5069" w:rsidRPr="009C0C5C">
        <w:fldChar w:fldCharType="separate"/>
      </w:r>
      <w:r w:rsidR="009A5069" w:rsidRPr="009C0C5C">
        <w:t>(</w:t>
      </w:r>
      <w:proofErr w:type="spellStart"/>
      <w:r w:rsidR="009A5069" w:rsidRPr="009C0C5C">
        <w:t>Ferrera</w:t>
      </w:r>
      <w:proofErr w:type="spellEnd"/>
      <w:r w:rsidR="009A5069" w:rsidRPr="009C0C5C">
        <w:t>, 1996, p.21)</w:t>
      </w:r>
      <w:r w:rsidR="009A5069" w:rsidRPr="009C0C5C">
        <w:fldChar w:fldCharType="end"/>
      </w:r>
      <w:r w:rsidR="009A5069" w:rsidRPr="009C0C5C">
        <w:t xml:space="preserve"> who did not belong to the </w:t>
      </w:r>
      <w:r w:rsidR="00D2683C" w:rsidRPr="009C0C5C">
        <w:t>“</w:t>
      </w:r>
      <w:r w:rsidR="009A5069" w:rsidRPr="009C0C5C">
        <w:t>clientele</w:t>
      </w:r>
      <w:r w:rsidR="001E0A47" w:rsidRPr="009C0C5C">
        <w:t xml:space="preserve">” </w:t>
      </w:r>
      <w:r w:rsidR="009A5069" w:rsidRPr="009C0C5C">
        <w:t>of the political parties that supported the government and the public system</w:t>
      </w:r>
      <w:r w:rsidRPr="009C0C5C">
        <w:t xml:space="preserve"> through their vote</w:t>
      </w:r>
      <w:r w:rsidR="009A5069" w:rsidRPr="009C0C5C">
        <w:t xml:space="preserve">. Eventually,  labour market reforms in the countries of the South, and specifically Greece led </w:t>
      </w:r>
      <w:r w:rsidRPr="009C0C5C">
        <w:t xml:space="preserve">to the introduction of more </w:t>
      </w:r>
      <w:r w:rsidR="009A5069" w:rsidRPr="009C0C5C">
        <w:t xml:space="preserve">flexibility </w:t>
      </w:r>
      <w:r w:rsidR="00156B0B" w:rsidRPr="009C0C5C">
        <w:t>in</w:t>
      </w:r>
      <w:r w:rsidR="009A5069" w:rsidRPr="009C0C5C">
        <w:t xml:space="preserve"> the labour market</w:t>
      </w:r>
      <w:r w:rsidR="00076A70" w:rsidRPr="009C0C5C">
        <w:t>,</w:t>
      </w:r>
      <w:r w:rsidR="009A5069" w:rsidRPr="009C0C5C">
        <w:t xml:space="preserve"> </w:t>
      </w:r>
      <w:r w:rsidRPr="009C0C5C">
        <w:t xml:space="preserve">and </w:t>
      </w:r>
      <w:r w:rsidR="009A5069" w:rsidRPr="009C0C5C">
        <w:t xml:space="preserve">to </w:t>
      </w:r>
      <w:r w:rsidR="00076A70" w:rsidRPr="009C0C5C">
        <w:t>an increase in</w:t>
      </w:r>
      <w:r w:rsidR="009A5069" w:rsidRPr="009C0C5C">
        <w:t xml:space="preserve"> precarious employment conditions </w:t>
      </w:r>
      <w:r w:rsidR="009A5069" w:rsidRPr="009C0C5C">
        <w:fldChar w:fldCharType="begin" w:fldLock="1"/>
      </w:r>
      <w:r w:rsidR="00FB1BF8" w:rsidRPr="009C0C5C">
        <w:instrText>ADDIN CSL_CITATION {"citationItems":[{"id":"ITEM-1","itemData":{"DOI":"10.12681/grsr.50","ISSN":"0013-9696","author":[{"dropping-particle":"","family":"Prokou","given":"Eleni","non-dropping-particle":"","parse-names":false,"suffix":""}],"container-title":"Επιθεώρηση Κοινωνικών Ερευνών","id":"ITEM-1","issue":"136","issued":{"date-parts":[["2011"]]},"page":"203-223","title":"The aims of Employability and Social Inclusion / Active Citizenship in Lifelong Learning Policies in Greece","type":"article-journal","volume":"136"},"uris":["http://www.mendeley.com/documents/?uuid=aa330058-b7ec-4e7a-aeb9-f5ce5be389fa"]}],"mendeley":{"formattedCitation":"(Prokou, 2011)","plainTextFormattedCitation":"(Prokou, 2011)","previouslyFormattedCitation":"(Prokou, 2011)"},"properties":{"noteIndex":0},"schema":"https://github.com/citation-style-language/schema/raw/master/csl-citation.json"}</w:instrText>
      </w:r>
      <w:r w:rsidR="009A5069" w:rsidRPr="009C0C5C">
        <w:fldChar w:fldCharType="separate"/>
      </w:r>
      <w:r w:rsidR="009A5069" w:rsidRPr="009C0C5C">
        <w:t>(</w:t>
      </w:r>
      <w:proofErr w:type="spellStart"/>
      <w:r w:rsidR="009A5069" w:rsidRPr="009C0C5C">
        <w:t>Prokou</w:t>
      </w:r>
      <w:proofErr w:type="spellEnd"/>
      <w:r w:rsidR="009A5069" w:rsidRPr="009C0C5C">
        <w:t>, 2011)</w:t>
      </w:r>
      <w:r w:rsidR="009A5069" w:rsidRPr="009C0C5C">
        <w:fldChar w:fldCharType="end"/>
      </w:r>
      <w:r w:rsidR="009A5069" w:rsidRPr="009C0C5C">
        <w:t xml:space="preserve">. </w:t>
      </w:r>
      <w:r w:rsidR="001E0A47" w:rsidRPr="009C0C5C">
        <w:t>These</w:t>
      </w:r>
      <w:r w:rsidR="001E0A47" w:rsidRPr="001E0A47">
        <w:t xml:space="preserve"> conditions were exacerbated by political ideologies influencing public institutions and fostering a culture of informality. For example, insufficient inspections to ensure business compliance with enacted labo</w:t>
      </w:r>
      <w:r w:rsidR="00BE14A6">
        <w:t>u</w:t>
      </w:r>
      <w:r w:rsidR="001E0A47" w:rsidRPr="001E0A47">
        <w:t>r policies left employment conditions largely at the discretion of business owners.</w:t>
      </w:r>
    </w:p>
    <w:p w14:paraId="25F2F168" w14:textId="7E0B68F9" w:rsidR="00B429C4" w:rsidRDefault="007C4D16" w:rsidP="009C0C5C">
      <w:pPr>
        <w:rPr>
          <w:shd w:val="clear" w:color="auto" w:fill="FFFFFF"/>
        </w:rPr>
      </w:pPr>
      <w:r>
        <w:rPr>
          <w:shd w:val="clear" w:color="auto" w:fill="FFFFFF"/>
        </w:rPr>
        <w:t>T</w:t>
      </w:r>
      <w:r w:rsidR="00B429C4">
        <w:rPr>
          <w:shd w:val="clear" w:color="auto" w:fill="FFFFFF"/>
        </w:rPr>
        <w:t xml:space="preserve">he austerity measures adopted during the period of the economic crisis in 2008 </w:t>
      </w:r>
      <w:r w:rsidR="001D4579">
        <w:rPr>
          <w:shd w:val="clear" w:color="auto" w:fill="FFFFFF"/>
        </w:rPr>
        <w:t xml:space="preserve">challenged the implementation of social democratic policies </w:t>
      </w:r>
      <w:r w:rsidR="00465F22">
        <w:rPr>
          <w:shd w:val="clear" w:color="auto" w:fill="FFFFFF"/>
        </w:rPr>
        <w:fldChar w:fldCharType="begin" w:fldLock="1"/>
      </w:r>
      <w:r w:rsidR="00DC420D">
        <w:rPr>
          <w:shd w:val="clear" w:color="auto" w:fill="FFFFFF"/>
        </w:rPr>
        <w:instrText>ADDIN CSL_CITATION {"citationItems":[{"id":"ITEM-1","itemData":{"DOI":"10.1177/138826271601800308","ISSN":"1388-2627","abstract":"The chapter examines the impact of the recession and of the subsequent austerity policies on health inequalities in Greece and in other countries hit by the economic crisis. Health inequalities refer to systematic differences in the self-perceived health status and in the access to healthcare services. The chapter also puts across conceptual and theoretical perspectives on the matter under examination and brings to the forefront the leading policy choices in respect of health inequality reduction.","author":[{"dropping-particle":"","family":"Petmezidou","given":"Maria","non-dropping-particle":"","parse-names":false,"suffix":""},{"dropping-particle":"","family":"Guillen","given":"Ana","non-dropping-particle":"","parse-names":false,"suffix":""}],"container-title":"European Journal of Social Security","id":"ITEM-1","issue":"3","issued":{"date-parts":[["2015"]]},"page":"327-330","title":"Economic Crisis and Austerity in Southern Europe: Threat or Opportunity for a Sustainable Welfare State?","type":"article-journal","volume":"18"},"uris":["http://www.mendeley.com/documents/?uuid=190b3e55-ca6c-4e4e-80ae-0e5270fe9c09"]}],"mendeley":{"formattedCitation":"(Petmezidou and Guillen, 2015)","plainTextFormattedCitation":"(Petmezidou and Guillen, 2015)","previouslyFormattedCitation":"(Petmezidou and Guillen, 2015)"},"properties":{"noteIndex":0},"schema":"https://github.com/citation-style-language/schema/raw/master/csl-citation.json"}</w:instrText>
      </w:r>
      <w:r w:rsidR="00465F22">
        <w:rPr>
          <w:shd w:val="clear" w:color="auto" w:fill="FFFFFF"/>
        </w:rPr>
        <w:fldChar w:fldCharType="separate"/>
      </w:r>
      <w:r w:rsidR="00465F22" w:rsidRPr="00465F22">
        <w:rPr>
          <w:noProof/>
          <w:shd w:val="clear" w:color="auto" w:fill="FFFFFF"/>
        </w:rPr>
        <w:t>(Petmezidou and Guillen, 2015)</w:t>
      </w:r>
      <w:r w:rsidR="00465F22">
        <w:rPr>
          <w:shd w:val="clear" w:color="auto" w:fill="FFFFFF"/>
        </w:rPr>
        <w:fldChar w:fldCharType="end"/>
      </w:r>
      <w:r w:rsidR="00465F22">
        <w:rPr>
          <w:shd w:val="clear" w:color="auto" w:fill="FFFFFF"/>
        </w:rPr>
        <w:t xml:space="preserve"> </w:t>
      </w:r>
      <w:r w:rsidR="001D4579">
        <w:rPr>
          <w:shd w:val="clear" w:color="auto" w:fill="FFFFFF"/>
        </w:rPr>
        <w:t xml:space="preserve">and allowed more space for the neo-liberal narrative </w:t>
      </w:r>
      <w:r w:rsidR="001D4579">
        <w:rPr>
          <w:shd w:val="clear" w:color="auto" w:fill="FFFFFF"/>
        </w:rPr>
        <w:fldChar w:fldCharType="begin" w:fldLock="1"/>
      </w:r>
      <w:r w:rsidR="006D79A6">
        <w:rPr>
          <w:shd w:val="clear" w:color="auto" w:fill="FFFFFF"/>
        </w:rPr>
        <w:instrText>ADDIN CSL_CITATION {"citationItems":[{"id":"ITEM-1","itemData":{"ISBN":"978-99941-2-603-3","author":[{"dropping-particle":"","family":"Petmezidou","given":"Maria","non-dropping-particle":"","parse-names":false,"suffix":""},{"dropping-particle":"","family":"Papatheodorou","given":"Christos","non-dropping-particle":"","parse-names":false,"suffix":""}],"container-title":"3nd International Conference of Hellenic Social Policy Association","id":"ITEM-1","issue":"October","issued":{"date-parts":[["2010"]]},"publisher":"Greek Letters S.A.","publisher-place":"Athens","title":"Social Reforms and the Changing “Public” - “Private” Mix in Social Welfare","type":"paper-conference"},"uris":["http://www.mendeley.com/documents/?uuid=03bb61c0-c22c-4409-ad28-f0317000503e"]}],"mendeley":{"formattedCitation":"(Petmezidou and Papatheodorou, 2010)","plainTextFormattedCitation":"(Petmezidou and Papatheodorou, 2010)","previouslyFormattedCitation":"(Petmezidou and Papatheodorou, 2010)"},"properties":{"noteIndex":0},"schema":"https://github.com/citation-style-language/schema/raw/master/csl-citation.json"}</w:instrText>
      </w:r>
      <w:r w:rsidR="001D4579">
        <w:rPr>
          <w:shd w:val="clear" w:color="auto" w:fill="FFFFFF"/>
        </w:rPr>
        <w:fldChar w:fldCharType="separate"/>
      </w:r>
      <w:r w:rsidR="001D4579" w:rsidRPr="001D4579">
        <w:rPr>
          <w:noProof/>
          <w:shd w:val="clear" w:color="auto" w:fill="FFFFFF"/>
        </w:rPr>
        <w:t>(Petmezidou and Papatheodorou, 2010)</w:t>
      </w:r>
      <w:r w:rsidR="001D4579">
        <w:rPr>
          <w:shd w:val="clear" w:color="auto" w:fill="FFFFFF"/>
        </w:rPr>
        <w:fldChar w:fldCharType="end"/>
      </w:r>
      <w:r w:rsidR="001D4579">
        <w:rPr>
          <w:shd w:val="clear" w:color="auto" w:fill="FFFFFF"/>
        </w:rPr>
        <w:t xml:space="preserve">. </w:t>
      </w:r>
      <w:r w:rsidR="00BE14A6" w:rsidRPr="00BE14A6">
        <w:rPr>
          <w:shd w:val="clear" w:color="auto" w:fill="FFFFFF"/>
        </w:rPr>
        <w:t xml:space="preserve">The economic crisis revealed significant inefficiencies within public institutions and the policymaking processes, which allowed </w:t>
      </w:r>
      <w:r w:rsidR="00BE14A6" w:rsidRPr="00BE14A6">
        <w:rPr>
          <w:shd w:val="clear" w:color="auto" w:fill="FFFFFF"/>
        </w:rPr>
        <w:lastRenderedPageBreak/>
        <w:t>neoliberal policies—focused on labo</w:t>
      </w:r>
      <w:r w:rsidR="00BE14A6">
        <w:rPr>
          <w:shd w:val="clear" w:color="auto" w:fill="FFFFFF"/>
        </w:rPr>
        <w:t>u</w:t>
      </w:r>
      <w:r w:rsidR="00BE14A6" w:rsidRPr="00BE14A6">
        <w:rPr>
          <w:shd w:val="clear" w:color="auto" w:fill="FFFFFF"/>
        </w:rPr>
        <w:t>r market flexibility and liberalization—to take precedence over the preservation of the welfare state. This shift resulted in the widespread adoption of austerity measures and market-oriented reforms, leading to the erosion of social protections and an increase in economic and social insecurity</w:t>
      </w:r>
      <w:r w:rsidR="00BE14A6">
        <w:rPr>
          <w:shd w:val="clear" w:color="auto" w:fill="FFFFFF"/>
        </w:rPr>
        <w:t xml:space="preserve"> </w:t>
      </w:r>
      <w:r w:rsidR="006D79A6">
        <w:rPr>
          <w:shd w:val="clear" w:color="auto" w:fill="FFFFFF"/>
        </w:rPr>
        <w:fldChar w:fldCharType="begin" w:fldLock="1"/>
      </w:r>
      <w:r w:rsidR="00465F22">
        <w:rPr>
          <w:shd w:val="clear" w:color="auto" w:fill="FFFFFF"/>
        </w:rPr>
        <w:instrText>ADDIN CSL_CITATION {"citationItems":[{"id":"ITEM-1","itemData":{"DOI":"10.23959/sfjns-1000004","author":[{"dropping-particle":"","family":"Xiarchogiannopoulou","given":"Eleni","non-dropping-particle":"","parse-names":false,"suffix":""},{"dropping-particle":"","family":"Aganidis","given":"Paschalis","non-dropping-particle":"","parse-names":false,"suffix":""}],"container-title":"ELIAMEP: Crisis Observatory","id":"ITEM-1","issue":"1","issued":{"date-parts":[["2013"]]},"page":"1-2","title":"Opinion Article: The Economic Adjustment Programmes and the resilience of neo-liberal ideas: The experience of Greece and the future of progressive politics","type":"article-journal","volume":"14"},"uris":["http://www.mendeley.com/documents/?uuid=d2234133-2134-439b-80d0-1290e8e954a1"]}],"mendeley":{"formattedCitation":"(Xiarchogiannopoulou and Aganidis, 2013)","plainTextFormattedCitation":"(Xiarchogiannopoulou and Aganidis, 2013)","previouslyFormattedCitation":"(Xiarchogiannopoulou and Aganidis, 2013)"},"properties":{"noteIndex":0},"schema":"https://github.com/citation-style-language/schema/raw/master/csl-citation.json"}</w:instrText>
      </w:r>
      <w:r w:rsidR="006D79A6">
        <w:rPr>
          <w:shd w:val="clear" w:color="auto" w:fill="FFFFFF"/>
        </w:rPr>
        <w:fldChar w:fldCharType="separate"/>
      </w:r>
      <w:r w:rsidR="006D79A6" w:rsidRPr="006D79A6">
        <w:rPr>
          <w:noProof/>
          <w:shd w:val="clear" w:color="auto" w:fill="FFFFFF"/>
        </w:rPr>
        <w:t>(Xiarchogiannopoulou and Aganidis, 2013)</w:t>
      </w:r>
      <w:r w:rsidR="006D79A6">
        <w:rPr>
          <w:shd w:val="clear" w:color="auto" w:fill="FFFFFF"/>
        </w:rPr>
        <w:fldChar w:fldCharType="end"/>
      </w:r>
      <w:r w:rsidR="006D79A6">
        <w:rPr>
          <w:shd w:val="clear" w:color="auto" w:fill="FFFFFF"/>
        </w:rPr>
        <w:t>.</w:t>
      </w:r>
    </w:p>
    <w:p w14:paraId="767D6944" w14:textId="4C1E97F1" w:rsidR="0042367A" w:rsidRPr="00366A6B" w:rsidRDefault="00DC420D" w:rsidP="009C0C5C">
      <w:pPr>
        <w:rPr>
          <w:shd w:val="clear" w:color="auto" w:fill="FFFFFF"/>
        </w:rPr>
      </w:pPr>
      <w:r>
        <w:rPr>
          <w:shd w:val="clear" w:color="auto" w:fill="FFFFFF"/>
        </w:rPr>
        <w:t xml:space="preserve">The retrenchment </w:t>
      </w:r>
      <w:r w:rsidR="0047326A">
        <w:rPr>
          <w:shd w:val="clear" w:color="auto" w:fill="FFFFFF"/>
        </w:rPr>
        <w:t xml:space="preserve">of social welfare </w:t>
      </w:r>
      <w:r>
        <w:rPr>
          <w:shd w:val="clear" w:color="auto" w:fill="FFFFFF"/>
        </w:rPr>
        <w:t xml:space="preserve">in Greece </w:t>
      </w:r>
      <w:r w:rsidR="0047326A">
        <w:rPr>
          <w:shd w:val="clear" w:color="auto" w:fill="FFFFFF"/>
        </w:rPr>
        <w:t>compelled the country</w:t>
      </w:r>
      <w:r>
        <w:rPr>
          <w:shd w:val="clear" w:color="auto" w:fill="FFFFFF"/>
        </w:rPr>
        <w:t xml:space="preserve"> to enter an austerity program during the period of the economic crisis which led to the labour market deregulation </w:t>
      </w:r>
      <w:r>
        <w:rPr>
          <w:shd w:val="clear" w:color="auto" w:fill="FFFFFF"/>
        </w:rPr>
        <w:fldChar w:fldCharType="begin" w:fldLock="1"/>
      </w:r>
      <w:r>
        <w:rPr>
          <w:shd w:val="clear" w:color="auto" w:fill="FFFFFF"/>
        </w:rPr>
        <w:instrText>ADDIN CSL_CITATION {"citationItems":[{"id":"ITEM-1","itemData":{"DOI":"10.1177/138826271601800308","ISSN":"1388-2627","abstract":"The chapter examines the impact of the recession and of the subsequent austerity policies on health inequalities in Greece and in other countries hit by the economic crisis. Health inequalities refer to systematic differences in the self-perceived health status and in the access to healthcare services. The chapter also puts across conceptual and theoretical perspectives on the matter under examination and brings to the forefront the leading policy choices in respect of health inequality reduction.","author":[{"dropping-particle":"","family":"Petmezidou","given":"Maria","non-dropping-particle":"","parse-names":false,"suffix":""},{"dropping-particle":"","family":"Guillen","given":"Ana","non-dropping-particle":"","parse-names":false,"suffix":""}],"container-title":"European Journal of Social Security","id":"ITEM-1","issue":"3","issued":{"date-parts":[["2015"]]},"page":"327-330","title":"Economic Crisis and Austerity in Southern Europe: Threat or Opportunity for a Sustainable Welfare State?","type":"article-journal","volume":"18"},"uris":["http://www.mendeley.com/documents/?uuid=190b3e55-ca6c-4e4e-80ae-0e5270fe9c09"]}],"mendeley":{"formattedCitation":"(Petmezidou and Guillen, 2015)","plainTextFormattedCitation":"(Petmezidou and Guillen, 2015)","previouslyFormattedCitation":"(Petmezidou and Guillen, 2015)"},"properties":{"noteIndex":0},"schema":"https://github.com/citation-style-language/schema/raw/master/csl-citation.json"}</w:instrText>
      </w:r>
      <w:r>
        <w:rPr>
          <w:shd w:val="clear" w:color="auto" w:fill="FFFFFF"/>
        </w:rPr>
        <w:fldChar w:fldCharType="separate"/>
      </w:r>
      <w:r w:rsidRPr="00DC420D">
        <w:rPr>
          <w:noProof/>
          <w:shd w:val="clear" w:color="auto" w:fill="FFFFFF"/>
        </w:rPr>
        <w:t>(Petmezidou and Guillen, 2015)</w:t>
      </w:r>
      <w:r>
        <w:rPr>
          <w:shd w:val="clear" w:color="auto" w:fill="FFFFFF"/>
        </w:rPr>
        <w:fldChar w:fldCharType="end"/>
      </w:r>
      <w:r>
        <w:rPr>
          <w:shd w:val="clear" w:color="auto" w:fill="FFFFFF"/>
        </w:rPr>
        <w:t xml:space="preserve"> higher levels of unemployment </w:t>
      </w:r>
      <w:r>
        <w:rPr>
          <w:shd w:val="clear" w:color="auto" w:fill="FFFFFF"/>
        </w:rPr>
        <w:fldChar w:fldCharType="begin" w:fldLock="1"/>
      </w:r>
      <w:r>
        <w:rPr>
          <w:shd w:val="clear" w:color="auto" w:fill="FFFFFF"/>
        </w:rPr>
        <w:instrText>ADDIN CSL_CITATION {"citationItems":[{"id":"ITEM-1","itemData":{"DOI":"10.12681/sp.10880","abstract":"Οι επιπτώσεις της ύφεσης στην Ελλάδα και τα μέτρα λιτότητας που προωθούνται στο πλαίσιο των Προγραμμάτων Οικονομικής Προσαρμογής είχαν καταστροφικό αντίκτυπο στην αγορά εργασίας. Παρά το γεγονός ότι εισάχθηκαν αρκετές μεταρρυθμίσεις στην αγορά εργασίας και την κοινωνική προστασία, υπάρχουν αμφιβολίες κατά πόσον οι λύσεις που υιοθετήθηκαν υπήρξαν αποτελεσματικές μέχρι στιγμής για την άμβλυνση των επιπτώσεων της κρίσης. Η παρούσα εργασία αποβλέπει να διερευνήσει το ρόλο των ενεργητικών πολιτικών αγοράς εργασίας στην Ελλάδα κατά τη διάρκεια της οικονομικής κρίσης και τις αναγκαίες προϋποθέσεις για την ενίσχυση της συμβολής τους στη μείωση των κοινωνικών επιπτώσεων της κρίσης. Τα ευρήματα από την ανάλυση της βιβλιογραφίας δείχνουν ότι υπάρχουν αρκετές προκλήσεις για την προώθηση ενεργητικών πολιτικών αγοράς εργασίας, ιδιαίτερα σε περίοδο ύφεσης, υπό την προϋπόθεση ότι δεν θα υποκαταστήσουν τις θεμελιώδεις εγγυήσεις της αναπλήρωσης του εισοδήματος και ότι θα πρέπει να συνδέονται με μια ολοκληρωμένη πολιτική δημιουργίας θέσεων εργασίας, διατηρώντας παράλληλα το δημόσιο χαρακτήρα και το ρόλο του κράτους που δεν πρέπει να υπονομεύονται με το πρόσχημα των δημοσιονομικών περιορισμών.","author":[{"dropping-particle":"","family":"Galata","given":"Paraskevi - Viviane","non-dropping-particle":"","parse-names":false,"suffix":""},{"dropping-particle":"","family":"Chrysakis","given":"Manolis","non-dropping-particle":"","parse-names":false,"suffix":""}],"container-title":"Κοινωνική Πολιτική","id":"ITEM-1","issue":"2016","issued":{"date-parts":[["2017"]]},"page":"45","title":"Active Labour Market Policies in Greece: Challenges and responses during the economic crisis","type":"article-journal","volume":"6"},"uris":["http://www.mendeley.com/documents/?uuid=2d02a706-713d-491c-a30d-38969f6a92d6"]}],"mendeley":{"formattedCitation":"(Galata and Chrysakis, 2017)","plainTextFormattedCitation":"(Galata and Chrysakis, 2017)","previouslyFormattedCitation":"(Galata and Chrysakis, 2017)"},"properties":{"noteIndex":0},"schema":"https://github.com/citation-style-language/schema/raw/master/csl-citation.json"}</w:instrText>
      </w:r>
      <w:r>
        <w:rPr>
          <w:shd w:val="clear" w:color="auto" w:fill="FFFFFF"/>
        </w:rPr>
        <w:fldChar w:fldCharType="separate"/>
      </w:r>
      <w:r w:rsidRPr="00DC420D">
        <w:rPr>
          <w:noProof/>
          <w:shd w:val="clear" w:color="auto" w:fill="FFFFFF"/>
        </w:rPr>
        <w:t>(Galata and Chrysakis, 2017)</w:t>
      </w:r>
      <w:r>
        <w:rPr>
          <w:shd w:val="clear" w:color="auto" w:fill="FFFFFF"/>
        </w:rPr>
        <w:fldChar w:fldCharType="end"/>
      </w:r>
      <w:r>
        <w:rPr>
          <w:shd w:val="clear" w:color="auto" w:fill="FFFFFF"/>
        </w:rPr>
        <w:t xml:space="preserve"> and </w:t>
      </w:r>
      <w:r w:rsidR="00961D4B">
        <w:rPr>
          <w:shd w:val="clear" w:color="auto" w:fill="FFFFFF"/>
        </w:rPr>
        <w:t>growing in</w:t>
      </w:r>
      <w:r>
        <w:rPr>
          <w:shd w:val="clear" w:color="auto" w:fill="FFFFFF"/>
        </w:rPr>
        <w:t>equality</w:t>
      </w:r>
      <w:r w:rsidR="0047326A">
        <w:rPr>
          <w:shd w:val="clear" w:color="auto" w:fill="FFFFFF"/>
        </w:rPr>
        <w:t xml:space="preserve">. The main reason for this inequality was </w:t>
      </w:r>
      <w:r>
        <w:rPr>
          <w:shd w:val="clear" w:color="auto" w:fill="FFFFFF"/>
        </w:rPr>
        <w:t xml:space="preserve">the already existing dualistic character of social protection </w:t>
      </w:r>
      <w:r>
        <w:rPr>
          <w:shd w:val="clear" w:color="auto" w:fill="FFFFFF"/>
        </w:rPr>
        <w:fldChar w:fldCharType="begin" w:fldLock="1"/>
      </w:r>
      <w:r>
        <w:rPr>
          <w:shd w:val="clear" w:color="auto" w:fill="FFFFFF"/>
        </w:rPr>
        <w:instrText>ADDIN CSL_CITATION {"citationItems":[{"id":"ITEM-1","itemData":{"DOI":"10.1177/095892879600600102","ISSN":"09589287","abstract":"This article tries to identify some common traits of the welfare states of Italy, Spain, Portugal and Greece, with special attention to institutional and political aspects. The main traits identified are: (1) a highly fragmented and 'corporatist' income maintenance system, displaying a marked internal polarization: peaks of generosity (e.g. as regards pensions) accompanied by macroscopic gaps of protection; (2) the departure from corporatist traditions in the field of health care and the establishment (at least partially) of National Health Services based on universalistic principles; (3) a low degree of state penetration of the welfare sphere and a highly collusive mix between public and non public actors and institutions; (4) the persistence of clientelism and the formation - in some cases - of fairly elaborated 'patronage machines' for the selective distribution of cash subsidies. A number of factors are then discussed to explain these peculiarities of the Southern model. Among these, the historical weakness of the state apparatus in this area of Europe; the preminence of parties as main actors for interest articulation and aggregation; ideological polarizations and, in particular, the presence of a maximalist and divided Left. In the last section, the article addresses the severe problems which are currently confronting - in various degrees - the four southern European welfare states. Both the exogenous challenges, connected with market globalization and EMU, and the endogenous challenges (which as rapid ageing, mass unemployment, etc.) are discussed. It is concluded that the adaptation of the southern model to these challenges will be a very difficult process in the years ahead, in both social and political terms.","author":[{"dropping-particle":"","family":"Ferrera","given":"Maurizio","non-dropping-particle":"","parse-names":false,"suffix":""}],"container-title":"Journal of European Social Policy","id":"ITEM-1","issue":"1","issued":{"date-parts":[["1996"]]},"page":"17-37","title":"The 'Southern Model' of Welfare in Social Europe","type":"article-journal","volume":"6"},"uris":["http://www.mendeley.com/documents/?uuid=143c7b35-2a1e-45f7-8419-2942f112e2d5"]}],"mendeley":{"formattedCitation":"(Ferrera, 1996)","plainTextFormattedCitation":"(Ferrera, 1996)","previouslyFormattedCitation":"(Ferrera, 1996)"},"properties":{"noteIndex":0},"schema":"https://github.com/citation-style-language/schema/raw/master/csl-citation.json"}</w:instrText>
      </w:r>
      <w:r>
        <w:rPr>
          <w:shd w:val="clear" w:color="auto" w:fill="FFFFFF"/>
        </w:rPr>
        <w:fldChar w:fldCharType="separate"/>
      </w:r>
      <w:r w:rsidRPr="00DC420D">
        <w:rPr>
          <w:noProof/>
          <w:shd w:val="clear" w:color="auto" w:fill="FFFFFF"/>
        </w:rPr>
        <w:t>(Ferrera, 1996)</w:t>
      </w:r>
      <w:r>
        <w:rPr>
          <w:shd w:val="clear" w:color="auto" w:fill="FFFFFF"/>
        </w:rPr>
        <w:fldChar w:fldCharType="end"/>
      </w:r>
      <w:r w:rsidR="0047326A">
        <w:rPr>
          <w:shd w:val="clear" w:color="auto" w:fill="FFFFFF"/>
        </w:rPr>
        <w:t xml:space="preserve">, and the divide of the labour market to an institutional labour market and to a secondary market. </w:t>
      </w:r>
      <w:r w:rsidR="00F954ED">
        <w:rPr>
          <w:shd w:val="clear" w:color="auto" w:fill="FFFFFF"/>
        </w:rPr>
        <w:t>Similarly to other countries in Southern Europe, the</w:t>
      </w:r>
      <w:r w:rsidR="0047326A">
        <w:rPr>
          <w:shd w:val="clear" w:color="auto" w:fill="FFFFFF"/>
        </w:rPr>
        <w:t xml:space="preserve"> institutional </w:t>
      </w:r>
      <w:r w:rsidR="00F954ED">
        <w:rPr>
          <w:shd w:val="clear" w:color="auto" w:fill="FFFFFF"/>
        </w:rPr>
        <w:t xml:space="preserve">labour market in Greece enjoyed better salaries, more employment protection and job security in contrast to the secondary market which consisted of low-wage workers, part-time and temporary employees who faced job insecurity </w:t>
      </w:r>
      <w:r w:rsidR="0049774E">
        <w:rPr>
          <w:shd w:val="clear" w:color="auto" w:fill="FFFFFF"/>
        </w:rPr>
        <w:fldChar w:fldCharType="begin" w:fldLock="1"/>
      </w:r>
      <w:r w:rsidR="002B3805">
        <w:rPr>
          <w:shd w:val="clear" w:color="auto" w:fill="FFFFFF"/>
        </w:rPr>
        <w:instrText>ADDIN CSL_CITATION {"citationItems":[{"id":"ITEM-1","itemData":{"abstract":"Comparisons of national economic performance or of welfare provision often seek to explain these by reference to the crucial distinguishing structural conditions of each domestic system, grouping countries into relevant typologies. In this context, Greece often stands as something of an exception to the dominant typologies or is simply left out. This paper seeks to partially fill this gap, trying to identify a Greek model/regime by looking into the literatures on neo-corporatism, varieties of capitalism and welfare regimes. To do so, it seeks to evaluate and explain the fate of domestic reform initiatives. Despite the fact that successive governments have expressed a will to enact domestic reforms, Greece’s performance in adopting reforms consistent, for example, with the Lisbon Agenda has been notably poor. Through this discussion, the paper derives a general hypothesis concerning Greece’s problems of ‘reform capacity’, in relation to the Lisbon Agenda.","author":[{"dropping-particle":"","family":"Featherstone","given":"Kevin","non-dropping-particle":"","parse-names":false,"suffix":""}],"id":"ITEM-1","issue":"11","issued":{"date-parts":[["2008"]]},"page":"1-44","title":"\"Varieties of capitalism\" and the Greek case: explaining the constraints on domestic reform?","type":"article-journal"},"uris":["http://www.mendeley.com/documents/?uuid=0cb1758e-c50b-45a8-b246-e28814003220"]}],"mendeley":{"formattedCitation":"(Featherstone, 2008)","plainTextFormattedCitation":"(Featherstone, 2008)","previouslyFormattedCitation":"(Featherstone, 2008)"},"properties":{"noteIndex":0},"schema":"https://github.com/citation-style-language/schema/raw/master/csl-citation.json"}</w:instrText>
      </w:r>
      <w:r w:rsidR="0049774E">
        <w:rPr>
          <w:shd w:val="clear" w:color="auto" w:fill="FFFFFF"/>
        </w:rPr>
        <w:fldChar w:fldCharType="separate"/>
      </w:r>
      <w:r w:rsidR="0049774E" w:rsidRPr="0049774E">
        <w:rPr>
          <w:noProof/>
          <w:shd w:val="clear" w:color="auto" w:fill="FFFFFF"/>
        </w:rPr>
        <w:t>(Featherstone, 2008)</w:t>
      </w:r>
      <w:r w:rsidR="0049774E">
        <w:rPr>
          <w:shd w:val="clear" w:color="auto" w:fill="FFFFFF"/>
        </w:rPr>
        <w:fldChar w:fldCharType="end"/>
      </w:r>
      <w:r>
        <w:rPr>
          <w:shd w:val="clear" w:color="auto" w:fill="FFFFFF"/>
        </w:rPr>
        <w:t>.</w:t>
      </w:r>
      <w:r w:rsidR="0049774E">
        <w:rPr>
          <w:shd w:val="clear" w:color="auto" w:fill="FFFFFF"/>
        </w:rPr>
        <w:t xml:space="preserve"> </w:t>
      </w:r>
      <w:r w:rsidR="002B3805">
        <w:rPr>
          <w:shd w:val="clear" w:color="auto" w:fill="FFFFFF"/>
        </w:rPr>
        <w:t>The lack of a robust and fair</w:t>
      </w:r>
      <w:r w:rsidR="00F954ED">
        <w:rPr>
          <w:shd w:val="clear" w:color="auto" w:fill="FFFFFF"/>
        </w:rPr>
        <w:t xml:space="preserve"> employment</w:t>
      </w:r>
      <w:r w:rsidR="002B3805">
        <w:rPr>
          <w:shd w:val="clear" w:color="auto" w:fill="FFFFFF"/>
        </w:rPr>
        <w:t xml:space="preserve"> policy scheme </w:t>
      </w:r>
      <w:r w:rsidR="007D7D69">
        <w:rPr>
          <w:shd w:val="clear" w:color="auto" w:fill="FFFFFF"/>
        </w:rPr>
        <w:t xml:space="preserve">shifted the burden of the crisis </w:t>
      </w:r>
      <w:r w:rsidR="002B3805">
        <w:rPr>
          <w:shd w:val="clear" w:color="auto" w:fill="FFFFFF"/>
        </w:rPr>
        <w:t xml:space="preserve">mainly </w:t>
      </w:r>
      <w:r w:rsidR="007D7D69">
        <w:rPr>
          <w:shd w:val="clear" w:color="auto" w:fill="FFFFFF"/>
        </w:rPr>
        <w:t>onto</w:t>
      </w:r>
      <w:r w:rsidR="002B3805">
        <w:rPr>
          <w:shd w:val="clear" w:color="auto" w:fill="FFFFFF"/>
        </w:rPr>
        <w:t xml:space="preserve"> the </w:t>
      </w:r>
      <w:r w:rsidR="00F954ED">
        <w:rPr>
          <w:shd w:val="clear" w:color="auto" w:fill="FFFFFF"/>
        </w:rPr>
        <w:t>secondary</w:t>
      </w:r>
      <w:r w:rsidR="002B3805">
        <w:rPr>
          <w:shd w:val="clear" w:color="auto" w:fill="FFFFFF"/>
        </w:rPr>
        <w:t xml:space="preserve"> labour market that was highly dependent on familial support and informal networks </w:t>
      </w:r>
      <w:r w:rsidR="002B3805">
        <w:rPr>
          <w:shd w:val="clear" w:color="auto" w:fill="FFFFFF"/>
        </w:rPr>
        <w:fldChar w:fldCharType="begin" w:fldLock="1"/>
      </w:r>
      <w:r w:rsidR="00156B0B">
        <w:rPr>
          <w:shd w:val="clear" w:color="auto" w:fill="FFFFFF"/>
        </w:rPr>
        <w:instrText>ADDIN CSL_CITATION {"citationItems":[{"id":"ITEM-1","itemData":{"ISBN":"978-99941-2-603-3","author":[{"dropping-particle":"","family":"Petmezidou","given":"Maria","non-dropping-particle":"","parse-names":false,"suffix":""},{"dropping-particle":"","family":"Papatheodorou","given":"Christos","non-dropping-particle":"","parse-names":false,"suffix":""}],"container-title":"3nd International Conference of Hellenic Social Policy Association","id":"ITEM-1","issue":"October","issued":{"date-parts":[["2010"]]},"publisher":"Greek Letters S.A.","publisher-place":"Athens","title":"Social Reforms and the Changing “Public” - “Private” Mix in Social Welfare","type":"paper-conference"},"uris":["http://www.mendeley.com/documents/?uuid=03bb61c0-c22c-4409-ad28-f0317000503e"]}],"mendeley":{"formattedCitation":"(Petmezidou and Papatheodorou, 2010)","plainTextFormattedCitation":"(Petmezidou and Papatheodorou, 2010)","previouslyFormattedCitation":"(Petmezidou and Papatheodorou, 2010)"},"properties":{"noteIndex":0},"schema":"https://github.com/citation-style-language/schema/raw/master/csl-citation.json"}</w:instrText>
      </w:r>
      <w:r w:rsidR="002B3805">
        <w:rPr>
          <w:shd w:val="clear" w:color="auto" w:fill="FFFFFF"/>
        </w:rPr>
        <w:fldChar w:fldCharType="separate"/>
      </w:r>
      <w:r w:rsidR="002B3805" w:rsidRPr="002B3805">
        <w:rPr>
          <w:noProof/>
          <w:shd w:val="clear" w:color="auto" w:fill="FFFFFF"/>
        </w:rPr>
        <w:t>(Petmezidou and Papatheodorou, 2010)</w:t>
      </w:r>
      <w:r w:rsidR="002B3805">
        <w:rPr>
          <w:shd w:val="clear" w:color="auto" w:fill="FFFFFF"/>
        </w:rPr>
        <w:fldChar w:fldCharType="end"/>
      </w:r>
      <w:r w:rsidR="007D7D69">
        <w:rPr>
          <w:shd w:val="clear" w:color="auto" w:fill="FFFFFF"/>
        </w:rPr>
        <w:t>. T</w:t>
      </w:r>
      <w:r w:rsidR="007D7D69">
        <w:t>his situation led to high levels of unemployment, with employees willingly surrendering their employment rights out of fear of being laid off</w:t>
      </w:r>
      <w:r w:rsidR="007D7D69" w:rsidRPr="007D7D69">
        <w:rPr>
          <w:shd w:val="clear" w:color="auto" w:fill="FFFFFF"/>
        </w:rPr>
        <w:t xml:space="preserve"> </w:t>
      </w:r>
      <w:r w:rsidR="00156B0B">
        <w:rPr>
          <w:shd w:val="clear" w:color="auto" w:fill="FFFFFF"/>
        </w:rPr>
        <w:fldChar w:fldCharType="begin" w:fldLock="1"/>
      </w:r>
      <w:r w:rsidR="00512DA1">
        <w:rPr>
          <w:shd w:val="clear" w:color="auto" w:fill="FFFFFF"/>
        </w:rPr>
        <w:instrText>ADDIN CSL_CITATION {"citationItems":[{"id":"ITEM-1","itemData":{"DOI":"10.23959/sfjns-1000004","author":[{"dropping-particle":"","family":"Xiarchogiannopoulou","given":"Eleni","non-dropping-particle":"","parse-names":false,"suffix":""},{"dropping-particle":"","family":"Aganidis","given":"Paschalis","non-dropping-particle":"","parse-names":false,"suffix":""}],"container-title":"ELIAMEP: Crisis Observatory","id":"ITEM-1","issue":"1","issued":{"date-parts":[["2013"]]},"page":"1-2","title":"Opinion Article: The Economic Adjustment Programmes and the resilience of neo-liberal ideas: The experience of Greece and the future of progressive politics","type":"article-journal","volume":"14"},"uris":["http://www.mendeley.com/documents/?uuid=d2234133-2134-439b-80d0-1290e8e954a1"]}],"mendeley":{"formattedCitation":"(Xiarchogiannopoulou and Aganidis, 2013)","plainTextFormattedCitation":"(Xiarchogiannopoulou and Aganidis, 2013)","previouslyFormattedCitation":"(Xiarchogiannopoulou and Aganidis, 2013)"},"properties":{"noteIndex":0},"schema":"https://github.com/citation-style-language/schema/raw/master/csl-citation.json"}</w:instrText>
      </w:r>
      <w:r w:rsidR="00156B0B">
        <w:rPr>
          <w:shd w:val="clear" w:color="auto" w:fill="FFFFFF"/>
        </w:rPr>
        <w:fldChar w:fldCharType="separate"/>
      </w:r>
      <w:r w:rsidR="00156B0B" w:rsidRPr="00156B0B">
        <w:rPr>
          <w:noProof/>
          <w:shd w:val="clear" w:color="auto" w:fill="FFFFFF"/>
        </w:rPr>
        <w:t>(Xiarchogiannopoulou and Aganidis, 2013)</w:t>
      </w:r>
      <w:r w:rsidR="00156B0B">
        <w:rPr>
          <w:shd w:val="clear" w:color="auto" w:fill="FFFFFF"/>
        </w:rPr>
        <w:fldChar w:fldCharType="end"/>
      </w:r>
      <w:r w:rsidR="00156B0B">
        <w:rPr>
          <w:shd w:val="clear" w:color="auto" w:fill="FFFFFF"/>
        </w:rPr>
        <w:t>.</w:t>
      </w:r>
      <w:r w:rsidR="00156B0B">
        <w:rPr>
          <w:rStyle w:val="FootnoteReference"/>
          <w:shd w:val="clear" w:color="auto" w:fill="FFFFFF"/>
        </w:rPr>
        <w:footnoteReference w:id="10"/>
      </w:r>
      <w:r w:rsidR="00156B0B">
        <w:rPr>
          <w:shd w:val="clear" w:color="auto" w:fill="FFFFFF"/>
        </w:rPr>
        <w:t xml:space="preserve"> Thus, the political economy of Greece before the economic crisis had already shaped the path for more liberal policies and a </w:t>
      </w:r>
      <w:r w:rsidR="00961D4B">
        <w:rPr>
          <w:shd w:val="clear" w:color="auto" w:fill="FFFFFF"/>
        </w:rPr>
        <w:t xml:space="preserve">less </w:t>
      </w:r>
      <w:r w:rsidR="00156B0B">
        <w:rPr>
          <w:shd w:val="clear" w:color="auto" w:fill="FFFFFF"/>
        </w:rPr>
        <w:t>regulated labour market.</w:t>
      </w:r>
    </w:p>
    <w:p w14:paraId="4E9BC35C" w14:textId="71384C62" w:rsidR="00A80CE6" w:rsidRPr="00FA44EE" w:rsidRDefault="00A80CE6" w:rsidP="003955F8">
      <w:pPr>
        <w:pStyle w:val="Heading3"/>
      </w:pPr>
      <w:bookmarkStart w:id="56" w:name="_Toc157968271"/>
      <w:bookmarkStart w:id="57" w:name="_Toc157970169"/>
      <w:bookmarkStart w:id="58" w:name="_Toc175688828"/>
      <w:r w:rsidRPr="00FA44EE">
        <w:t>Reaction</w:t>
      </w:r>
      <w:r w:rsidR="006B49E8" w:rsidRPr="00FA44EE">
        <w:t>s</w:t>
      </w:r>
      <w:r w:rsidRPr="00FA44EE">
        <w:t xml:space="preserve"> to </w:t>
      </w:r>
      <w:r w:rsidR="006B49E8" w:rsidRPr="00FA44EE">
        <w:t xml:space="preserve">the </w:t>
      </w:r>
      <w:r w:rsidRPr="00FA44EE">
        <w:t>Crisis</w:t>
      </w:r>
      <w:r w:rsidR="006B49E8" w:rsidRPr="00FA44EE">
        <w:t xml:space="preserve"> of </w:t>
      </w:r>
      <w:r w:rsidR="00F5385C" w:rsidRPr="00FA44EE">
        <w:t>SMEs</w:t>
      </w:r>
      <w:r w:rsidR="006B49E8" w:rsidRPr="00FA44EE">
        <w:t xml:space="preserve"> in Different</w:t>
      </w:r>
      <w:r w:rsidRPr="00FA44EE">
        <w:t xml:space="preserve"> </w:t>
      </w:r>
      <w:r w:rsidR="00542520">
        <w:t>Employment</w:t>
      </w:r>
      <w:r w:rsidRPr="00FA44EE">
        <w:t xml:space="preserve"> Regime</w:t>
      </w:r>
      <w:r w:rsidR="006B49E8" w:rsidRPr="00FA44EE">
        <w:t>s</w:t>
      </w:r>
      <w:bookmarkEnd w:id="56"/>
      <w:bookmarkEnd w:id="57"/>
      <w:bookmarkEnd w:id="58"/>
    </w:p>
    <w:p w14:paraId="1D97DE3D" w14:textId="36AABE37" w:rsidR="00A80CE6" w:rsidRPr="00FA44EE" w:rsidRDefault="00A80CE6" w:rsidP="00601002">
      <w:r w:rsidRPr="00FA44EE">
        <w:t xml:space="preserve">SMEs were severely </w:t>
      </w:r>
      <w:r w:rsidR="00A05767" w:rsidRPr="00FA44EE">
        <w:t xml:space="preserve">affected </w:t>
      </w:r>
      <w:r w:rsidRPr="00FA44EE">
        <w:t xml:space="preserve">by the economic crisis, </w:t>
      </w:r>
      <w:r w:rsidR="00A05767" w:rsidRPr="00FA44EE">
        <w:t>with the crisis having</w:t>
      </w:r>
      <w:r w:rsidRPr="00FA44EE">
        <w:t xml:space="preserve"> a critical impact on employment and labour policies </w:t>
      </w:r>
      <w:r w:rsidRPr="00FA44EE">
        <w:fldChar w:fldCharType="begin" w:fldLock="1"/>
      </w:r>
      <w:r w:rsidR="00EA0BF3">
        <w:instrText>ADDIN CSL_CITATION {"citationItems":[{"id":"ITEM-1","itemData":{"DOI":"10.1007/s11187-011-9343-6","author":[{"dropping-particle":"","family":"Amorim","given":"Celeste","non-dropping-particle":"","parse-names":false,"suffix":""},{"dropping-particle":"","family":"Vera","given":"Varum","non-dropping-particle":"","parse-names":false,"suffix":""},{"dropping-particle":"","family":"Rocha","given":"Catarina","non-dropping-particle":"","parse-names":false,"suffix":""}],"id":"ITEM-1","issue":"April 2011","issued":{"date-parts":[["2013"]]},"page":"9-25","title":"Employment and SMEs during crises","type":"article-journal"},"uris":["http://www.mendeley.com/documents/?uuid=34ca1554-2b45-4a7d-a71e-4a17c2029517"]}],"mendeley":{"formattedCitation":"(Amorim &lt;i&gt;et al.&lt;/i&gt;, 2013)","plainTextFormattedCitation":"(Amorim et al., 2013)","previouslyFormattedCitation":"(Amorim &lt;i&gt;et al.&lt;/i&gt;, 2013)"},"properties":{"noteIndex":0},"schema":"https://github.com/citation-style-language/schema/raw/master/csl-citation.json"}</w:instrText>
      </w:r>
      <w:r w:rsidRPr="00FA44EE">
        <w:fldChar w:fldCharType="separate"/>
      </w:r>
      <w:r w:rsidR="00EA0BF3" w:rsidRPr="00EA0BF3">
        <w:rPr>
          <w:noProof/>
        </w:rPr>
        <w:t xml:space="preserve">(Amorim </w:t>
      </w:r>
      <w:r w:rsidR="00EA0BF3" w:rsidRPr="00EA0BF3">
        <w:rPr>
          <w:i/>
          <w:noProof/>
        </w:rPr>
        <w:t>et al.</w:t>
      </w:r>
      <w:r w:rsidR="00EA0BF3" w:rsidRPr="00EA0BF3">
        <w:rPr>
          <w:noProof/>
        </w:rPr>
        <w:t>, 2013)</w:t>
      </w:r>
      <w:r w:rsidRPr="00FA44EE">
        <w:fldChar w:fldCharType="end"/>
      </w:r>
      <w:r w:rsidRPr="00FA44EE">
        <w:t>. The financial crisis of 2008 forced SME</w:t>
      </w:r>
      <w:r w:rsidR="00A05767" w:rsidRPr="00FA44EE">
        <w:t>s</w:t>
      </w:r>
      <w:r w:rsidRPr="00FA44EE">
        <w:t xml:space="preserve"> to redesign their employee management practices in response to policy changes. </w:t>
      </w:r>
      <w:r w:rsidR="00A05767" w:rsidRPr="00FA44EE">
        <w:t>In the EU,</w:t>
      </w:r>
      <w:r w:rsidRPr="00FA44EE">
        <w:t xml:space="preserve"> the majority of </w:t>
      </w:r>
      <w:r w:rsidR="00A05767" w:rsidRPr="00FA44EE">
        <w:t>SMEs</w:t>
      </w:r>
      <w:r w:rsidRPr="00FA44EE">
        <w:t xml:space="preserve"> adopted </w:t>
      </w:r>
      <w:r w:rsidR="00A05767" w:rsidRPr="00FA44EE">
        <w:t xml:space="preserve">a </w:t>
      </w:r>
      <w:r w:rsidRPr="00FA44EE">
        <w:t>key strategy of</w:t>
      </w:r>
      <w:r w:rsidR="00A05767" w:rsidRPr="00FA44EE">
        <w:t xml:space="preserve"> reducing their</w:t>
      </w:r>
      <w:r w:rsidRPr="00FA44EE">
        <w:t xml:space="preserve"> labour costs to </w:t>
      </w:r>
      <w:r w:rsidR="00A05767" w:rsidRPr="00FA44EE">
        <w:t>alleviate</w:t>
      </w:r>
      <w:r w:rsidRPr="00FA44EE">
        <w:t xml:space="preserve"> the financial pressure exerted </w:t>
      </w:r>
      <w:r w:rsidR="00A05767" w:rsidRPr="00FA44EE">
        <w:t>up</w:t>
      </w:r>
      <w:r w:rsidRPr="00FA44EE">
        <w:t xml:space="preserve">on them, </w:t>
      </w:r>
      <w:r w:rsidR="00A05767" w:rsidRPr="00FA44EE">
        <w:t>using</w:t>
      </w:r>
      <w:r w:rsidRPr="00FA44EE">
        <w:t xml:space="preserve"> practices such as </w:t>
      </w:r>
      <w:r w:rsidR="00A05767" w:rsidRPr="00FA44EE">
        <w:t xml:space="preserve">cutting </w:t>
      </w:r>
      <w:r w:rsidRPr="00FA44EE">
        <w:t xml:space="preserve">wage and </w:t>
      </w:r>
      <w:r w:rsidR="00A05767" w:rsidRPr="00FA44EE">
        <w:t>salaries</w:t>
      </w:r>
      <w:r w:rsidRPr="00FA44EE">
        <w:t xml:space="preserve">, postponing recruitment of employees </w:t>
      </w:r>
      <w:r w:rsidR="00A05767" w:rsidRPr="00FA44EE">
        <w:t xml:space="preserve">until </w:t>
      </w:r>
      <w:r w:rsidRPr="00FA44EE">
        <w:t>the post-crisis period</w:t>
      </w:r>
      <w:r w:rsidR="00A05767" w:rsidRPr="00FA44EE">
        <w:t>,</w:t>
      </w:r>
      <w:r w:rsidRPr="00FA44EE">
        <w:t xml:space="preserve"> and dismissing employees as short-term survival strategies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w:t>
      </w:r>
    </w:p>
    <w:p w14:paraId="66357923" w14:textId="5E17A920" w:rsidR="00A80CE6" w:rsidRPr="00FA44EE" w:rsidRDefault="00A05767" w:rsidP="00601002">
      <w:pPr>
        <w:rPr>
          <w:rFonts w:eastAsia="Calibri"/>
          <w:shd w:val="clear" w:color="auto" w:fill="FFFFFF"/>
        </w:rPr>
      </w:pPr>
      <w:r w:rsidRPr="00FA44EE">
        <w:t>The</w:t>
      </w:r>
      <w:r w:rsidR="00A80CE6" w:rsidRPr="00FA44EE">
        <w:t xml:space="preserve"> aim of the SMEs was to reduce the negative impact of </w:t>
      </w:r>
      <w:r w:rsidRPr="00FA44EE">
        <w:t xml:space="preserve">this </w:t>
      </w:r>
      <w:r w:rsidR="00A80CE6" w:rsidRPr="00FA44EE">
        <w:t xml:space="preserve">financial pressure on their business. </w:t>
      </w:r>
      <w:r w:rsidRPr="00FA44EE">
        <w:rPr>
          <w:rFonts w:eastAsia="Calibri"/>
          <w:shd w:val="clear" w:color="auto" w:fill="FFFFFF"/>
        </w:rPr>
        <w:t xml:space="preserve">The </w:t>
      </w:r>
      <w:r w:rsidR="00A80CE6" w:rsidRPr="00FA44EE">
        <w:rPr>
          <w:rFonts w:eastAsia="Calibri"/>
          <w:shd w:val="clear" w:color="auto" w:fill="FFFFFF"/>
        </w:rPr>
        <w:t xml:space="preserve">financial crisis took the focus away from employment protection, </w:t>
      </w:r>
      <w:r w:rsidRPr="00FA44EE">
        <w:rPr>
          <w:rFonts w:eastAsia="Calibri"/>
          <w:shd w:val="clear" w:color="auto" w:fill="FFFFFF"/>
        </w:rPr>
        <w:t xml:space="preserve">owing to </w:t>
      </w:r>
      <w:r w:rsidR="00A80CE6" w:rsidRPr="00FA44EE">
        <w:rPr>
          <w:rFonts w:eastAsia="Calibri"/>
          <w:shd w:val="clear" w:color="auto" w:fill="FFFFFF"/>
        </w:rPr>
        <w:t>the lack of adequate economic resources available to safeguard working conditions, salaries</w:t>
      </w:r>
      <w:r w:rsidRPr="00FA44EE">
        <w:rPr>
          <w:rFonts w:eastAsia="Calibri"/>
          <w:shd w:val="clear" w:color="auto" w:fill="FFFFFF"/>
        </w:rPr>
        <w:t>,</w:t>
      </w:r>
      <w:r w:rsidR="00A80CE6" w:rsidRPr="00FA44EE">
        <w:rPr>
          <w:rFonts w:eastAsia="Calibri"/>
          <w:shd w:val="clear" w:color="auto" w:fill="FFFFFF"/>
        </w:rPr>
        <w:t xml:space="preserve"> and pension levels for workers </w:t>
      </w:r>
      <w:r w:rsidR="00A80CE6" w:rsidRPr="00FA44EE">
        <w:rPr>
          <w:rFonts w:eastAsia="Calibri"/>
          <w:shd w:val="clear" w:color="auto" w:fill="FFFFFF"/>
        </w:rPr>
        <w:fldChar w:fldCharType="begin" w:fldLock="1"/>
      </w:r>
      <w:r w:rsidR="00EA0BF3">
        <w:rPr>
          <w:rFonts w:eastAsia="Calibri"/>
          <w:shd w:val="clear" w:color="auto" w:fill="FFFFFF"/>
        </w:rPr>
        <w:instrText>ADDIN CSL_CITATION {"citationItems":[{"id":"ITEM-1","itemData":{"ISSN":"0143-831X","author":[{"dropping-particle":"","family":"Papadopoulos","given":"O.","non-dropping-particle":"","parse-names":false,"suffix":""}],"container-title":"Economic and Industrial Democracy","id":"ITEM-1","issued":{"date-parts":[["2014"]]},"page":"1-23","title":"Youth unemployment discourses in Greece and Ireland before and during the economic crisis: Moving from divergence to 'contingent convergence'","type":"article-journal"},"uris":["http://www.mendeley.com/documents/?uuid=d80c97b2-25e3-4eb1-ba43-5e532a04e2d7"]}],"mendeley":{"formattedCitation":"(Papadopoulos, 2014)","plainTextFormattedCitation":"(Papadopoulos, 2014)","previouslyFormattedCitation":"(Papadopoulos, 2014)"},"properties":{"noteIndex":0},"schema":"https://github.com/citation-style-language/schema/raw/master/csl-citation.json"}</w:instrText>
      </w:r>
      <w:r w:rsidR="00A80CE6" w:rsidRPr="00FA44EE">
        <w:rPr>
          <w:rFonts w:eastAsia="Calibri"/>
          <w:shd w:val="clear" w:color="auto" w:fill="FFFFFF"/>
        </w:rPr>
        <w:fldChar w:fldCharType="separate"/>
      </w:r>
      <w:r w:rsidR="00EA0BF3" w:rsidRPr="00EA0BF3">
        <w:rPr>
          <w:rFonts w:eastAsia="Calibri"/>
          <w:noProof/>
          <w:shd w:val="clear" w:color="auto" w:fill="FFFFFF"/>
        </w:rPr>
        <w:t>(Papadopoulos, 2014)</w:t>
      </w:r>
      <w:r w:rsidR="00A80CE6" w:rsidRPr="00FA44EE">
        <w:rPr>
          <w:rFonts w:eastAsia="Calibri"/>
          <w:shd w:val="clear" w:color="auto" w:fill="FFFFFF"/>
        </w:rPr>
        <w:fldChar w:fldCharType="end"/>
      </w:r>
      <w:r w:rsidR="00A80CE6" w:rsidRPr="00FA44EE">
        <w:rPr>
          <w:rFonts w:eastAsia="Calibri"/>
          <w:shd w:val="clear" w:color="auto" w:fill="FFFFFF"/>
        </w:rPr>
        <w:t xml:space="preserve">. </w:t>
      </w:r>
      <w:r w:rsidRPr="00FA44EE">
        <w:rPr>
          <w:rFonts w:eastAsia="Calibri"/>
          <w:shd w:val="clear" w:color="auto" w:fill="FFFFFF"/>
        </w:rPr>
        <w:t>F</w:t>
      </w:r>
      <w:r w:rsidR="00A80CE6" w:rsidRPr="00FA44EE">
        <w:rPr>
          <w:rFonts w:eastAsia="Calibri"/>
          <w:shd w:val="clear" w:color="auto" w:fill="FFFFFF"/>
        </w:rPr>
        <w:t xml:space="preserve">lexibility </w:t>
      </w:r>
      <w:r w:rsidRPr="00FA44EE">
        <w:rPr>
          <w:rFonts w:eastAsia="Calibri"/>
          <w:shd w:val="clear" w:color="auto" w:fill="FFFFFF"/>
        </w:rPr>
        <w:t>became</w:t>
      </w:r>
      <w:r w:rsidR="00A80CE6" w:rsidRPr="00FA44EE">
        <w:rPr>
          <w:rFonts w:eastAsia="Calibri"/>
          <w:shd w:val="clear" w:color="auto" w:fill="FFFFFF"/>
        </w:rPr>
        <w:t xml:space="preserve"> more important than employment security, employers</w:t>
      </w:r>
      <w:r w:rsidRPr="00FA44EE">
        <w:rPr>
          <w:rFonts w:eastAsia="Calibri"/>
          <w:shd w:val="clear" w:color="auto" w:fill="FFFFFF"/>
        </w:rPr>
        <w:t>’</w:t>
      </w:r>
      <w:r w:rsidR="00A80CE6" w:rsidRPr="00FA44EE">
        <w:rPr>
          <w:rFonts w:eastAsia="Calibri"/>
          <w:shd w:val="clear" w:color="auto" w:fill="FFFFFF"/>
        </w:rPr>
        <w:t xml:space="preserve"> interests were </w:t>
      </w:r>
      <w:r w:rsidRPr="00FA44EE">
        <w:rPr>
          <w:rFonts w:eastAsia="Calibri"/>
          <w:shd w:val="clear" w:color="auto" w:fill="FFFFFF"/>
        </w:rPr>
        <w:t xml:space="preserve">deemed </w:t>
      </w:r>
      <w:r w:rsidR="00A80CE6" w:rsidRPr="00FA44EE">
        <w:rPr>
          <w:rFonts w:eastAsia="Calibri"/>
          <w:shd w:val="clear" w:color="auto" w:fill="FFFFFF"/>
        </w:rPr>
        <w:t xml:space="preserve">more important </w:t>
      </w:r>
      <w:r w:rsidRPr="00FA44EE">
        <w:rPr>
          <w:rFonts w:eastAsia="Calibri"/>
          <w:shd w:val="clear" w:color="auto" w:fill="FFFFFF"/>
        </w:rPr>
        <w:t xml:space="preserve">than </w:t>
      </w:r>
      <w:r w:rsidR="00A80CE6" w:rsidRPr="00FA44EE">
        <w:rPr>
          <w:rFonts w:eastAsia="Calibri"/>
          <w:shd w:val="clear" w:color="auto" w:fill="FFFFFF"/>
        </w:rPr>
        <w:t>workers</w:t>
      </w:r>
      <w:r w:rsidRPr="00FA44EE">
        <w:rPr>
          <w:rFonts w:eastAsia="Calibri"/>
          <w:shd w:val="clear" w:color="auto" w:fill="FFFFFF"/>
        </w:rPr>
        <w:t>’</w:t>
      </w:r>
      <w:r w:rsidR="00A80CE6" w:rsidRPr="00FA44EE">
        <w:rPr>
          <w:rFonts w:eastAsia="Calibri"/>
          <w:shd w:val="clear" w:color="auto" w:fill="FFFFFF"/>
        </w:rPr>
        <w:t xml:space="preserve"> benefits</w:t>
      </w:r>
      <w:r w:rsidRPr="00FA44EE">
        <w:rPr>
          <w:rFonts w:eastAsia="Calibri"/>
          <w:shd w:val="clear" w:color="auto" w:fill="FFFFFF"/>
        </w:rPr>
        <w:t>,</w:t>
      </w:r>
      <w:r w:rsidR="00A80CE6" w:rsidRPr="00FA44EE">
        <w:rPr>
          <w:rFonts w:eastAsia="Calibri"/>
          <w:shd w:val="clear" w:color="auto" w:fill="FFFFFF"/>
        </w:rPr>
        <w:t xml:space="preserve"> and economic goals </w:t>
      </w:r>
      <w:r w:rsidRPr="00FA44EE">
        <w:rPr>
          <w:rFonts w:eastAsia="Calibri"/>
          <w:shd w:val="clear" w:color="auto" w:fill="FFFFFF"/>
        </w:rPr>
        <w:t>superseded</w:t>
      </w:r>
      <w:r w:rsidR="00A80CE6" w:rsidRPr="00FA44EE">
        <w:rPr>
          <w:rFonts w:eastAsia="Calibri"/>
          <w:shd w:val="clear" w:color="auto" w:fill="FFFFFF"/>
        </w:rPr>
        <w:t xml:space="preserve"> social goals </w:t>
      </w:r>
      <w:r w:rsidR="00A80CE6" w:rsidRPr="00FA44EE">
        <w:rPr>
          <w:rFonts w:eastAsia="Calibri"/>
          <w:shd w:val="clear" w:color="auto" w:fill="FFFFFF"/>
        </w:rPr>
        <w:fldChar w:fldCharType="begin" w:fldLock="1"/>
      </w:r>
      <w:r w:rsidR="001827E1">
        <w:rPr>
          <w:rFonts w:eastAsia="Calibri"/>
          <w:shd w:val="clear" w:color="auto" w:fill="FFFFFF"/>
        </w:rPr>
        <w:instrText>ADDIN CSL_CITATION {"citationItems":[{"id":"ITEM-1","itemData":{"ISSN":"0143-831X","author":[{"dropping-particle":"","family":"Gialis","given":"Stelios","non-dropping-particle":"","parse-names":false,"suffix":""},{"dropping-particle":"","family":"Tsampra","given":"Maria","non-dropping-particle":"","parse-names":false,"suffix":""},{"dropping-particle":"","family":"Leontidou","given":"Lila","non-dropping-particle":"","parse-names":false,"suffix":""}],"container-title":"Economic and Industrial Democracy","id":"ITEM-1","issued":{"date-parts":[["2015"]]},"page":"1-21","title":"Atypical employment in crisis-hit Greek regions: Local production structures, flexibilization and labour market re/deregulation","type":"article-journal"},"uris":["http://www.mendeley.com/documents/?uuid=7c135a49-a2a2-47be-be87-04208b273697"]}],"mendeley":{"formattedCitation":"(Gialis &lt;i&gt;et al.&lt;/i&gt;, 2015)","plainTextFormattedCitation":"(Gialis et al., 2015)","previouslyFormattedCitation":"(Gialis &lt;i&gt;et al.&lt;/i&gt;, 2015)"},"properties":{"noteIndex":0},"schema":"https://github.com/citation-style-language/schema/raw/master/csl-citation.json"}</w:instrText>
      </w:r>
      <w:r w:rsidR="00A80CE6" w:rsidRPr="00FA44EE">
        <w:rPr>
          <w:rFonts w:eastAsia="Calibri"/>
          <w:shd w:val="clear" w:color="auto" w:fill="FFFFFF"/>
        </w:rPr>
        <w:fldChar w:fldCharType="separate"/>
      </w:r>
      <w:r w:rsidR="001827E1" w:rsidRPr="001827E1">
        <w:rPr>
          <w:rFonts w:eastAsia="Calibri"/>
          <w:noProof/>
          <w:shd w:val="clear" w:color="auto" w:fill="FFFFFF"/>
        </w:rPr>
        <w:t xml:space="preserve">(Gialis </w:t>
      </w:r>
      <w:r w:rsidR="001827E1" w:rsidRPr="001827E1">
        <w:rPr>
          <w:rFonts w:eastAsia="Calibri"/>
          <w:i/>
          <w:noProof/>
          <w:shd w:val="clear" w:color="auto" w:fill="FFFFFF"/>
        </w:rPr>
        <w:t>et al.</w:t>
      </w:r>
      <w:r w:rsidR="001827E1" w:rsidRPr="001827E1">
        <w:rPr>
          <w:rFonts w:eastAsia="Calibri"/>
          <w:noProof/>
          <w:shd w:val="clear" w:color="auto" w:fill="FFFFFF"/>
        </w:rPr>
        <w:t>, 2015)</w:t>
      </w:r>
      <w:r w:rsidR="00A80CE6" w:rsidRPr="00FA44EE">
        <w:rPr>
          <w:rFonts w:eastAsia="Calibri"/>
          <w:shd w:val="clear" w:color="auto" w:fill="FFFFFF"/>
        </w:rPr>
        <w:fldChar w:fldCharType="end"/>
      </w:r>
      <w:r w:rsidR="00A80CE6" w:rsidRPr="00FA44EE">
        <w:rPr>
          <w:rFonts w:eastAsia="Calibri"/>
          <w:shd w:val="clear" w:color="auto" w:fill="FFFFFF"/>
        </w:rPr>
        <w:t xml:space="preserve">. Moreover, the austerity measures introduced in many European countries </w:t>
      </w:r>
      <w:r w:rsidRPr="00FA44EE">
        <w:rPr>
          <w:rFonts w:eastAsia="Calibri"/>
          <w:shd w:val="clear" w:color="auto" w:fill="FFFFFF"/>
        </w:rPr>
        <w:t xml:space="preserve">in </w:t>
      </w:r>
      <w:r w:rsidRPr="00FA44EE">
        <w:rPr>
          <w:rFonts w:eastAsia="Calibri"/>
          <w:shd w:val="clear" w:color="auto" w:fill="FFFFFF"/>
        </w:rPr>
        <w:lastRenderedPageBreak/>
        <w:t xml:space="preserve">response </w:t>
      </w:r>
      <w:r w:rsidR="00A80CE6" w:rsidRPr="00FA44EE">
        <w:rPr>
          <w:rFonts w:eastAsia="Calibri"/>
          <w:shd w:val="clear" w:color="auto" w:fill="FFFFFF"/>
        </w:rPr>
        <w:t xml:space="preserve">to the financial crisis made  social dialogue </w:t>
      </w:r>
      <w:r w:rsidRPr="00FA44EE">
        <w:rPr>
          <w:rFonts w:eastAsia="Calibri"/>
          <w:shd w:val="clear" w:color="auto" w:fill="FFFFFF"/>
        </w:rPr>
        <w:t xml:space="preserve">more difficult </w:t>
      </w:r>
      <w:r w:rsidR="00A80CE6" w:rsidRPr="00FA44EE">
        <w:rPr>
          <w:rFonts w:eastAsia="Calibri"/>
          <w:shd w:val="clear" w:color="auto" w:fill="FFFFFF"/>
        </w:rPr>
        <w:t xml:space="preserve">to pursue and employment protection less feasible </w:t>
      </w:r>
      <w:r w:rsidR="00A80CE6" w:rsidRPr="00FA44EE">
        <w:rPr>
          <w:rFonts w:eastAsia="Calibri"/>
          <w:noProof/>
          <w:shd w:val="clear" w:color="auto" w:fill="FFFFFF"/>
        </w:rPr>
        <w:fldChar w:fldCharType="begin" w:fldLock="1"/>
      </w:r>
      <w:r w:rsidR="00EA0BF3">
        <w:rPr>
          <w:rFonts w:eastAsia="Calibri"/>
          <w:noProof/>
          <w:shd w:val="clear" w:color="auto" w:fill="FFFFFF"/>
        </w:rPr>
        <w:instrText>ADDIN CSL_CITATION {"citationItems":[{"id":"ITEM-1","itemData":{"DOI":"10.1177/0959680112474749","ISSN":"09596801","abstract":"This article compares labour market policies implemented by EU member states in response to the economic crisis that erupted in 2008. It also considers the implications of the crisis for the European Commission's flexicurity agenda. The discussion focuses on Ireland, the UK, Germany and the Czech Republic. The article demonstrates that responses to the crisis have been shaped by established features of national employment regimes in the four countries; but each employment regime is also affected by the implementation of austerity measures, which undermine conditions for implementing those components of flexicurity that have appealed most to trade unions. © The Author(s) 2013.","author":[{"dropping-particle":"","family":"Heyes","given":"Jason","non-dropping-particle":"","parse-names":false,"suffix":""}],"container-title":"European Journal of Industrial Relations","id":"ITEM-1","issue":"1","issued":{"date-parts":[["2013"]]},"page":"71-86","title":"Flexicurity in crisis: European labour market policies in a time of austerity","type":"article-journal","volume":"19"},"uris":["http://www.mendeley.com/documents/?uuid=c98328e6-a9e4-46c7-a979-f4ce20579151"]}],"mendeley":{"formattedCitation":"(Heyes, 2013)","plainTextFormattedCitation":"(Heyes, 2013)","previouslyFormattedCitation":"(Heyes, 2013)"},"properties":{"noteIndex":0},"schema":"https://github.com/citation-style-language/schema/raw/master/csl-citation.json"}</w:instrText>
      </w:r>
      <w:r w:rsidR="00A80CE6" w:rsidRPr="00FA44EE">
        <w:rPr>
          <w:rFonts w:eastAsia="Calibri"/>
          <w:noProof/>
          <w:shd w:val="clear" w:color="auto" w:fill="FFFFFF"/>
        </w:rPr>
        <w:fldChar w:fldCharType="separate"/>
      </w:r>
      <w:r w:rsidR="00EA0BF3" w:rsidRPr="00EA0BF3">
        <w:rPr>
          <w:rFonts w:eastAsia="Calibri"/>
          <w:noProof/>
          <w:shd w:val="clear" w:color="auto" w:fill="FFFFFF"/>
        </w:rPr>
        <w:t>(Heyes, 2013)</w:t>
      </w:r>
      <w:r w:rsidR="00A80CE6" w:rsidRPr="00FA44EE">
        <w:rPr>
          <w:rFonts w:eastAsia="Calibri"/>
          <w:noProof/>
          <w:shd w:val="clear" w:color="auto" w:fill="FFFFFF"/>
        </w:rPr>
        <w:fldChar w:fldCharType="end"/>
      </w:r>
      <w:r w:rsidR="00A80CE6" w:rsidRPr="00FA44EE">
        <w:rPr>
          <w:rFonts w:eastAsia="Calibri"/>
          <w:shd w:val="clear" w:color="auto" w:fill="FFFFFF"/>
        </w:rPr>
        <w:t xml:space="preserve">. </w:t>
      </w:r>
      <w:r w:rsidRPr="00FA44EE">
        <w:rPr>
          <w:rFonts w:eastAsia="Calibri"/>
          <w:shd w:val="clear" w:color="auto" w:fill="FFFFFF"/>
        </w:rPr>
        <w:t>R</w:t>
      </w:r>
      <w:r w:rsidR="00A80CE6" w:rsidRPr="00FA44EE">
        <w:rPr>
          <w:rFonts w:eastAsia="Calibri"/>
          <w:shd w:val="clear" w:color="auto" w:fill="FFFFFF"/>
        </w:rPr>
        <w:t xml:space="preserve">esponses to the crisis were very much shaped by the internal employment regimes of the </w:t>
      </w:r>
      <w:r w:rsidRPr="00FA44EE">
        <w:rPr>
          <w:rFonts w:eastAsia="Calibri"/>
          <w:shd w:val="clear" w:color="auto" w:fill="FFFFFF"/>
        </w:rPr>
        <w:t xml:space="preserve">different </w:t>
      </w:r>
      <w:r w:rsidR="00A80CE6" w:rsidRPr="00FA44EE">
        <w:rPr>
          <w:rFonts w:eastAsia="Calibri"/>
          <w:shd w:val="clear" w:color="auto" w:fill="FFFFFF"/>
        </w:rPr>
        <w:t>countries and their orientation</w:t>
      </w:r>
      <w:r w:rsidRPr="00FA44EE">
        <w:rPr>
          <w:rFonts w:eastAsia="Calibri"/>
          <w:shd w:val="clear" w:color="auto" w:fill="FFFFFF"/>
        </w:rPr>
        <w:t>s</w:t>
      </w:r>
      <w:r w:rsidR="00A80CE6" w:rsidRPr="00FA44EE">
        <w:rPr>
          <w:rFonts w:eastAsia="Calibri"/>
          <w:shd w:val="clear" w:color="auto" w:fill="FFFFFF"/>
        </w:rPr>
        <w:t xml:space="preserve"> towards employment protection before the crisis. Thus, market regime economies such as the U</w:t>
      </w:r>
      <w:r w:rsidRPr="00FA44EE">
        <w:rPr>
          <w:rFonts w:eastAsia="Calibri"/>
          <w:shd w:val="clear" w:color="auto" w:fill="FFFFFF"/>
        </w:rPr>
        <w:t xml:space="preserve">nited </w:t>
      </w:r>
      <w:r w:rsidR="00A80CE6" w:rsidRPr="00FA44EE">
        <w:rPr>
          <w:rFonts w:eastAsia="Calibri"/>
          <w:shd w:val="clear" w:color="auto" w:fill="FFFFFF"/>
        </w:rPr>
        <w:t>K</w:t>
      </w:r>
      <w:r w:rsidRPr="00FA44EE">
        <w:rPr>
          <w:rFonts w:eastAsia="Calibri"/>
          <w:shd w:val="clear" w:color="auto" w:fill="FFFFFF"/>
        </w:rPr>
        <w:t>ingdom</w:t>
      </w:r>
      <w:r w:rsidR="00A80CE6" w:rsidRPr="00FA44EE">
        <w:rPr>
          <w:rFonts w:eastAsia="Calibri"/>
          <w:shd w:val="clear" w:color="auto" w:fill="FFFFFF"/>
        </w:rPr>
        <w:t xml:space="preserve"> did not </w:t>
      </w:r>
      <w:r w:rsidRPr="00FA44EE">
        <w:rPr>
          <w:rFonts w:eastAsia="Calibri"/>
          <w:shd w:val="clear" w:color="auto" w:fill="FFFFFF"/>
        </w:rPr>
        <w:t>prioritise</w:t>
      </w:r>
      <w:r w:rsidR="00A80CE6" w:rsidRPr="00FA44EE">
        <w:rPr>
          <w:rFonts w:eastAsia="Calibri"/>
          <w:shd w:val="clear" w:color="auto" w:fill="FFFFFF"/>
        </w:rPr>
        <w:t xml:space="preserve"> the protection of jobs and</w:t>
      </w:r>
      <w:r w:rsidRPr="00FA44EE">
        <w:rPr>
          <w:rFonts w:eastAsia="Calibri"/>
          <w:shd w:val="clear" w:color="auto" w:fill="FFFFFF"/>
        </w:rPr>
        <w:t>,</w:t>
      </w:r>
      <w:r w:rsidR="00A80CE6" w:rsidRPr="00FA44EE">
        <w:rPr>
          <w:rFonts w:eastAsia="Calibri"/>
          <w:shd w:val="clear" w:color="auto" w:fill="FFFFFF"/>
        </w:rPr>
        <w:t xml:space="preserve"> </w:t>
      </w:r>
      <w:r w:rsidRPr="00FA44EE">
        <w:rPr>
          <w:rFonts w:eastAsia="Calibri"/>
          <w:shd w:val="clear" w:color="auto" w:fill="FFFFFF"/>
        </w:rPr>
        <w:t>instead, implemented</w:t>
      </w:r>
      <w:r w:rsidR="00A80CE6" w:rsidRPr="00FA44EE">
        <w:rPr>
          <w:rFonts w:eastAsia="Calibri"/>
          <w:shd w:val="clear" w:color="auto" w:fill="FFFFFF"/>
        </w:rPr>
        <w:t xml:space="preserve"> policies </w:t>
      </w:r>
      <w:r w:rsidRPr="00FA44EE">
        <w:rPr>
          <w:rFonts w:eastAsia="Calibri"/>
          <w:shd w:val="clear" w:color="auto" w:fill="FFFFFF"/>
        </w:rPr>
        <w:t xml:space="preserve">that </w:t>
      </w:r>
      <w:r w:rsidR="00312D34">
        <w:rPr>
          <w:rFonts w:eastAsia="Calibri"/>
          <w:shd w:val="clear" w:color="auto" w:fill="FFFFFF"/>
        </w:rPr>
        <w:t xml:space="preserve">did not support strongly </w:t>
      </w:r>
      <w:r w:rsidR="00A80CE6" w:rsidRPr="00FA44EE">
        <w:rPr>
          <w:rFonts w:eastAsia="Calibri"/>
          <w:shd w:val="clear" w:color="auto" w:fill="FFFFFF"/>
        </w:rPr>
        <w:t xml:space="preserve">“labour hoarding” </w:t>
      </w:r>
      <w:r w:rsidR="00A80CE6" w:rsidRPr="00FA44EE">
        <w:rPr>
          <w:rFonts w:eastAsia="Calibri"/>
          <w:shd w:val="clear" w:color="auto" w:fill="FFFFFF"/>
        </w:rPr>
        <w:fldChar w:fldCharType="begin" w:fldLock="1"/>
      </w:r>
      <w:r w:rsidR="00EA0BF3">
        <w:rPr>
          <w:rFonts w:eastAsia="Calibri"/>
          <w:shd w:val="clear" w:color="auto" w:fill="FFFFFF"/>
        </w:rPr>
        <w:instrText>ADDIN CSL_CITATION {"citationItems":[{"id":"ITEM-1","itemData":{"DOI":"10.1177/0959680112474749","ISSN":"09596801","abstract":"This article compares labour market policies implemented by EU member states in response to the economic crisis that erupted in 2008. It also considers the implications of the crisis for the European Commission's flexicurity agenda. The discussion focuses on Ireland, the UK, Germany and the Czech Republic. The article demonstrates that responses to the crisis have been shaped by established features of national employment regimes in the four countries; but each employment regime is also affected by the implementation of austerity measures, which undermine conditions for implementing those components of flexicurity that have appealed most to trade unions. © The Author(s) 2013.","author":[{"dropping-particle":"","family":"Heyes","given":"Jason","non-dropping-particle":"","parse-names":false,"suffix":""}],"container-title":"European Journal of Industrial Relations","id":"ITEM-1","issue":"1","issued":{"date-parts":[["2013"]]},"page":"71-86","title":"Flexicurity in crisis: European labour market policies in a time of austerity","type":"article-journal","volume":"19"},"uris":["http://www.mendeley.com/documents/?uuid=c98328e6-a9e4-46c7-a979-f4ce20579151"]}],"mendeley":{"formattedCitation":"(Heyes, 2013)","plainTextFormattedCitation":"(Heyes, 2013)","previouslyFormattedCitation":"(Heyes, 2013)"},"properties":{"noteIndex":0},"schema":"https://github.com/citation-style-language/schema/raw/master/csl-citation.json"}</w:instrText>
      </w:r>
      <w:r w:rsidR="00A80CE6" w:rsidRPr="00FA44EE">
        <w:rPr>
          <w:rFonts w:eastAsia="Calibri"/>
          <w:shd w:val="clear" w:color="auto" w:fill="FFFFFF"/>
        </w:rPr>
        <w:fldChar w:fldCharType="separate"/>
      </w:r>
      <w:r w:rsidR="00EA0BF3" w:rsidRPr="00EA0BF3">
        <w:rPr>
          <w:rFonts w:eastAsia="Calibri"/>
          <w:noProof/>
          <w:shd w:val="clear" w:color="auto" w:fill="FFFFFF"/>
        </w:rPr>
        <w:t>(Heyes, 2013)</w:t>
      </w:r>
      <w:r w:rsidR="00A80CE6" w:rsidRPr="00FA44EE">
        <w:rPr>
          <w:rFonts w:eastAsia="Calibri"/>
          <w:shd w:val="clear" w:color="auto" w:fill="FFFFFF"/>
        </w:rPr>
        <w:fldChar w:fldCharType="end"/>
      </w:r>
      <w:r w:rsidRPr="00FA44EE">
        <w:rPr>
          <w:rFonts w:eastAsia="Calibri"/>
          <w:shd w:val="clear" w:color="auto" w:fill="FFFFFF"/>
        </w:rPr>
        <w:t>,</w:t>
      </w:r>
      <w:r w:rsidR="00A80CE6" w:rsidRPr="00FA44EE">
        <w:rPr>
          <w:rFonts w:eastAsia="Calibri"/>
          <w:shd w:val="clear" w:color="auto" w:fill="FFFFFF"/>
        </w:rPr>
        <w:t xml:space="preserve"> leading to </w:t>
      </w:r>
      <w:r w:rsidRPr="00FA44EE">
        <w:rPr>
          <w:rFonts w:eastAsia="Calibri"/>
          <w:shd w:val="clear" w:color="auto" w:fill="FFFFFF"/>
        </w:rPr>
        <w:t xml:space="preserve">a </w:t>
      </w:r>
      <w:r w:rsidR="00A80CE6" w:rsidRPr="00FA44EE">
        <w:rPr>
          <w:rFonts w:eastAsia="Calibri"/>
          <w:shd w:val="clear" w:color="auto" w:fill="FFFFFF"/>
        </w:rPr>
        <w:t xml:space="preserve">rise </w:t>
      </w:r>
      <w:r w:rsidRPr="00FA44EE">
        <w:rPr>
          <w:rFonts w:eastAsia="Calibri"/>
          <w:shd w:val="clear" w:color="auto" w:fill="FFFFFF"/>
        </w:rPr>
        <w:t xml:space="preserve">in </w:t>
      </w:r>
      <w:r w:rsidR="00A80CE6" w:rsidRPr="00FA44EE">
        <w:rPr>
          <w:rFonts w:eastAsia="Calibri"/>
          <w:shd w:val="clear" w:color="auto" w:fill="FFFFFF"/>
        </w:rPr>
        <w:t xml:space="preserve">unemployment, especially among younger workers. The main policies implemented </w:t>
      </w:r>
      <w:r w:rsidRPr="00FA44EE">
        <w:rPr>
          <w:rFonts w:eastAsia="Calibri"/>
          <w:shd w:val="clear" w:color="auto" w:fill="FFFFFF"/>
        </w:rPr>
        <w:t xml:space="preserve">were designed </w:t>
      </w:r>
      <w:r w:rsidR="00A80CE6" w:rsidRPr="00FA44EE">
        <w:rPr>
          <w:rFonts w:eastAsia="Calibri"/>
          <w:shd w:val="clear" w:color="auto" w:fill="FFFFFF"/>
        </w:rPr>
        <w:t xml:space="preserve">to provide subsidies for the training of employees </w:t>
      </w:r>
      <w:r w:rsidRPr="00FA44EE">
        <w:rPr>
          <w:rFonts w:eastAsia="Calibri"/>
          <w:shd w:val="clear" w:color="auto" w:fill="FFFFFF"/>
        </w:rPr>
        <w:t>in</w:t>
      </w:r>
      <w:r w:rsidR="00A80CE6" w:rsidRPr="00FA44EE">
        <w:rPr>
          <w:rFonts w:eastAsia="Calibri"/>
          <w:shd w:val="clear" w:color="auto" w:fill="FFFFFF"/>
        </w:rPr>
        <w:t xml:space="preserve"> SMEs</w:t>
      </w:r>
      <w:r w:rsidRPr="00FA44EE">
        <w:rPr>
          <w:rFonts w:eastAsia="Calibri"/>
          <w:shd w:val="clear" w:color="auto" w:fill="FFFFFF"/>
        </w:rPr>
        <w:t xml:space="preserve"> to enhance </w:t>
      </w:r>
      <w:r w:rsidR="00A80CE6" w:rsidRPr="00FA44EE">
        <w:rPr>
          <w:rFonts w:eastAsia="Calibri"/>
          <w:shd w:val="clear" w:color="auto" w:fill="FFFFFF"/>
        </w:rPr>
        <w:t xml:space="preserve">their skills. Germany, representing the countries </w:t>
      </w:r>
      <w:r w:rsidRPr="00FA44EE">
        <w:rPr>
          <w:rFonts w:eastAsia="Calibri"/>
          <w:shd w:val="clear" w:color="auto" w:fill="FFFFFF"/>
        </w:rPr>
        <w:t>with</w:t>
      </w:r>
      <w:r w:rsidR="00A80CE6" w:rsidRPr="00FA44EE">
        <w:rPr>
          <w:rFonts w:eastAsia="Calibri"/>
          <w:shd w:val="clear" w:color="auto" w:fill="FFFFFF"/>
        </w:rPr>
        <w:t xml:space="preserve"> dualist regime</w:t>
      </w:r>
      <w:r w:rsidRPr="00FA44EE">
        <w:rPr>
          <w:rFonts w:eastAsia="Calibri"/>
          <w:shd w:val="clear" w:color="auto" w:fill="FFFFFF"/>
        </w:rPr>
        <w:t>s</w:t>
      </w:r>
      <w:r w:rsidR="00A80CE6" w:rsidRPr="00FA44EE">
        <w:rPr>
          <w:rFonts w:eastAsia="Calibri"/>
          <w:shd w:val="clear" w:color="auto" w:fill="FFFFFF"/>
        </w:rPr>
        <w:t>, was also hurt by the economic crisis. However, the main policy implemented in</w:t>
      </w:r>
      <w:r w:rsidRPr="00FA44EE">
        <w:rPr>
          <w:rFonts w:eastAsia="Calibri"/>
          <w:shd w:val="clear" w:color="auto" w:fill="FFFFFF"/>
        </w:rPr>
        <w:t xml:space="preserve"> Germany to promote</w:t>
      </w:r>
      <w:r w:rsidR="00A80CE6" w:rsidRPr="00FA44EE">
        <w:rPr>
          <w:rFonts w:eastAsia="Calibri"/>
          <w:shd w:val="clear" w:color="auto" w:fill="FFFFFF"/>
        </w:rPr>
        <w:t xml:space="preserve"> employment protection </w:t>
      </w:r>
      <w:r w:rsidRPr="00FA44EE">
        <w:rPr>
          <w:rFonts w:eastAsia="Calibri"/>
          <w:shd w:val="clear" w:color="auto" w:fill="FFFFFF"/>
        </w:rPr>
        <w:t xml:space="preserve">was designed to encourage </w:t>
      </w:r>
      <w:r w:rsidR="00A80CE6" w:rsidRPr="00FA44EE">
        <w:rPr>
          <w:rFonts w:eastAsia="Calibri"/>
          <w:shd w:val="clear" w:color="auto" w:fill="FFFFFF"/>
        </w:rPr>
        <w:t>short-term working patterns and the reduction of overtime</w:t>
      </w:r>
      <w:r w:rsidRPr="00FA44EE">
        <w:rPr>
          <w:rFonts w:eastAsia="Calibri"/>
          <w:shd w:val="clear" w:color="auto" w:fill="FFFFFF"/>
        </w:rPr>
        <w:t xml:space="preserve"> to limit the need for</w:t>
      </w:r>
      <w:r w:rsidR="00A80CE6" w:rsidRPr="00FA44EE">
        <w:rPr>
          <w:rFonts w:eastAsia="Calibri"/>
          <w:shd w:val="clear" w:color="auto" w:fill="FFFFFF"/>
        </w:rPr>
        <w:t xml:space="preserve"> mass layoffs </w:t>
      </w:r>
      <w:r w:rsidR="00A80CE6" w:rsidRPr="00FA44EE">
        <w:rPr>
          <w:rFonts w:eastAsia="Calibri"/>
          <w:shd w:val="clear" w:color="auto" w:fill="FFFFFF"/>
        </w:rPr>
        <w:fldChar w:fldCharType="begin" w:fldLock="1"/>
      </w:r>
      <w:r w:rsidR="00EA0BF3">
        <w:rPr>
          <w:rFonts w:eastAsia="Calibri"/>
          <w:shd w:val="clear" w:color="auto" w:fill="FFFFFF"/>
        </w:rPr>
        <w:instrText>ADDIN CSL_CITATION {"citationItems":[{"id":"ITEM-1","itemData":{"ISBN":"9789221306290","author":[{"dropping-particle":"","family":"Lesch","given":"Hagen","non-dropping-particle":"","parse-names":false,"suffix":""},{"dropping-particle":"","family":"Vogel","given":"Sandra","non-dropping-particle":"","parse-names":false,"suffix":""},{"dropping-particle":"","family":"Hellmich","given":"Paula","non-dropping-particle":"","parse-names":false,"suffix":""}],"container-title":"Global Social Policy: An Interdisciplinary Journal of Public Policy and Social Development","id":"ITEM-1","issue":"March","issued":{"date-parts":[["2017"]]},"title":"The State and social partners working together: Germany’s response to the global financial and economic crisis","type":"book"},"uris":["http://www.mendeley.com/documents/?uuid=92679bdf-f731-4a88-be38-d9570b971726"]}],"mendeley":{"formattedCitation":"(Lesch &lt;i&gt;et al.&lt;/i&gt;, 2017)","plainTextFormattedCitation":"(Lesch et al., 2017)","previouslyFormattedCitation":"(Lesch &lt;i&gt;et al.&lt;/i&gt;, 2017)"},"properties":{"noteIndex":0},"schema":"https://github.com/citation-style-language/schema/raw/master/csl-citation.json"}</w:instrText>
      </w:r>
      <w:r w:rsidR="00A80CE6" w:rsidRPr="00FA44EE">
        <w:rPr>
          <w:rFonts w:eastAsia="Calibri"/>
          <w:shd w:val="clear" w:color="auto" w:fill="FFFFFF"/>
        </w:rPr>
        <w:fldChar w:fldCharType="separate"/>
      </w:r>
      <w:r w:rsidR="00EA0BF3" w:rsidRPr="00EA0BF3">
        <w:rPr>
          <w:rFonts w:eastAsia="Calibri"/>
          <w:noProof/>
          <w:shd w:val="clear" w:color="auto" w:fill="FFFFFF"/>
        </w:rPr>
        <w:t xml:space="preserve">(Lesch </w:t>
      </w:r>
      <w:r w:rsidR="00EA0BF3" w:rsidRPr="00EA0BF3">
        <w:rPr>
          <w:rFonts w:eastAsia="Calibri"/>
          <w:i/>
          <w:noProof/>
          <w:shd w:val="clear" w:color="auto" w:fill="FFFFFF"/>
        </w:rPr>
        <w:t>et al.</w:t>
      </w:r>
      <w:r w:rsidR="00EA0BF3" w:rsidRPr="00EA0BF3">
        <w:rPr>
          <w:rFonts w:eastAsia="Calibri"/>
          <w:noProof/>
          <w:shd w:val="clear" w:color="auto" w:fill="FFFFFF"/>
        </w:rPr>
        <w:t>, 2017)</w:t>
      </w:r>
      <w:r w:rsidR="00A80CE6" w:rsidRPr="00FA44EE">
        <w:rPr>
          <w:rFonts w:eastAsia="Calibri"/>
          <w:shd w:val="clear" w:color="auto" w:fill="FFFFFF"/>
        </w:rPr>
        <w:fldChar w:fldCharType="end"/>
      </w:r>
      <w:r w:rsidR="00A80CE6" w:rsidRPr="00FA44EE">
        <w:rPr>
          <w:rFonts w:eastAsia="Calibri"/>
          <w:shd w:val="clear" w:color="auto" w:fill="FFFFFF"/>
        </w:rPr>
        <w:t xml:space="preserve">. Moreover, businesses were provided with financial subsidies </w:t>
      </w:r>
      <w:r w:rsidRPr="00FA44EE">
        <w:rPr>
          <w:rFonts w:eastAsia="Calibri"/>
          <w:shd w:val="clear" w:color="auto" w:fill="FFFFFF"/>
        </w:rPr>
        <w:t xml:space="preserve">to cover employees’ </w:t>
      </w:r>
      <w:r w:rsidR="00A80CE6" w:rsidRPr="00FA44EE">
        <w:rPr>
          <w:rFonts w:eastAsia="Calibri"/>
          <w:shd w:val="clear" w:color="auto" w:fill="FFFFFF"/>
        </w:rPr>
        <w:t xml:space="preserve">social security costs and incentives for training </w:t>
      </w:r>
      <w:r w:rsidR="00A80CE6" w:rsidRPr="00FA44EE">
        <w:rPr>
          <w:rFonts w:eastAsia="Calibri"/>
          <w:noProof/>
          <w:shd w:val="clear" w:color="auto" w:fill="FFFFFF"/>
        </w:rPr>
        <w:t>(Heyes, 2013)</w:t>
      </w:r>
      <w:r w:rsidR="00A80CE6" w:rsidRPr="00FA44EE">
        <w:rPr>
          <w:rFonts w:eastAsia="Calibri"/>
          <w:shd w:val="clear" w:color="auto" w:fill="FFFFFF"/>
        </w:rPr>
        <w:t xml:space="preserve">. The “German </w:t>
      </w:r>
      <w:proofErr w:type="spellStart"/>
      <w:r w:rsidR="00A80CE6" w:rsidRPr="003955F8">
        <w:rPr>
          <w:rFonts w:eastAsia="Calibri"/>
          <w:i/>
          <w:iCs/>
          <w:shd w:val="clear" w:color="auto" w:fill="FFFFFF"/>
        </w:rPr>
        <w:t>Wunder</w:t>
      </w:r>
      <w:proofErr w:type="spellEnd"/>
      <w:r w:rsidR="00A80CE6" w:rsidRPr="00FA44EE">
        <w:rPr>
          <w:rFonts w:eastAsia="Calibri"/>
          <w:shd w:val="clear" w:color="auto" w:fill="FFFFFF"/>
        </w:rPr>
        <w:t xml:space="preserve">” was </w:t>
      </w:r>
      <w:r w:rsidR="006D73BF" w:rsidRPr="00FA44EE">
        <w:rPr>
          <w:rFonts w:eastAsia="Calibri"/>
          <w:shd w:val="clear" w:color="auto" w:fill="FFFFFF"/>
        </w:rPr>
        <w:t>mainly</w:t>
      </w:r>
      <w:r w:rsidR="00A80CE6" w:rsidRPr="00FA44EE">
        <w:rPr>
          <w:rFonts w:eastAsia="Calibri"/>
          <w:shd w:val="clear" w:color="auto" w:fill="FFFFFF"/>
        </w:rPr>
        <w:t xml:space="preserve"> </w:t>
      </w:r>
      <w:r w:rsidRPr="00FA44EE">
        <w:rPr>
          <w:rFonts w:eastAsia="Calibri"/>
          <w:shd w:val="clear" w:color="auto" w:fill="FFFFFF"/>
        </w:rPr>
        <w:t>concerned with reducing</w:t>
      </w:r>
      <w:r w:rsidR="00A80CE6" w:rsidRPr="00FA44EE">
        <w:rPr>
          <w:rFonts w:eastAsia="Calibri"/>
          <w:shd w:val="clear" w:color="auto" w:fill="FFFFFF"/>
        </w:rPr>
        <w:t xml:space="preserve"> working</w:t>
      </w:r>
      <w:r w:rsidRPr="00FA44EE">
        <w:rPr>
          <w:rFonts w:eastAsia="Calibri"/>
          <w:shd w:val="clear" w:color="auto" w:fill="FFFFFF"/>
        </w:rPr>
        <w:t xml:space="preserve"> hours (rather than</w:t>
      </w:r>
      <w:r w:rsidR="00A80CE6" w:rsidRPr="00FA44EE">
        <w:rPr>
          <w:rFonts w:eastAsia="Calibri"/>
          <w:shd w:val="clear" w:color="auto" w:fill="FFFFFF"/>
        </w:rPr>
        <w:t xml:space="preserve"> employment</w:t>
      </w:r>
      <w:r w:rsidRPr="00FA44EE">
        <w:rPr>
          <w:rFonts w:eastAsia="Calibri"/>
          <w:shd w:val="clear" w:color="auto" w:fill="FFFFFF"/>
        </w:rPr>
        <w:t>;</w:t>
      </w:r>
      <w:r w:rsidR="00A80CE6" w:rsidRPr="00FA44EE">
        <w:rPr>
          <w:rFonts w:eastAsia="Calibri"/>
          <w:shd w:val="clear" w:color="auto" w:fill="FFFFFF"/>
        </w:rPr>
        <w:t xml:space="preserve"> </w:t>
      </w:r>
      <w:r w:rsidR="00A80CE6" w:rsidRPr="00FA44EE">
        <w:rPr>
          <w:rFonts w:eastAsia="Calibri"/>
          <w:shd w:val="clear" w:color="auto" w:fill="FFFFFF"/>
        </w:rPr>
        <w:fldChar w:fldCharType="begin" w:fldLock="1"/>
      </w:r>
      <w:r w:rsidR="00EA0BF3">
        <w:rPr>
          <w:rFonts w:eastAsia="Calibri"/>
          <w:shd w:val="clear" w:color="auto" w:fill="FFFFFF"/>
        </w:rPr>
        <w:instrText>ADDIN CSL_CITATION {"citationItems":[{"id":"ITEM-1","itemData":{"ISBN":"9789221235637","author":[{"dropping-particle":"","family":"Crimmann","given":"Andreas","non-dropping-particle":"","parse-names":false,"suffix":""},{"dropping-particle":"","family":"Wießner","given":"Frank","non-dropping-particle":"","parse-names":false,"suffix":""}],"id":"ITEM-1","issue":"25","issued":{"date-parts":[["2010"]]},"number-of-pages":"46","title":"Conditions of Work and Employment Programme The German work-sharing scheme : An instrument for the crisis","type":"book"},"uris":["http://www.mendeley.com/documents/?uuid=d8607ca8-fcc5-4e29-80c5-90b300664e03"]}],"mendeley":{"formattedCitation":"(Crimmann and Wießner, 2010)","manualFormatting":"Crimmann et al., 2010)","plainTextFormattedCitation":"(Crimmann and Wießner, 2010)","previouslyFormattedCitation":"(Crimmann and Wießner, 2010)"},"properties":{"noteIndex":0},"schema":"https://github.com/citation-style-language/schema/raw/master/csl-citation.json"}</w:instrText>
      </w:r>
      <w:r w:rsidR="00A80CE6" w:rsidRPr="00FA44EE">
        <w:rPr>
          <w:rFonts w:eastAsia="Calibri"/>
          <w:shd w:val="clear" w:color="auto" w:fill="FFFFFF"/>
        </w:rPr>
        <w:fldChar w:fldCharType="separate"/>
      </w:r>
      <w:r w:rsidR="00A80CE6" w:rsidRPr="00FA44EE">
        <w:rPr>
          <w:rFonts w:eastAsia="Calibri"/>
          <w:noProof/>
          <w:shd w:val="clear" w:color="auto" w:fill="FFFFFF"/>
        </w:rPr>
        <w:t xml:space="preserve">Crimmann </w:t>
      </w:r>
      <w:r w:rsidR="00A80CE6" w:rsidRPr="00FA44EE">
        <w:rPr>
          <w:rFonts w:eastAsia="Calibri"/>
          <w:i/>
          <w:noProof/>
          <w:shd w:val="clear" w:color="auto" w:fill="FFFFFF"/>
        </w:rPr>
        <w:t>et al.</w:t>
      </w:r>
      <w:r w:rsidR="00A80CE6" w:rsidRPr="00FA44EE">
        <w:rPr>
          <w:rFonts w:eastAsia="Calibri"/>
          <w:noProof/>
          <w:shd w:val="clear" w:color="auto" w:fill="FFFFFF"/>
        </w:rPr>
        <w:t>, 2010)</w:t>
      </w:r>
      <w:r w:rsidR="00A80CE6" w:rsidRPr="00FA44EE">
        <w:rPr>
          <w:rFonts w:eastAsia="Calibri"/>
          <w:shd w:val="clear" w:color="auto" w:fill="FFFFFF"/>
        </w:rPr>
        <w:fldChar w:fldCharType="end"/>
      </w:r>
      <w:r w:rsidR="00A80CE6" w:rsidRPr="00FA44EE">
        <w:rPr>
          <w:rFonts w:eastAsia="Calibri"/>
          <w:shd w:val="clear" w:color="auto" w:fill="FFFFFF"/>
        </w:rPr>
        <w:t xml:space="preserve"> and the sharing of work, known as </w:t>
      </w:r>
      <w:proofErr w:type="spellStart"/>
      <w:r w:rsidR="00A80CE6" w:rsidRPr="00FA44EE">
        <w:rPr>
          <w:rFonts w:eastAsia="Calibri"/>
          <w:i/>
          <w:shd w:val="clear" w:color="auto" w:fill="FFFFFF"/>
        </w:rPr>
        <w:t>Kurzabeit</w:t>
      </w:r>
      <w:proofErr w:type="spellEnd"/>
      <w:r w:rsidR="00A80CE6" w:rsidRPr="00FA44EE">
        <w:rPr>
          <w:rFonts w:eastAsia="Calibri"/>
          <w:shd w:val="clear" w:color="auto" w:fill="FFFFFF"/>
        </w:rPr>
        <w:t xml:space="preserve">. </w:t>
      </w:r>
      <w:r w:rsidRPr="00FA44EE">
        <w:rPr>
          <w:rFonts w:eastAsia="Calibri"/>
          <w:shd w:val="clear" w:color="auto" w:fill="FFFFFF"/>
        </w:rPr>
        <w:t>The</w:t>
      </w:r>
      <w:r w:rsidR="00A80CE6" w:rsidRPr="00FA44EE">
        <w:rPr>
          <w:rFonts w:eastAsia="Calibri"/>
          <w:shd w:val="clear" w:color="auto" w:fill="FFFFFF"/>
        </w:rPr>
        <w:t xml:space="preserve"> </w:t>
      </w:r>
      <w:r w:rsidR="0008630F">
        <w:rPr>
          <w:rFonts w:eastAsia="Calibri"/>
          <w:shd w:val="clear" w:color="auto" w:fill="FFFFFF"/>
        </w:rPr>
        <w:t>practices followed by the German government and employers</w:t>
      </w:r>
      <w:r w:rsidR="00A80CE6" w:rsidRPr="00FA44EE">
        <w:rPr>
          <w:rFonts w:eastAsia="Calibri"/>
          <w:shd w:val="clear" w:color="auto" w:fill="FFFFFF"/>
        </w:rPr>
        <w:t xml:space="preserve"> </w:t>
      </w:r>
      <w:r w:rsidR="00A80CE6" w:rsidRPr="00FA44EE">
        <w:rPr>
          <w:rFonts w:eastAsia="Calibri"/>
          <w:shd w:val="clear" w:color="auto" w:fill="FFFFFF"/>
        </w:rPr>
        <w:fldChar w:fldCharType="begin" w:fldLock="1"/>
      </w:r>
      <w:r w:rsidR="001827E1">
        <w:rPr>
          <w:rFonts w:eastAsia="Calibri"/>
          <w:shd w:val="clear" w:color="auto" w:fill="FFFFFF"/>
        </w:rPr>
        <w:instrText>ADDIN CSL_CITATION {"citationItems":[{"id":"ITEM-1","itemData":{"DOI":"10.1111/irj.12095","ISSN":"0019-8692","abstract":"This article examines the current drive within the European Union to weaken employment protection legislation. It subjects the case for reform to critical scrutiny and argues that labour market deregulation and the erosion of employment and social protections are reducing workers' security while failing to stimulate economic recovery.","author":[{"dropping-particle":"","family":"Heyes","given":"Jason","non-dropping-particle":"","parse-names":false,"suffix":""},{"dropping-particle":"","family":"Lewis","given":"Paul","non-dropping-particle":"","parse-names":false,"suffix":""}],"container-title":"Industrial Relations Journal","id":"ITEM-1","issue":"2","issued":{"date-parts":[["2015"]]},"page":"81-99","title":"Relied upon for the heavy lifting: can employment protection legislation reforms lead the EU out of the jobs crisis?","type":"article-journal","volume":"46"},"uris":["http://www.mendeley.com/documents/?uuid=43be39cb-bcee-413f-8a2c-b37815cd53b1"]}],"mendeley":{"formattedCitation":"(Heyes and Lewis, 2015)","plainTextFormattedCitation":"(Heyes and Lewis, 2015)","previouslyFormattedCitation":"(Heyes and Lewis, 2015)"},"properties":{"noteIndex":0},"schema":"https://github.com/citation-style-language/schema/raw/master/csl-citation.json"}</w:instrText>
      </w:r>
      <w:r w:rsidR="00A80CE6" w:rsidRPr="00FA44EE">
        <w:rPr>
          <w:rFonts w:eastAsia="Calibri"/>
          <w:shd w:val="clear" w:color="auto" w:fill="FFFFFF"/>
        </w:rPr>
        <w:fldChar w:fldCharType="separate"/>
      </w:r>
      <w:r w:rsidR="001827E1" w:rsidRPr="001827E1">
        <w:rPr>
          <w:rFonts w:eastAsia="Calibri"/>
          <w:noProof/>
          <w:shd w:val="clear" w:color="auto" w:fill="FFFFFF"/>
        </w:rPr>
        <w:t>(Heyes and Lewis, 2015)</w:t>
      </w:r>
      <w:r w:rsidR="00A80CE6" w:rsidRPr="00FA44EE">
        <w:rPr>
          <w:rFonts w:eastAsia="Calibri"/>
          <w:shd w:val="clear" w:color="auto" w:fill="FFFFFF"/>
        </w:rPr>
        <w:fldChar w:fldCharType="end"/>
      </w:r>
      <w:r w:rsidR="00A80CE6" w:rsidRPr="00FA44EE">
        <w:rPr>
          <w:rFonts w:eastAsia="Calibri"/>
          <w:shd w:val="clear" w:color="auto" w:fill="FFFFFF"/>
        </w:rPr>
        <w:t xml:space="preserve"> led to lower levels of unemployment </w:t>
      </w:r>
      <w:r w:rsidRPr="00FA44EE">
        <w:rPr>
          <w:rFonts w:eastAsia="Calibri"/>
          <w:shd w:val="clear" w:color="auto" w:fill="FFFFFF"/>
        </w:rPr>
        <w:t xml:space="preserve">than seen in </w:t>
      </w:r>
      <w:r w:rsidR="00A80CE6" w:rsidRPr="00FA44EE">
        <w:rPr>
          <w:rFonts w:eastAsia="Calibri"/>
          <w:shd w:val="clear" w:color="auto" w:fill="FFFFFF"/>
        </w:rPr>
        <w:t xml:space="preserve">other </w:t>
      </w:r>
      <w:r w:rsidR="003B247A" w:rsidRPr="00FA44EE">
        <w:rPr>
          <w:rFonts w:eastAsia="Calibri"/>
          <w:shd w:val="clear" w:color="auto" w:fill="FFFFFF"/>
        </w:rPr>
        <w:t>EU</w:t>
      </w:r>
      <w:r w:rsidR="00A80CE6" w:rsidRPr="00FA44EE">
        <w:rPr>
          <w:rFonts w:eastAsia="Calibri"/>
          <w:shd w:val="clear" w:color="auto" w:fill="FFFFFF"/>
        </w:rPr>
        <w:t xml:space="preserve"> countries. The flexibility introduced in</w:t>
      </w:r>
      <w:r w:rsidRPr="00FA44EE">
        <w:rPr>
          <w:rFonts w:eastAsia="Calibri"/>
          <w:shd w:val="clear" w:color="auto" w:fill="FFFFFF"/>
        </w:rPr>
        <w:t>to</w:t>
      </w:r>
      <w:r w:rsidR="00A80CE6" w:rsidRPr="00FA44EE">
        <w:rPr>
          <w:rFonts w:eastAsia="Calibri"/>
          <w:shd w:val="clear" w:color="auto" w:fill="FFFFFF"/>
        </w:rPr>
        <w:t xml:space="preserve"> working </w:t>
      </w:r>
      <w:r w:rsidRPr="00FA44EE">
        <w:rPr>
          <w:rFonts w:eastAsia="Calibri"/>
          <w:shd w:val="clear" w:color="auto" w:fill="FFFFFF"/>
        </w:rPr>
        <w:t xml:space="preserve">hours </w:t>
      </w:r>
      <w:r w:rsidR="00A80CE6" w:rsidRPr="00FA44EE">
        <w:rPr>
          <w:rFonts w:eastAsia="Calibri"/>
          <w:shd w:val="clear" w:color="auto" w:fill="FFFFFF"/>
        </w:rPr>
        <w:t xml:space="preserve">increased </w:t>
      </w:r>
      <w:r w:rsidRPr="00FA44EE">
        <w:rPr>
          <w:rFonts w:eastAsia="Calibri"/>
          <w:shd w:val="clear" w:color="auto" w:fill="FFFFFF"/>
        </w:rPr>
        <w:t xml:space="preserve">the businesses’ </w:t>
      </w:r>
      <w:r w:rsidR="00A80CE6" w:rsidRPr="00FA44EE">
        <w:rPr>
          <w:rFonts w:eastAsia="Calibri"/>
          <w:shd w:val="clear" w:color="auto" w:fill="FFFFFF"/>
        </w:rPr>
        <w:t xml:space="preserve">flexibility to adjust to market conditions and </w:t>
      </w:r>
      <w:r w:rsidRPr="00FA44EE">
        <w:rPr>
          <w:rFonts w:eastAsia="Calibri"/>
          <w:shd w:val="clear" w:color="auto" w:fill="FFFFFF"/>
        </w:rPr>
        <w:t xml:space="preserve">meant that </w:t>
      </w:r>
      <w:r w:rsidR="00A80CE6" w:rsidRPr="00FA44EE">
        <w:rPr>
          <w:rFonts w:eastAsia="Calibri"/>
          <w:shd w:val="clear" w:color="auto" w:fill="FFFFFF"/>
        </w:rPr>
        <w:t>layoffs</w:t>
      </w:r>
      <w:r w:rsidRPr="00FA44EE">
        <w:rPr>
          <w:rFonts w:eastAsia="Calibri"/>
          <w:shd w:val="clear" w:color="auto" w:fill="FFFFFF"/>
        </w:rPr>
        <w:t xml:space="preserve"> could</w:t>
      </w:r>
      <w:r w:rsidR="00A80CE6" w:rsidRPr="00FA44EE">
        <w:rPr>
          <w:rFonts w:eastAsia="Calibri"/>
          <w:shd w:val="clear" w:color="auto" w:fill="FFFFFF"/>
        </w:rPr>
        <w:t xml:space="preserve"> be avoided. In countries such as Sweden, where social democracy and an inclusive regime prevailed, the policies implemented during the time of the financial crisis provide</w:t>
      </w:r>
      <w:r w:rsidRPr="00FA44EE">
        <w:rPr>
          <w:rFonts w:eastAsia="Calibri"/>
          <w:shd w:val="clear" w:color="auto" w:fill="FFFFFF"/>
        </w:rPr>
        <w:t>d</w:t>
      </w:r>
      <w:r w:rsidR="00A80CE6" w:rsidRPr="00FA44EE">
        <w:rPr>
          <w:rFonts w:eastAsia="Calibri"/>
          <w:shd w:val="clear" w:color="auto" w:fill="FFFFFF"/>
        </w:rPr>
        <w:t xml:space="preserve"> support to the workforce and protected the trade unions</w:t>
      </w:r>
      <w:r w:rsidRPr="00FA44EE">
        <w:rPr>
          <w:rFonts w:eastAsia="Calibri"/>
          <w:shd w:val="clear" w:color="auto" w:fill="FFFFFF"/>
        </w:rPr>
        <w:t xml:space="preserve"> </w:t>
      </w:r>
      <w:r w:rsidR="00A80CE6" w:rsidRPr="00FA44EE">
        <w:rPr>
          <w:rFonts w:eastAsia="Calibri"/>
          <w:shd w:val="clear" w:color="auto" w:fill="FFFFFF"/>
        </w:rPr>
        <w:fldChar w:fldCharType="begin" w:fldLock="1"/>
      </w:r>
      <w:r w:rsidR="00EA0BF3">
        <w:rPr>
          <w:rFonts w:eastAsia="Calibri"/>
          <w:shd w:val="clear" w:color="auto" w:fill="FFFFFF"/>
        </w:rPr>
        <w:instrText>ADDIN CSL_CITATION {"citationItems":[{"id":"ITEM-1","itemData":{"DOI":"10.4337/9781783476565","ISBN":"9781783476565","abstract":"This is the first book to provide a comprehensive and systematic assessment of the impact of the crisis and austerity policies on all elements of the European Social Model. This book assesses the situation in each individual EU member state on the basis of detailed empirical evidence and concrete case studies.","author":[{"dropping-particle":"","family":"Vaughan-Whitehead","given":"Daniel","non-dropping-particle":"","parse-names":false,"suffix":""}],"container-title":"The European Social Model in Crisis: Is Europe Losing its Soul?","id":"ITEM-1","issued":{"date-parts":[["2015"]]},"number-of-pages":"1-627","title":"The European social model in crisis: Is Europe losing its soul?","type":"book"},"uris":["http://www.mendeley.com/documents/?uuid=4d8646c0-0317-4cdd-9de1-24342dfe4214"]}],"mendeley":{"formattedCitation":"(Vaughan-Whitehead, 2015)","plainTextFormattedCitation":"(Vaughan-Whitehead, 2015)","previouslyFormattedCitation":"(Vaughan-Whitehead, 2015)"},"properties":{"noteIndex":0},"schema":"https://github.com/citation-style-language/schema/raw/master/csl-citation.json"}</w:instrText>
      </w:r>
      <w:r w:rsidR="00A80CE6" w:rsidRPr="00FA44EE">
        <w:rPr>
          <w:rFonts w:eastAsia="Calibri"/>
          <w:shd w:val="clear" w:color="auto" w:fill="FFFFFF"/>
        </w:rPr>
        <w:fldChar w:fldCharType="separate"/>
      </w:r>
      <w:r w:rsidR="00EA0BF3" w:rsidRPr="00EA0BF3">
        <w:rPr>
          <w:rFonts w:eastAsia="Calibri"/>
          <w:noProof/>
          <w:shd w:val="clear" w:color="auto" w:fill="FFFFFF"/>
        </w:rPr>
        <w:t>(Vaughan-Whitehead, 2015)</w:t>
      </w:r>
      <w:r w:rsidR="00A80CE6" w:rsidRPr="00FA44EE">
        <w:rPr>
          <w:rFonts w:eastAsia="Calibri"/>
          <w:shd w:val="clear" w:color="auto" w:fill="FFFFFF"/>
        </w:rPr>
        <w:fldChar w:fldCharType="end"/>
      </w:r>
      <w:r w:rsidR="00A80CE6" w:rsidRPr="00FA44EE">
        <w:rPr>
          <w:rFonts w:eastAsia="Calibri"/>
          <w:shd w:val="clear" w:color="auto" w:fill="FFFFFF"/>
        </w:rPr>
        <w:t>, which strengthened the</w:t>
      </w:r>
      <w:r w:rsidRPr="00FA44EE">
        <w:rPr>
          <w:rFonts w:eastAsia="Calibri"/>
          <w:shd w:val="clear" w:color="auto" w:fill="FFFFFF"/>
        </w:rPr>
        <w:t xml:space="preserve"> workers’</w:t>
      </w:r>
      <w:r w:rsidR="00A80CE6" w:rsidRPr="00FA44EE">
        <w:rPr>
          <w:rFonts w:eastAsia="Calibri"/>
          <w:shd w:val="clear" w:color="auto" w:fill="FFFFFF"/>
        </w:rPr>
        <w:t xml:space="preserve"> wage bargaining</w:t>
      </w:r>
      <w:r w:rsidRPr="00FA44EE">
        <w:rPr>
          <w:rFonts w:eastAsia="Calibri"/>
          <w:shd w:val="clear" w:color="auto" w:fill="FFFFFF"/>
        </w:rPr>
        <w:t xml:space="preserve"> powers</w:t>
      </w:r>
      <w:r w:rsidR="00A80CE6" w:rsidRPr="00FA44EE">
        <w:rPr>
          <w:rFonts w:eastAsia="Calibri"/>
          <w:shd w:val="clear" w:color="auto" w:fill="FFFFFF"/>
        </w:rPr>
        <w:t xml:space="preserve"> </w:t>
      </w:r>
      <w:r w:rsidR="00A80CE6" w:rsidRPr="00FA44EE">
        <w:rPr>
          <w:rFonts w:eastAsia="Calibri"/>
          <w:shd w:val="clear" w:color="auto" w:fill="FFFFFF"/>
        </w:rPr>
        <w:fldChar w:fldCharType="begin" w:fldLock="1"/>
      </w:r>
      <w:r w:rsidR="00EA0BF3">
        <w:rPr>
          <w:rFonts w:eastAsia="Calibri"/>
          <w:shd w:val="clear" w:color="auto" w:fill="FFFFFF"/>
        </w:rPr>
        <w:instrText>ADDIN CSL_CITATION {"citationItems":[{"id":"ITEM-1","itemData":{"DOI":"10.1108/S0277-283320170000031001","ISSN":"02772833","abstract":"The chapter elaborates a critical theoretical narrative about the political economy of European capitalism. It illustrates how precariousness has been exacerbated by the impact of the global financial crisis and the emergence of a new system of European governance. Theoretical accounts in the sociology of work and labor studies have demonstrated the complexity of the outcomes and widely discussed the role of national labor market institutions and employment policies and practices, political ideology, and cultural frameworks impinging upon precarious work as a multidimensional concept. The chapter's core concern is to illustrate how shifts in power resources, and particularly the weakening and deinstitutionalization of organized labor relative to capital, has acted as a central social condition that has brought about precariousness during the years leading up to and following the 2007-2008 crisis. In so doing, the chapter aims to overcome the existing theoretical accounts of precariousness which have often been limited by one or another variant of \"methodological nationalism,\" thereby exploring the transnational apparatuses that are emerging across national economies to date, and which impinge upon the structures and experiences that workers exhibit in an age of growing marketization.","author":[{"dropping-particle":"","family":"Pulignano","given":"Valeria","non-dropping-particle":"","parse-names":false,"suffix":""}],"container-title":"Research in the Sociology of Work","id":"ITEM-1","issued":{"date-parts":[["2017"]]},"page":"33-60","title":"Precarious work, regime of competition, and the case of Europe","type":"article-journal","volume":"31"},"uris":["http://www.mendeley.com/documents/?uuid=79c116ee-6a87-4890-be84-4ba15fab194b"]}],"mendeley":{"formattedCitation":"(Pulignano, 2017)","plainTextFormattedCitation":"(Pulignano, 2017)","previouslyFormattedCitation":"(Pulignano, 2017)"},"properties":{"noteIndex":0},"schema":"https://github.com/citation-style-language/schema/raw/master/csl-citation.json"}</w:instrText>
      </w:r>
      <w:r w:rsidR="00A80CE6" w:rsidRPr="00FA44EE">
        <w:rPr>
          <w:rFonts w:eastAsia="Calibri"/>
          <w:shd w:val="clear" w:color="auto" w:fill="FFFFFF"/>
        </w:rPr>
        <w:fldChar w:fldCharType="separate"/>
      </w:r>
      <w:r w:rsidR="00EA0BF3" w:rsidRPr="00EA0BF3">
        <w:rPr>
          <w:rFonts w:eastAsia="Calibri"/>
          <w:noProof/>
          <w:shd w:val="clear" w:color="auto" w:fill="FFFFFF"/>
        </w:rPr>
        <w:t>(Pulignano, 2017)</w:t>
      </w:r>
      <w:r w:rsidR="00A80CE6" w:rsidRPr="00FA44EE">
        <w:rPr>
          <w:rFonts w:eastAsia="Calibri"/>
          <w:shd w:val="clear" w:color="auto" w:fill="FFFFFF"/>
        </w:rPr>
        <w:fldChar w:fldCharType="end"/>
      </w:r>
      <w:r w:rsidR="00A80CE6" w:rsidRPr="00FA44EE">
        <w:rPr>
          <w:rFonts w:eastAsia="Calibri"/>
          <w:shd w:val="clear" w:color="auto" w:fill="FFFFFF"/>
        </w:rPr>
        <w:t>.</w:t>
      </w:r>
    </w:p>
    <w:p w14:paraId="2C752FA6" w14:textId="38B902B4" w:rsidR="00A80CE6" w:rsidRPr="00FA44EE" w:rsidRDefault="00122593" w:rsidP="00601002">
      <w:pPr>
        <w:rPr>
          <w:shd w:val="clear" w:color="auto" w:fill="FFFFFF"/>
        </w:rPr>
      </w:pPr>
      <w:r w:rsidRPr="00FA44EE">
        <w:rPr>
          <w:shd w:val="clear" w:color="auto" w:fill="FFFFFF"/>
        </w:rPr>
        <w:t xml:space="preserve">In Europe, the </w:t>
      </w:r>
      <w:r w:rsidR="00542520">
        <w:rPr>
          <w:shd w:val="clear" w:color="auto" w:fill="FFFFFF"/>
        </w:rPr>
        <w:t>focus on</w:t>
      </w:r>
      <w:r w:rsidR="00A80CE6" w:rsidRPr="00FA44EE">
        <w:rPr>
          <w:shd w:val="clear" w:color="auto" w:fill="FFFFFF"/>
        </w:rPr>
        <w:t xml:space="preserve"> competitiveness and the </w:t>
      </w:r>
      <w:r w:rsidR="009A5CD8">
        <w:rPr>
          <w:shd w:val="clear" w:color="auto" w:fill="FFFFFF"/>
        </w:rPr>
        <w:t xml:space="preserve">liberalization of the employment regulations during the period of the </w:t>
      </w:r>
      <w:r w:rsidR="00A80CE6" w:rsidRPr="00FA44EE">
        <w:rPr>
          <w:shd w:val="clear" w:color="auto" w:fill="FFFFFF"/>
        </w:rPr>
        <w:t xml:space="preserve">financial crisis, promoted the precariousness of work, </w:t>
      </w:r>
      <w:r w:rsidRPr="00FA44EE">
        <w:rPr>
          <w:shd w:val="clear" w:color="auto" w:fill="FFFFFF"/>
        </w:rPr>
        <w:t>leaving many jobs</w:t>
      </w:r>
      <w:r w:rsidR="00A80CE6" w:rsidRPr="00FA44EE">
        <w:rPr>
          <w:shd w:val="clear" w:color="auto" w:fill="FFFFFF"/>
        </w:rPr>
        <w:t xml:space="preserve"> vulnerable, underpaid, uncertain</w:t>
      </w:r>
      <w:r w:rsidRPr="00FA44EE">
        <w:rPr>
          <w:shd w:val="clear" w:color="auto" w:fill="FFFFFF"/>
        </w:rPr>
        <w:t>,</w:t>
      </w:r>
      <w:r w:rsidR="00A80CE6" w:rsidRPr="00FA44EE">
        <w:rPr>
          <w:shd w:val="clear" w:color="auto" w:fill="FFFFFF"/>
        </w:rPr>
        <w:t xml:space="preserve"> and </w:t>
      </w:r>
      <w:r w:rsidRPr="00FA44EE">
        <w:rPr>
          <w:shd w:val="clear" w:color="auto" w:fill="FFFFFF"/>
        </w:rPr>
        <w:t xml:space="preserve">demanding </w:t>
      </w:r>
      <w:r w:rsidR="00A80CE6" w:rsidRPr="00FA44EE">
        <w:rPr>
          <w:shd w:val="clear" w:color="auto" w:fill="FFFFFF"/>
        </w:rPr>
        <w:t xml:space="preserve">long working hours </w:t>
      </w:r>
      <w:r w:rsidR="00A80CE6" w:rsidRPr="00FA44EE">
        <w:rPr>
          <w:shd w:val="clear" w:color="auto" w:fill="FFFFFF"/>
        </w:rPr>
        <w:fldChar w:fldCharType="begin" w:fldLock="1"/>
      </w:r>
      <w:r w:rsidR="00EA0BF3">
        <w:rPr>
          <w:shd w:val="clear" w:color="auto" w:fill="FFFFFF"/>
        </w:rPr>
        <w:instrText>ADDIN CSL_CITATION {"citationItems":[{"id":"ITEM-1","itemData":{"DOI":"10.1108/S0277-283320170000031001","ISSN":"02772833","abstract":"The chapter elaborates a critical theoretical narrative about the political economy of European capitalism. It illustrates how precariousness has been exacerbated by the impact of the global financial crisis and the emergence of a new system of European governance. Theoretical accounts in the sociology of work and labor studies have demonstrated the complexity of the outcomes and widely discussed the role of national labor market institutions and employment policies and practices, political ideology, and cultural frameworks impinging upon precarious work as a multidimensional concept. The chapter's core concern is to illustrate how shifts in power resources, and particularly the weakening and deinstitutionalization of organized labor relative to capital, has acted as a central social condition that has brought about precariousness during the years leading up to and following the 2007-2008 crisis. In so doing, the chapter aims to overcome the existing theoretical accounts of precariousness which have often been limited by one or another variant of \"methodological nationalism,\" thereby exploring the transnational apparatuses that are emerging across national economies to date, and which impinge upon the structures and experiences that workers exhibit in an age of growing marketization.","author":[{"dropping-particle":"","family":"Pulignano","given":"Valeria","non-dropping-particle":"","parse-names":false,"suffix":""}],"container-title":"Research in the Sociology of Work","id":"ITEM-1","issued":{"date-parts":[["2017"]]},"page":"33-60","title":"Precarious work, regime of competition, and the case of Europe","type":"article-journal","volume":"31"},"uris":["http://www.mendeley.com/documents/?uuid=79c116ee-6a87-4890-be84-4ba15fab194b"]}],"mendeley":{"formattedCitation":"(Pulignano, 2017)","plainTextFormattedCitation":"(Pulignano, 2017)","previouslyFormattedCitation":"(Pulignano, 2017)"},"properties":{"noteIndex":0},"schema":"https://github.com/citation-style-language/schema/raw/master/csl-citation.json"}</w:instrText>
      </w:r>
      <w:r w:rsidR="00A80CE6" w:rsidRPr="00FA44EE">
        <w:rPr>
          <w:shd w:val="clear" w:color="auto" w:fill="FFFFFF"/>
        </w:rPr>
        <w:fldChar w:fldCharType="separate"/>
      </w:r>
      <w:r w:rsidR="00EA0BF3" w:rsidRPr="00EA0BF3">
        <w:rPr>
          <w:noProof/>
          <w:shd w:val="clear" w:color="auto" w:fill="FFFFFF"/>
        </w:rPr>
        <w:t>(Pulignano, 2017)</w:t>
      </w:r>
      <w:r w:rsidR="00A80CE6" w:rsidRPr="00FA44EE">
        <w:rPr>
          <w:shd w:val="clear" w:color="auto" w:fill="FFFFFF"/>
        </w:rPr>
        <w:fldChar w:fldCharType="end"/>
      </w:r>
      <w:r w:rsidR="00A80CE6" w:rsidRPr="00FA44EE">
        <w:rPr>
          <w:shd w:val="clear" w:color="auto" w:fill="FFFFFF"/>
        </w:rPr>
        <w:t xml:space="preserve">. </w:t>
      </w:r>
      <w:r w:rsidRPr="00FA44EE">
        <w:rPr>
          <w:shd w:val="clear" w:color="auto" w:fill="FFFFFF"/>
        </w:rPr>
        <w:t>P</w:t>
      </w:r>
      <w:r w:rsidR="00A80CE6" w:rsidRPr="00FA44EE">
        <w:rPr>
          <w:shd w:val="clear" w:color="auto" w:fill="FFFFFF"/>
        </w:rPr>
        <w:t xml:space="preserve">recarious work was even more </w:t>
      </w:r>
      <w:r w:rsidRPr="00FA44EE">
        <w:rPr>
          <w:shd w:val="clear" w:color="auto" w:fill="FFFFFF"/>
        </w:rPr>
        <w:t xml:space="preserve">prevalent </w:t>
      </w:r>
      <w:r w:rsidR="00A80CE6" w:rsidRPr="00FA44EE">
        <w:rPr>
          <w:shd w:val="clear" w:color="auto" w:fill="FFFFFF"/>
        </w:rPr>
        <w:t xml:space="preserve">in the countries of the </w:t>
      </w:r>
      <w:r w:rsidRPr="00FA44EE">
        <w:rPr>
          <w:shd w:val="clear" w:color="auto" w:fill="FFFFFF"/>
        </w:rPr>
        <w:t>s</w:t>
      </w:r>
      <w:r w:rsidR="00A80CE6" w:rsidRPr="00FA44EE">
        <w:rPr>
          <w:shd w:val="clear" w:color="auto" w:fill="FFFFFF"/>
        </w:rPr>
        <w:t xml:space="preserve">outh, being the weaker countries of the </w:t>
      </w:r>
      <w:r w:rsidR="003B247A" w:rsidRPr="00FA44EE">
        <w:rPr>
          <w:shd w:val="clear" w:color="auto" w:fill="FFFFFF"/>
        </w:rPr>
        <w:t>EU</w:t>
      </w:r>
      <w:r w:rsidR="00A80CE6" w:rsidRPr="00FA44EE">
        <w:rPr>
          <w:shd w:val="clear" w:color="auto" w:fill="FFFFFF"/>
        </w:rPr>
        <w:t xml:space="preserve">, due to the declining power of the trade unions, the lack of collective bargaining, and the dominance of the micro businesses </w:t>
      </w:r>
      <w:r w:rsidR="00A80CE6" w:rsidRPr="00FA44EE">
        <w:rPr>
          <w:shd w:val="clear" w:color="auto" w:fill="FFFFFF"/>
        </w:rPr>
        <w:fldChar w:fldCharType="begin" w:fldLock="1"/>
      </w:r>
      <w:r w:rsidR="00EA0BF3">
        <w:rPr>
          <w:shd w:val="clear" w:color="auto" w:fill="FFFFFF"/>
        </w:rPr>
        <w:instrText>ADDIN CSL_CITATION {"citationItems":[{"id":"ITEM-1","itemData":{"author":[{"dropping-particle":"","family":"Ioannou","given":"Gregoris","non-dropping-particle":"","parse-names":false,"suffix":""}],"chapter-number":"4","container-title":"Employment, Trade Unionism, and Class : The Labour Market in Southern Europe since the Crisis","id":"ITEM-1","issued":{"date-parts":[["2021"]]},"page":"72-93","publisher":"Taylor &amp; Francis Group","title":"Greece. Suppression, Contestation, and Levelling","type":"chapter"},"uris":["http://www.mendeley.com/documents/?uuid=b54b4841-4963-43ff-a925-b5b512e52d00"]}],"mendeley":{"formattedCitation":"(Ioannou, 2021)","plainTextFormattedCitation":"(Ioannou, 2021)","previouslyFormattedCitation":"(Ioannou, 2021)"},"properties":{"noteIndex":0},"schema":"https://github.com/citation-style-language/schema/raw/master/csl-citation.json"}</w:instrText>
      </w:r>
      <w:r w:rsidR="00A80CE6" w:rsidRPr="00FA44EE">
        <w:rPr>
          <w:shd w:val="clear" w:color="auto" w:fill="FFFFFF"/>
        </w:rPr>
        <w:fldChar w:fldCharType="separate"/>
      </w:r>
      <w:r w:rsidR="00EA0BF3" w:rsidRPr="00EA0BF3">
        <w:rPr>
          <w:noProof/>
          <w:shd w:val="clear" w:color="auto" w:fill="FFFFFF"/>
        </w:rPr>
        <w:t>(Ioannou, 2021)</w:t>
      </w:r>
      <w:r w:rsidR="00A80CE6" w:rsidRPr="00FA44EE">
        <w:rPr>
          <w:shd w:val="clear" w:color="auto" w:fill="FFFFFF"/>
        </w:rPr>
        <w:fldChar w:fldCharType="end"/>
      </w:r>
      <w:r w:rsidR="00A80CE6" w:rsidRPr="00FA44EE">
        <w:rPr>
          <w:shd w:val="clear" w:color="auto" w:fill="FFFFFF"/>
        </w:rPr>
        <w:t xml:space="preserve">. </w:t>
      </w:r>
      <w:r w:rsidRPr="00FA44EE">
        <w:rPr>
          <w:shd w:val="clear" w:color="auto" w:fill="FFFFFF"/>
        </w:rPr>
        <w:t>The</w:t>
      </w:r>
      <w:r w:rsidR="00EA116F" w:rsidRPr="00FA44EE">
        <w:rPr>
          <w:shd w:val="clear" w:color="auto" w:fill="FFFFFF"/>
        </w:rPr>
        <w:t>re</w:t>
      </w:r>
      <w:r w:rsidRPr="00FA44EE">
        <w:rPr>
          <w:shd w:val="clear" w:color="auto" w:fill="FFFFFF"/>
        </w:rPr>
        <w:t>fore</w:t>
      </w:r>
      <w:r w:rsidR="00A80CE6" w:rsidRPr="00FA44EE">
        <w:rPr>
          <w:shd w:val="clear" w:color="auto" w:fill="FFFFFF"/>
        </w:rPr>
        <w:t>, during the financial crisis</w:t>
      </w:r>
      <w:r w:rsidRPr="00FA44EE">
        <w:rPr>
          <w:shd w:val="clear" w:color="auto" w:fill="FFFFFF"/>
        </w:rPr>
        <w:t>,</w:t>
      </w:r>
      <w:r w:rsidR="00A80CE6" w:rsidRPr="00FA44EE">
        <w:rPr>
          <w:shd w:val="clear" w:color="auto" w:fill="FFFFFF"/>
        </w:rPr>
        <w:t xml:space="preserve"> precarious work </w:t>
      </w:r>
      <w:r w:rsidRPr="00FA44EE">
        <w:rPr>
          <w:shd w:val="clear" w:color="auto" w:fill="FFFFFF"/>
        </w:rPr>
        <w:t>saw rapid growth, further eroding</w:t>
      </w:r>
      <w:r w:rsidR="00A80CE6" w:rsidRPr="00FA44EE">
        <w:rPr>
          <w:shd w:val="clear" w:color="auto" w:fill="FFFFFF"/>
        </w:rPr>
        <w:t xml:space="preserve"> youth employment</w:t>
      </w:r>
      <w:r w:rsidRPr="00FA44EE">
        <w:rPr>
          <w:shd w:val="clear" w:color="auto" w:fill="FFFFFF"/>
        </w:rPr>
        <w:t xml:space="preserve"> levels and denying</w:t>
      </w:r>
      <w:r w:rsidR="00A80CE6" w:rsidRPr="00FA44EE">
        <w:rPr>
          <w:shd w:val="clear" w:color="auto" w:fill="FFFFFF"/>
        </w:rPr>
        <w:t xml:space="preserve"> young workers employment opportunities </w:t>
      </w:r>
      <w:r w:rsidR="00A80CE6" w:rsidRPr="00FA44EE">
        <w:rPr>
          <w:shd w:val="clear" w:color="auto" w:fill="FFFFFF"/>
        </w:rPr>
        <w:fldChar w:fldCharType="begin" w:fldLock="1"/>
      </w:r>
      <w:r w:rsidR="00EA0BF3">
        <w:rPr>
          <w:shd w:val="clear" w:color="auto" w:fill="FFFFFF"/>
        </w:rPr>
        <w:instrText>ADDIN CSL_CITATION {"citationItems":[{"id":"ITEM-1","itemData":{"DOI":"10.1080/02673843.2013.862730","ISSN":"02673843","abstract":"This article addresses young people's declining power in the Greek labour market due to the implementation of sweeping austerity policies and the consequent expansion of youth precarious employment and unemployment since the first bailout agreement in 2010. The analysis concludes that the crisis has acted as a catalyst for worsening of the employment situation of young people. Nevertheless, the social and employment disadvantage for youth has strong historical roots and it can be only partially explained by the crisis, as long before the crisis precarious forms of employment and unemployment rates were already higher than the adult levels. Finally, the article concludes that precarious youth employment and high youth unemployment levels are two sides of the same coin of poverty and social exclusion risk. © 2014 Taylor &amp; Francis.","author":[{"dropping-particle":"","family":"Kretsos","given":"Lefteris","non-dropping-particle":"","parse-names":false,"suffix":""}],"container-title":"International Journal of Adolescence and Youth","id":"ITEM-1","issue":"SUPPL. 1","issued":{"date-parts":[["2014","7","18"]]},"page":"35-47","publisher":"Routledge","title":"Youth policy in austerity Europe: The case of Greece","type":"article-journal","volume":"19"},"uris":["http://www.mendeley.com/documents/?uuid=127e2d16-9158-37d4-b955-51d8030a5824"]}],"mendeley":{"formattedCitation":"(Kretsos, 2014)","plainTextFormattedCitation":"(Kretsos, 2014)","previouslyFormattedCitation":"(Kretsos, 2014)"},"properties":{"noteIndex":0},"schema":"https://github.com/citation-style-language/schema/raw/master/csl-citation.json"}</w:instrText>
      </w:r>
      <w:r w:rsidR="00A80CE6" w:rsidRPr="00FA44EE">
        <w:rPr>
          <w:shd w:val="clear" w:color="auto" w:fill="FFFFFF"/>
        </w:rPr>
        <w:fldChar w:fldCharType="separate"/>
      </w:r>
      <w:r w:rsidR="00EA0BF3" w:rsidRPr="00EA0BF3">
        <w:rPr>
          <w:noProof/>
          <w:shd w:val="clear" w:color="auto" w:fill="FFFFFF"/>
        </w:rPr>
        <w:t>(Kretsos, 2014)</w:t>
      </w:r>
      <w:r w:rsidR="00A80CE6" w:rsidRPr="00FA44EE">
        <w:rPr>
          <w:shd w:val="clear" w:color="auto" w:fill="FFFFFF"/>
        </w:rPr>
        <w:fldChar w:fldCharType="end"/>
      </w:r>
      <w:r w:rsidR="00A80CE6" w:rsidRPr="00FA44EE">
        <w:rPr>
          <w:shd w:val="clear" w:color="auto" w:fill="FFFFFF"/>
        </w:rPr>
        <w:t>.</w:t>
      </w:r>
    </w:p>
    <w:p w14:paraId="26B1B76B" w14:textId="778AACF8" w:rsidR="00A80CE6" w:rsidRPr="00FA44EE" w:rsidRDefault="00A80CE6" w:rsidP="00601002">
      <w:pPr>
        <w:rPr>
          <w:shd w:val="clear" w:color="auto" w:fill="FFFFFF"/>
        </w:rPr>
      </w:pPr>
      <w:r w:rsidRPr="00FA44EE">
        <w:rPr>
          <w:shd w:val="clear" w:color="auto" w:fill="FFFFFF"/>
        </w:rPr>
        <w:t xml:space="preserve">In Greece, employment </w:t>
      </w:r>
      <w:r w:rsidR="00122593" w:rsidRPr="00FA44EE">
        <w:rPr>
          <w:shd w:val="clear" w:color="auto" w:fill="FFFFFF"/>
        </w:rPr>
        <w:t xml:space="preserve">levels were </w:t>
      </w:r>
      <w:r w:rsidRPr="00FA44EE">
        <w:rPr>
          <w:shd w:val="clear" w:color="auto" w:fill="FFFFFF"/>
        </w:rPr>
        <w:t xml:space="preserve">significantly </w:t>
      </w:r>
      <w:r w:rsidR="00122593" w:rsidRPr="00FA44EE">
        <w:rPr>
          <w:shd w:val="clear" w:color="auto" w:fill="FFFFFF"/>
        </w:rPr>
        <w:t xml:space="preserve">depleted by the financial crisis, </w:t>
      </w:r>
      <w:r w:rsidRPr="00FA44EE">
        <w:rPr>
          <w:shd w:val="clear" w:color="auto" w:fill="FFFFFF"/>
        </w:rPr>
        <w:t xml:space="preserve">and unemployment </w:t>
      </w:r>
      <w:r w:rsidR="00122593" w:rsidRPr="00FA44EE">
        <w:rPr>
          <w:shd w:val="clear" w:color="auto" w:fill="FFFFFF"/>
        </w:rPr>
        <w:t xml:space="preserve">rates grew rapidly, along </w:t>
      </w:r>
      <w:r w:rsidRPr="00FA44EE">
        <w:rPr>
          <w:shd w:val="clear" w:color="auto" w:fill="FFFFFF"/>
        </w:rPr>
        <w:t xml:space="preserve">with </w:t>
      </w:r>
      <w:r w:rsidR="00122593" w:rsidRPr="00FA44EE">
        <w:rPr>
          <w:shd w:val="clear" w:color="auto" w:fill="FFFFFF"/>
        </w:rPr>
        <w:t xml:space="preserve">the </w:t>
      </w:r>
      <w:r w:rsidRPr="00FA44EE">
        <w:rPr>
          <w:shd w:val="clear" w:color="auto" w:fill="FFFFFF"/>
        </w:rPr>
        <w:t>flourish</w:t>
      </w:r>
      <w:r w:rsidR="00122593" w:rsidRPr="00FA44EE">
        <w:rPr>
          <w:shd w:val="clear" w:color="auto" w:fill="FFFFFF"/>
        </w:rPr>
        <w:t>ing</w:t>
      </w:r>
      <w:r w:rsidRPr="00FA44EE">
        <w:rPr>
          <w:shd w:val="clear" w:color="auto" w:fill="FFFFFF"/>
        </w:rPr>
        <w:t xml:space="preserve"> of atypical forms of employment. A high degree of flexibility was thus introduced in</w:t>
      </w:r>
      <w:r w:rsidR="00122593" w:rsidRPr="00FA44EE">
        <w:rPr>
          <w:shd w:val="clear" w:color="auto" w:fill="FFFFFF"/>
        </w:rPr>
        <w:t>to</w:t>
      </w:r>
      <w:r w:rsidRPr="00FA44EE">
        <w:rPr>
          <w:shd w:val="clear" w:color="auto" w:fill="FFFFFF"/>
        </w:rPr>
        <w:t xml:space="preserve"> the labour market following the EU’s strategy on flexicurity</w:t>
      </w:r>
      <w:r w:rsidR="0069143B">
        <w:rPr>
          <w:shd w:val="clear" w:color="auto" w:fill="FFFFFF"/>
        </w:rPr>
        <w:t xml:space="preserve"> </w:t>
      </w:r>
      <w:r w:rsidRPr="00FA44EE">
        <w:rPr>
          <w:shd w:val="clear" w:color="auto" w:fill="FFFFFF"/>
        </w:rPr>
        <w:fldChar w:fldCharType="begin" w:fldLock="1"/>
      </w:r>
      <w:r w:rsidR="001827E1">
        <w:rPr>
          <w:shd w:val="clear" w:color="auto" w:fill="FFFFFF"/>
        </w:rPr>
        <w:instrText>ADDIN CSL_CITATION {"citationItems":[{"id":"ITEM-1","itemData":{"ISSN":"0143-831X","author":[{"dropping-particle":"","family":"Gialis","given":"Stelios","non-dropping-particle":"","parse-names":false,"suffix":""},{"dropping-particle":"","family":"Tsampra","given":"Maria","non-dropping-particle":"","parse-names":false,"suffix":""},{"dropping-particle":"","family":"Leontidou","given":"Lila","non-dropping-particle":"","parse-names":false,"suffix":""}],"container-title":"Economic and Industrial Democracy","id":"ITEM-1","issued":{"date-parts":[["2015"]]},"page":"1-21","title":"Atypical employment in crisis-hit Greek regions: Local production structures, flexibilization and labour market re/deregulation","type":"article-journal"},"uris":["http://www.mendeley.com/documents/?uuid=7c135a49-a2a2-47be-be87-04208b273697"]}],"mendeley":{"formattedCitation":"(Gialis &lt;i&gt;et al.&lt;/i&gt;, 2015)","plainTextFormattedCitation":"(Gialis et al., 2015)","previouslyFormattedCitation":"(Gialis &lt;i&gt;et al.&lt;/i&gt;, 2015)"},"properties":{"noteIndex":0},"schema":"https://github.com/citation-style-language/schema/raw/master/csl-citation.json"}</w:instrText>
      </w:r>
      <w:r w:rsidRPr="00FA44EE">
        <w:rPr>
          <w:shd w:val="clear" w:color="auto" w:fill="FFFFFF"/>
        </w:rPr>
        <w:fldChar w:fldCharType="separate"/>
      </w:r>
      <w:r w:rsidR="001827E1" w:rsidRPr="001827E1">
        <w:rPr>
          <w:noProof/>
          <w:shd w:val="clear" w:color="auto" w:fill="FFFFFF"/>
        </w:rPr>
        <w:t xml:space="preserve">(Gialis </w:t>
      </w:r>
      <w:r w:rsidR="001827E1" w:rsidRPr="001827E1">
        <w:rPr>
          <w:i/>
          <w:noProof/>
          <w:shd w:val="clear" w:color="auto" w:fill="FFFFFF"/>
        </w:rPr>
        <w:t>et al.</w:t>
      </w:r>
      <w:r w:rsidR="001827E1" w:rsidRPr="001827E1">
        <w:rPr>
          <w:noProof/>
          <w:shd w:val="clear" w:color="auto" w:fill="FFFFFF"/>
        </w:rPr>
        <w:t>, 2015)</w:t>
      </w:r>
      <w:r w:rsidRPr="00FA44EE">
        <w:rPr>
          <w:shd w:val="clear" w:color="auto" w:fill="FFFFFF"/>
        </w:rPr>
        <w:fldChar w:fldCharType="end"/>
      </w:r>
      <w:r w:rsidRPr="00FA44EE">
        <w:rPr>
          <w:shd w:val="clear" w:color="auto" w:fill="FFFFFF"/>
        </w:rPr>
        <w:t xml:space="preserve">. </w:t>
      </w:r>
      <w:r w:rsidR="00122593" w:rsidRPr="00FA44EE">
        <w:rPr>
          <w:shd w:val="clear" w:color="auto" w:fill="FFFFFF"/>
        </w:rPr>
        <w:t>Responding to</w:t>
      </w:r>
      <w:r w:rsidRPr="00FA44EE">
        <w:rPr>
          <w:shd w:val="clear" w:color="auto" w:fill="FFFFFF"/>
        </w:rPr>
        <w:t xml:space="preserve"> the labour market regime</w:t>
      </w:r>
      <w:r w:rsidR="00122593" w:rsidRPr="00FA44EE">
        <w:rPr>
          <w:shd w:val="clear" w:color="auto" w:fill="FFFFFF"/>
        </w:rPr>
        <w:t>s</w:t>
      </w:r>
      <w:r w:rsidRPr="00FA44EE">
        <w:rPr>
          <w:shd w:val="clear" w:color="auto" w:fill="FFFFFF"/>
        </w:rPr>
        <w:t xml:space="preserve"> </w:t>
      </w:r>
      <w:r w:rsidR="00122593" w:rsidRPr="00FA44EE">
        <w:rPr>
          <w:shd w:val="clear" w:color="auto" w:fill="FFFFFF"/>
        </w:rPr>
        <w:t xml:space="preserve">in </w:t>
      </w:r>
      <w:r w:rsidRPr="00FA44EE">
        <w:rPr>
          <w:shd w:val="clear" w:color="auto" w:fill="FFFFFF"/>
        </w:rPr>
        <w:t xml:space="preserve">the Mediterranean member states and the policy adjustments made </w:t>
      </w:r>
      <w:r w:rsidR="00122593" w:rsidRPr="00FA44EE">
        <w:rPr>
          <w:shd w:val="clear" w:color="auto" w:fill="FFFFFF"/>
        </w:rPr>
        <w:t xml:space="preserve">in response </w:t>
      </w:r>
      <w:r w:rsidRPr="00FA44EE">
        <w:rPr>
          <w:shd w:val="clear" w:color="auto" w:fill="FFFFFF"/>
        </w:rPr>
        <w:t xml:space="preserve">to the economic crisis, SME owners engaged in a number of employment practices </w:t>
      </w:r>
      <w:r w:rsidR="00122593" w:rsidRPr="00FA44EE">
        <w:rPr>
          <w:shd w:val="clear" w:color="auto" w:fill="FFFFFF"/>
        </w:rPr>
        <w:t>that re</w:t>
      </w:r>
      <w:r w:rsidRPr="00FA44EE">
        <w:rPr>
          <w:shd w:val="clear" w:color="auto" w:fill="FFFFFF"/>
        </w:rPr>
        <w:t>shaped employment relations business owners and employees.</w:t>
      </w:r>
    </w:p>
    <w:p w14:paraId="57B9FBA2" w14:textId="089F5DF1" w:rsidR="00A80CE6" w:rsidRDefault="00A80CE6" w:rsidP="003955F8">
      <w:pPr>
        <w:pStyle w:val="Heading2"/>
        <w:rPr>
          <w:rFonts w:eastAsiaTheme="majorEastAsia"/>
        </w:rPr>
      </w:pPr>
      <w:bookmarkStart w:id="59" w:name="_Toc157968272"/>
      <w:bookmarkStart w:id="60" w:name="_Toc157970170"/>
      <w:bookmarkStart w:id="61" w:name="_Toc175688829"/>
      <w:r w:rsidRPr="00FA44EE">
        <w:rPr>
          <w:rFonts w:eastAsiaTheme="majorEastAsia"/>
        </w:rPr>
        <w:lastRenderedPageBreak/>
        <w:t xml:space="preserve">Employment Reforms </w:t>
      </w:r>
      <w:r w:rsidR="00224FB1" w:rsidRPr="00FA44EE">
        <w:rPr>
          <w:rFonts w:eastAsiaTheme="majorEastAsia"/>
        </w:rPr>
        <w:t>D</w:t>
      </w:r>
      <w:r w:rsidRPr="00FA44EE">
        <w:rPr>
          <w:rFonts w:eastAsiaTheme="majorEastAsia"/>
        </w:rPr>
        <w:t>uring the Greek Economic Crisis</w:t>
      </w:r>
      <w:bookmarkEnd w:id="59"/>
      <w:bookmarkEnd w:id="60"/>
      <w:bookmarkEnd w:id="61"/>
    </w:p>
    <w:p w14:paraId="0FA98194" w14:textId="1BE2B0A1" w:rsidR="00776A5C" w:rsidRDefault="00776A5C" w:rsidP="00776A5C">
      <w:pPr>
        <w:pStyle w:val="Heading3"/>
      </w:pPr>
      <w:bookmarkStart w:id="62" w:name="_Toc175688830"/>
      <w:r w:rsidRPr="00FA44EE">
        <w:t>Greece</w:t>
      </w:r>
      <w:r>
        <w:t xml:space="preserve"> before the Economic Crisis</w:t>
      </w:r>
      <w:bookmarkEnd w:id="62"/>
    </w:p>
    <w:p w14:paraId="12A9E552" w14:textId="24E8003F" w:rsidR="00DD2CAA" w:rsidRDefault="00DD2CAA">
      <w:r>
        <w:t xml:space="preserve">The fall of the authoritarian regime </w:t>
      </w:r>
      <w:r w:rsidR="003A3558">
        <w:t xml:space="preserve">that governed </w:t>
      </w:r>
      <w:r>
        <w:t xml:space="preserve">Greece from 1967 </w:t>
      </w:r>
      <w:r w:rsidR="003A3558">
        <w:t>until</w:t>
      </w:r>
      <w:r>
        <w:t xml:space="preserve"> 1974 was followed by Greece</w:t>
      </w:r>
      <w:r w:rsidR="003A3558">
        <w:t xml:space="preserve"> being</w:t>
      </w:r>
      <w:r>
        <w:t xml:space="preserve"> accept</w:t>
      </w:r>
      <w:r w:rsidR="003A3558">
        <w:t>ed</w:t>
      </w:r>
      <w:r>
        <w:t xml:space="preserve"> as a member state of the European Union in 1979, </w:t>
      </w:r>
      <w:r w:rsidR="00DC3BD7">
        <w:t>signalling</w:t>
      </w:r>
      <w:r>
        <w:t xml:space="preserve"> its desire for alignment with the Western countries of Europe. In the early 1990s, Greece accelerated its market liberalization and economic reforms, entering a phase of preparation for integration into the Economic and Monetary Union, formalized by the 1992 Maastricht Treaty. The Maastricht Treaty marked a significant step towards deeper European integration and the formation of the Economic and Monetary Union (EMU), establishing a new framework for economic policy. This framework required member states aspiring to join the EMU to adhere to specific macroeconomic policies, significantly constraining national policy autonomy </w:t>
      </w:r>
      <w:r>
        <w:fldChar w:fldCharType="begin" w:fldLock="1"/>
      </w:r>
      <w:r w:rsidR="00816662">
        <w:instrText>ADDIN CSL_CITATION {"citationItems":[{"id":"ITEM-1","itemData":{"author":[{"dropping-particle":"","family":"Siouta","given":"Vassiliki","non-dropping-particle":"","parse-names":false,"suffix":""}],"id":"ITEM-1","issued":{"date-parts":[["2010"]]},"publisher":"INTERNATIONAL SCHOOL OF PUBLIC ADMINISTRATION","title":"Greek Economy and Development 1950-2010: \"From the Periphery to the Center\"","type":"thesis"},"uris":["http://www.mendeley.com/documents/?uuid=c44e0ff5-5c04-4ef8-bc15-3099413aa84d"]}],"mendeley":{"formattedCitation":"(Siouta, 2010)","plainTextFormattedCitation":"(Siouta, 2010)","previouslyFormattedCitation":"(Siouta, 2010)"},"properties":{"noteIndex":0},"schema":"https://github.com/citation-style-language/schema/raw/master/csl-citation.json"}</w:instrText>
      </w:r>
      <w:r>
        <w:fldChar w:fldCharType="separate"/>
      </w:r>
      <w:r w:rsidRPr="00DD2CAA">
        <w:rPr>
          <w:noProof/>
        </w:rPr>
        <w:t>(Siouta, 2010)</w:t>
      </w:r>
      <w:r>
        <w:fldChar w:fldCharType="end"/>
      </w:r>
      <w:r>
        <w:t xml:space="preserve">. </w:t>
      </w:r>
      <w:r w:rsidR="00816662">
        <w:t xml:space="preserve">The prerequisite for Greece to enter the EMU was to finalize a Convergence Program which lasted between 1993-1999 </w:t>
      </w:r>
      <w:r w:rsidR="00371DB0">
        <w:t xml:space="preserve">and met the requirement to </w:t>
      </w:r>
      <w:r w:rsidR="00816662">
        <w:t xml:space="preserve">reduce the public sector deficit to </w:t>
      </w:r>
      <w:r w:rsidR="00371DB0">
        <w:t>no more than</w:t>
      </w:r>
      <w:r w:rsidR="00816662">
        <w:t xml:space="preserve"> 3% of GDP by the end of the program period and  lower the public debt-to-GDP ratio</w:t>
      </w:r>
      <w:r w:rsidR="00371DB0">
        <w:t xml:space="preserve"> to close to the </w:t>
      </w:r>
      <w:r w:rsidR="00816662">
        <w:t xml:space="preserve"> target of 60% </w:t>
      </w:r>
      <w:r w:rsidR="00816662">
        <w:fldChar w:fldCharType="begin" w:fldLock="1"/>
      </w:r>
      <w:r w:rsidR="00AC002B">
        <w:instrText>ADDIN CSL_CITATION {"citationItems":[{"id":"ITEM-1","itemData":{"author":[{"dropping-particle":"","family":"Largkova","given":"Panagiotis","non-dropping-particle":"","parse-names":false,"suffix":""}],"container-title":"Greek Politics Journal","id":"ITEM-1","issued":{"date-parts":[["2015"]]},"page":"1-9","title":"The Fiscal Adjustment Program of Greece: Success or Failure?","type":"article-journal","volume":"XI"},"uris":["http://www.mendeley.com/documents/?uuid=f164dd72-017a-46bc-bbc0-87d65ae392cc"]}],"mendeley":{"formattedCitation":"(Largkova, 2015)","plainTextFormattedCitation":"(Largkova, 2015)","previouslyFormattedCitation":"(Largkova, 2015)"},"properties":{"noteIndex":0},"schema":"https://github.com/citation-style-language/schema/raw/master/csl-citation.json"}</w:instrText>
      </w:r>
      <w:r w:rsidR="00816662">
        <w:fldChar w:fldCharType="separate"/>
      </w:r>
      <w:r w:rsidR="00816662" w:rsidRPr="00816662">
        <w:rPr>
          <w:noProof/>
        </w:rPr>
        <w:t>(Largkova, 2015)</w:t>
      </w:r>
      <w:r w:rsidR="00816662">
        <w:fldChar w:fldCharType="end"/>
      </w:r>
      <w:r w:rsidR="00816662">
        <w:t>. By the end of the Convergence Program</w:t>
      </w:r>
      <w:r w:rsidR="00783A9D">
        <w:t>, Greece</w:t>
      </w:r>
      <w:r w:rsidR="00816662">
        <w:t xml:space="preserve"> had successfully met the criteria to </w:t>
      </w:r>
      <w:r w:rsidR="00783A9D">
        <w:t xml:space="preserve">join </w:t>
      </w:r>
      <w:r w:rsidR="00816662">
        <w:t xml:space="preserve">the EMU and adopt the euro currency in 2000, despite </w:t>
      </w:r>
      <w:r w:rsidR="008C6F6E">
        <w:t xml:space="preserve">an increase in public debt </w:t>
      </w:r>
      <w:r w:rsidR="00816662">
        <w:t xml:space="preserve">in </w:t>
      </w:r>
      <w:r w:rsidR="00783A9D">
        <w:t>absolute terms</w:t>
      </w:r>
      <w:r w:rsidR="00816662">
        <w:t>.</w:t>
      </w:r>
    </w:p>
    <w:p w14:paraId="12E97314" w14:textId="0E484FB9" w:rsidR="00242970" w:rsidRDefault="008C6F6E">
      <w:r>
        <w:t>The period following Greece's entry into the EMU was marked by significant development and economic growth, driven in part by the 2004 Athens Olympic Games and sustained economic expansion until 2008</w:t>
      </w:r>
      <w:r w:rsidR="00242970">
        <w:t>. Figure 2-1 depicts the annual percentage change of the country’s GDP from 200</w:t>
      </w:r>
      <w:r w:rsidR="00ED3B46">
        <w:t>0</w:t>
      </w:r>
      <w:r w:rsidR="00242970">
        <w:t>-20</w:t>
      </w:r>
      <w:r w:rsidR="00ED3B46">
        <w:t>08</w:t>
      </w:r>
      <w:r w:rsidR="00242970">
        <w:t>.</w:t>
      </w:r>
    </w:p>
    <w:p w14:paraId="137D3CE9" w14:textId="08906A75" w:rsidR="00371DB0" w:rsidRDefault="00D94560" w:rsidP="00D94560">
      <w:pPr>
        <w:pStyle w:val="Caption"/>
      </w:pPr>
      <w:bookmarkStart w:id="63" w:name="_Toc175687905"/>
      <w:r>
        <w:t xml:space="preserve">Figure </w:t>
      </w:r>
      <w:r w:rsidR="00951B88">
        <w:fldChar w:fldCharType="begin"/>
      </w:r>
      <w:r w:rsidR="00951B88">
        <w:instrText xml:space="preserve"> STYLEREF 1 \s </w:instrText>
      </w:r>
      <w:r w:rsidR="00951B88">
        <w:fldChar w:fldCharType="separate"/>
      </w:r>
      <w:r w:rsidR="00951B88">
        <w:rPr>
          <w:noProof/>
        </w:rPr>
        <w:t>2</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1</w:t>
      </w:r>
      <w:r w:rsidR="00951B88">
        <w:fldChar w:fldCharType="end"/>
      </w:r>
      <w:r w:rsidR="00951B88">
        <w:t xml:space="preserve"> </w:t>
      </w:r>
      <w:r>
        <w:t>GDP - Greece</w:t>
      </w:r>
      <w:bookmarkEnd w:id="63"/>
    </w:p>
    <w:p w14:paraId="13FE629A" w14:textId="6A7E42EA" w:rsidR="00371DB0" w:rsidRDefault="00ED3B46" w:rsidP="003C3EAF">
      <w:pPr>
        <w:spacing w:after="0"/>
      </w:pPr>
      <w:r>
        <w:rPr>
          <w:noProof/>
        </w:rPr>
        <w:drawing>
          <wp:inline distT="0" distB="0" distL="0" distR="0" wp14:anchorId="08D9F57C" wp14:editId="5E7A3C3B">
            <wp:extent cx="5920740" cy="2667000"/>
            <wp:effectExtent l="0" t="0" r="3810" b="0"/>
            <wp:docPr id="19" name="Chart 19">
              <a:extLst xmlns:a="http://schemas.openxmlformats.org/drawingml/2006/main">
                <a:ext uri="{FF2B5EF4-FFF2-40B4-BE49-F238E27FC236}">
                  <a16:creationId xmlns:a16="http://schemas.microsoft.com/office/drawing/2014/main" id="{E02520A3-A89B-49C9-8AD9-8090EA91F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B44B00" w14:textId="32D5C854" w:rsidR="00371DB0" w:rsidRDefault="003C3EAF" w:rsidP="003C3EAF">
      <w:pPr>
        <w:spacing w:after="0"/>
      </w:pPr>
      <w:r>
        <w:t>Source: Macrotrends</w:t>
      </w:r>
    </w:p>
    <w:p w14:paraId="28B5EFE5" w14:textId="77777777" w:rsidR="008328F7" w:rsidRDefault="004256CC" w:rsidP="00366A6B">
      <w:r>
        <w:lastRenderedPageBreak/>
        <w:t>Greece's GDP experienced sustained growth for several years before the economic crisis, reaching its peak of nearly 356 billion dollars in 2011</w:t>
      </w:r>
      <w:r>
        <w:rPr>
          <w:rStyle w:val="FootnoteReference"/>
        </w:rPr>
        <w:footnoteReference w:id="11"/>
      </w:r>
      <w:r>
        <w:t>.</w:t>
      </w:r>
      <w:r w:rsidR="005B11F0">
        <w:t xml:space="preserve"> </w:t>
      </w:r>
      <w:r w:rsidR="00C77DB4">
        <w:t>However</w:t>
      </w:r>
      <w:r w:rsidR="00120347">
        <w:t>, in 2008 it was the first time after a number of years that the country experienced a negative annual percentage change in its GDP.</w:t>
      </w:r>
      <w:r w:rsidR="008328F7">
        <w:t xml:space="preserve"> </w:t>
      </w:r>
    </w:p>
    <w:p w14:paraId="71E6610B" w14:textId="4BA7942F" w:rsidR="00EF0582" w:rsidRDefault="005B11F0" w:rsidP="00366A6B">
      <w:r>
        <w:t>As depicted in Figure 2-2, i</w:t>
      </w:r>
      <w:r w:rsidRPr="005B11F0">
        <w:t>n line with GDP growth, the country's unemployment rate steadily declined after 2000, reaching its lowest point of 7.66% in 2008.</w:t>
      </w:r>
      <w:r>
        <w:t xml:space="preserve"> </w:t>
      </w:r>
      <w:r w:rsidR="008328F7">
        <w:t xml:space="preserve">This was partly attributable to the significant increase in politically motivated public sector hires, often used as a means to secure electoral support </w:t>
      </w:r>
      <w:r w:rsidR="008328F7">
        <w:fldChar w:fldCharType="begin" w:fldLock="1"/>
      </w:r>
      <w:r w:rsidR="008328F7">
        <w:instrText>ADDIN CSL_CITATION {"citationItems":[{"id":"ITEM-1","itemData":{"author":[{"dropping-particle":"","family":"Routoula","given":"Iliana","non-dropping-particle":"","parse-names":false,"suffix":""}],"id":"ITEM-1","issued":{"date-parts":[["2018"]]},"publisher":"University of the Aegean","title":"Economic Crisis and Growth, the Example of Greece","type":"thesis"},"uris":["http://www.mendeley.com/documents/?uuid=8e5d2557-d3ee-4522-85eb-49d5263233b3"]}],"mendeley":{"formattedCitation":"(Routoula, 2018)","plainTextFormattedCitation":"(Routoula, 2018)","previouslyFormattedCitation":"(Routoula, 2018)"},"properties":{"noteIndex":0},"schema":"https://github.com/citation-style-language/schema/raw/master/csl-citation.json"}</w:instrText>
      </w:r>
      <w:r w:rsidR="008328F7">
        <w:fldChar w:fldCharType="separate"/>
      </w:r>
      <w:r w:rsidR="008328F7" w:rsidRPr="008328F7">
        <w:rPr>
          <w:noProof/>
        </w:rPr>
        <w:t>(Routoula, 2018)</w:t>
      </w:r>
      <w:r w:rsidR="008328F7">
        <w:fldChar w:fldCharType="end"/>
      </w:r>
      <w:r w:rsidR="008328F7">
        <w:t xml:space="preserve">, </w:t>
      </w:r>
      <w:r w:rsidR="008C6F6E">
        <w:t xml:space="preserve">as well as increased </w:t>
      </w:r>
      <w:r w:rsidR="008328F7">
        <w:t xml:space="preserve">hires </w:t>
      </w:r>
      <w:r w:rsidR="008C6F6E">
        <w:t>related to</w:t>
      </w:r>
      <w:r w:rsidR="008328F7">
        <w:t xml:space="preserve"> the 2004 Olympic Games </w:t>
      </w:r>
      <w:r w:rsidR="008328F7">
        <w:fldChar w:fldCharType="begin" w:fldLock="1"/>
      </w:r>
      <w:r w:rsidR="00457D5C">
        <w:instrText>ADDIN CSL_CITATION {"citationItems":[{"id":"ITEM-1","itemData":{"DOI":"10.1080/17430437.2015.1108651","ISSN":"17430437","abstract":"Abstract: This paper presents the Olympic Games of Athens in 2004 and the legacy they have left to the city of Athens and generally to Greece. It relies mainly on research made after the Olympic Games 2004, as well as on a pan-Hellenic survey conducted through questionnaires to a country-wide sample of 600 respondents, men and women, from urban and non-urban regions. The survey focuses mainly on the sports venues, the impact of the Games on the infrastructures and the quality of life in Athens, the impact of the Games on urban interventions, the social legacy and the economic impact.","author":[{"dropping-particle":"","family":"Georgiadis","given":"Kostas","non-dropping-particle":"","parse-names":false,"suffix":""},{"dropping-particle":"","family":"Theodorikakos","given":"Panagiotis","non-dropping-particle":"","parse-names":false,"suffix":""}],"container-title":"Sport in Society","id":"ITEM-1","issue":"6","issued":{"date-parts":[["2016"]]},"page":"817-827","publisher":"Routledge","title":"The Olympic Games of Athens: 10 years later","type":"article-journal","volume":"19"},"uris":["http://www.mendeley.com/documents/?uuid=d032558d-a9e5-488b-aa0f-3727e44b899b"]}],"mendeley":{"formattedCitation":"(Georgiadis and Theodorikakos, 2016)","plainTextFormattedCitation":"(Georgiadis and Theodorikakos, 2016)","previouslyFormattedCitation":"(Georgiadis and Theodorikakos, 2016)"},"properties":{"noteIndex":0},"schema":"https://github.com/citation-style-language/schema/raw/master/csl-citation.json"}</w:instrText>
      </w:r>
      <w:r w:rsidR="008328F7">
        <w:fldChar w:fldCharType="separate"/>
      </w:r>
      <w:r w:rsidR="008328F7" w:rsidRPr="008328F7">
        <w:rPr>
          <w:noProof/>
        </w:rPr>
        <w:t>(Georgiadis and Theodorikakos, 2016)</w:t>
      </w:r>
      <w:r w:rsidR="008328F7">
        <w:fldChar w:fldCharType="end"/>
      </w:r>
      <w:r w:rsidR="008328F7">
        <w:t>.</w:t>
      </w:r>
      <w:r w:rsidR="00457D5C">
        <w:t xml:space="preserve"> </w:t>
      </w:r>
    </w:p>
    <w:p w14:paraId="5C89C20A" w14:textId="144F2045" w:rsidR="00951B88" w:rsidRPr="00951B88" w:rsidRDefault="00951B88" w:rsidP="00951B88">
      <w:pPr>
        <w:pStyle w:val="Caption"/>
      </w:pPr>
      <w:bookmarkStart w:id="64" w:name="_Toc175687906"/>
      <w:r>
        <w:t xml:space="preserve">Figure </w:t>
      </w:r>
      <w:r>
        <w:fldChar w:fldCharType="begin"/>
      </w:r>
      <w:r>
        <w:instrText xml:space="preserve"> STYLEREF 1 \s </w:instrText>
      </w:r>
      <w:r>
        <w:fldChar w:fldCharType="separate"/>
      </w:r>
      <w:r>
        <w:rPr>
          <w:noProof/>
        </w:rPr>
        <w:t>2</w:t>
      </w:r>
      <w:r>
        <w:fldChar w:fldCharType="end"/>
      </w:r>
      <w:r>
        <w:noBreakHyphen/>
      </w:r>
      <w:r>
        <w:fldChar w:fldCharType="begin"/>
      </w:r>
      <w:r>
        <w:instrText xml:space="preserve"> SEQ Figure \* ARABIC \s 1 </w:instrText>
      </w:r>
      <w:r>
        <w:fldChar w:fldCharType="separate"/>
      </w:r>
      <w:r>
        <w:rPr>
          <w:noProof/>
        </w:rPr>
        <w:t>2</w:t>
      </w:r>
      <w:r>
        <w:fldChar w:fldCharType="end"/>
      </w:r>
      <w:r>
        <w:t xml:space="preserve"> Unemployment Rate - Greece</w:t>
      </w:r>
      <w:bookmarkEnd w:id="64"/>
    </w:p>
    <w:p w14:paraId="74C4D5D5" w14:textId="682A1F5F" w:rsidR="003C3EAF" w:rsidRDefault="00ED3B46" w:rsidP="00366A6B">
      <w:r>
        <w:rPr>
          <w:noProof/>
        </w:rPr>
        <w:drawing>
          <wp:inline distT="0" distB="0" distL="0" distR="0" wp14:anchorId="65709137" wp14:editId="27F6E143">
            <wp:extent cx="5845629" cy="2416628"/>
            <wp:effectExtent l="0" t="0" r="3175" b="3175"/>
            <wp:docPr id="24" name="Chart 24">
              <a:extLst xmlns:a="http://schemas.openxmlformats.org/drawingml/2006/main">
                <a:ext uri="{FF2B5EF4-FFF2-40B4-BE49-F238E27FC236}">
                  <a16:creationId xmlns:a16="http://schemas.microsoft.com/office/drawing/2014/main" id="{9E8A3150-BBBD-4BC9-8A0C-757F0DE39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43D42B" w14:textId="77777777" w:rsidR="008A1178" w:rsidRDefault="008A1178" w:rsidP="008A1178">
      <w:pPr>
        <w:spacing w:after="0"/>
      </w:pPr>
      <w:r>
        <w:t>Source: Macrotrends</w:t>
      </w:r>
    </w:p>
    <w:p w14:paraId="54D8C009" w14:textId="77777777" w:rsidR="000322AA" w:rsidRDefault="000322AA" w:rsidP="000833DE"/>
    <w:p w14:paraId="19CB749D" w14:textId="625E1EDE" w:rsidR="000833DE" w:rsidRDefault="000833DE" w:rsidP="000833DE">
      <w:r>
        <w:t>Thus, the</w:t>
      </w:r>
      <w:r w:rsidR="00086EDE">
        <w:t xml:space="preserve"> period of 2004-2008 </w:t>
      </w:r>
      <w:r w:rsidR="00077CF1">
        <w:t>was</w:t>
      </w:r>
      <w:r w:rsidR="00086EDE">
        <w:t xml:space="preserve"> also characterized by a period of high public spending on wages, pensions and social benefits </w:t>
      </w:r>
      <w:r w:rsidR="00086EDE">
        <w:fldChar w:fldCharType="begin" w:fldLock="1"/>
      </w:r>
      <w:r w:rsidR="00077CF1">
        <w:instrText>ADDIN CSL_CITATION {"citationItems":[{"id":"ITEM-1","itemData":{"author":[{"dropping-particle":"","family":"Routoula","given":"Iliana","non-dropping-particle":"","parse-names":false,"suffix":""}],"id":"ITEM-1","issued":{"date-parts":[["2018"]]},"publisher":"University of the Aegean","title":"Economic Crisis and Growth, the Example of Greece","type":"thesis"},"uris":["http://www.mendeley.com/documents/?uuid=8e5d2557-d3ee-4522-85eb-49d5263233b3"]}],"mendeley":{"formattedCitation":"(Routoula, 2018)","plainTextFormattedCitation":"(Routoula, 2018)","previouslyFormattedCitation":"(Routoula, 2018)"},"properties":{"noteIndex":0},"schema":"https://github.com/citation-style-language/schema/raw/master/csl-citation.json"}</w:instrText>
      </w:r>
      <w:r w:rsidR="00086EDE">
        <w:fldChar w:fldCharType="separate"/>
      </w:r>
      <w:r w:rsidR="00086EDE" w:rsidRPr="00086EDE">
        <w:rPr>
          <w:noProof/>
        </w:rPr>
        <w:t>(Routoula, 2018)</w:t>
      </w:r>
      <w:r w:rsidR="00086EDE">
        <w:fldChar w:fldCharType="end"/>
      </w:r>
      <w:r w:rsidR="00086EDE">
        <w:t xml:space="preserve">, contributing to the steady increase of the public debt during </w:t>
      </w:r>
      <w:r w:rsidR="0003765A">
        <w:t>this time</w:t>
      </w:r>
      <w:r w:rsidR="00086EDE">
        <w:t xml:space="preserve">. Specifically, the wage bill of the public expenditures, increased steadily and included generous </w:t>
      </w:r>
      <w:r w:rsidR="00077CF1">
        <w:t xml:space="preserve">wages, </w:t>
      </w:r>
      <w:r w:rsidR="00086EDE">
        <w:t>pensions</w:t>
      </w:r>
      <w:r w:rsidR="00077CF1">
        <w:t xml:space="preserve"> and </w:t>
      </w:r>
      <w:r w:rsidR="00086EDE">
        <w:t>retirement plans</w:t>
      </w:r>
      <w:r w:rsidR="00077CF1">
        <w:t xml:space="preserve">. </w:t>
      </w:r>
      <w:r>
        <w:t xml:space="preserve">While during the years before the economic crisis, the public sector workers enjoyed a state of employment with generous benefits, job security and protection of their employment rights, the private sector workers were part of a more competitive labour market defined by less job security and precarious work conditions </w:t>
      </w:r>
      <w:r>
        <w:fldChar w:fldCharType="begin" w:fldLock="1"/>
      </w:r>
      <w:r w:rsidR="000A5EEE">
        <w:instrText>ADDIN CSL_CITATION {"citationItems":[{"id":"ITEM-1","itemData":{"author":[{"dropping-particle":"","family":"Karavitis","given":"Nicholas","non-dropping-particle":"","parse-names":false,"suffix":""}],"id":"ITEM-1","issued":{"date-parts":[["2018"]]},"publisher-place":"Athens","title":"Fiscal Adjustment and Debt Sustainability: Greece 2010-2016 and beyond","type":"report"},"uris":["http://www.mendeley.com/documents/?uuid=18a47d8c-9861-49d2-bd47-f89e5903b701"]}],"mendeley":{"formattedCitation":"(Karavitis, 2018)","plainTextFormattedCitation":"(Karavitis, 2018)","previouslyFormattedCitation":"(Karavitis, 2018)"},"properties":{"noteIndex":0},"schema":"https://github.com/citation-style-language/schema/raw/master/csl-citation.json"}</w:instrText>
      </w:r>
      <w:r>
        <w:fldChar w:fldCharType="separate"/>
      </w:r>
      <w:r w:rsidRPr="00457D5C">
        <w:rPr>
          <w:noProof/>
        </w:rPr>
        <w:t>(Karavitis, 2018)</w:t>
      </w:r>
      <w:r>
        <w:fldChar w:fldCharType="end"/>
      </w:r>
      <w:r>
        <w:t xml:space="preserve">. </w:t>
      </w:r>
      <w:r w:rsidR="000322AA">
        <w:t xml:space="preserve">The social benefits received by the public sector workers and their dominance in employment (22-25% out of the total workforce of the country) with easy and politically motivated hiring, made the public sector a more attractive option for employment </w:t>
      </w:r>
      <w:r w:rsidR="000322AA">
        <w:fldChar w:fldCharType="begin" w:fldLock="1"/>
      </w:r>
      <w:r w:rsidR="000322AA">
        <w:instrText>ADDIN CSL_CITATION {"citationItems":[{"id":"ITEM-1","itemData":{"author":[{"dropping-particle":"","family":"Karavitis","given":"Nicholas","non-dropping-particle":"","parse-names":false,"suffix":""}],"id":"ITEM-1","issued":{"date-parts":[["2018"]]},"publisher-place":"Athens","title":"Fiscal Adjustment and Debt Sustainability: Greece 2010-2016 and beyond","type":"report"},"uris":["http://www.mendeley.com/documents/?uuid=18a47d8c-9861-49d2-bd47-f89e5903b701"]}],"mendeley":{"formattedCitation":"(Karavitis, 2018)","plainTextFormattedCitation":"(Karavitis, 2018)","previouslyFormattedCitation":"(Karavitis, 2018)"},"properties":{"noteIndex":0},"schema":"https://github.com/citation-style-language/schema/raw/master/csl-citation.json"}</w:instrText>
      </w:r>
      <w:r w:rsidR="000322AA">
        <w:fldChar w:fldCharType="separate"/>
      </w:r>
      <w:r w:rsidR="000322AA" w:rsidRPr="00077CF1">
        <w:rPr>
          <w:noProof/>
        </w:rPr>
        <w:t>(Karavitis, 2018)</w:t>
      </w:r>
      <w:r w:rsidR="000322AA">
        <w:fldChar w:fldCharType="end"/>
      </w:r>
      <w:r w:rsidR="000322AA">
        <w:t>.</w:t>
      </w:r>
    </w:p>
    <w:p w14:paraId="330274B3" w14:textId="37FA9286" w:rsidR="008A1178" w:rsidRPr="00DD2CAA" w:rsidRDefault="004D4878" w:rsidP="00086EDE">
      <w:r>
        <w:lastRenderedPageBreak/>
        <w:t xml:space="preserve">Overall, </w:t>
      </w:r>
      <w:r w:rsidR="008C4E07">
        <w:t xml:space="preserve">after joining the EMU Greece </w:t>
      </w:r>
      <w:r>
        <w:t xml:space="preserve">experienced a </w:t>
      </w:r>
      <w:r w:rsidR="008C4E07">
        <w:t xml:space="preserve">period of </w:t>
      </w:r>
      <w:r>
        <w:t>steady growth in its econom</w:t>
      </w:r>
      <w:r w:rsidR="008C4E07">
        <w:t xml:space="preserve">y </w:t>
      </w:r>
      <w:r w:rsidR="000A5EEE">
        <w:t>reflected</w:t>
      </w:r>
      <w:r w:rsidR="008C4E07">
        <w:t xml:space="preserve"> in the growing number</w:t>
      </w:r>
      <w:r w:rsidR="000A5EEE">
        <w:t>s</w:t>
      </w:r>
      <w:r w:rsidR="008C4E07">
        <w:t xml:space="preserve"> of its GPD. </w:t>
      </w:r>
      <w:r w:rsidR="00D92789">
        <w:t xml:space="preserve">However, this growth was not matched by a corresponding rise in productive investment </w:t>
      </w:r>
      <w:r w:rsidR="00D92789">
        <w:fldChar w:fldCharType="begin" w:fldLock="1"/>
      </w:r>
      <w:r w:rsidR="00DE5C3E">
        <w:instrText>ADDIN CSL_CITATION {"citationItems":[{"id":"ITEM-1","itemData":{"author":[{"dropping-particle":"","family":"Routoula","given":"Iliana","non-dropping-particle":"","parse-names":false,"suffix":""}],"id":"ITEM-1","issued":{"date-parts":[["2018"]]},"publisher":"University of the Aegean","title":"Economic Crisis and Growth, the Example of Greece","type":"thesis"},"uris":["http://www.mendeley.com/documents/?uuid=8e5d2557-d3ee-4522-85eb-49d5263233b3"]}],"mendeley":{"formattedCitation":"(Routoula, 2018)","plainTextFormattedCitation":"(Routoula, 2018)","previouslyFormattedCitation":"(Routoula, 2018)"},"properties":{"noteIndex":0},"schema":"https://github.com/citation-style-language/schema/raw/master/csl-citation.json"}</w:instrText>
      </w:r>
      <w:r w:rsidR="00D92789">
        <w:fldChar w:fldCharType="separate"/>
      </w:r>
      <w:r w:rsidR="00D92789" w:rsidRPr="00D92789">
        <w:rPr>
          <w:noProof/>
        </w:rPr>
        <w:t>(Routoula, 2018)</w:t>
      </w:r>
      <w:r w:rsidR="00D92789">
        <w:fldChar w:fldCharType="end"/>
      </w:r>
      <w:r w:rsidR="00D92789">
        <w:t>, and the country’s access to cheap borrowing as a Eurozone member led to a significant increase in debt. Additionally, Greece's lack of competitiveness in international markets, combined with fiscal policies driven by electoral motives, further weakened the economy. The global financial crisis of 2008 ultimately exposed these vulnerabilities.</w:t>
      </w:r>
    </w:p>
    <w:p w14:paraId="15B641B7" w14:textId="10FEADA2" w:rsidR="00776A5C" w:rsidRDefault="00776A5C" w:rsidP="00776A5C">
      <w:pPr>
        <w:pStyle w:val="Heading4"/>
      </w:pPr>
      <w:r>
        <w:t>The Construction Sector</w:t>
      </w:r>
    </w:p>
    <w:p w14:paraId="64E39EB5" w14:textId="10C23582" w:rsidR="00776A5C" w:rsidRDefault="00776A5C" w:rsidP="00776A5C"/>
    <w:p w14:paraId="25B10588" w14:textId="7AA79046" w:rsidR="00776A5C" w:rsidRPr="00776A5C" w:rsidRDefault="00776A5C" w:rsidP="00776A5C">
      <w:r w:rsidRPr="00776A5C">
        <w:t xml:space="preserve">The construction sector in Greece has seen significant growth, particularly following Greece's entry into the Eurozone in 2000, which </w:t>
      </w:r>
      <w:r w:rsidR="00371DB0">
        <w:t xml:space="preserve">was </w:t>
      </w:r>
      <w:r w:rsidRPr="00776A5C">
        <w:t xml:space="preserve">followed </w:t>
      </w:r>
      <w:r w:rsidR="00371DB0">
        <w:t xml:space="preserve">by </w:t>
      </w:r>
      <w:r w:rsidRPr="00776A5C">
        <w:t>a period of steady economic expansion. Greece's positive economic outlook and its accession to the Eurozone had a favo</w:t>
      </w:r>
      <w:r w:rsidR="00371DB0">
        <w:t>u</w:t>
      </w:r>
      <w:r w:rsidRPr="00776A5C">
        <w:t>rable impact on the construction sector, which had been experiencing steady growth for several years prior to the 2008 economic crisis. This growth can be attributed primarily to several factors outlined below:</w:t>
      </w:r>
    </w:p>
    <w:p w14:paraId="132E04E8" w14:textId="27274F6C" w:rsidR="00776A5C" w:rsidRPr="00776A5C" w:rsidRDefault="00776A5C" w:rsidP="00776A5C">
      <w:pPr>
        <w:numPr>
          <w:ilvl w:val="0"/>
          <w:numId w:val="46"/>
        </w:numPr>
        <w:rPr>
          <w:lang w:val="en-US"/>
        </w:rPr>
      </w:pPr>
      <w:r w:rsidRPr="00776A5C">
        <w:rPr>
          <w:lang w:val="en-US"/>
        </w:rPr>
        <w:t xml:space="preserve">Public Construction: the development of road and harbors as part of the public infrastructure following the strategic priority of Greece to become a hub of international trade </w:t>
      </w:r>
      <w:r w:rsidRPr="00776A5C">
        <w:rPr>
          <w:lang w:val="en-US"/>
        </w:rPr>
        <w:fldChar w:fldCharType="begin" w:fldLock="1"/>
      </w:r>
      <w:r w:rsidRPr="00776A5C">
        <w:rPr>
          <w:lang w:val="en-US"/>
        </w:rPr>
        <w:instrText>ADDIN CSL_CITATION {"citationItems":[{"id":"ITEM-1","itemData":{"id":"ITEM-1","issued":{"date-parts":[["2011"]]},"publisher-place":"Athens","title":"The Greek Construction Sector - B 2010","type":"report"},"uris":["http://www.mendeley.com/documents/?uuid=54a09dc5-8590-4128-a414-7f0720de4807"]}],"mendeley":{"formattedCitation":"(&lt;i&gt;The Greek Construction Sector - B 2010&lt;/i&gt;, 2011)","plainTextFormattedCitation":"(The Greek Construction Sector - B 2010, 2011)","previouslyFormattedCitation":"(&lt;i&gt;The Greek Construction Sector - B 2010&lt;/i&gt;, 2011)"},"properties":{"noteIndex":0},"schema":"https://github.com/citation-style-language/schema/raw/master/csl-citation.json"}</w:instrText>
      </w:r>
      <w:r w:rsidRPr="00776A5C">
        <w:rPr>
          <w:lang w:val="en-US"/>
        </w:rPr>
        <w:fldChar w:fldCharType="separate"/>
      </w:r>
      <w:r w:rsidRPr="00776A5C">
        <w:rPr>
          <w:noProof/>
          <w:lang w:val="en-US"/>
        </w:rPr>
        <w:t>(</w:t>
      </w:r>
      <w:r w:rsidRPr="00776A5C">
        <w:rPr>
          <w:i/>
          <w:noProof/>
          <w:lang w:val="en-US"/>
        </w:rPr>
        <w:t>The Greek Construction Sector - B 2010</w:t>
      </w:r>
      <w:r w:rsidRPr="00776A5C">
        <w:rPr>
          <w:noProof/>
          <w:lang w:val="en-US"/>
        </w:rPr>
        <w:t>, 2011)</w:t>
      </w:r>
      <w:r w:rsidRPr="00776A5C">
        <w:fldChar w:fldCharType="end"/>
      </w:r>
      <w:r w:rsidRPr="00776A5C">
        <w:rPr>
          <w:lang w:val="en-US"/>
        </w:rPr>
        <w:t xml:space="preserve">. </w:t>
      </w:r>
    </w:p>
    <w:p w14:paraId="677EEB3B" w14:textId="0C6AB156" w:rsidR="00634FA1" w:rsidRPr="00776A5C" w:rsidRDefault="00776A5C" w:rsidP="00776A5C">
      <w:pPr>
        <w:numPr>
          <w:ilvl w:val="0"/>
          <w:numId w:val="46"/>
        </w:numPr>
        <w:rPr>
          <w:lang w:val="en-US"/>
        </w:rPr>
      </w:pPr>
      <w:r w:rsidRPr="00776A5C">
        <w:rPr>
          <w:lang w:val="en-US"/>
        </w:rPr>
        <w:t xml:space="preserve">Private Construction: The movement of Greeks to urban </w:t>
      </w:r>
      <w:proofErr w:type="spellStart"/>
      <w:r w:rsidRPr="00776A5C">
        <w:rPr>
          <w:lang w:val="en-US"/>
        </w:rPr>
        <w:t>centr</w:t>
      </w:r>
      <w:r w:rsidR="00371DB0">
        <w:rPr>
          <w:lang w:val="en-US"/>
        </w:rPr>
        <w:t>e</w:t>
      </w:r>
      <w:r w:rsidRPr="00776A5C">
        <w:rPr>
          <w:lang w:val="en-US"/>
        </w:rPr>
        <w:t>s</w:t>
      </w:r>
      <w:proofErr w:type="spellEnd"/>
      <w:r w:rsidRPr="00776A5C">
        <w:rPr>
          <w:lang w:val="en-US"/>
        </w:rPr>
        <w:t xml:space="preserve"> created an increase in the demand for real estate. In the period of 1995-2005 </w:t>
      </w:r>
      <w:r w:rsidR="008A6E76">
        <w:rPr>
          <w:lang w:val="en-US"/>
        </w:rPr>
        <w:t xml:space="preserve">the supply of </w:t>
      </w:r>
      <w:r w:rsidRPr="00776A5C">
        <w:rPr>
          <w:lang w:val="en-US"/>
        </w:rPr>
        <w:t xml:space="preserve">real estate was steadily increasing with an average annual growth rate of 8.4% </w:t>
      </w:r>
      <w:r w:rsidRPr="00776A5C">
        <w:rPr>
          <w:lang w:val="en-US"/>
        </w:rPr>
        <w:fldChar w:fldCharType="begin" w:fldLock="1"/>
      </w:r>
      <w:r w:rsidRPr="00776A5C">
        <w:rPr>
          <w:lang w:val="en-US"/>
        </w:rPr>
        <w:instrText>ADDIN CSL_CITATION {"citationItems":[{"id":"ITEM-1","itemData":{"author":[{"dropping-particle":"","family":"Kourliouros","given":"Elias","non-dropping-particle":"","parse-names":false,"suffix":""}],"id":"ITEM-1","issue":"January 2006","issued":{"date-parts":[["2014"]]},"publisher":"Research Gate","publisher-place":"Patras","title":"Construction Sector &amp; Regional Development: Evolution &amp; Prospects in Greece","type":"paper-conference"},"uris":["http://www.mendeley.com/documents/?uuid=5a850614-37e7-4121-b3db-50725968771e"]}],"mendeley":{"formattedCitation":"(Kourliouros, 2014)","plainTextFormattedCitation":"(Kourliouros, 2014)","previouslyFormattedCitation":"(Kourliouros, 2014)"},"properties":{"noteIndex":0},"schema":"https://github.com/citation-style-language/schema/raw/master/csl-citation.json"}</w:instrText>
      </w:r>
      <w:r w:rsidRPr="00776A5C">
        <w:rPr>
          <w:lang w:val="en-US"/>
        </w:rPr>
        <w:fldChar w:fldCharType="separate"/>
      </w:r>
      <w:r w:rsidRPr="00776A5C">
        <w:rPr>
          <w:noProof/>
          <w:lang w:val="en-US"/>
        </w:rPr>
        <w:t>(Kourliouros, 2014)</w:t>
      </w:r>
      <w:r w:rsidRPr="00776A5C">
        <w:fldChar w:fldCharType="end"/>
      </w:r>
      <w:r w:rsidRPr="00776A5C">
        <w:rPr>
          <w:lang w:val="en-US"/>
        </w:rPr>
        <w:t>.</w:t>
      </w:r>
    </w:p>
    <w:p w14:paraId="0B13240F" w14:textId="7B446764" w:rsidR="00776A5C" w:rsidRPr="00776A5C" w:rsidRDefault="00634FA1" w:rsidP="00776A5C">
      <w:pPr>
        <w:numPr>
          <w:ilvl w:val="0"/>
          <w:numId w:val="46"/>
        </w:numPr>
      </w:pPr>
      <w:r w:rsidRPr="00776A5C">
        <w:rPr>
          <w:lang w:val="en-US"/>
        </w:rPr>
        <w:t>European</w:t>
      </w:r>
      <w:r w:rsidRPr="00776A5C">
        <w:t xml:space="preserve"> </w:t>
      </w:r>
      <w:r w:rsidRPr="00776A5C">
        <w:rPr>
          <w:lang w:val="en-US"/>
        </w:rPr>
        <w:t>Union</w:t>
      </w:r>
      <w:r w:rsidRPr="00776A5C">
        <w:t xml:space="preserve"> </w:t>
      </w:r>
      <w:r w:rsidRPr="00776A5C">
        <w:rPr>
          <w:lang w:val="en-US"/>
        </w:rPr>
        <w:t>Funding</w:t>
      </w:r>
      <w:r w:rsidRPr="00776A5C">
        <w:t xml:space="preserve">: </w:t>
      </w:r>
      <w:r w:rsidR="00371DB0">
        <w:t xml:space="preserve">the </w:t>
      </w:r>
      <w:r w:rsidRPr="00776A5C">
        <w:rPr>
          <w:lang w:val="en-US"/>
        </w:rPr>
        <w:t>European</w:t>
      </w:r>
      <w:r w:rsidRPr="00776A5C">
        <w:t xml:space="preserve"> </w:t>
      </w:r>
      <w:r w:rsidRPr="00776A5C">
        <w:rPr>
          <w:lang w:val="en-US"/>
        </w:rPr>
        <w:t>Union</w:t>
      </w:r>
      <w:r w:rsidRPr="00776A5C">
        <w:t xml:space="preserve"> </w:t>
      </w:r>
      <w:r w:rsidRPr="00776A5C">
        <w:rPr>
          <w:lang w:val="en-US"/>
        </w:rPr>
        <w:t>provided</w:t>
      </w:r>
      <w:r w:rsidRPr="00776A5C">
        <w:t xml:space="preserve"> </w:t>
      </w:r>
      <w:r w:rsidRPr="00776A5C">
        <w:rPr>
          <w:lang w:val="en-US"/>
        </w:rPr>
        <w:t>significant</w:t>
      </w:r>
      <w:r w:rsidRPr="00776A5C">
        <w:t xml:space="preserve"> </w:t>
      </w:r>
      <w:r w:rsidRPr="00776A5C">
        <w:rPr>
          <w:lang w:val="en-US"/>
        </w:rPr>
        <w:t>funding</w:t>
      </w:r>
      <w:r w:rsidRPr="00776A5C">
        <w:t xml:space="preserve"> </w:t>
      </w:r>
      <w:r w:rsidRPr="00776A5C">
        <w:rPr>
          <w:lang w:val="en-US"/>
        </w:rPr>
        <w:t>to</w:t>
      </w:r>
      <w:r w:rsidRPr="00776A5C">
        <w:t xml:space="preserve"> </w:t>
      </w:r>
      <w:r w:rsidRPr="00776A5C">
        <w:rPr>
          <w:lang w:val="en-US"/>
        </w:rPr>
        <w:t>the</w:t>
      </w:r>
      <w:r w:rsidRPr="00776A5C">
        <w:t xml:space="preserve"> </w:t>
      </w:r>
      <w:r w:rsidRPr="00776A5C">
        <w:rPr>
          <w:lang w:val="en-US"/>
        </w:rPr>
        <w:t>Greek</w:t>
      </w:r>
      <w:r w:rsidRPr="00776A5C">
        <w:t xml:space="preserve"> </w:t>
      </w:r>
      <w:r w:rsidRPr="00776A5C">
        <w:rPr>
          <w:lang w:val="en-US"/>
        </w:rPr>
        <w:t>economy</w:t>
      </w:r>
      <w:r w:rsidR="00776A5C" w:rsidRPr="00776A5C">
        <w:t xml:space="preserve"> through the Community Support Frameworks (CSF) and Public Investment Program</w:t>
      </w:r>
      <w:r w:rsidR="00371DB0">
        <w:t>me</w:t>
      </w:r>
      <w:r w:rsidR="00776A5C" w:rsidRPr="00776A5C">
        <w:t xml:space="preserve">s. </w:t>
      </w:r>
      <w:r w:rsidR="00776A5C" w:rsidRPr="00776A5C">
        <w:rPr>
          <w:lang w:val="en-US"/>
        </w:rPr>
        <w:t>A significant portion of this funding was devoted to the construction activity of the country</w:t>
      </w:r>
      <w:r w:rsidR="00776A5C" w:rsidRPr="00776A5C">
        <w:t xml:space="preserve"> </w:t>
      </w:r>
      <w:r w:rsidR="00776A5C" w:rsidRPr="00776A5C">
        <w:fldChar w:fldCharType="begin" w:fldLock="1"/>
      </w:r>
      <w:r w:rsidR="00776A5C" w:rsidRPr="00776A5C">
        <w:instrText>ADDIN CSL_CITATION {"citationItems":[{"id":"ITEM-1","itemData":{"author":[{"dropping-particle":"","family":"Patsia","given":"Maria","non-dropping-particle":"","parse-names":false,"suffix":""}],"id":"ITEM-1","issued":{"date-parts":[["2010"]]},"publisher":"University of Thessaly","title":"Construction Activity in Greece. Economic, Social and Environmental Aspects","type":"thesis"},"uris":["http://www.mendeley.com/documents/?uuid=42bb749f-bebd-41ea-902b-c15239e6f021"]}],"mendeley":{"formattedCitation":"(Patsia, 2010)","plainTextFormattedCitation":"(Patsia, 2010)","previouslyFormattedCitation":"(Patsia, 2010)"},"properties":{"noteIndex":0},"schema":"https://github.com/citation-style-language/schema/raw/master/csl-citation.json"}</w:instrText>
      </w:r>
      <w:r w:rsidR="00776A5C" w:rsidRPr="00776A5C">
        <w:fldChar w:fldCharType="separate"/>
      </w:r>
      <w:r w:rsidR="00776A5C" w:rsidRPr="00776A5C">
        <w:rPr>
          <w:noProof/>
        </w:rPr>
        <w:t>(Patsia, 2010)</w:t>
      </w:r>
      <w:r w:rsidR="00776A5C" w:rsidRPr="00776A5C">
        <w:fldChar w:fldCharType="end"/>
      </w:r>
      <w:r w:rsidR="00776A5C" w:rsidRPr="00776A5C">
        <w:t>.</w:t>
      </w:r>
    </w:p>
    <w:p w14:paraId="785AFCF5" w14:textId="0C7D496B" w:rsidR="00776A5C" w:rsidRPr="00776A5C" w:rsidRDefault="00776A5C" w:rsidP="00776A5C">
      <w:pPr>
        <w:numPr>
          <w:ilvl w:val="0"/>
          <w:numId w:val="46"/>
        </w:numPr>
        <w:rPr>
          <w:lang w:val="en-US"/>
        </w:rPr>
      </w:pPr>
      <w:r w:rsidRPr="00776A5C">
        <w:rPr>
          <w:lang w:val="en-US"/>
        </w:rPr>
        <w:t xml:space="preserve">Athens 2004 Olympic Games: The Athens 2004 Olympic Games </w:t>
      </w:r>
      <w:r w:rsidR="00371DB0">
        <w:rPr>
          <w:lang w:val="en-US"/>
        </w:rPr>
        <w:t>provided</w:t>
      </w:r>
      <w:r w:rsidRPr="00776A5C">
        <w:rPr>
          <w:lang w:val="en-US"/>
        </w:rPr>
        <w:t xml:space="preserve"> a significant boost </w:t>
      </w:r>
      <w:r w:rsidR="00371DB0">
        <w:rPr>
          <w:lang w:val="en-US"/>
        </w:rPr>
        <w:t>t</w:t>
      </w:r>
      <w:r w:rsidRPr="00776A5C">
        <w:rPr>
          <w:lang w:val="en-US"/>
        </w:rPr>
        <w:t xml:space="preserve">o construction activity, not only for the Olympic events but also for tourism infrastructure </w:t>
      </w:r>
      <w:r w:rsidRPr="00776A5C">
        <w:rPr>
          <w:lang w:val="en-US"/>
        </w:rPr>
        <w:fldChar w:fldCharType="begin" w:fldLock="1"/>
      </w:r>
      <w:r w:rsidRPr="00776A5C">
        <w:rPr>
          <w:lang w:val="en-US"/>
        </w:rPr>
        <w:instrText>ADDIN CSL_CITATION {"citationItems":[{"id":"ITEM-1","itemData":{"author":[{"dropping-particle":"","family":"Kourliouros","given":"Elias","non-dropping-particle":"","parse-names":false,"suffix":""}],"id":"ITEM-1","issue":"January 2006","issued":{"date-parts":[["2014"]]},"publisher":"Research Gate","publisher-place":"Patras","title":"Construction Sector &amp; Regional Development: Evolution &amp; Prospects in Greece","type":"paper-conference"},"uris":["http://www.mendeley.com/documents/?uuid=5a850614-37e7-4121-b3db-50725968771e"]}],"mendeley":{"formattedCitation":"(Kourliouros, 2014)","plainTextFormattedCitation":"(Kourliouros, 2014)","previouslyFormattedCitation":"(Kourliouros, 2014)"},"properties":{"noteIndex":0},"schema":"https://github.com/citation-style-language/schema/raw/master/csl-citation.json"}</w:instrText>
      </w:r>
      <w:r w:rsidRPr="00776A5C">
        <w:rPr>
          <w:lang w:val="en-US"/>
        </w:rPr>
        <w:fldChar w:fldCharType="separate"/>
      </w:r>
      <w:r w:rsidRPr="00776A5C">
        <w:rPr>
          <w:noProof/>
          <w:lang w:val="en-US"/>
        </w:rPr>
        <w:t>(Kourliouros, 2014)</w:t>
      </w:r>
      <w:r w:rsidRPr="00776A5C">
        <w:fldChar w:fldCharType="end"/>
      </w:r>
    </w:p>
    <w:p w14:paraId="55A734F8" w14:textId="40713FEA" w:rsidR="00776A5C" w:rsidRPr="00776A5C" w:rsidRDefault="00634FA1" w:rsidP="00776A5C">
      <w:pPr>
        <w:numPr>
          <w:ilvl w:val="0"/>
          <w:numId w:val="46"/>
        </w:numPr>
        <w:rPr>
          <w:lang w:val="en-US"/>
        </w:rPr>
      </w:pPr>
      <w:r w:rsidRPr="00776A5C">
        <w:rPr>
          <w:lang w:val="en-US"/>
        </w:rPr>
        <w:t xml:space="preserve">Access to Funding: Businesses and individuals gained easier access to banking funds and loans. For example, banks offered various types of consumer loans, such as Personal Loans, Car Purchase Loans, Student Loans, Shareholder Loans, Vacation Loans, Wedding Loans, Home Equipment Loans, among others </w:t>
      </w:r>
      <w:r w:rsidR="00776A5C" w:rsidRPr="00776A5C">
        <w:rPr>
          <w:lang w:val="en-US"/>
        </w:rPr>
        <w:fldChar w:fldCharType="begin" w:fldLock="1"/>
      </w:r>
      <w:r w:rsidR="00776A5C" w:rsidRPr="00776A5C">
        <w:rPr>
          <w:lang w:val="en-US"/>
        </w:rPr>
        <w:instrText>ADDIN CSL_CITATION {"citationItems":[{"id":"ITEM-1","itemData":{"author":[{"dropping-particle":"","family":"Karastergiou","given":"Evanthia","non-dropping-particle":"","parse-names":false,"suffix":""}],"id":"ITEM-1","issued":{"date-parts":[["2010"]]},"publisher":"Technical Institute of Western Macedonia","title":"The Lure of Banks to Consumer Loans for Non-Essential Needs","type":"thesis"},"uris":["http://www.mendeley.com/documents/?uuid=0410cdbd-b5d1-4988-ba54-b2479dc0ed21"]}],"mendeley":{"formattedCitation":"(Karastergiou, 2010)","plainTextFormattedCitation":"(Karastergiou, 2010)","previouslyFormattedCitation":"(Karastergiou, 2010)"},"properties":{"noteIndex":0},"schema":"https://github.com/citation-style-language/schema/raw/master/csl-citation.json"}</w:instrText>
      </w:r>
      <w:r w:rsidR="00776A5C" w:rsidRPr="00776A5C">
        <w:rPr>
          <w:lang w:val="en-US"/>
        </w:rPr>
        <w:fldChar w:fldCharType="separate"/>
      </w:r>
      <w:r w:rsidR="00776A5C" w:rsidRPr="00776A5C">
        <w:rPr>
          <w:noProof/>
          <w:lang w:val="en-US"/>
        </w:rPr>
        <w:t>(Karastergiou, 2010)</w:t>
      </w:r>
      <w:r w:rsidR="00776A5C" w:rsidRPr="00776A5C">
        <w:fldChar w:fldCharType="end"/>
      </w:r>
      <w:r w:rsidRPr="00776A5C">
        <w:rPr>
          <w:lang w:val="en-US"/>
        </w:rPr>
        <w:t xml:space="preserve">. These loans typically had </w:t>
      </w:r>
      <w:proofErr w:type="spellStart"/>
      <w:r w:rsidRPr="00776A5C">
        <w:rPr>
          <w:lang w:val="en-US"/>
        </w:rPr>
        <w:t>favo</w:t>
      </w:r>
      <w:r w:rsidR="00371DB0">
        <w:rPr>
          <w:lang w:val="en-US"/>
        </w:rPr>
        <w:t>u</w:t>
      </w:r>
      <w:r w:rsidRPr="00776A5C">
        <w:rPr>
          <w:lang w:val="en-US"/>
        </w:rPr>
        <w:t>rable</w:t>
      </w:r>
      <w:proofErr w:type="spellEnd"/>
      <w:r w:rsidRPr="00776A5C">
        <w:rPr>
          <w:lang w:val="en-US"/>
        </w:rPr>
        <w:t xml:space="preserve"> interest rates, encouraging consumers to overspend. A significant portion of this increased activity was directed towards construction.</w:t>
      </w:r>
    </w:p>
    <w:p w14:paraId="0AA7F293" w14:textId="305C1C3E" w:rsidR="00776A5C" w:rsidRDefault="00776A5C" w:rsidP="00776A5C">
      <w:r w:rsidRPr="00776A5C">
        <w:rPr>
          <w:lang w:val="en-US"/>
        </w:rPr>
        <w:lastRenderedPageBreak/>
        <w:t>However, the excessive growth of the construction sector was faced with a number of challenges in the aftermath</w:t>
      </w:r>
      <w:r w:rsidR="008A6E76">
        <w:rPr>
          <w:lang w:val="en-US"/>
        </w:rPr>
        <w:t xml:space="preserve"> </w:t>
      </w:r>
      <w:r w:rsidR="008A6E76" w:rsidRPr="00D15A3D">
        <w:rPr>
          <w:lang w:val="en-US"/>
        </w:rPr>
        <w:t xml:space="preserve">of the Olympic Games </w:t>
      </w:r>
      <w:r w:rsidR="00D15A3D" w:rsidRPr="00D15A3D">
        <w:rPr>
          <w:lang w:val="en-US"/>
        </w:rPr>
        <w:t>of 2004</w:t>
      </w:r>
      <w:r w:rsidRPr="00D15A3D">
        <w:rPr>
          <w:lang w:val="en-US"/>
        </w:rPr>
        <w:t xml:space="preserve">. One of these challenges emerged after the Olympic games, the construction companies faced serious liquidity </w:t>
      </w:r>
      <w:r w:rsidRPr="00776A5C">
        <w:rPr>
          <w:lang w:val="en-US"/>
        </w:rPr>
        <w:t xml:space="preserve">problems </w:t>
      </w:r>
      <w:r w:rsidRPr="00776A5C">
        <w:rPr>
          <w:lang w:val="en-US"/>
        </w:rPr>
        <w:fldChar w:fldCharType="begin" w:fldLock="1"/>
      </w:r>
      <w:r w:rsidRPr="00776A5C">
        <w:rPr>
          <w:lang w:val="en-US"/>
        </w:rPr>
        <w:instrText>ADDIN CSL_CITATION {"citationItems":[{"id":"ITEM-1","itemData":{"container-title":"Half-yearly progress report No. Issue 6-February 2012","id":"ITEM-1","issued":{"date-parts":[["2012"]]},"publisher-place":"Athens","title":"The Greek Construction Sector - B 2012","type":"report"},"uris":["http://www.mendeley.com/documents/?uuid=66698b9e-0d6f-4030-aadc-0a7188c4cda7"]}],"mendeley":{"formattedCitation":"(&lt;i&gt;The Greek Construction Sector - B 2012&lt;/i&gt;, 2012)","plainTextFormattedCitation":"(The Greek Construction Sector - B 2012, 2012)","previouslyFormattedCitation":"(&lt;i&gt;The Greek Construction Sector - B 2012&lt;/i&gt;, 2012)"},"properties":{"noteIndex":0},"schema":"https://github.com/citation-style-language/schema/raw/master/csl-citation.json"}</w:instrText>
      </w:r>
      <w:r w:rsidRPr="00776A5C">
        <w:rPr>
          <w:lang w:val="en-US"/>
        </w:rPr>
        <w:fldChar w:fldCharType="separate"/>
      </w:r>
      <w:r w:rsidRPr="00776A5C">
        <w:rPr>
          <w:noProof/>
          <w:lang w:val="en-US"/>
        </w:rPr>
        <w:t>(</w:t>
      </w:r>
      <w:r w:rsidRPr="00776A5C">
        <w:rPr>
          <w:i/>
          <w:noProof/>
          <w:lang w:val="en-US"/>
        </w:rPr>
        <w:t>The Greek Construction Sector - B 2012</w:t>
      </w:r>
      <w:r w:rsidRPr="00776A5C">
        <w:rPr>
          <w:noProof/>
          <w:lang w:val="en-US"/>
        </w:rPr>
        <w:t>, 2012)</w:t>
      </w:r>
      <w:r w:rsidRPr="00776A5C">
        <w:fldChar w:fldCharType="end"/>
      </w:r>
      <w:r w:rsidRPr="00776A5C">
        <w:rPr>
          <w:lang w:val="en-US"/>
        </w:rPr>
        <w:t xml:space="preserve"> due to the drop in the demand of the sector. The cash deficiencies </w:t>
      </w:r>
      <w:r w:rsidRPr="00776A5C">
        <w:rPr>
          <w:lang w:val="en-US"/>
        </w:rPr>
        <w:fldChar w:fldCharType="begin" w:fldLock="1"/>
      </w:r>
      <w:r w:rsidRPr="00776A5C">
        <w:rPr>
          <w:lang w:val="en-US"/>
        </w:rPr>
        <w:instrText>ADDIN CSL_CITATION {"citationItems":[{"id":"ITEM-1","itemData":{"ISBN":"9781626239777","id":"ITEM-1","issued":{"date-parts":[["2013"]]},"publisher-place":"Athens","title":"The Chronicle of the Big Crisis: 2008-2013","type":"report"},"uris":["http://www.mendeley.com/documents/?uuid=0ae358a9-bbc4-42e3-bacb-815734b5ef9e"]}],"mendeley":{"formattedCitation":"(&lt;i&gt;The Chronicle of the Big Crisis: 2008-2013&lt;/i&gt;, 2013)","plainTextFormattedCitation":"(The Chronicle of the Big Crisis: 2008-2013, 2013)","previouslyFormattedCitation":"(&lt;i&gt;The Chronicle of the Big Crisis: 2008-2013&lt;/i&gt;, 2013)"},"properties":{"noteIndex":0},"schema":"https://github.com/citation-style-language/schema/raw/master/csl-citation.json"}</w:instrText>
      </w:r>
      <w:r w:rsidRPr="00776A5C">
        <w:rPr>
          <w:lang w:val="en-US"/>
        </w:rPr>
        <w:fldChar w:fldCharType="separate"/>
      </w:r>
      <w:r w:rsidRPr="00776A5C">
        <w:rPr>
          <w:noProof/>
          <w:lang w:val="en-US"/>
        </w:rPr>
        <w:t>(</w:t>
      </w:r>
      <w:r w:rsidRPr="00776A5C">
        <w:rPr>
          <w:i/>
          <w:noProof/>
          <w:lang w:val="en-US"/>
        </w:rPr>
        <w:t>The Chronicle of the Big Crisis: 2008-2013</w:t>
      </w:r>
      <w:r w:rsidRPr="00776A5C">
        <w:rPr>
          <w:noProof/>
          <w:lang w:val="en-US"/>
        </w:rPr>
        <w:t>, 2013)</w:t>
      </w:r>
      <w:r w:rsidRPr="00776A5C">
        <w:fldChar w:fldCharType="end"/>
      </w:r>
      <w:r w:rsidRPr="00776A5C">
        <w:t xml:space="preserve"> </w:t>
      </w:r>
      <w:r w:rsidRPr="00776A5C">
        <w:rPr>
          <w:lang w:val="en-US"/>
        </w:rPr>
        <w:t>destabilized the construction sector</w:t>
      </w:r>
      <w:r w:rsidRPr="00776A5C">
        <w:t xml:space="preserve">. </w:t>
      </w:r>
      <w:r w:rsidRPr="00776A5C">
        <w:rPr>
          <w:lang w:val="en-US"/>
        </w:rPr>
        <w:t xml:space="preserve">Furthermore, the construction sector's heavy reliance on public spending and European funding was another factor contributing to instability. </w:t>
      </w:r>
      <w:r w:rsidRPr="00776A5C">
        <w:t xml:space="preserve">The imposition of the VAT tax and the increase on the cost of the construction material </w:t>
      </w:r>
      <w:r w:rsidRPr="00776A5C">
        <w:fldChar w:fldCharType="begin" w:fldLock="1"/>
      </w:r>
      <w:r w:rsidR="00DD2CAA">
        <w:instrText>ADDIN CSL_CITATION {"citationItems":[{"id":"ITEM-1","itemData":{"id":"ITEM-1","issued":{"date-parts":[["2011"]]},"publisher-place":"Athens","title":"The Greek Construction Sector - B 2010","type":"report"},"uris":["http://www.mendeley.com/documents/?uuid=54a09dc5-8590-4128-a414-7f0720de4807"]}],"mendeley":{"formattedCitation":"(&lt;i&gt;The Greek Construction Sector - B 2010&lt;/i&gt;, 2011)","plainTextFormattedCitation":"(The Greek Construction Sector - B 2010, 2011)","previouslyFormattedCitation":"(&lt;i&gt;The Greek Construction Sector - B 2010&lt;/i&gt;, 2011)"},"properties":{"noteIndex":0},"schema":"https://github.com/citation-style-language/schema/raw/master/csl-citation.json"}</w:instrText>
      </w:r>
      <w:r w:rsidRPr="00776A5C">
        <w:fldChar w:fldCharType="separate"/>
      </w:r>
      <w:r w:rsidRPr="00776A5C">
        <w:rPr>
          <w:noProof/>
        </w:rPr>
        <w:t>(</w:t>
      </w:r>
      <w:r w:rsidRPr="00776A5C">
        <w:rPr>
          <w:i/>
          <w:noProof/>
        </w:rPr>
        <w:t>The Greek Construction Sector - B 2010</w:t>
      </w:r>
      <w:r w:rsidRPr="00776A5C">
        <w:rPr>
          <w:noProof/>
        </w:rPr>
        <w:t>, 2011)</w:t>
      </w:r>
      <w:r w:rsidRPr="00776A5C">
        <w:fldChar w:fldCharType="end"/>
      </w:r>
      <w:r w:rsidRPr="00776A5C">
        <w:t xml:space="preserve"> were another two important factors that undermined the ability of the sector to </w:t>
      </w:r>
      <w:r w:rsidR="00371DB0">
        <w:t>withstand</w:t>
      </w:r>
      <w:r w:rsidRPr="00776A5C">
        <w:t xml:space="preserve"> the impact of the economic crisis. </w:t>
      </w:r>
    </w:p>
    <w:p w14:paraId="4C596E37" w14:textId="4F8EBC74" w:rsidR="009D50F0" w:rsidRDefault="009D50F0" w:rsidP="009D50F0">
      <w:pPr>
        <w:pStyle w:val="Heading4"/>
      </w:pPr>
      <w:r>
        <w:t>The Tourism Sector</w:t>
      </w:r>
    </w:p>
    <w:p w14:paraId="31E0965E" w14:textId="549FFBD0" w:rsidR="009D50F0" w:rsidRDefault="00AF5F3E" w:rsidP="009D50F0">
      <w:r>
        <w:t xml:space="preserve">The tourism sector in Greece experienced consistent growth for several years before the economic crisis of 2008, reaching its peak after the country's </w:t>
      </w:r>
      <w:r w:rsidR="00F53AF3">
        <w:t>entry</w:t>
      </w:r>
      <w:r>
        <w:t xml:space="preserve"> to the Eurozone.</w:t>
      </w:r>
      <w:r w:rsidR="009E7E8C">
        <w:t xml:space="preserve"> However, even before the economic crisis a number of challenges undermined the country’s ability to </w:t>
      </w:r>
      <w:r w:rsidR="00310FE8">
        <w:t>withstand</w:t>
      </w:r>
      <w:r w:rsidR="009E7E8C">
        <w:t xml:space="preserve"> </w:t>
      </w:r>
      <w:r w:rsidR="00310FE8">
        <w:t xml:space="preserve">the </w:t>
      </w:r>
      <w:r w:rsidR="009E7E8C">
        <w:t>impact of the forthcoming economic crisis of 2008.</w:t>
      </w:r>
      <w:r>
        <w:t xml:space="preserve"> </w:t>
      </w:r>
      <w:r w:rsidR="009E7E8C">
        <w:t>The main reasons for this growth and the underlying risks and challenges are outlined below:</w:t>
      </w:r>
    </w:p>
    <w:p w14:paraId="29F102B9" w14:textId="2C34397D" w:rsidR="00A43F62" w:rsidRDefault="00A43F62" w:rsidP="00A43F62">
      <w:pPr>
        <w:pStyle w:val="ListParagraph"/>
        <w:numPr>
          <w:ilvl w:val="0"/>
          <w:numId w:val="48"/>
        </w:numPr>
        <w:rPr>
          <w:lang w:val="en-US"/>
        </w:rPr>
      </w:pPr>
      <w:r w:rsidRPr="00366A6B">
        <w:rPr>
          <w:rFonts w:eastAsia="Times New Roman"/>
          <w:lang w:val="en-US"/>
        </w:rPr>
        <w:t xml:space="preserve">Increase of Tourism Worldwide: The social and economic changes after the Second World War there led to a rise in tourism internationally. Greece was one of the preferred destinations given its ancient history and monuments, the natural beauty of the country and its geographical location </w:t>
      </w:r>
      <w:r w:rsidRPr="00366A6B">
        <w:rPr>
          <w:rFonts w:eastAsia="Times New Roman"/>
          <w:lang w:val="en-US"/>
        </w:rPr>
        <w:fldChar w:fldCharType="begin" w:fldLock="1"/>
      </w:r>
      <w:r w:rsidRPr="00366A6B">
        <w:rPr>
          <w:rFonts w:eastAsia="Times New Roman"/>
          <w:lang w:val="en-US"/>
        </w:rPr>
        <w:instrText>ADDIN CSL_CITATION {"citationItems":[{"id":"ITEM-1","itemData":{"author":[{"dropping-particle":"","family":"Darviniakis","given":"Alexandros","non-dropping-particle":"","parse-names":false,"suffix":""},{"dropping-particle":"","family":"Bormpoudakis","given":"Emmanouil","non-dropping-particle":"","parse-names":false,"suffix":""}],"id":"ITEM-1","issued":{"date-parts":[["2012"]]},"title":"Economic Crisis and Tourism","type":"thesis"},"uris":["http://www.mendeley.com/documents/?uuid=7fbb7491-2580-4563-8812-fc162afa86be"]}],"mendeley":{"formattedCitation":"(Darviniakis and Bormpoudakis, 2012)","plainTextFormattedCitation":"(Darviniakis and Bormpoudakis, 2012)","previouslyFormattedCitation":"(Darviniakis and Bormpoudakis, 2012)"},"properties":{"noteIndex":0},"schema":"https://github.com/citation-style-language/schema/raw/master/csl-citation.json"}</w:instrText>
      </w:r>
      <w:r w:rsidRPr="00366A6B">
        <w:rPr>
          <w:rFonts w:eastAsia="Times New Roman"/>
          <w:lang w:val="en-US"/>
        </w:rPr>
        <w:fldChar w:fldCharType="separate"/>
      </w:r>
      <w:r w:rsidRPr="00366A6B">
        <w:rPr>
          <w:rFonts w:eastAsia="Times New Roman"/>
          <w:noProof/>
          <w:lang w:val="en-US"/>
        </w:rPr>
        <w:t>(Darviniakis and Bormpoudakis, 2012)</w:t>
      </w:r>
      <w:r w:rsidRPr="00366A6B">
        <w:rPr>
          <w:rFonts w:eastAsia="Times New Roman"/>
          <w:lang w:val="en-US"/>
        </w:rPr>
        <w:fldChar w:fldCharType="end"/>
      </w:r>
      <w:r w:rsidRPr="00366A6B">
        <w:rPr>
          <w:rFonts w:eastAsia="Times New Roman"/>
          <w:lang w:val="en-US"/>
        </w:rPr>
        <w:t>.</w:t>
      </w:r>
      <w:r w:rsidRPr="00366A6B">
        <w:rPr>
          <w:lang w:val="en-US"/>
        </w:rPr>
        <w:t xml:space="preserve"> </w:t>
      </w:r>
    </w:p>
    <w:p w14:paraId="6E64B1B3" w14:textId="77777777" w:rsidR="00A43F62" w:rsidRPr="00366A6B" w:rsidRDefault="00A43F62" w:rsidP="00A43F62">
      <w:pPr>
        <w:pStyle w:val="ListParagraph"/>
        <w:numPr>
          <w:ilvl w:val="0"/>
          <w:numId w:val="48"/>
        </w:numPr>
        <w:rPr>
          <w:lang w:val="en-US"/>
        </w:rPr>
      </w:pPr>
      <w:r w:rsidRPr="00572044">
        <w:rPr>
          <w:lang w:val="en-US"/>
        </w:rPr>
        <w:t xml:space="preserve">Heavy Promotion and National Campaigns: </w:t>
      </w:r>
      <w:r>
        <w:t>Greece implemented strategic targets and destination management strategies to promote the country as a tourist destination</w:t>
      </w:r>
      <w:r w:rsidRPr="00572044">
        <w:rPr>
          <w:lang w:val="en-US"/>
        </w:rPr>
        <w:t xml:space="preserve"> </w:t>
      </w:r>
      <w:r w:rsidRPr="006C0E05">
        <w:rPr>
          <w:lang w:val="en-US"/>
        </w:rPr>
        <w:fldChar w:fldCharType="begin" w:fldLock="1"/>
      </w:r>
      <w:r w:rsidRPr="006C0E05">
        <w:rPr>
          <w:lang w:val="en-US"/>
        </w:rPr>
        <w:instrText>ADDIN CSL_CITATION {"citationItems":[{"id":"ITEM-1","itemData":{"ISBN":"9789604451661","author":[{"dropping-particle":"","family":"Chardouvelis","given":"Gkikas","non-dropping-particle":"","parse-names":false,"suffix":""}],"container-title":"Eurobank Research","id":"ITEM-1","issue":"1","issued":{"date-parts":[["2009"]]},"page":"1-22","title":"Economic Crises and Tourist Traffic in Greece","type":"article-journal","volume":"IV"},"uris":["http://www.mendeley.com/documents/?uuid=a424ff95-8b53-4a56-909c-7cb824e8de1c"]}],"mendeley":{"formattedCitation":"(Chardouvelis, 2009)","plainTextFormattedCitation":"(Chardouvelis, 2009)","previouslyFormattedCitation":"(Chardouvelis, 2009)"},"properties":{"noteIndex":0},"schema":"https://github.com/citation-style-language/schema/raw/master/csl-citation.json"}</w:instrText>
      </w:r>
      <w:r w:rsidRPr="006C0E05">
        <w:rPr>
          <w:lang w:val="en-US"/>
        </w:rPr>
        <w:fldChar w:fldCharType="separate"/>
      </w:r>
      <w:r w:rsidRPr="006C0E05">
        <w:rPr>
          <w:noProof/>
          <w:lang w:val="en-US"/>
        </w:rPr>
        <w:t>(Chardouvelis, 2009)</w:t>
      </w:r>
      <w:r w:rsidRPr="006C0E05">
        <w:rPr>
          <w:lang w:val="en-US"/>
        </w:rPr>
        <w:fldChar w:fldCharType="end"/>
      </w:r>
      <w:r w:rsidRPr="006C0E05">
        <w:rPr>
          <w:lang w:val="en-US"/>
        </w:rPr>
        <w:t>.</w:t>
      </w:r>
    </w:p>
    <w:p w14:paraId="0102501B" w14:textId="3876308B" w:rsidR="00AF5F3E" w:rsidRPr="00084DFA" w:rsidRDefault="00AF5F3E" w:rsidP="00366A6B">
      <w:pPr>
        <w:pStyle w:val="ListParagraph"/>
        <w:numPr>
          <w:ilvl w:val="0"/>
          <w:numId w:val="48"/>
        </w:numPr>
      </w:pPr>
      <w:r w:rsidRPr="00572044">
        <w:rPr>
          <w:lang w:val="en-US"/>
        </w:rPr>
        <w:t xml:space="preserve">Schengen border-free zone: </w:t>
      </w:r>
      <w:r w:rsidR="00CF1612">
        <w:rPr>
          <w:lang w:val="en-US"/>
        </w:rPr>
        <w:t>Greece officially entered the Schengen Area in 1992 but t</w:t>
      </w:r>
      <w:r w:rsidRPr="00572044">
        <w:rPr>
          <w:lang w:val="en-US"/>
        </w:rPr>
        <w:t xml:space="preserve">he </w:t>
      </w:r>
      <w:r w:rsidR="00D15419">
        <w:rPr>
          <w:lang w:val="en-US"/>
        </w:rPr>
        <w:t xml:space="preserve">abolition of internal border controls for Greece </w:t>
      </w:r>
      <w:r w:rsidR="00CF1612">
        <w:rPr>
          <w:lang w:val="en-US"/>
        </w:rPr>
        <w:t>was officially implemented</w:t>
      </w:r>
      <w:r w:rsidRPr="00572044">
        <w:rPr>
          <w:lang w:val="en-US"/>
        </w:rPr>
        <w:t xml:space="preserve"> </w:t>
      </w:r>
      <w:r w:rsidR="00AC002B" w:rsidRPr="00526D0B">
        <w:rPr>
          <w:lang w:val="en-US"/>
        </w:rPr>
        <w:t xml:space="preserve">in </w:t>
      </w:r>
      <w:r w:rsidR="00D15419">
        <w:rPr>
          <w:lang w:val="en-US"/>
        </w:rPr>
        <w:t>2000</w:t>
      </w:r>
      <w:r w:rsidR="00AC002B" w:rsidRPr="00526D0B">
        <w:rPr>
          <w:lang w:val="en-US"/>
        </w:rPr>
        <w:t xml:space="preserve">, </w:t>
      </w:r>
      <w:r w:rsidR="00CF1612">
        <w:rPr>
          <w:lang w:val="en-US"/>
        </w:rPr>
        <w:t>leading to the significant increase of</w:t>
      </w:r>
      <w:r w:rsidRPr="00526D0B">
        <w:rPr>
          <w:lang w:val="en-US"/>
        </w:rPr>
        <w:t xml:space="preserve"> the inflow of tourists in the countr</w:t>
      </w:r>
      <w:r w:rsidR="00BF127C">
        <w:rPr>
          <w:lang w:val="en-US"/>
        </w:rPr>
        <w:t>y</w:t>
      </w:r>
      <w:r w:rsidRPr="00084DFA">
        <w:rPr>
          <w:rStyle w:val="FootnoteReference"/>
          <w:b/>
          <w:lang w:val="en-US"/>
        </w:rPr>
        <w:footnoteReference w:id="12"/>
      </w:r>
      <w:r w:rsidR="00BF127C">
        <w:rPr>
          <w:lang w:val="en-US"/>
        </w:rPr>
        <w:t>.</w:t>
      </w:r>
    </w:p>
    <w:p w14:paraId="50C7BCA0" w14:textId="5A2E47F3" w:rsidR="00AF5F3E" w:rsidRDefault="00AF5F3E" w:rsidP="00366A6B">
      <w:pPr>
        <w:pStyle w:val="ListParagraph"/>
        <w:numPr>
          <w:ilvl w:val="0"/>
          <w:numId w:val="48"/>
        </w:numPr>
      </w:pPr>
      <w:r w:rsidRPr="00084DFA">
        <w:t>Olympic Games of 2004</w:t>
      </w:r>
      <w:r w:rsidR="00310FE8">
        <w:t>: The Olympic Games of 2004 in Athens, increased the need for the development of the tourism infrastructure to host the significantly higher number of tourists</w:t>
      </w:r>
      <w:r w:rsidR="00AC002B">
        <w:t xml:space="preserve">, and  led to an increase of tourists in the country </w:t>
      </w:r>
      <w:r w:rsidR="00AC002B">
        <w:fldChar w:fldCharType="begin" w:fldLock="1"/>
      </w:r>
      <w:r w:rsidR="0015154B">
        <w:instrText>ADDIN CSL_CITATION {"citationItems":[{"id":"ITEM-1","itemData":{"author":[{"dropping-particle":"","family":"Diamantopoulou","given":"Styliani","non-dropping-particle":"","parse-names":false,"suffix":""}],"id":"ITEM-1","issued":{"date-parts":[["2021"]]},"publisher":"University of Patras","title":"The Contribution of Mega Events to Tourism: The Case of the Olympic Games","type":"thesis"},"uris":["http://www.mendeley.com/documents/?uuid=89ce7efb-b4a5-4fc0-8f4d-09e376fa053b"]}],"mendeley":{"formattedCitation":"(Diamantopoulou, 2021)","plainTextFormattedCitation":"(Diamantopoulou, 2021)","previouslyFormattedCitation":"(Diamantopoulou, 2021)"},"properties":{"noteIndex":0},"schema":"https://github.com/citation-style-language/schema/raw/master/csl-citation.json"}</w:instrText>
      </w:r>
      <w:r w:rsidR="00AC002B">
        <w:fldChar w:fldCharType="separate"/>
      </w:r>
      <w:r w:rsidR="00AC002B" w:rsidRPr="00AC002B">
        <w:rPr>
          <w:noProof/>
        </w:rPr>
        <w:t>(Diamantopoulou, 2021)</w:t>
      </w:r>
      <w:r w:rsidR="00AC002B">
        <w:fldChar w:fldCharType="end"/>
      </w:r>
      <w:r w:rsidR="00AC002B">
        <w:t xml:space="preserve">. </w:t>
      </w:r>
    </w:p>
    <w:p w14:paraId="138ABF88" w14:textId="5835C8E5" w:rsidR="00D250AE" w:rsidRPr="00366A6B" w:rsidRDefault="00D250AE" w:rsidP="00366A6B">
      <w:pPr>
        <w:pStyle w:val="ListParagraph"/>
        <w:numPr>
          <w:ilvl w:val="0"/>
          <w:numId w:val="48"/>
        </w:numPr>
        <w:rPr>
          <w:rFonts w:eastAsia="Times New Roman"/>
        </w:rPr>
      </w:pPr>
      <w:r w:rsidRPr="00366A6B">
        <w:rPr>
          <w:rFonts w:eastAsia="Times New Roman"/>
        </w:rPr>
        <w:t xml:space="preserve">European Funding: </w:t>
      </w:r>
      <w:r w:rsidR="00BB10A1" w:rsidRPr="00366A6B">
        <w:rPr>
          <w:rFonts w:eastAsia="Times New Roman"/>
        </w:rPr>
        <w:t xml:space="preserve">Greece's membership </w:t>
      </w:r>
      <w:r w:rsidR="00951593">
        <w:rPr>
          <w:rFonts w:eastAsia="Times New Roman"/>
        </w:rPr>
        <w:t>of</w:t>
      </w:r>
      <w:r w:rsidR="00BB10A1" w:rsidRPr="00366A6B">
        <w:rPr>
          <w:rFonts w:eastAsia="Times New Roman"/>
        </w:rPr>
        <w:t xml:space="preserve"> the EU provided access to €500 million from the European Investment Bank (EIB) for the construction of new infrastructures and the upgrading of existing facilities related to the Athens 2004 Olympics.</w:t>
      </w:r>
      <w:r w:rsidR="00BB10A1">
        <w:rPr>
          <w:rStyle w:val="FootnoteReference"/>
          <w:rFonts w:eastAsia="Times New Roman"/>
        </w:rPr>
        <w:footnoteReference w:id="13"/>
      </w:r>
    </w:p>
    <w:p w14:paraId="14E155FF" w14:textId="2D114423" w:rsidR="00AC002B" w:rsidRPr="00366A6B" w:rsidRDefault="00D12C89" w:rsidP="00366A6B">
      <w:pPr>
        <w:rPr>
          <w:lang w:val="en-US"/>
        </w:rPr>
      </w:pPr>
      <w:r>
        <w:rPr>
          <w:lang w:val="en-US"/>
        </w:rPr>
        <w:lastRenderedPageBreak/>
        <w:t>Overall</w:t>
      </w:r>
      <w:r w:rsidRPr="00D967E2">
        <w:rPr>
          <w:lang w:val="en-US"/>
        </w:rPr>
        <w:t xml:space="preserve">, </w:t>
      </w:r>
      <w:r>
        <w:rPr>
          <w:lang w:val="en-US"/>
        </w:rPr>
        <w:t>the</w:t>
      </w:r>
      <w:r w:rsidRPr="00D967E2">
        <w:rPr>
          <w:lang w:val="en-US"/>
        </w:rPr>
        <w:t xml:space="preserve"> </w:t>
      </w:r>
      <w:r>
        <w:rPr>
          <w:lang w:val="en-US"/>
        </w:rPr>
        <w:t>tourism</w:t>
      </w:r>
      <w:r w:rsidRPr="00D967E2">
        <w:rPr>
          <w:lang w:val="en-US"/>
        </w:rPr>
        <w:t xml:space="preserve"> </w:t>
      </w:r>
      <w:r>
        <w:rPr>
          <w:lang w:val="en-US"/>
        </w:rPr>
        <w:t>sector</w:t>
      </w:r>
      <w:r w:rsidRPr="00D967E2">
        <w:rPr>
          <w:lang w:val="en-US"/>
        </w:rPr>
        <w:t xml:space="preserve"> </w:t>
      </w:r>
      <w:r>
        <w:rPr>
          <w:lang w:val="en-US"/>
        </w:rPr>
        <w:t>had</w:t>
      </w:r>
      <w:r w:rsidRPr="00D967E2">
        <w:rPr>
          <w:lang w:val="en-US"/>
        </w:rPr>
        <w:t xml:space="preserve"> </w:t>
      </w:r>
      <w:r>
        <w:rPr>
          <w:lang w:val="en-US"/>
        </w:rPr>
        <w:t>a</w:t>
      </w:r>
      <w:r w:rsidRPr="00D967E2">
        <w:rPr>
          <w:lang w:val="en-US"/>
        </w:rPr>
        <w:t xml:space="preserve"> </w:t>
      </w:r>
      <w:r>
        <w:rPr>
          <w:lang w:val="en-US"/>
        </w:rPr>
        <w:t>significant</w:t>
      </w:r>
      <w:r w:rsidRPr="00D967E2">
        <w:rPr>
          <w:lang w:val="en-US"/>
        </w:rPr>
        <w:t xml:space="preserve"> </w:t>
      </w:r>
      <w:r>
        <w:rPr>
          <w:lang w:val="en-US"/>
        </w:rPr>
        <w:t>impact</w:t>
      </w:r>
      <w:r w:rsidRPr="00D967E2">
        <w:rPr>
          <w:lang w:val="en-US"/>
        </w:rPr>
        <w:t xml:space="preserve"> </w:t>
      </w:r>
      <w:r>
        <w:rPr>
          <w:lang w:val="en-US"/>
        </w:rPr>
        <w:t>on</w:t>
      </w:r>
      <w:r w:rsidRPr="00D967E2">
        <w:rPr>
          <w:lang w:val="en-US"/>
        </w:rPr>
        <w:t xml:space="preserve"> </w:t>
      </w:r>
      <w:r>
        <w:rPr>
          <w:lang w:val="en-US"/>
        </w:rPr>
        <w:t>the</w:t>
      </w:r>
      <w:r w:rsidRPr="00D967E2">
        <w:rPr>
          <w:lang w:val="en-US"/>
        </w:rPr>
        <w:t xml:space="preserve"> </w:t>
      </w:r>
      <w:r>
        <w:rPr>
          <w:lang w:val="en-US"/>
        </w:rPr>
        <w:t>Greek</w:t>
      </w:r>
      <w:r w:rsidRPr="00D967E2">
        <w:rPr>
          <w:lang w:val="en-US"/>
        </w:rPr>
        <w:t xml:space="preserve"> </w:t>
      </w:r>
      <w:r>
        <w:rPr>
          <w:lang w:val="en-US"/>
        </w:rPr>
        <w:t>economy</w:t>
      </w:r>
      <w:r w:rsidRPr="00D967E2">
        <w:rPr>
          <w:lang w:val="en-US"/>
        </w:rPr>
        <w:t xml:space="preserve"> </w:t>
      </w:r>
      <w:r w:rsidR="00D967E2">
        <w:rPr>
          <w:lang w:val="en-US"/>
        </w:rPr>
        <w:t>with revenues that reached 11.2 billion euro</w:t>
      </w:r>
      <w:r w:rsidR="00951593">
        <w:rPr>
          <w:lang w:val="en-US"/>
        </w:rPr>
        <w:t>s</w:t>
      </w:r>
      <w:r w:rsidR="00D967E2">
        <w:rPr>
          <w:lang w:val="en-US"/>
        </w:rPr>
        <w:t xml:space="preserve"> in 2008 </w:t>
      </w:r>
      <w:r w:rsidR="00D967E2">
        <w:rPr>
          <w:lang w:val="en-US"/>
        </w:rPr>
        <w:fldChar w:fldCharType="begin" w:fldLock="1"/>
      </w:r>
      <w:r w:rsidR="003D7886">
        <w:rPr>
          <w:lang w:val="en-US"/>
        </w:rPr>
        <w:instrText>ADDIN CSL_CITATION {"citationItems":[{"id":"ITEM-1","itemData":{"author":[{"dropping-particle":"","family":"Mandanas","given":"George","non-dropping-particle":"","parse-names":false,"suffix":""}],"id":"ITEM-1","issued":{"date-parts":[["2019"]]},"publisher":"University of Macedonia","title":"The Impact of the Economic Crisis on Retail in Greece","type":"thesis"},"uris":["http://www.mendeley.com/documents/?uuid=94b5acee-53ac-46a6-b2ae-397a95e6f8d1"]}],"mendeley":{"formattedCitation":"(Mandanas, 2019)","plainTextFormattedCitation":"(Mandanas, 2019)","previouslyFormattedCitation":"(Mandanas, 2019)"},"properties":{"noteIndex":0},"schema":"https://github.com/citation-style-language/schema/raw/master/csl-citation.json"}</w:instrText>
      </w:r>
      <w:r w:rsidR="00D967E2">
        <w:rPr>
          <w:lang w:val="en-US"/>
        </w:rPr>
        <w:fldChar w:fldCharType="separate"/>
      </w:r>
      <w:r w:rsidR="00D967E2" w:rsidRPr="00D967E2">
        <w:rPr>
          <w:noProof/>
          <w:lang w:val="en-US"/>
        </w:rPr>
        <w:t>(Mandanas, 2019)</w:t>
      </w:r>
      <w:r w:rsidR="00D967E2">
        <w:rPr>
          <w:lang w:val="en-US"/>
        </w:rPr>
        <w:fldChar w:fldCharType="end"/>
      </w:r>
      <w:r w:rsidR="00D967E2" w:rsidRPr="00366A6B">
        <w:rPr>
          <w:lang w:val="en-US"/>
        </w:rPr>
        <w:t>.</w:t>
      </w:r>
      <w:r w:rsidR="00D967E2">
        <w:rPr>
          <w:lang w:val="en-US"/>
        </w:rPr>
        <w:t xml:space="preserve"> However, a number of challenges and problems were identified in the sector leading </w:t>
      </w:r>
      <w:r w:rsidR="002B5744">
        <w:rPr>
          <w:lang w:val="en-US"/>
        </w:rPr>
        <w:t xml:space="preserve">it </w:t>
      </w:r>
      <w:r w:rsidR="00D967E2">
        <w:rPr>
          <w:lang w:val="en-US"/>
        </w:rPr>
        <w:t xml:space="preserve">to experience a negative impact during the period of the economic crisis. One of these problems </w:t>
      </w:r>
      <w:r w:rsidR="002B5744">
        <w:rPr>
          <w:lang w:val="en-US"/>
        </w:rPr>
        <w:t xml:space="preserve">was the lack of a competitive advantage of </w:t>
      </w:r>
      <w:r w:rsidR="00D967E2">
        <w:rPr>
          <w:lang w:val="en-US"/>
        </w:rPr>
        <w:t>the Greek tourism</w:t>
      </w:r>
      <w:r w:rsidR="002B5744">
        <w:rPr>
          <w:lang w:val="en-US"/>
        </w:rPr>
        <w:t xml:space="preserve"> services, </w:t>
      </w:r>
      <w:r w:rsidR="00D967E2">
        <w:rPr>
          <w:lang w:val="en-US"/>
        </w:rPr>
        <w:t xml:space="preserve"> when compared to other Mediterranean countries which provided more value for money services </w:t>
      </w:r>
      <w:r w:rsidR="003D7886">
        <w:rPr>
          <w:lang w:val="en-US"/>
        </w:rPr>
        <w:fldChar w:fldCharType="begin" w:fldLock="1"/>
      </w:r>
      <w:r w:rsidR="00201368">
        <w:rPr>
          <w:lang w:val="en-US"/>
        </w:rPr>
        <w:instrText>ADDIN CSL_CITATION {"citationItems":[{"id":"ITEM-1","itemData":{"author":[{"dropping-particle":"","family":"Darviniakis","given":"Alexandros","non-dropping-particle":"","parse-names":false,"suffix":""},{"dropping-particle":"","family":"Bormpoudakis","given":"Emmanouil","non-dropping-particle":"","parse-names":false,"suffix":""}],"id":"ITEM-1","issued":{"date-parts":[["2012"]]},"title":"Economic Crisis and Tourism","type":"thesis"},"uris":["http://www.mendeley.com/documents/?uuid=7fbb7491-2580-4563-8812-fc162afa86be"]}],"mendeley":{"formattedCitation":"(Darviniakis and Bormpoudakis, 2012)","plainTextFormattedCitation":"(Darviniakis and Bormpoudakis, 2012)","previouslyFormattedCitation":"(Darviniakis and Bormpoudakis, 2012)"},"properties":{"noteIndex":0},"schema":"https://github.com/citation-style-language/schema/raw/master/csl-citation.json"}</w:instrText>
      </w:r>
      <w:r w:rsidR="003D7886">
        <w:rPr>
          <w:lang w:val="en-US"/>
        </w:rPr>
        <w:fldChar w:fldCharType="separate"/>
      </w:r>
      <w:r w:rsidR="003D7886" w:rsidRPr="003D7886">
        <w:rPr>
          <w:noProof/>
          <w:lang w:val="en-US"/>
        </w:rPr>
        <w:t>(Darviniakis and Bormpoudakis, 2012)</w:t>
      </w:r>
      <w:r w:rsidR="003D7886">
        <w:rPr>
          <w:lang w:val="en-US"/>
        </w:rPr>
        <w:fldChar w:fldCharType="end"/>
      </w:r>
      <w:r w:rsidR="003D7886">
        <w:rPr>
          <w:lang w:val="en-US"/>
        </w:rPr>
        <w:t xml:space="preserve">. </w:t>
      </w:r>
      <w:r w:rsidR="00D967E2">
        <w:rPr>
          <w:lang w:val="en-US"/>
        </w:rPr>
        <w:t xml:space="preserve"> </w:t>
      </w:r>
      <w:r w:rsidR="00201368">
        <w:rPr>
          <w:lang w:val="en-US"/>
        </w:rPr>
        <w:t xml:space="preserve">Another issue with the tourism economic activity was the high seasonality and the fact that Greece was mainly perceived as a summer destination. The seasonal activity of the tourism sector and its reliance on seasonal and temporary employment caused uneven flow of revenues and long periods of inactivity, also impacting </w:t>
      </w:r>
      <w:r w:rsidR="008619DE">
        <w:rPr>
          <w:lang w:val="en-US"/>
        </w:rPr>
        <w:t xml:space="preserve">negatively </w:t>
      </w:r>
      <w:r w:rsidR="00201368">
        <w:rPr>
          <w:lang w:val="en-US"/>
        </w:rPr>
        <w:t xml:space="preserve">the levels of unemployment in the market </w:t>
      </w:r>
      <w:r w:rsidR="00201368">
        <w:rPr>
          <w:lang w:val="en-US"/>
        </w:rPr>
        <w:fldChar w:fldCharType="begin" w:fldLock="1"/>
      </w:r>
      <w:r w:rsidR="00960247">
        <w:rPr>
          <w:lang w:val="en-US"/>
        </w:rPr>
        <w:instrText>ADDIN CSL_CITATION {"citationItems":[{"id":"ITEM-1","itemData":{"author":[{"dropping-particle":"","family":"Mandanas","given":"George","non-dropping-particle":"","parse-names":false,"suffix":""}],"id":"ITEM-1","issued":{"date-parts":[["2019"]]},"publisher":"University of Macedonia","title":"The Impact of the Economic Crisis on Retail in Greece","type":"thesis"},"uris":["http://www.mendeley.com/documents/?uuid=94b5acee-53ac-46a6-b2ae-397a95e6f8d1"]}],"mendeley":{"formattedCitation":"(Mandanas, 2019)","plainTextFormattedCitation":"(Mandanas, 2019)","previouslyFormattedCitation":"(Mandanas, 2019)"},"properties":{"noteIndex":0},"schema":"https://github.com/citation-style-language/schema/raw/master/csl-citation.json"}</w:instrText>
      </w:r>
      <w:r w:rsidR="00201368">
        <w:rPr>
          <w:lang w:val="en-US"/>
        </w:rPr>
        <w:fldChar w:fldCharType="separate"/>
      </w:r>
      <w:r w:rsidR="00201368" w:rsidRPr="00201368">
        <w:rPr>
          <w:noProof/>
          <w:lang w:val="en-US"/>
        </w:rPr>
        <w:t>(Mandanas, 2019)</w:t>
      </w:r>
      <w:r w:rsidR="00201368">
        <w:rPr>
          <w:lang w:val="en-US"/>
        </w:rPr>
        <w:fldChar w:fldCharType="end"/>
      </w:r>
      <w:r w:rsidR="00201368">
        <w:rPr>
          <w:lang w:val="en-US"/>
        </w:rPr>
        <w:t xml:space="preserve">. </w:t>
      </w:r>
      <w:r w:rsidR="00960247">
        <w:t>Moreover, before the economic crisis of 2008, Greece heavily relied on international tourists, with a significant portion coming from Germany and Britain, both of which were entering economic downturns themselves</w:t>
      </w:r>
      <w:r w:rsidR="00960247">
        <w:rPr>
          <w:lang w:val="en-US"/>
        </w:rPr>
        <w:t xml:space="preserve"> </w:t>
      </w:r>
      <w:r w:rsidR="00960247">
        <w:rPr>
          <w:lang w:val="en-US"/>
        </w:rPr>
        <w:fldChar w:fldCharType="begin" w:fldLock="1"/>
      </w:r>
      <w:r w:rsidR="00960247">
        <w:rPr>
          <w:lang w:val="en-US"/>
        </w:rPr>
        <w:instrText>ADDIN CSL_CITATION {"citationItems":[{"id":"ITEM-1","itemData":{"author":[{"dropping-particle":"","family":"Papastefanatou","given":"Andriana","non-dropping-particle":"","parse-names":false,"suffix":""}],"id":"ITEM-1","issued":{"date-parts":[["2015"]]},"number-of-pages":"1-61","publisher":"Technical Institute of Western Greece","title":"Tourism and Economic Crisis in Greece","type":"thesis"},"uris":["http://www.mendeley.com/documents/?uuid=da52793f-f570-46a5-a238-3646a6ee2b60"]}],"mendeley":{"formattedCitation":"(Papastefanatou, 2015)","plainTextFormattedCitation":"(Papastefanatou, 2015)","previouslyFormattedCitation":"(Papastefanatou, 2015)"},"properties":{"noteIndex":0},"schema":"https://github.com/citation-style-language/schema/raw/master/csl-citation.json"}</w:instrText>
      </w:r>
      <w:r w:rsidR="00960247">
        <w:rPr>
          <w:lang w:val="en-US"/>
        </w:rPr>
        <w:fldChar w:fldCharType="separate"/>
      </w:r>
      <w:r w:rsidR="00960247" w:rsidRPr="00960247">
        <w:rPr>
          <w:noProof/>
          <w:lang w:val="en-US"/>
        </w:rPr>
        <w:t>(Papastefanatou, 2015)</w:t>
      </w:r>
      <w:r w:rsidR="00960247">
        <w:rPr>
          <w:lang w:val="en-US"/>
        </w:rPr>
        <w:fldChar w:fldCharType="end"/>
      </w:r>
      <w:r w:rsidR="00960247">
        <w:rPr>
          <w:lang w:val="en-US"/>
        </w:rPr>
        <w:t xml:space="preserve">. Finally, the bureaucracy and the unfavorable taxation faced by the Greek tourism businesses, the majority of which were SMEs and family businesses, </w:t>
      </w:r>
      <w:r w:rsidR="00960247">
        <w:t xml:space="preserve">deterred investment and hindered further sectoral growth </w:t>
      </w:r>
      <w:r w:rsidR="00960247">
        <w:fldChar w:fldCharType="begin" w:fldLock="1"/>
      </w:r>
      <w:r w:rsidR="00533B70">
        <w:instrText>ADDIN CSL_CITATION {"citationItems":[{"id":"ITEM-1","itemData":{"author":[{"dropping-particle":"","family":"Darviniakis","given":"Alexandros","non-dropping-particle":"","parse-names":false,"suffix":""},{"dropping-particle":"","family":"Bormpoudakis","given":"Emmanouil","non-dropping-particle":"","parse-names":false,"suffix":""}],"id":"ITEM-1","issued":{"date-parts":[["2012"]]},"title":"Economic Crisis and Tourism","type":"thesis"},"uris":["http://www.mendeley.com/documents/?uuid=7fbb7491-2580-4563-8812-fc162afa86be"]}],"mendeley":{"formattedCitation":"(Darviniakis and Bormpoudakis, 2012)","plainTextFormattedCitation":"(Darviniakis and Bormpoudakis, 2012)","previouslyFormattedCitation":"(Darviniakis and Bormpoudakis, 2012)"},"properties":{"noteIndex":0},"schema":"https://github.com/citation-style-language/schema/raw/master/csl-citation.json"}</w:instrText>
      </w:r>
      <w:r w:rsidR="00960247">
        <w:fldChar w:fldCharType="separate"/>
      </w:r>
      <w:r w:rsidR="00960247" w:rsidRPr="00960247">
        <w:rPr>
          <w:noProof/>
        </w:rPr>
        <w:t>(Darviniakis and Bormpoudakis, 2012)</w:t>
      </w:r>
      <w:r w:rsidR="00960247">
        <w:fldChar w:fldCharType="end"/>
      </w:r>
      <w:r w:rsidR="00960247">
        <w:t>.</w:t>
      </w:r>
    </w:p>
    <w:p w14:paraId="199C3566" w14:textId="77777777" w:rsidR="00AF5F3E" w:rsidRPr="00366A6B" w:rsidRDefault="00AF5F3E" w:rsidP="00AF5F3E">
      <w:pPr>
        <w:rPr>
          <w:lang w:val="en-US"/>
        </w:rPr>
      </w:pPr>
    </w:p>
    <w:p w14:paraId="62625A69" w14:textId="346F5BE7" w:rsidR="009D50F0" w:rsidRDefault="009D50F0" w:rsidP="009D50F0">
      <w:pPr>
        <w:pStyle w:val="Heading4"/>
      </w:pPr>
      <w:r>
        <w:t>The Retail Sector</w:t>
      </w:r>
    </w:p>
    <w:p w14:paraId="0E9B1628" w14:textId="4392BB85" w:rsidR="006860B2" w:rsidRDefault="00E67DE9" w:rsidP="006860B2">
      <w:pPr>
        <w:rPr>
          <w:lang w:val="en-US"/>
        </w:rPr>
      </w:pPr>
      <w:r>
        <w:rPr>
          <w:lang w:val="en-US"/>
        </w:rPr>
        <w:t xml:space="preserve">The </w:t>
      </w:r>
      <w:r w:rsidR="00B74662">
        <w:rPr>
          <w:lang w:val="en-US"/>
        </w:rPr>
        <w:t>entrance of Greece in</w:t>
      </w:r>
      <w:r w:rsidR="00951593">
        <w:rPr>
          <w:lang w:val="en-US"/>
        </w:rPr>
        <w:t>to</w:t>
      </w:r>
      <w:r w:rsidR="00B74662">
        <w:rPr>
          <w:lang w:val="en-US"/>
        </w:rPr>
        <w:t xml:space="preserve"> the Eurozone increased the access to low cost funding given the low interest rate loans offered by the banks. </w:t>
      </w:r>
      <w:r w:rsidR="006860B2" w:rsidRPr="006860B2">
        <w:rPr>
          <w:lang w:val="en-US"/>
        </w:rPr>
        <w:t>The result was an increase in consumption and growth in the retail sector</w:t>
      </w:r>
      <w:r w:rsidR="006860B2">
        <w:rPr>
          <w:lang w:val="en-US"/>
        </w:rPr>
        <w:t>, followed with an increase in employment. Several factors supported this growth, including:</w:t>
      </w:r>
    </w:p>
    <w:p w14:paraId="3199925D" w14:textId="63AC616F" w:rsidR="006860B2" w:rsidRDefault="006860B2" w:rsidP="008D3D14">
      <w:pPr>
        <w:pStyle w:val="ListParagraph"/>
        <w:numPr>
          <w:ilvl w:val="5"/>
          <w:numId w:val="4"/>
        </w:numPr>
        <w:ind w:left="851" w:hanging="425"/>
        <w:rPr>
          <w:rFonts w:eastAsia="Times New Roman"/>
          <w:lang w:val="en-US"/>
        </w:rPr>
      </w:pPr>
      <w:r w:rsidRPr="00366A6B">
        <w:rPr>
          <w:rFonts w:eastAsia="Times New Roman"/>
          <w:lang w:val="en-US"/>
        </w:rPr>
        <w:t xml:space="preserve">Increases in GDP: The period before the economic crisis was a </w:t>
      </w:r>
      <w:proofErr w:type="spellStart"/>
      <w:r w:rsidRPr="00366A6B">
        <w:rPr>
          <w:rFonts w:eastAsia="Times New Roman"/>
          <w:lang w:val="en-US"/>
        </w:rPr>
        <w:t>favourab</w:t>
      </w:r>
      <w:r w:rsidR="00951593">
        <w:rPr>
          <w:rFonts w:eastAsia="Times New Roman"/>
          <w:lang w:val="en-US"/>
        </w:rPr>
        <w:t>l</w:t>
      </w:r>
      <w:r w:rsidRPr="00366A6B">
        <w:rPr>
          <w:rFonts w:eastAsia="Times New Roman"/>
          <w:lang w:val="en-US"/>
        </w:rPr>
        <w:t>e</w:t>
      </w:r>
      <w:proofErr w:type="spellEnd"/>
      <w:r w:rsidRPr="00366A6B">
        <w:rPr>
          <w:rFonts w:eastAsia="Times New Roman"/>
          <w:lang w:val="en-US"/>
        </w:rPr>
        <w:t xml:space="preserve"> economic period with significant increases in the country’s GDP</w:t>
      </w:r>
      <w:r w:rsidR="00572676">
        <w:rPr>
          <w:rFonts w:eastAsia="Times New Roman"/>
          <w:lang w:val="en-US"/>
        </w:rPr>
        <w:t xml:space="preserve"> (</w:t>
      </w:r>
      <w:r w:rsidR="00CC1198">
        <w:rPr>
          <w:rFonts w:eastAsia="Times New Roman"/>
          <w:lang w:val="en-US"/>
        </w:rPr>
        <w:t>Figure 2-1</w:t>
      </w:r>
      <w:r w:rsidR="008D3D14" w:rsidRPr="00366A6B">
        <w:rPr>
          <w:rFonts w:eastAsia="Times New Roman"/>
          <w:lang w:val="en-US"/>
        </w:rPr>
        <w:t xml:space="preserve"> Indicatively, in 2003 the GDP of Greece was 5.9%</w:t>
      </w:r>
      <w:r w:rsidR="00CC1198">
        <w:rPr>
          <w:rFonts w:eastAsia="Times New Roman"/>
          <w:lang w:val="en-US"/>
        </w:rPr>
        <w:t xml:space="preserve"> higher</w:t>
      </w:r>
      <w:r w:rsidR="008D3D14" w:rsidRPr="00366A6B">
        <w:rPr>
          <w:rFonts w:eastAsia="Times New Roman"/>
          <w:lang w:val="en-US"/>
        </w:rPr>
        <w:t xml:space="preserve"> than the previous year</w:t>
      </w:r>
      <w:r w:rsidR="00DA2D52">
        <w:rPr>
          <w:rFonts w:eastAsia="Times New Roman"/>
          <w:lang w:val="en-US"/>
        </w:rPr>
        <w:t>. In 2008 the annual difference with the previous year (2007) was negative for the first time</w:t>
      </w:r>
      <w:r w:rsidR="003C3EAF">
        <w:rPr>
          <w:rStyle w:val="FootnoteReference"/>
          <w:rFonts w:eastAsia="Times New Roman"/>
          <w:lang w:val="en-US"/>
        </w:rPr>
        <w:footnoteReference w:id="14"/>
      </w:r>
      <w:r w:rsidR="008D3D14" w:rsidRPr="00366A6B">
        <w:rPr>
          <w:rFonts w:eastAsia="Times New Roman"/>
          <w:lang w:val="en-US"/>
        </w:rPr>
        <w:t>.</w:t>
      </w:r>
    </w:p>
    <w:p w14:paraId="1498510F" w14:textId="77777777" w:rsidR="00533B70" w:rsidRPr="00366A6B" w:rsidRDefault="00533B70" w:rsidP="00366A6B">
      <w:pPr>
        <w:pStyle w:val="ListParagraph"/>
        <w:ind w:left="851"/>
        <w:rPr>
          <w:rFonts w:eastAsia="Times New Roman"/>
          <w:lang w:val="en-US"/>
        </w:rPr>
      </w:pPr>
    </w:p>
    <w:p w14:paraId="79F8E8E9" w14:textId="5A33F908" w:rsidR="008D3D14" w:rsidRDefault="00533B70" w:rsidP="008D3D14">
      <w:pPr>
        <w:pStyle w:val="ListParagraph"/>
        <w:numPr>
          <w:ilvl w:val="5"/>
          <w:numId w:val="4"/>
        </w:numPr>
        <w:ind w:left="851" w:hanging="425"/>
        <w:rPr>
          <w:rFonts w:eastAsia="Times New Roman"/>
          <w:lang w:val="en-US"/>
        </w:rPr>
      </w:pPr>
      <w:r>
        <w:rPr>
          <w:rFonts w:eastAsia="Times New Roman"/>
          <w:lang w:val="en-US"/>
        </w:rPr>
        <w:t>Consumer Spending: Access to “cheap” loans and the steady increase of salaries after 2002, mainly for the public sector</w:t>
      </w:r>
      <w:r w:rsidR="00951593">
        <w:rPr>
          <w:rFonts w:eastAsia="Times New Roman"/>
          <w:lang w:val="en-US"/>
        </w:rPr>
        <w:t>,</w:t>
      </w:r>
      <w:r>
        <w:rPr>
          <w:rFonts w:eastAsia="Times New Roman"/>
          <w:lang w:val="en-US"/>
        </w:rPr>
        <w:t xml:space="preserve"> led to increased spending on a variety of products and services </w:t>
      </w:r>
      <w:r>
        <w:rPr>
          <w:rFonts w:eastAsia="Times New Roman"/>
          <w:lang w:val="en-US"/>
        </w:rPr>
        <w:fldChar w:fldCharType="begin" w:fldLock="1"/>
      </w:r>
      <w:r w:rsidR="00F251B0">
        <w:rPr>
          <w:rFonts w:eastAsia="Times New Roman"/>
          <w:lang w:val="en-US"/>
        </w:rPr>
        <w:instrText>ADDIN CSL_CITATION {"citationItems":[{"id":"ITEM-1","itemData":{"author":[{"dropping-particle":"","family":"Mandanas","given":"George","non-dropping-particle":"","parse-names":false,"suffix":""}],"id":"ITEM-1","issued":{"date-parts":[["2019"]]},"publisher":"University of Macedonia","title":"The Impact of the Economic Crisis on Retail in Greece","type":"thesis"},"uris":["http://www.mendeley.com/documents/?uuid=94b5acee-53ac-46a6-b2ae-397a95e6f8d1"]}],"mendeley":{"formattedCitation":"(Mandanas, 2019)","plainTextFormattedCitation":"(Mandanas, 2019)","previouslyFormattedCitation":"(Mandanas, 2019)"},"properties":{"noteIndex":0},"schema":"https://github.com/citation-style-language/schema/raw/master/csl-citation.json"}</w:instrText>
      </w:r>
      <w:r>
        <w:rPr>
          <w:rFonts w:eastAsia="Times New Roman"/>
          <w:lang w:val="en-US"/>
        </w:rPr>
        <w:fldChar w:fldCharType="separate"/>
      </w:r>
      <w:r w:rsidRPr="00533B70">
        <w:rPr>
          <w:rFonts w:eastAsia="Times New Roman"/>
          <w:noProof/>
          <w:lang w:val="en-US"/>
        </w:rPr>
        <w:t>(Mandanas, 2019)</w:t>
      </w:r>
      <w:r>
        <w:rPr>
          <w:rFonts w:eastAsia="Times New Roman"/>
          <w:lang w:val="en-US"/>
        </w:rPr>
        <w:fldChar w:fldCharType="end"/>
      </w:r>
      <w:r>
        <w:rPr>
          <w:rFonts w:eastAsia="Times New Roman"/>
          <w:lang w:val="en-US"/>
        </w:rPr>
        <w:t>.</w:t>
      </w:r>
    </w:p>
    <w:p w14:paraId="1CCA0BA1" w14:textId="77777777" w:rsidR="00533B70" w:rsidRPr="00366A6B" w:rsidRDefault="00533B70" w:rsidP="00366A6B">
      <w:pPr>
        <w:pStyle w:val="ListParagraph"/>
        <w:rPr>
          <w:rFonts w:eastAsia="Times New Roman"/>
          <w:lang w:val="en-US"/>
        </w:rPr>
      </w:pPr>
    </w:p>
    <w:p w14:paraId="6A3F631C" w14:textId="2B40FA8D" w:rsidR="00533B70" w:rsidRDefault="00F251B0" w:rsidP="008D3D14">
      <w:pPr>
        <w:pStyle w:val="ListParagraph"/>
        <w:numPr>
          <w:ilvl w:val="5"/>
          <w:numId w:val="4"/>
        </w:numPr>
        <w:ind w:left="851" w:hanging="425"/>
        <w:rPr>
          <w:rFonts w:eastAsia="Times New Roman"/>
          <w:lang w:val="en-US"/>
        </w:rPr>
      </w:pPr>
      <w:r>
        <w:rPr>
          <w:rFonts w:eastAsia="Times New Roman"/>
          <w:lang w:val="en-US"/>
        </w:rPr>
        <w:t xml:space="preserve">Political stability: The steady growth of the Greek economy provided enough confidence in the market for new investments in the retail sector </w:t>
      </w:r>
      <w:r>
        <w:rPr>
          <w:rFonts w:eastAsia="Times New Roman"/>
          <w:lang w:val="en-US"/>
        </w:rPr>
        <w:fldChar w:fldCharType="begin" w:fldLock="1"/>
      </w:r>
      <w:r w:rsidR="00630A77">
        <w:rPr>
          <w:rFonts w:eastAsia="Times New Roman"/>
          <w:lang w:val="en-US"/>
        </w:rPr>
        <w:instrText>ADDIN CSL_CITATION {"citationItems":[{"id":"ITEM-1","itemData":{"ISBN":"9781626239777","id":"ITEM-1","issued":{"date-parts":[["2013"]]},"publisher-place":"Athens","title":"The Chronicle of the Big Crisis: 2008-2013","type":"report"},"uris":["http://www.mendeley.com/documents/?uuid=0ae358a9-bbc4-42e3-bacb-815734b5ef9e"]}],"mendeley":{"formattedCitation":"(&lt;i&gt;The Chronicle of the Big Crisis: 2008-2013&lt;/i&gt;, 2013)","plainTextFormattedCitation":"(The Chronicle of the Big Crisis: 2008-2013, 2013)","previouslyFormattedCitation":"(&lt;i&gt;The Chronicle of the Big Crisis: 2008-2013&lt;/i&gt;, 2013)"},"properties":{"noteIndex":0},"schema":"https://github.com/citation-style-language/schema/raw/master/csl-citation.json"}</w:instrText>
      </w:r>
      <w:r>
        <w:rPr>
          <w:rFonts w:eastAsia="Times New Roman"/>
          <w:lang w:val="en-US"/>
        </w:rPr>
        <w:fldChar w:fldCharType="separate"/>
      </w:r>
      <w:r w:rsidRPr="00F251B0">
        <w:rPr>
          <w:rFonts w:eastAsia="Times New Roman"/>
          <w:noProof/>
          <w:lang w:val="en-US"/>
        </w:rPr>
        <w:t>(</w:t>
      </w:r>
      <w:r w:rsidRPr="00F251B0">
        <w:rPr>
          <w:rFonts w:eastAsia="Times New Roman"/>
          <w:i/>
          <w:noProof/>
          <w:lang w:val="en-US"/>
        </w:rPr>
        <w:t>The Chronicle of the Big Crisis: 2008-2013</w:t>
      </w:r>
      <w:r w:rsidRPr="00F251B0">
        <w:rPr>
          <w:rFonts w:eastAsia="Times New Roman"/>
          <w:noProof/>
          <w:lang w:val="en-US"/>
        </w:rPr>
        <w:t>, 2013)</w:t>
      </w:r>
      <w:r>
        <w:rPr>
          <w:rFonts w:eastAsia="Times New Roman"/>
          <w:lang w:val="en-US"/>
        </w:rPr>
        <w:fldChar w:fldCharType="end"/>
      </w:r>
      <w:r>
        <w:rPr>
          <w:rFonts w:eastAsia="Times New Roman"/>
          <w:lang w:val="en-US"/>
        </w:rPr>
        <w:t>.</w:t>
      </w:r>
    </w:p>
    <w:p w14:paraId="058B7207" w14:textId="2825785F" w:rsidR="00776A5C" w:rsidRPr="006860B2" w:rsidRDefault="0036459C" w:rsidP="00776A5C">
      <w:r w:rsidRPr="0036459C">
        <w:rPr>
          <w:rFonts w:eastAsia="Times New Roman"/>
          <w:lang w:val="en-US"/>
        </w:rPr>
        <w:lastRenderedPageBreak/>
        <w:t>Other factors, such as the Athens Olympic Games, infrastructure developments, and European funding, which were discussed in previous sections and impacted the Greek economy overall, also influenced the retail sector.</w:t>
      </w:r>
      <w:r>
        <w:rPr>
          <w:rFonts w:eastAsia="Times New Roman"/>
          <w:lang w:val="en-US"/>
        </w:rPr>
        <w:t xml:space="preserve"> </w:t>
      </w:r>
      <w:r w:rsidR="007B352A">
        <w:rPr>
          <w:rFonts w:eastAsia="Times New Roman"/>
          <w:lang w:val="en-US"/>
        </w:rPr>
        <w:t>However, the overreliance of the Greek economy on excessive borrowing and consumption made it vulnerable to the changes of the external environment, and to the economic turbulence which was to be experienced due to the economic crisis. Moreover,</w:t>
      </w:r>
      <w:r w:rsidR="00BF29E8">
        <w:rPr>
          <w:rFonts w:eastAsia="Times New Roman"/>
          <w:lang w:val="en-US"/>
        </w:rPr>
        <w:t xml:space="preserve"> the bureaucratic processes of the public sector</w:t>
      </w:r>
      <w:r w:rsidR="00630A77">
        <w:rPr>
          <w:rFonts w:eastAsia="Times New Roman"/>
          <w:lang w:val="en-US"/>
        </w:rPr>
        <w:t xml:space="preserve"> were a serious drawback of the growth of the Greek economy and its ability to adopt to the new market conditions </w:t>
      </w:r>
      <w:r w:rsidR="00630A77">
        <w:rPr>
          <w:rFonts w:eastAsia="Times New Roman"/>
          <w:lang w:val="en-US"/>
        </w:rPr>
        <w:fldChar w:fldCharType="begin" w:fldLock="1"/>
      </w:r>
      <w:r w:rsidR="001D4579">
        <w:rPr>
          <w:rFonts w:eastAsia="Times New Roman"/>
          <w:lang w:val="en-US"/>
        </w:rPr>
        <w:instrText>ADDIN CSL_CITATION {"citationItems":[{"id":"ITEM-1","itemData":{"ISBN":"9781626239777","id":"ITEM-1","issued":{"date-parts":[["2013"]]},"publisher-place":"Athens","title":"The Chronicle of the Big Crisis: 2008-2013","type":"report"},"uris":["http://www.mendeley.com/documents/?uuid=0ae358a9-bbc4-42e3-bacb-815734b5ef9e"]}],"mendeley":{"formattedCitation":"(&lt;i&gt;The Chronicle of the Big Crisis: 2008-2013&lt;/i&gt;, 2013)","plainTextFormattedCitation":"(The Chronicle of the Big Crisis: 2008-2013, 2013)","previouslyFormattedCitation":"(&lt;i&gt;The Chronicle of the Big Crisis: 2008-2013&lt;/i&gt;, 2013)"},"properties":{"noteIndex":0},"schema":"https://github.com/citation-style-language/schema/raw/master/csl-citation.json"}</w:instrText>
      </w:r>
      <w:r w:rsidR="00630A77">
        <w:rPr>
          <w:rFonts w:eastAsia="Times New Roman"/>
          <w:lang w:val="en-US"/>
        </w:rPr>
        <w:fldChar w:fldCharType="separate"/>
      </w:r>
      <w:r w:rsidR="00630A77" w:rsidRPr="00630A77">
        <w:rPr>
          <w:rFonts w:eastAsia="Times New Roman"/>
          <w:noProof/>
          <w:lang w:val="en-US"/>
        </w:rPr>
        <w:t>(</w:t>
      </w:r>
      <w:r w:rsidR="00630A77" w:rsidRPr="00630A77">
        <w:rPr>
          <w:rFonts w:eastAsia="Times New Roman"/>
          <w:i/>
          <w:noProof/>
          <w:lang w:val="en-US"/>
        </w:rPr>
        <w:t>The Chronicle of the Big Crisis: 2008-2013</w:t>
      </w:r>
      <w:r w:rsidR="00630A77" w:rsidRPr="00630A77">
        <w:rPr>
          <w:rFonts w:eastAsia="Times New Roman"/>
          <w:noProof/>
          <w:lang w:val="en-US"/>
        </w:rPr>
        <w:t>, 2013)</w:t>
      </w:r>
      <w:r w:rsidR="00630A77">
        <w:rPr>
          <w:rFonts w:eastAsia="Times New Roman"/>
          <w:lang w:val="en-US"/>
        </w:rPr>
        <w:fldChar w:fldCharType="end"/>
      </w:r>
      <w:r w:rsidR="00630A77">
        <w:rPr>
          <w:rFonts w:eastAsia="Times New Roman"/>
          <w:lang w:val="en-US"/>
        </w:rPr>
        <w:t xml:space="preserve">. In addition to that, the reliance of the Greek retail sector mainly on imported goods, and the high cost of transportation, reduced the ability of the Greek products to be competitive when compared to those from other Mediterranean countries.   </w:t>
      </w:r>
    </w:p>
    <w:p w14:paraId="6E003346" w14:textId="77777777" w:rsidR="00601002" w:rsidRDefault="00A80CE6" w:rsidP="00601002">
      <w:pPr>
        <w:pStyle w:val="Heading3"/>
      </w:pPr>
      <w:bookmarkStart w:id="65" w:name="_Toc157968273"/>
      <w:bookmarkStart w:id="66" w:name="_Toc157970171"/>
      <w:bookmarkStart w:id="67" w:name="_Toc175688831"/>
      <w:r w:rsidRPr="00FA44EE">
        <w:t>The Global Financial Crisis and Greece</w:t>
      </w:r>
      <w:bookmarkEnd w:id="65"/>
      <w:bookmarkEnd w:id="66"/>
      <w:bookmarkEnd w:id="67"/>
    </w:p>
    <w:p w14:paraId="65633AD7" w14:textId="61A606E9" w:rsidR="00122593" w:rsidRPr="00FA44EE" w:rsidRDefault="00A80CE6" w:rsidP="00601002">
      <w:r w:rsidRPr="00FA44EE">
        <w:t xml:space="preserve">A </w:t>
      </w:r>
      <w:r w:rsidR="00122593" w:rsidRPr="00FA44EE">
        <w:t>“</w:t>
      </w:r>
      <w:r w:rsidRPr="00FA44EE">
        <w:t>recession</w:t>
      </w:r>
      <w:r w:rsidR="00122593" w:rsidRPr="00FA44EE">
        <w:t>”</w:t>
      </w:r>
      <w:r w:rsidRPr="00FA44EE">
        <w:t xml:space="preserve"> is typically identified as a situation </w:t>
      </w:r>
      <w:r w:rsidR="00122593" w:rsidRPr="00FA44EE">
        <w:t xml:space="preserve">in which </w:t>
      </w:r>
      <w:r w:rsidRPr="00FA44EE">
        <w:t>the GDP of a country declines for more than two consecutive quarters of a year</w:t>
      </w:r>
      <w:r w:rsidR="00122593" w:rsidRPr="00FA44EE">
        <w:t>. This</w:t>
      </w:r>
      <w:r w:rsidRPr="00FA44EE">
        <w:t xml:space="preserve"> can be persistent and </w:t>
      </w:r>
      <w:r w:rsidR="00122593" w:rsidRPr="00FA44EE">
        <w:t xml:space="preserve">may </w:t>
      </w:r>
      <w:r w:rsidRPr="00FA44EE">
        <w:t xml:space="preserve">extend </w:t>
      </w:r>
      <w:r w:rsidR="00122593" w:rsidRPr="00FA44EE">
        <w:t xml:space="preserve">for </w:t>
      </w:r>
      <w:r w:rsidRPr="00FA44EE">
        <w:t xml:space="preserve">a few months </w:t>
      </w:r>
      <w:r w:rsidR="00122593" w:rsidRPr="00FA44EE">
        <w:t xml:space="preserve">or </w:t>
      </w:r>
      <w:r w:rsidRPr="00FA44EE">
        <w:t xml:space="preserve">even years </w:t>
      </w:r>
      <w:r w:rsidRPr="00FA44EE">
        <w:rPr>
          <w:noProof/>
        </w:rPr>
        <w:fldChar w:fldCharType="begin" w:fldLock="1"/>
      </w:r>
      <w:r w:rsidR="00EA0BF3">
        <w:rPr>
          <w:noProof/>
        </w:rPr>
        <w:instrText>ADDIN CSL_CITATION {"citationItems":[{"id":"ITEM-1","itemData":{"author":[{"dropping-particle":"","family":"Walby","given":"Sylvia","non-dropping-particle":"","parse-names":false,"suffix":""}],"id":"ITEM-1","issued":{"date-parts":[["2015"]]},"number-of-pages":"70-109","publisher":"Polity Press","publisher-place":"Cambridge","title":"Crisis","type":"book"},"uris":["http://www.mendeley.com/documents/?uuid=325975ce-f156-4404-adb2-7dd0a4b37f7a"]}],"mendeley":{"formattedCitation":"(Walby, 2015)","plainTextFormattedCitation":"(Walby, 2015)","previouslyFormattedCitation":"(Walby, 2015)"},"properties":{"noteIndex":0},"schema":"https://github.com/citation-style-language/schema/raw/master/csl-citation.json"}</w:instrText>
      </w:r>
      <w:r w:rsidRPr="00FA44EE">
        <w:rPr>
          <w:noProof/>
        </w:rPr>
        <w:fldChar w:fldCharType="separate"/>
      </w:r>
      <w:r w:rsidR="00EA0BF3" w:rsidRPr="00EA0BF3">
        <w:rPr>
          <w:noProof/>
        </w:rPr>
        <w:t>(Walby, 2015)</w:t>
      </w:r>
      <w:r w:rsidRPr="00FA44EE">
        <w:rPr>
          <w:noProof/>
        </w:rPr>
        <w:fldChar w:fldCharType="end"/>
      </w:r>
      <w:r w:rsidRPr="00FA44EE">
        <w:rPr>
          <w:noProof/>
        </w:rPr>
        <w:t>.</w:t>
      </w:r>
      <w:r w:rsidRPr="00FA44EE">
        <w:t xml:space="preserve"> </w:t>
      </w:r>
      <w:r w:rsidR="00122593" w:rsidRPr="00FA44EE">
        <w:t xml:space="preserve">This </w:t>
      </w:r>
      <w:r w:rsidRPr="00FA44EE">
        <w:t>definition has been critici</w:t>
      </w:r>
      <w:r w:rsidR="005B4AC1" w:rsidRPr="00FA44EE">
        <w:t>s</w:t>
      </w:r>
      <w:r w:rsidRPr="00FA44EE">
        <w:t>ed</w:t>
      </w:r>
      <w:r w:rsidR="00122593" w:rsidRPr="00FA44EE">
        <w:t>,</w:t>
      </w:r>
      <w:r w:rsidRPr="00FA44EE">
        <w:t xml:space="preserve"> though</w:t>
      </w:r>
      <w:r w:rsidR="00122593" w:rsidRPr="00FA44EE">
        <w:t>,</w:t>
      </w:r>
      <w:r w:rsidRPr="00FA44EE">
        <w:t xml:space="preserve"> as simplistic and arbitrary</w:t>
      </w:r>
      <w:r w:rsidR="00122593" w:rsidRPr="00FA44EE">
        <w:t>;</w:t>
      </w:r>
      <w:r w:rsidRPr="00FA44EE">
        <w:t xml:space="preserve"> and it has been suggested</w:t>
      </w:r>
      <w:r w:rsidR="00122593" w:rsidRPr="00FA44EE">
        <w:t xml:space="preserve"> that</w:t>
      </w:r>
      <w:r w:rsidRPr="00FA44EE">
        <w:t xml:space="preserve"> additional measures such as unemployment rate, income levels</w:t>
      </w:r>
      <w:r w:rsidR="00122593" w:rsidRPr="00FA44EE">
        <w:t>,</w:t>
      </w:r>
      <w:r w:rsidRPr="00FA44EE">
        <w:t xml:space="preserve"> and productivity and output should also be considered </w:t>
      </w:r>
      <w:r w:rsidRPr="00FA44EE">
        <w:rPr>
          <w:noProof/>
        </w:rPr>
        <w:fldChar w:fldCharType="begin" w:fldLock="1"/>
      </w:r>
      <w:r w:rsidR="00EA0BF3">
        <w:rPr>
          <w:noProof/>
        </w:rPr>
        <w:instrText>ADDIN CSL_CITATION {"citationItems":[{"id":"ITEM-1","itemData":{"DOI":"10.1080/0003684032000152853","ISBN":"0003684032","ISSN":"00036846","abstract":"This paper draws its title from a paper written over 35 years ago by Geoffrey H. Moore (1967). Why the need for a reprise? First, there would appear currently to be somewhat diverging views as to what properly constitutes a recession. Second, largely as a result of this, in many countries other than the US, there does not exist a single, widely accepted business cycle chronology for the country in question. This paper will argue that, in addition to output, there are other important aspects to aggregate economic activity that need to be taken into account in determining the business cycle, viz., income, sales and employment. As such, our perspective would seem to be at odds with the apparent position taken by some other recent commentators on this issue who argue that GDP is all that is needed to represent a country's business cycle. We will also argue against using the currently popular 'two negative quarterly growth rate' rule in dating the onset of a recession.","author":[{"dropping-particle":"","family":"Layton","given":"Allan P.","non-dropping-particle":"","parse-names":false,"suffix":""},{"dropping-particle":"","family":"Banerji","given":"Anirvan","non-dropping-particle":"","parse-names":false,"suffix":""}],"container-title":"Applied Economics","id":"ITEM-1","issue":"16","issued":{"date-parts":[["2003"]]},"page":"1789-1797","title":"What is a recession?: A reprise","type":"article-journal","volume":"35"},"uris":["http://www.mendeley.com/documents/?uuid=bec55d06-5655-4e02-a002-c89e4e989933"]}],"mendeley":{"formattedCitation":"(Layton and Banerji, 2003)","plainTextFormattedCitation":"(Layton and Banerji, 2003)","previouslyFormattedCitation":"(Layton and Banerji, 2003)"},"properties":{"noteIndex":0},"schema":"https://github.com/citation-style-language/schema/raw/master/csl-citation.json"}</w:instrText>
      </w:r>
      <w:r w:rsidRPr="00FA44EE">
        <w:rPr>
          <w:noProof/>
        </w:rPr>
        <w:fldChar w:fldCharType="separate"/>
      </w:r>
      <w:r w:rsidR="00EA0BF3" w:rsidRPr="00EA0BF3">
        <w:rPr>
          <w:noProof/>
        </w:rPr>
        <w:t>(Layton and Banerji, 2003)</w:t>
      </w:r>
      <w:r w:rsidRPr="00FA44EE">
        <w:rPr>
          <w:noProof/>
        </w:rPr>
        <w:fldChar w:fldCharType="end"/>
      </w:r>
      <w:r w:rsidRPr="00FA44EE">
        <w:t xml:space="preserve">. </w:t>
      </w:r>
      <w:r w:rsidR="00122593" w:rsidRPr="00FA44EE">
        <w:t>There can be various causes of a recession –</w:t>
      </w:r>
      <w:r w:rsidRPr="00FA44EE">
        <w:t xml:space="preserve"> such as the emergence of a financial crisis, similar to the one of 2008, impact</w:t>
      </w:r>
      <w:r w:rsidR="00122593" w:rsidRPr="00FA44EE">
        <w:t>ing</w:t>
      </w:r>
      <w:r w:rsidRPr="00FA44EE">
        <w:t xml:space="preserve"> the economic environment in which businesses operate, creating great instability </w:t>
      </w:r>
      <w:r w:rsidRPr="00FA44EE">
        <w:fldChar w:fldCharType="begin" w:fldLock="1"/>
      </w:r>
      <w:r w:rsidR="00EA0BF3">
        <w:instrText>ADDIN CSL_CITATION {"citationItems":[{"id":"ITEM-1","itemData":{"author":[{"dropping-particle":"","family":"Walby","given":"Sylvia","non-dropping-particle":"","parse-names":false,"suffix":""}],"id":"ITEM-1","issued":{"date-parts":[["2015"]]},"number-of-pages":"70-109","publisher":"Polity Press","publisher-place":"Cambridge","title":"Crisis","type":"book"},"uris":["http://www.mendeley.com/documents/?uuid=325975ce-f156-4404-adb2-7dd0a4b37f7a"]}],"mendeley":{"formattedCitation":"(Walby, 2015)","plainTextFormattedCitation":"(Walby, 2015)","previouslyFormattedCitation":"(Walby, 2015)"},"properties":{"noteIndex":0},"schema":"https://github.com/citation-style-language/schema/raw/master/csl-citation.json"}</w:instrText>
      </w:r>
      <w:r w:rsidRPr="00FA44EE">
        <w:fldChar w:fldCharType="separate"/>
      </w:r>
      <w:r w:rsidR="00EA0BF3" w:rsidRPr="00EA0BF3">
        <w:rPr>
          <w:noProof/>
        </w:rPr>
        <w:t>(Walby, 2015)</w:t>
      </w:r>
      <w:r w:rsidRPr="00FA44EE">
        <w:fldChar w:fldCharType="end"/>
      </w:r>
      <w:r w:rsidRPr="00FA44EE">
        <w:t xml:space="preserve"> and </w:t>
      </w:r>
      <w:r w:rsidR="00122593" w:rsidRPr="00FA44EE">
        <w:t>disrupting</w:t>
      </w:r>
      <w:r w:rsidRPr="00FA44EE">
        <w:t xml:space="preserve"> all aspects of </w:t>
      </w:r>
      <w:r w:rsidR="00122593" w:rsidRPr="00FA44EE">
        <w:t xml:space="preserve">the </w:t>
      </w:r>
      <w:r w:rsidRPr="00FA44EE">
        <w:t xml:space="preserve">economy </w:t>
      </w:r>
      <w:r w:rsidRPr="00FA44EE">
        <w:fldChar w:fldCharType="begin" w:fldLock="1"/>
      </w:r>
      <w:r w:rsidR="00EA0BF3">
        <w:instrText>ADDIN CSL_CITATION {"citationItems":[{"id":"ITEM-1","itemData":{"author":[{"dropping-particle":"","family":"Livadaros","given":"Panagiotis","non-dropping-particle":"","parse-names":false,"suffix":""},{"dropping-particle":"","family":"Gargalianos","given":"George","non-dropping-particle":"","parse-names":false,"suffix":""}],"id":"ITEM-1","issued":{"date-parts":[["2014"]]},"number-of-pages":"1-167","publisher":"Technological Education Institute of Piraeus (TEI)","title":"Economic Crisis and the Pathogens of the Greek Economy","type":"thesis"},"uris":["http://www.mendeley.com/documents/?uuid=6a4658b5-f135-4cde-a1ff-d0234fa804a9"]}],"mendeley":{"formattedCitation":"(Livadaros and Gargalianos, 2014)","plainTextFormattedCitation":"(Livadaros and Gargalianos, 2014)","previouslyFormattedCitation":"(Livadaros and Gargalianos, 2014)"},"properties":{"noteIndex":0},"schema":"https://github.com/citation-style-language/schema/raw/master/csl-citation.json"}</w:instrText>
      </w:r>
      <w:r w:rsidRPr="00FA44EE">
        <w:fldChar w:fldCharType="separate"/>
      </w:r>
      <w:r w:rsidR="00EA0BF3" w:rsidRPr="00EA0BF3">
        <w:rPr>
          <w:noProof/>
        </w:rPr>
        <w:t>(Livadaros and Gargalianos, 2014)</w:t>
      </w:r>
      <w:r w:rsidRPr="00FA44EE">
        <w:fldChar w:fldCharType="end"/>
      </w:r>
      <w:r w:rsidRPr="00FA44EE">
        <w:t xml:space="preserve">. </w:t>
      </w:r>
    </w:p>
    <w:p w14:paraId="3D29DB4B" w14:textId="7542FC92" w:rsidR="00C27EAD" w:rsidRPr="00FA44EE" w:rsidRDefault="00A80CE6" w:rsidP="00601002">
      <w:r w:rsidRPr="00FA44EE">
        <w:t xml:space="preserve">The global financial crisis that started in the United States in 2008 with the collapse of Lehman Brothers was the main reason </w:t>
      </w:r>
      <w:r w:rsidR="00122593" w:rsidRPr="00FA44EE">
        <w:t xml:space="preserve">for </w:t>
      </w:r>
      <w:r w:rsidRPr="00FA44EE">
        <w:t>the global economic recession</w:t>
      </w:r>
      <w:r w:rsidR="00122593" w:rsidRPr="00FA44EE">
        <w:t xml:space="preserve"> that followed</w:t>
      </w:r>
      <w:r w:rsidRPr="00FA44EE">
        <w:t xml:space="preserve"> </w:t>
      </w:r>
      <w:r w:rsidRPr="00FA44EE">
        <w:fldChar w:fldCharType="begin" w:fldLock="1"/>
      </w:r>
      <w:r w:rsidR="00EA0BF3">
        <w:instrText>ADDIN CSL_CITATION {"citationItems":[{"id":"ITEM-1","itemData":{"author":[{"dropping-particle":"","family":"Cho","given":"Suna","non-dropping-particle":"","parse-names":false,"suffix":""},{"dropping-particle":"","family":"Tseng","given":"Pei-fan","non-dropping-particle":"","parse-names":false,"suffix":""}],"container-title":"CrisisLeadership in the 2008 financial crisis","id":"ITEM-1","issue":"June","issued":{"date-parts":[["2009"]]},"publisher":"Jonkoping International Business School","title":"Leadership in the 2008 financial crisis","type":"thesis"},"uris":["http://www.mendeley.com/documents/?uuid=72399c6a-2721-43b2-837e-b7b00aa0c82d"]}],"mendeley":{"formattedCitation":"(Cho and Tseng, 2009)","plainTextFormattedCitation":"(Cho and Tseng, 2009)","previouslyFormattedCitation":"(Cho and Tseng, 2009)"},"properties":{"noteIndex":0},"schema":"https://github.com/citation-style-language/schema/raw/master/csl-citation.json"}</w:instrText>
      </w:r>
      <w:r w:rsidRPr="00FA44EE">
        <w:fldChar w:fldCharType="separate"/>
      </w:r>
      <w:r w:rsidR="00EA0BF3" w:rsidRPr="00EA0BF3">
        <w:rPr>
          <w:noProof/>
        </w:rPr>
        <w:t>(Cho and Tseng, 2009)</w:t>
      </w:r>
      <w:r w:rsidRPr="00FA44EE">
        <w:fldChar w:fldCharType="end"/>
      </w:r>
      <w:r w:rsidR="00122593" w:rsidRPr="00FA44EE">
        <w:t>,</w:t>
      </w:r>
      <w:r w:rsidRPr="00FA44EE">
        <w:t xml:space="preserve"> cascad</w:t>
      </w:r>
      <w:r w:rsidR="00122593" w:rsidRPr="00FA44EE">
        <w:t>ing</w:t>
      </w:r>
      <w:r w:rsidRPr="00FA44EE">
        <w:t xml:space="preserve"> in</w:t>
      </w:r>
      <w:r w:rsidR="00122593" w:rsidRPr="00FA44EE">
        <w:t>to</w:t>
      </w:r>
      <w:r w:rsidRPr="00FA44EE">
        <w:t xml:space="preserve"> other countries and other economies. Large organi</w:t>
      </w:r>
      <w:r w:rsidR="00E8137D" w:rsidRPr="00FA44EE">
        <w:t>s</w:t>
      </w:r>
      <w:r w:rsidRPr="00FA44EE">
        <w:t>ations and world banks</w:t>
      </w:r>
      <w:r w:rsidR="00122593" w:rsidRPr="00FA44EE">
        <w:t>,</w:t>
      </w:r>
      <w:r w:rsidRPr="00FA44EE">
        <w:t xml:space="preserve"> as well as companies and governments</w:t>
      </w:r>
      <w:r w:rsidR="00122593" w:rsidRPr="00FA44EE">
        <w:t>,</w:t>
      </w:r>
      <w:r w:rsidRPr="00FA44EE">
        <w:t xml:space="preserve"> were affected by the financial crisis, and the impact</w:t>
      </w:r>
      <w:r w:rsidR="00122593" w:rsidRPr="00FA44EE">
        <w:t>s</w:t>
      </w:r>
      <w:r w:rsidRPr="00FA44EE">
        <w:t xml:space="preserve"> on them </w:t>
      </w:r>
      <w:r w:rsidR="00122593" w:rsidRPr="00FA44EE">
        <w:t>triggered further</w:t>
      </w:r>
      <w:r w:rsidRPr="00FA44EE">
        <w:t xml:space="preserve"> series of effects </w:t>
      </w:r>
      <w:r w:rsidRPr="00FA44EE">
        <w:fldChar w:fldCharType="begin" w:fldLock="1"/>
      </w:r>
      <w:r w:rsidR="00EA0BF3">
        <w:instrText>ADDIN CSL_CITATION {"citationItems":[{"id":"ITEM-1","itemData":{"ISBN":"19475667","ISSN":"19475667","abstract":"Purpose - The impact of global recession is felt all over the world and the worst hit segment is small manufacturing enterprises. Manufacturing companies are attempting various manufacturing strategies to survive in this situation. Methodology - Extensive literature has been done to review the impact of global recession on Small and Medium industries of the world. Findings - The recession has affected the world economy very badly. It had badly affected almost all economies of the world. Recession has badly affected the countries like USA, United Kingdom, Canada, Japan, Australia, China, and New Zealand. World's greatest banks suffered losses and thousands of people lost their jobs and some countries like Greece and Iceland have become completely bankrupt. Practical implications - The paper will be helpful to the SME managers to formulate strategies to fight recession. The paper will also help them to identify the right focus areas during recession and post recession. Originality/value - The paper examines how the value chains have influenced the effect of the crisis on SMEs in the world? The paper also explores the opportunities/threats caused by the economic crisis to SMEs internationally? The work is original and presented for the first time in literature. [ABSTRACT FROM AUTHOR]","author":[{"dropping-particle":"","family":"Sharma","given":"Durgesh","non-dropping-particle":"","parse-names":false,"suffix":""},{"dropping-particle":"","family":"Garg","given":"S.K.","non-dropping-particle":"","parse-names":false,"suffix":""},{"dropping-particle":"","family":"Sharma","given":"Chitra","non-dropping-particle":"","parse-names":false,"suffix":""}],"container-title":"Global Business and Management Research","id":"ITEM-1","issue":"1","issued":{"date-parts":[["2011"]]},"page":"58-66","title":"Strategies for SMEs after Global Recession","type":"article-journal","volume":"3"},"uris":["http://www.mendeley.com/documents/?uuid=8029f3f8-d1ce-426e-8a8f-eb226139689f"]}],"mendeley":{"formattedCitation":"(Sharma &lt;i&gt;et al.&lt;/i&gt;, 2011)","plainTextFormattedCitation":"(Sharma et al., 2011)","previouslyFormattedCitation":"(Sharma &lt;i&gt;et al.&lt;/i&gt;, 2011)"},"properties":{"noteIndex":0},"schema":"https://github.com/citation-style-language/schema/raw/master/csl-citation.json"}</w:instrText>
      </w:r>
      <w:r w:rsidRPr="00FA44EE">
        <w:fldChar w:fldCharType="separate"/>
      </w:r>
      <w:r w:rsidR="00EA0BF3" w:rsidRPr="00EA0BF3">
        <w:rPr>
          <w:noProof/>
        </w:rPr>
        <w:t xml:space="preserve">(Sharma </w:t>
      </w:r>
      <w:r w:rsidR="00EA0BF3" w:rsidRPr="00EA0BF3">
        <w:rPr>
          <w:i/>
          <w:noProof/>
        </w:rPr>
        <w:t>et al.</w:t>
      </w:r>
      <w:r w:rsidR="00EA0BF3" w:rsidRPr="00EA0BF3">
        <w:rPr>
          <w:noProof/>
        </w:rPr>
        <w:t>, 2011)</w:t>
      </w:r>
      <w:r w:rsidRPr="00FA44EE">
        <w:fldChar w:fldCharType="end"/>
      </w:r>
      <w:r w:rsidRPr="00FA44EE">
        <w:t>.</w:t>
      </w:r>
      <w:r w:rsidRPr="00FA44EE">
        <w:rPr>
          <w:sz w:val="16"/>
          <w:szCs w:val="16"/>
        </w:rPr>
        <w:t xml:space="preserve"> </w:t>
      </w:r>
      <w:r w:rsidRPr="00FA44EE">
        <w:t xml:space="preserve">The consequences of the crisis were evident </w:t>
      </w:r>
      <w:r w:rsidR="00122593" w:rsidRPr="00FA44EE">
        <w:t xml:space="preserve">in the domains of </w:t>
      </w:r>
      <w:r w:rsidRPr="00FA44EE">
        <w:t>employment, volume, productivity</w:t>
      </w:r>
      <w:r w:rsidR="00122593" w:rsidRPr="00FA44EE">
        <w:t>,</w:t>
      </w:r>
      <w:r w:rsidRPr="00FA44EE">
        <w:t xml:space="preserve"> and business activity</w:t>
      </w:r>
      <w:r w:rsidR="00122593" w:rsidRPr="00FA44EE">
        <w:t>,</w:t>
      </w:r>
      <w:r w:rsidRPr="00FA44EE">
        <w:t xml:space="preserve"> as well as living standards</w:t>
      </w:r>
      <w:r w:rsidR="00122593" w:rsidRPr="00FA44EE">
        <w:t>.</w:t>
      </w:r>
      <w:r w:rsidRPr="00FA44EE">
        <w:t xml:space="preserve"> </w:t>
      </w:r>
      <w:r w:rsidR="00122593" w:rsidRPr="00FA44EE">
        <w:t>S</w:t>
      </w:r>
      <w:r w:rsidRPr="00FA44EE">
        <w:t>ome countries</w:t>
      </w:r>
      <w:r w:rsidR="00122593" w:rsidRPr="00FA44EE">
        <w:t xml:space="preserve"> have</w:t>
      </w:r>
      <w:r w:rsidRPr="00FA44EE">
        <w:t xml:space="preserve"> never managed to </w:t>
      </w:r>
      <w:r w:rsidR="00122593" w:rsidRPr="00FA44EE">
        <w:t xml:space="preserve">return </w:t>
      </w:r>
      <w:r w:rsidRPr="00FA44EE">
        <w:t xml:space="preserve">to the </w:t>
      </w:r>
      <w:r w:rsidR="00122593" w:rsidRPr="00FA44EE">
        <w:t xml:space="preserve">levels </w:t>
      </w:r>
      <w:r w:rsidRPr="00FA44EE">
        <w:t xml:space="preserve">that they </w:t>
      </w:r>
      <w:r w:rsidR="00122593" w:rsidRPr="00FA44EE">
        <w:t xml:space="preserve">had attained </w:t>
      </w:r>
      <w:r w:rsidRPr="00FA44EE">
        <w:t xml:space="preserve">in these areas before 2008. According to the IMF, a 7.5% decrease was recorded in the real GDP of the advanced economies towards the end of 2008 </w:t>
      </w:r>
      <w:r w:rsidRPr="00FA44EE">
        <w:fldChar w:fldCharType="begin" w:fldLock="1"/>
      </w:r>
      <w:r w:rsidRPr="00FA44EE">
        <w:instrText>ADDIN CSL_CITATION {"citationItems":[{"id":"ITEM-1","itemData":{"ISBN":"9781589068063","author":[{"dropping-particle":"","family":"IMF","given":"","non-dropping-particle":"","parse-names":false,"suffix":""}],"id":"ITEM-1","issued":{"date-parts":[["2009"]]},"number-of-pages":"1-195","title":"World Economic Outlook: Crisis and Recory, April 2009","type":"report"},"uris":["http://www.mendeley.com/documents/?uuid=61adab80-dbd5-43f9-a11f-be5691a7c952"]}],"mendeley":{"formattedCitation":"(IMF, 2009)","plainTextFormattedCitation":"(IMF, 2009)","previouslyFormattedCitation":"(IMF, 2009)"},"properties":{"noteIndex":0},"schema":"https://github.com/citation-style-language/schema/raw/master/csl-citation.json"}</w:instrText>
      </w:r>
      <w:r w:rsidRPr="00FA44EE">
        <w:fldChar w:fldCharType="separate"/>
      </w:r>
      <w:r w:rsidRPr="00FA44EE">
        <w:rPr>
          <w:noProof/>
        </w:rPr>
        <w:t>(IMF, 2009)</w:t>
      </w:r>
      <w:r w:rsidRPr="00FA44EE">
        <w:fldChar w:fldCharType="end"/>
      </w:r>
      <w:r w:rsidRPr="00FA44EE">
        <w:t>. Countries which experienced increase</w:t>
      </w:r>
      <w:r w:rsidR="00122593" w:rsidRPr="00FA44EE">
        <w:t>s</w:t>
      </w:r>
      <w:r w:rsidRPr="00FA44EE">
        <w:t xml:space="preserve"> in asset prices and financial leverage seemed to have suffered less </w:t>
      </w:r>
      <w:r w:rsidR="00122593" w:rsidRPr="00FA44EE">
        <w:t xml:space="preserve">of </w:t>
      </w:r>
      <w:r w:rsidRPr="00FA44EE">
        <w:t>a GDP loss</w:t>
      </w:r>
      <w:r w:rsidR="00122593" w:rsidRPr="00FA44EE">
        <w:t xml:space="preserve"> than</w:t>
      </w:r>
      <w:r w:rsidRPr="00FA44EE">
        <w:t xml:space="preserve"> countries whose economies were heavily dependent on durable goods and hi-tech manufacturing </w:t>
      </w:r>
      <w:r w:rsidRPr="00FA44EE">
        <w:fldChar w:fldCharType="begin" w:fldLock="1"/>
      </w:r>
      <w:r w:rsidR="00EA0BF3">
        <w:instrText>ADDIN CSL_CITATION {"citationItems":[{"id":"ITEM-1","itemData":{"author":[{"dropping-particle":"","family":"Elmeskov","given":"Jorgen","non-dropping-particle":"","parse-names":false,"suffix":""}],"container-title":"Proceedings to G20 Workshop on the Causes of the Crisis: Key Lessons","id":"ITEM-1","issued":{"date-parts":[["2009"]]},"number-of-pages":"24-26","title":"Proceedings to G20 Workshop on the Causes of the Crisis: Key Lessons: The general economic background to the crisis.","type":"report"},"uris":["http://www.mendeley.com/documents/?uuid=47c6cc19-4245-4c87-bb13-942aebf71125","http://www.mendeley.com/documents/?uuid=a0788b29-9833-4bf1-9946-7fa615783726"]}],"mendeley":{"formattedCitation":"(Elmeskov, 2009)","plainTextFormattedCitation":"(Elmeskov, 2009)","previouslyFormattedCitation":"(Elmeskov, 2009)"},"properties":{"noteIndex":0},"schema":"https://github.com/citation-style-language/schema/raw/master/csl-citation.json"}</w:instrText>
      </w:r>
      <w:r w:rsidRPr="00FA44EE">
        <w:fldChar w:fldCharType="separate"/>
      </w:r>
      <w:r w:rsidR="00EA0BF3" w:rsidRPr="00EA0BF3">
        <w:rPr>
          <w:noProof/>
        </w:rPr>
        <w:t>(Elmeskov, 2009)</w:t>
      </w:r>
      <w:r w:rsidRPr="00FA44EE">
        <w:fldChar w:fldCharType="end"/>
      </w:r>
      <w:r w:rsidRPr="00FA44EE">
        <w:t>. Western Europe</w:t>
      </w:r>
      <w:r w:rsidR="00AE0571">
        <w:t>an</w:t>
      </w:r>
      <w:r w:rsidRPr="00FA44EE">
        <w:t xml:space="preserve"> countries that had invested in the American banking system were </w:t>
      </w:r>
      <w:r w:rsidR="00122593" w:rsidRPr="00FA44EE">
        <w:t xml:space="preserve">heavily </w:t>
      </w:r>
      <w:r w:rsidRPr="00FA44EE">
        <w:t>affected by the financial crisis, but the degree of influence differed depending on the political and economic outlook</w:t>
      </w:r>
      <w:r w:rsidR="00122593" w:rsidRPr="00FA44EE">
        <w:t>s</w:t>
      </w:r>
      <w:r w:rsidRPr="00FA44EE">
        <w:t xml:space="preserve"> of each country. </w:t>
      </w:r>
      <w:r w:rsidR="00122593" w:rsidRPr="00FA44EE">
        <w:t xml:space="preserve">For </w:t>
      </w:r>
      <w:r w:rsidRPr="00FA44EE">
        <w:t>example, Ireland</w:t>
      </w:r>
      <w:r w:rsidR="00122593" w:rsidRPr="00FA44EE">
        <w:t>’s</w:t>
      </w:r>
      <w:r w:rsidRPr="00FA44EE">
        <w:t xml:space="preserve"> and Latvia’s banking systems collapsed, with significant consequences for their </w:t>
      </w:r>
      <w:r w:rsidR="00122593" w:rsidRPr="00FA44EE">
        <w:t xml:space="preserve">respective </w:t>
      </w:r>
      <w:r w:rsidRPr="00FA44EE">
        <w:t>economies. Greece, Ireland, Italy, Portugal</w:t>
      </w:r>
      <w:r w:rsidR="00122593" w:rsidRPr="00FA44EE">
        <w:t>,</w:t>
      </w:r>
      <w:r w:rsidRPr="00FA44EE">
        <w:t xml:space="preserve"> and Spain faced serious debt cris</w:t>
      </w:r>
      <w:r w:rsidR="00122593" w:rsidRPr="00FA44EE">
        <w:t>e</w:t>
      </w:r>
      <w:r w:rsidRPr="00FA44EE">
        <w:t xml:space="preserve">s due to the excessive </w:t>
      </w:r>
      <w:r w:rsidRPr="00FA44EE">
        <w:lastRenderedPageBreak/>
        <w:t>debt</w:t>
      </w:r>
      <w:r w:rsidR="00122593" w:rsidRPr="00FA44EE">
        <w:t>s</w:t>
      </w:r>
      <w:r w:rsidRPr="00FA44EE">
        <w:t xml:space="preserve"> of</w:t>
      </w:r>
      <w:r w:rsidR="00C2623B" w:rsidRPr="00FA44EE">
        <w:t xml:space="preserve"> </w:t>
      </w:r>
      <w:r w:rsidRPr="00FA44EE">
        <w:t>their governments and their insufficient cash flows, and</w:t>
      </w:r>
      <w:r w:rsidR="00122593" w:rsidRPr="00FA44EE">
        <w:t xml:space="preserve"> each</w:t>
      </w:r>
      <w:r w:rsidRPr="00FA44EE">
        <w:t xml:space="preserve"> had to suffer austerity measures imposed on them </w:t>
      </w:r>
      <w:r w:rsidR="00122593" w:rsidRPr="00FA44EE">
        <w:t xml:space="preserve">by </w:t>
      </w:r>
      <w:r w:rsidRPr="00FA44EE">
        <w:t>the intervention</w:t>
      </w:r>
      <w:r w:rsidR="00122593" w:rsidRPr="00FA44EE">
        <w:t>s</w:t>
      </w:r>
      <w:r w:rsidRPr="00FA44EE">
        <w:t xml:space="preserve"> of the Troika</w:t>
      </w:r>
      <w:r w:rsidRPr="00CD580A">
        <w:rPr>
          <w:rStyle w:val="FootnoteReference"/>
        </w:rPr>
        <w:footnoteReference w:id="15"/>
      </w:r>
      <w:r w:rsidRPr="00FA44EE">
        <w:t xml:space="preserve"> </w:t>
      </w:r>
      <w:r w:rsidRPr="00FA44EE">
        <w:fldChar w:fldCharType="begin" w:fldLock="1"/>
      </w:r>
      <w:r w:rsidRPr="00FA44EE">
        <w:instrText>ADDIN CSL_CITATION {"citationItems":[{"id":"ITEM-1","itemData":{"DOI":"10.4135/9781483381503.n546","URL":"https://www.britannica.com/topic/great-recession","abstract":"This will turn out to be the worst financial crisis since the Great Depression and the worst U.S. recession in decades. First: The Fed is accepting even more toxic collateral for the Term Securities Lending Facility (TSLF) and Primary Dealer Credit Facility (PDCF), including even equities. So now, after having nationalized the mortgage market via the takeover of Fannie Mae and Freddie Mac , the government is also starting to manipulate the stock market directly. This started with the SEC restrictions on naked short sales of primary dealers, so the process of turning the U.S. market system into a socialist system controlled by the government is now in full swing. By its effective purchase of equities, the Fed takes massive credit and market risks.","container-title":"Encyclopaedia Britannica, Inc.","id":"ITEM-1","issued":{"date-parts":[["2023"]]},"page":"2-5","title":"Great Recession","type":"webpage"},"uris":["http://www.mendeley.com/documents/?uuid=13314b7e-28c4-4212-aa18-6c80be44b054"]}],"mendeley":{"formattedCitation":"(&lt;i&gt;Great Recession&lt;/i&gt;, 2023)","plainTextFormattedCitation":"(Great Recession, 2023)","previouslyFormattedCitation":"(&lt;i&gt;Great Recession&lt;/i&gt;, 2023)"},"properties":{"noteIndex":0},"schema":"https://github.com/citation-style-language/schema/raw/master/csl-citation.json"}</w:instrText>
      </w:r>
      <w:r w:rsidRPr="00FA44EE">
        <w:fldChar w:fldCharType="separate"/>
      </w:r>
      <w:r w:rsidRPr="00FA44EE">
        <w:rPr>
          <w:noProof/>
        </w:rPr>
        <w:t>(</w:t>
      </w:r>
      <w:r w:rsidRPr="00FA44EE">
        <w:rPr>
          <w:i/>
          <w:noProof/>
        </w:rPr>
        <w:t>Great Recession</w:t>
      </w:r>
      <w:r w:rsidRPr="00FA44EE">
        <w:rPr>
          <w:noProof/>
        </w:rPr>
        <w:t>, 2023)</w:t>
      </w:r>
      <w:r w:rsidRPr="00FA44EE">
        <w:fldChar w:fldCharType="end"/>
      </w:r>
      <w:r w:rsidRPr="00FA44EE">
        <w:t xml:space="preserve">. </w:t>
      </w:r>
    </w:p>
    <w:p w14:paraId="12EC4165" w14:textId="27141DAF" w:rsidR="00A80CE6" w:rsidRPr="00FA44EE" w:rsidRDefault="00122593" w:rsidP="00601002">
      <w:r w:rsidRPr="00FA44EE">
        <w:t xml:space="preserve">At one stage, there was considered to be </w:t>
      </w:r>
      <w:r w:rsidR="00A80CE6" w:rsidRPr="00FA44EE">
        <w:t xml:space="preserve">a 70% </w:t>
      </w:r>
      <w:r w:rsidRPr="00FA44EE">
        <w:t xml:space="preserve">probability of Greece </w:t>
      </w:r>
      <w:r w:rsidR="00A80CE6" w:rsidRPr="00FA44EE">
        <w:t>leav</w:t>
      </w:r>
      <w:r w:rsidRPr="00FA44EE">
        <w:t>ing</w:t>
      </w:r>
      <w:r w:rsidR="00A80CE6" w:rsidRPr="00FA44EE">
        <w:t xml:space="preserve"> the Eurozone due to the default </w:t>
      </w:r>
      <w:r w:rsidR="00C27EAD" w:rsidRPr="00FA44EE">
        <w:t xml:space="preserve">of its </w:t>
      </w:r>
      <w:r w:rsidR="00A80CE6" w:rsidRPr="00FA44EE">
        <w:t xml:space="preserve">economy </w:t>
      </w:r>
      <w:r w:rsidR="00A80CE6" w:rsidRPr="00FA44EE">
        <w:fldChar w:fldCharType="begin" w:fldLock="1"/>
      </w:r>
      <w:r w:rsidR="00EA0BF3">
        <w:instrText>ADDIN CSL_CITATION {"citationItems":[{"id":"ITEM-1","itemData":{"author":[{"dropping-particle":"","family":"Hübner","given":"Kurt","non-dropping-particle":"","parse-names":false,"suffix":""}],"container-title":"Eurozone : Creeping Decay , Sudden Death or Magical Solution ?","id":"ITEM-1","issued":{"date-parts":[["2013"]]},"page":"25-44","publisher":"Rutledge","title":"The EU and the Eurozone Crisis","type":"chapter"},"uris":["http://www.mendeley.com/documents/?uuid=88c8994d-e2b2-49a3-8690-8ff9c837c052"]}],"mendeley":{"formattedCitation":"(Hübner, 2013)","plainTextFormattedCitation":"(Hübner, 2013)","previouslyFormattedCitation":"(Hübner, 2013)"},"properties":{"noteIndex":0},"schema":"https://github.com/citation-style-language/schema/raw/master/csl-citation.json"}</w:instrText>
      </w:r>
      <w:r w:rsidR="00A80CE6" w:rsidRPr="00FA44EE">
        <w:fldChar w:fldCharType="separate"/>
      </w:r>
      <w:r w:rsidR="00EA0BF3" w:rsidRPr="00EA0BF3">
        <w:rPr>
          <w:noProof/>
        </w:rPr>
        <w:t>(Hübner, 2013)</w:t>
      </w:r>
      <w:r w:rsidR="00A80CE6" w:rsidRPr="00FA44EE">
        <w:fldChar w:fldCharType="end"/>
      </w:r>
      <w:r w:rsidR="00A80CE6" w:rsidRPr="00FA44EE">
        <w:t xml:space="preserve">. Before the economic crisis, </w:t>
      </w:r>
      <w:r w:rsidR="00C27EAD" w:rsidRPr="00FA44EE">
        <w:t xml:space="preserve">while </w:t>
      </w:r>
      <w:r w:rsidR="00A80CE6" w:rsidRPr="00FA44EE">
        <w:t>Greece was</w:t>
      </w:r>
      <w:r w:rsidR="00C27EAD" w:rsidRPr="00FA44EE">
        <w:t xml:space="preserve"> enjoying</w:t>
      </w:r>
      <w:r w:rsidR="00A80CE6" w:rsidRPr="00FA44EE">
        <w:t xml:space="preserve"> </w:t>
      </w:r>
      <w:r w:rsidR="00C27EAD" w:rsidRPr="00FA44EE">
        <w:t xml:space="preserve">a </w:t>
      </w:r>
      <w:r w:rsidR="00A80CE6" w:rsidRPr="00FA44EE">
        <w:t xml:space="preserve">high GDP and </w:t>
      </w:r>
      <w:r w:rsidR="00C27EAD" w:rsidRPr="00FA44EE">
        <w:t xml:space="preserve">strong </w:t>
      </w:r>
      <w:r w:rsidR="00A80CE6" w:rsidRPr="00FA44EE">
        <w:t>productivity growth, at the same time</w:t>
      </w:r>
      <w:r w:rsidR="00C27EAD" w:rsidRPr="00FA44EE">
        <w:t>,</w:t>
      </w:r>
      <w:r w:rsidR="00A80CE6" w:rsidRPr="00FA44EE">
        <w:t xml:space="preserve"> </w:t>
      </w:r>
      <w:r w:rsidR="00C27EAD" w:rsidRPr="00FA44EE">
        <w:t>its</w:t>
      </w:r>
      <w:r w:rsidR="00A80CE6" w:rsidRPr="00FA44EE">
        <w:t xml:space="preserve"> economy was struggling </w:t>
      </w:r>
      <w:r w:rsidR="00C27EAD" w:rsidRPr="00FA44EE">
        <w:t xml:space="preserve">with </w:t>
      </w:r>
      <w:r w:rsidR="00A80CE6" w:rsidRPr="00FA44EE">
        <w:t>a number of afflictions</w:t>
      </w:r>
      <w:r w:rsidR="00C27EAD" w:rsidRPr="00FA44EE">
        <w:t>,</w:t>
      </w:r>
      <w:r w:rsidR="00A80CE6" w:rsidRPr="00FA44EE">
        <w:t xml:space="preserve"> such as tax evasion, public debt, uninsured employment</w:t>
      </w:r>
      <w:r w:rsidR="00C27EAD" w:rsidRPr="00FA44EE">
        <w:t>,</w:t>
      </w:r>
      <w:r w:rsidR="00A80CE6" w:rsidRPr="00FA44EE">
        <w:t xml:space="preserve"> and bureaucracy </w:t>
      </w:r>
      <w:r w:rsidR="00A80CE6" w:rsidRPr="00FA44EE">
        <w:fldChar w:fldCharType="begin" w:fldLock="1"/>
      </w:r>
      <w:r w:rsidR="001827E1">
        <w:instrText>ADDIN CSL_CITATION {"citationItems":[{"id":"ITEM-1","itemData":{"author":[{"dropping-particle":"","family":"Livadaros","given":"Panagiotis","non-dropping-particle":"","parse-names":false,"suffix":""},{"dropping-particle":"","family":"Gargalianos","given":"George","non-dropping-particle":"","parse-names":false,"suffix":""}],"id":"ITEM-1","issued":{"date-parts":[["2014"]]},"number-of-pages":"1-167","publisher":"Technological Education Institute of Piraeus (TEI)","title":"Economic Crisis and the Pathogens of the Greek Economy","type":"thesis"},"uris":["http://www.mendeley.com/documents/?uuid=6a4658b5-f135-4cde-a1ff-d0234fa804a9"]}],"mendeley":{"formattedCitation":"(Livadaros and Gargalianos, 2014)","plainTextFormattedCitation":"(Livadaros and Gargalianos, 2014)","previouslyFormattedCitation":"(Livadaros and Gargalianos, 2014)"},"properties":{"noteIndex":0},"schema":"https://github.com/citation-style-language/schema/raw/master/csl-citation.json"}</w:instrText>
      </w:r>
      <w:r w:rsidR="00A80CE6" w:rsidRPr="00FA44EE">
        <w:fldChar w:fldCharType="separate"/>
      </w:r>
      <w:r w:rsidR="001827E1" w:rsidRPr="001827E1">
        <w:rPr>
          <w:noProof/>
        </w:rPr>
        <w:t>(Livadaros and Gargalianos, 2014)</w:t>
      </w:r>
      <w:r w:rsidR="00A80CE6" w:rsidRPr="00FA44EE">
        <w:fldChar w:fldCharType="end"/>
      </w:r>
      <w:r w:rsidR="00A80CE6" w:rsidRPr="00FA44EE">
        <w:t xml:space="preserve">. These pathologies were </w:t>
      </w:r>
      <w:r w:rsidR="00C27EAD" w:rsidRPr="00FA44EE">
        <w:t>exacerbated</w:t>
      </w:r>
      <w:r w:rsidR="00A80CE6" w:rsidRPr="00FA44EE">
        <w:t xml:space="preserve"> by </w:t>
      </w:r>
      <w:r w:rsidR="00C27EAD" w:rsidRPr="00FA44EE">
        <w:t xml:space="preserve">a </w:t>
      </w:r>
      <w:r w:rsidR="00A80CE6" w:rsidRPr="00FA44EE">
        <w:t>lack of solid institutions and high levels of corruption</w:t>
      </w:r>
      <w:r w:rsidR="00C27EAD" w:rsidRPr="00FA44EE">
        <w:t>,</w:t>
      </w:r>
      <w:r w:rsidR="00A80CE6" w:rsidRPr="00FA44EE">
        <w:t xml:space="preserve"> which </w:t>
      </w:r>
      <w:r w:rsidR="00C27EAD" w:rsidRPr="00FA44EE">
        <w:t xml:space="preserve">were </w:t>
      </w:r>
      <w:r w:rsidR="00A80CE6" w:rsidRPr="00FA44EE">
        <w:t>le</w:t>
      </w:r>
      <w:r w:rsidR="00C27EAD" w:rsidRPr="00FA44EE">
        <w:t>a</w:t>
      </w:r>
      <w:r w:rsidR="00A80CE6" w:rsidRPr="00FA44EE">
        <w:t>d</w:t>
      </w:r>
      <w:r w:rsidR="00C27EAD" w:rsidRPr="00FA44EE">
        <w:t>ing</w:t>
      </w:r>
      <w:r w:rsidR="00A80CE6" w:rsidRPr="00FA44EE">
        <w:t xml:space="preserve"> the country to default and bankruptcy </w:t>
      </w:r>
      <w:r w:rsidR="00A80CE6" w:rsidRPr="00FA44EE">
        <w:fldChar w:fldCharType="begin" w:fldLock="1"/>
      </w:r>
      <w:r w:rsidR="00EA0BF3">
        <w:instrText>ADDIN CSL_CITATION {"citationItems":[{"id":"ITEM-1","itemData":{"author":[{"dropping-particle":"","family":"Mitsopoulos","given":"Michael","non-dropping-particle":"","parse-names":false,"suffix":""},{"dropping-particle":"","family":"Pelagidis","given":"Theodore","non-dropping-particle":"","parse-names":false,"suffix":""}],"id":"ITEM-1","issued":{"date-parts":[["2011"]]},"number-of-pages":"3-10","publisher":"Palgrave McMillan","publisher-place":"London","title":"Understanding the Crisis in Grecee","type":"book"},"uris":["http://www.mendeley.com/documents/?uuid=27b5313c-4747-418c-a1a9-8a6c7896faf5"]}],"mendeley":{"formattedCitation":"(Mitsopoulos and Pelagidis, 2011)","plainTextFormattedCitation":"(Mitsopoulos and Pelagidis, 2011)","previouslyFormattedCitation":"(Mitsopoulos and Pelagidis, 2011)"},"properties":{"noteIndex":0},"schema":"https://github.com/citation-style-language/schema/raw/master/csl-citation.json"}</w:instrText>
      </w:r>
      <w:r w:rsidR="00A80CE6" w:rsidRPr="00FA44EE">
        <w:fldChar w:fldCharType="separate"/>
      </w:r>
      <w:r w:rsidR="00EA0BF3" w:rsidRPr="00EA0BF3">
        <w:rPr>
          <w:noProof/>
        </w:rPr>
        <w:t>(Mitsopoulos and Pelagidis, 2011)</w:t>
      </w:r>
      <w:r w:rsidR="00A80CE6" w:rsidRPr="00FA44EE">
        <w:fldChar w:fldCharType="end"/>
      </w:r>
      <w:r w:rsidR="00A80CE6" w:rsidRPr="00FA44EE">
        <w:t xml:space="preserve">. </w:t>
      </w:r>
      <w:r w:rsidR="00C27EAD" w:rsidRPr="00FA44EE">
        <w:t xml:space="preserve">This </w:t>
      </w:r>
      <w:r w:rsidR="00A80CE6" w:rsidRPr="00FA44EE">
        <w:t>lack of solid institutions was well</w:t>
      </w:r>
      <w:r w:rsidR="000C41C3" w:rsidRPr="00FA44EE">
        <w:t>-</w:t>
      </w:r>
      <w:r w:rsidR="00A80CE6" w:rsidRPr="00FA44EE">
        <w:t xml:space="preserve">demonstrated by the inability of the Greek government to enforce tax collection. Indeed, for the </w:t>
      </w:r>
      <w:r w:rsidR="003759CF" w:rsidRPr="00FA44EE">
        <w:t xml:space="preserve">period </w:t>
      </w:r>
      <w:r w:rsidR="00A80CE6" w:rsidRPr="00FA44EE">
        <w:t>of 1996</w:t>
      </w:r>
      <w:r w:rsidR="00884958" w:rsidRPr="00FA44EE">
        <w:t>–</w:t>
      </w:r>
      <w:r w:rsidR="00A80CE6" w:rsidRPr="00FA44EE">
        <w:t>2000</w:t>
      </w:r>
      <w:r w:rsidR="003759CF" w:rsidRPr="00FA44EE">
        <w:t>,</w:t>
      </w:r>
      <w:r w:rsidR="00A80CE6" w:rsidRPr="00FA44EE">
        <w:t xml:space="preserve"> direct taxes </w:t>
      </w:r>
      <w:r w:rsidR="003759CF" w:rsidRPr="00FA44EE">
        <w:t>accounted for an average of</w:t>
      </w:r>
      <w:r w:rsidR="00A80CE6" w:rsidRPr="00FA44EE">
        <w:t xml:space="preserve"> 20.6% </w:t>
      </w:r>
      <w:r w:rsidR="003759CF" w:rsidRPr="00FA44EE">
        <w:t>of</w:t>
      </w:r>
      <w:r w:rsidR="00A80CE6" w:rsidRPr="00FA44EE">
        <w:t xml:space="preserve"> Greece</w:t>
      </w:r>
      <w:r w:rsidR="003759CF" w:rsidRPr="00FA44EE">
        <w:t>’s total government revenue</w:t>
      </w:r>
      <w:r w:rsidR="00A80CE6" w:rsidRPr="00FA44EE">
        <w:t xml:space="preserve">, </w:t>
      </w:r>
      <w:r w:rsidR="003759CF" w:rsidRPr="00FA44EE">
        <w:t xml:space="preserve">far </w:t>
      </w:r>
      <w:r w:rsidR="00A80CE6" w:rsidRPr="00FA44EE">
        <w:t xml:space="preserve">below the EU average </w:t>
      </w:r>
      <w:r w:rsidR="003759CF" w:rsidRPr="00FA44EE">
        <w:t>of</w:t>
      </w:r>
      <w:r w:rsidR="00A80CE6" w:rsidRPr="00FA44EE">
        <w:t xml:space="preserve"> 29.7% for the same period </w:t>
      </w:r>
      <w:r w:rsidR="00A80CE6" w:rsidRPr="00FA44EE">
        <w:fldChar w:fldCharType="begin" w:fldLock="1"/>
      </w:r>
      <w:r w:rsidR="001827E1">
        <w:instrText>ADDIN CSL_CITATION {"citationItems":[{"id":"ITEM-1","itemData":{"author":[{"dropping-particle":"","family":"Livadaros","given":"Panagiotis","non-dropping-particle":"","parse-names":false,"suffix":""},{"dropping-particle":"","family":"Gargalianos","given":"George","non-dropping-particle":"","parse-names":false,"suffix":""}],"id":"ITEM-1","issued":{"date-parts":[["2014"]]},"number-of-pages":"1-167","publisher":"Technological Education Institute of Piraeus (TEI)","title":"Economic Crisis and the Pathogens of the Greek Economy","type":"thesis"},"uris":["http://www.mendeley.com/documents/?uuid=6a4658b5-f135-4cde-a1ff-d0234fa804a9"]}],"mendeley":{"formattedCitation":"(Livadaros and Gargalianos, 2014)","plainTextFormattedCitation":"(Livadaros and Gargalianos, 2014)","previouslyFormattedCitation":"(Livadaros and Gargalianos, 2014)"},"properties":{"noteIndex":0},"schema":"https://github.com/citation-style-language/schema/raw/master/csl-citation.json"}</w:instrText>
      </w:r>
      <w:r w:rsidR="00A80CE6" w:rsidRPr="00FA44EE">
        <w:fldChar w:fldCharType="separate"/>
      </w:r>
      <w:r w:rsidR="001827E1" w:rsidRPr="001827E1">
        <w:rPr>
          <w:noProof/>
        </w:rPr>
        <w:t>(Livadaros and Gargalianos, 2014)</w:t>
      </w:r>
      <w:r w:rsidR="00A80CE6" w:rsidRPr="00FA44EE">
        <w:fldChar w:fldCharType="end"/>
      </w:r>
      <w:r w:rsidR="00A80CE6" w:rsidRPr="00FA44EE">
        <w:t xml:space="preserve">. The </w:t>
      </w:r>
      <w:r w:rsidR="003759CF" w:rsidRPr="00FA44EE">
        <w:t>strong</w:t>
      </w:r>
      <w:r w:rsidR="00A80CE6" w:rsidRPr="00FA44EE">
        <w:t xml:space="preserve"> GDP growth in Greece followed for a long period after the entry</w:t>
      </w:r>
      <w:r w:rsidR="003759CF" w:rsidRPr="00FA44EE">
        <w:t xml:space="preserve"> into the euro</w:t>
      </w:r>
      <w:r w:rsidR="00A80CE6" w:rsidRPr="00FA44EE">
        <w:t xml:space="preserve"> </w:t>
      </w:r>
      <w:r w:rsidR="00A80CE6" w:rsidRPr="00FA44EE">
        <w:fldChar w:fldCharType="begin" w:fldLock="1"/>
      </w:r>
      <w:r w:rsidR="001827E1">
        <w:instrText>ADDIN CSL_CITATION {"citationItems":[{"id":"ITEM-1","itemData":{"ISBN":"9780262339216","author":[{"dropping-particle":"","family":"Meghir","given":"Costas","non-dropping-particle":"","parse-names":false,"suffix":""},{"dropping-particle":"","family":"Pissarides","given":"Christopher A","non-dropping-particle":"","parse-names":false,"suffix":""},{"dropping-particle":"","family":"Vayanos","given":"Dimitri","non-dropping-particle":"","parse-names":false,"suffix":""},{"dropping-particle":"","family":"Vettas","given":"Nikolaos","non-dropping-particle":"","parse-names":false,"suffix":""}],"chapter-number":"Chapter 1","container-title":"Beyond Austerity: Reforming the Greek Economy","id":"ITEM-1","issued":{"date-parts":[["2017"]]},"publisher":"MIT Press","publisher-place":"Cambridge","title":"1 The Greek Economy before and during the Crisis — and Policy Options Going Forward","type":"chapter"},"uris":["http://www.mendeley.com/documents/?uuid=49138133-0f9a-4451-aaba-222ab56ed39a"]}],"mendeley":{"formattedCitation":"(Meghir &lt;i&gt;et al.&lt;/i&gt;, 2017)","plainTextFormattedCitation":"(Meghir et al., 2017)","previouslyFormattedCitation":"(Meghir &lt;i&gt;et al.&lt;/i&gt;, 2017)"},"properties":{"noteIndex":0},"schema":"https://github.com/citation-style-language/schema/raw/master/csl-citation.json"}</w:instrText>
      </w:r>
      <w:r w:rsidR="00A80CE6" w:rsidRPr="00FA44EE">
        <w:fldChar w:fldCharType="separate"/>
      </w:r>
      <w:r w:rsidR="001827E1" w:rsidRPr="001827E1">
        <w:rPr>
          <w:noProof/>
        </w:rPr>
        <w:t xml:space="preserve">(Meghir </w:t>
      </w:r>
      <w:r w:rsidR="001827E1" w:rsidRPr="001827E1">
        <w:rPr>
          <w:i/>
          <w:noProof/>
        </w:rPr>
        <w:t>et al.</w:t>
      </w:r>
      <w:r w:rsidR="001827E1" w:rsidRPr="001827E1">
        <w:rPr>
          <w:noProof/>
        </w:rPr>
        <w:t>, 2017)</w:t>
      </w:r>
      <w:r w:rsidR="00A80CE6" w:rsidRPr="00FA44EE">
        <w:fldChar w:fldCharType="end"/>
      </w:r>
      <w:r w:rsidR="00A80CE6" w:rsidRPr="00FA44EE">
        <w:t xml:space="preserve"> and </w:t>
      </w:r>
      <w:r w:rsidR="003759CF" w:rsidRPr="00FA44EE">
        <w:t>was</w:t>
      </w:r>
      <w:r w:rsidR="00A80CE6" w:rsidRPr="00FA44EE">
        <w:t xml:space="preserve"> partly attribut</w:t>
      </w:r>
      <w:r w:rsidR="003759CF" w:rsidRPr="00FA44EE">
        <w:t>able</w:t>
      </w:r>
      <w:r w:rsidR="00A80CE6" w:rsidRPr="00FA44EE">
        <w:t xml:space="preserve"> to the </w:t>
      </w:r>
      <w:r w:rsidR="003759CF" w:rsidRPr="00FA44EE">
        <w:t xml:space="preserve">extensive </w:t>
      </w:r>
      <w:r w:rsidR="00A80CE6" w:rsidRPr="00FA44EE">
        <w:t xml:space="preserve">construction projects </w:t>
      </w:r>
      <w:r w:rsidR="003759CF" w:rsidRPr="00FA44EE">
        <w:t xml:space="preserve">that took </w:t>
      </w:r>
      <w:r w:rsidR="00A80CE6" w:rsidRPr="00FA44EE">
        <w:t xml:space="preserve">place in the country </w:t>
      </w:r>
      <w:r w:rsidR="003759CF" w:rsidRPr="00FA44EE">
        <w:t xml:space="preserve">for </w:t>
      </w:r>
      <w:r w:rsidR="00A80CE6" w:rsidRPr="00FA44EE">
        <w:t>the hosting of the Olympic games in 2004</w:t>
      </w:r>
      <w:r w:rsidR="003759CF" w:rsidRPr="00FA44EE">
        <w:t>.</w:t>
      </w:r>
      <w:r w:rsidR="00A80CE6" w:rsidRPr="00CD580A">
        <w:rPr>
          <w:rStyle w:val="FootnoteReference"/>
        </w:rPr>
        <w:footnoteReference w:id="16"/>
      </w:r>
      <w:r w:rsidR="00A80CE6" w:rsidRPr="00FA44EE">
        <w:t xml:space="preserve"> The problem</w:t>
      </w:r>
      <w:r w:rsidR="003759CF" w:rsidRPr="00FA44EE">
        <w:t>,</w:t>
      </w:r>
      <w:r w:rsidR="00A80CE6" w:rsidRPr="00FA44EE">
        <w:t xml:space="preserve"> though</w:t>
      </w:r>
      <w:r w:rsidR="003759CF" w:rsidRPr="00FA44EE">
        <w:t>,</w:t>
      </w:r>
      <w:r w:rsidR="00A80CE6" w:rsidRPr="00FA44EE">
        <w:t xml:space="preserve"> was that </w:t>
      </w:r>
      <w:r w:rsidR="003759CF" w:rsidRPr="00FA44EE">
        <w:t xml:space="preserve">this spending </w:t>
      </w:r>
      <w:r w:rsidR="00A80CE6" w:rsidRPr="00FA44EE">
        <w:t xml:space="preserve">was heavily dependent on foreign borrowing, which amounted to 15.8% in 2007 </w:t>
      </w:r>
      <w:r w:rsidR="00A80CE6" w:rsidRPr="00FA44EE">
        <w:fldChar w:fldCharType="begin" w:fldLock="1"/>
      </w:r>
      <w:r w:rsidR="001827E1">
        <w:instrText>ADDIN CSL_CITATION {"citationItems":[{"id":"ITEM-1","itemData":{"ISBN":"9780262339216","author":[{"dropping-particle":"","family":"Meghir","given":"Costas","non-dropping-particle":"","parse-names":false,"suffix":""},{"dropping-particle":"","family":"Pissarides","given":"Christopher A","non-dropping-particle":"","parse-names":false,"suffix":""},{"dropping-particle":"","family":"Vayanos","given":"Dimitri","non-dropping-particle":"","parse-names":false,"suffix":""},{"dropping-particle":"","family":"Vettas","given":"Nikolaos","non-dropping-particle":"","parse-names":false,"suffix":""}],"chapter-number":"Chapter 1","container-title":"Beyond Austerity: Reforming the Greek Economy","id":"ITEM-1","issued":{"date-parts":[["2017"]]},"publisher":"MIT Press","publisher-place":"Cambridge","title":"1 The Greek Economy before and during the Crisis — and Policy Options Going Forward","type":"chapter"},"uris":["http://www.mendeley.com/documents/?uuid=49138133-0f9a-4451-aaba-222ab56ed39a"]}],"mendeley":{"formattedCitation":"(Meghir &lt;i&gt;et al.&lt;/i&gt;, 2017)","plainTextFormattedCitation":"(Meghir et al., 2017)","previouslyFormattedCitation":"(Meghir &lt;i&gt;et al.&lt;/i&gt;, 2017)"},"properties":{"noteIndex":0},"schema":"https://github.com/citation-style-language/schema/raw/master/csl-citation.json"}</w:instrText>
      </w:r>
      <w:r w:rsidR="00A80CE6" w:rsidRPr="00FA44EE">
        <w:fldChar w:fldCharType="separate"/>
      </w:r>
      <w:r w:rsidR="001827E1" w:rsidRPr="001827E1">
        <w:rPr>
          <w:noProof/>
        </w:rPr>
        <w:t xml:space="preserve">(Meghir </w:t>
      </w:r>
      <w:r w:rsidR="001827E1" w:rsidRPr="001827E1">
        <w:rPr>
          <w:i/>
          <w:noProof/>
        </w:rPr>
        <w:t>et al.</w:t>
      </w:r>
      <w:r w:rsidR="001827E1" w:rsidRPr="001827E1">
        <w:rPr>
          <w:noProof/>
        </w:rPr>
        <w:t>, 2017)</w:t>
      </w:r>
      <w:r w:rsidR="00A80CE6" w:rsidRPr="00FA44EE">
        <w:fldChar w:fldCharType="end"/>
      </w:r>
      <w:r w:rsidR="00A80CE6" w:rsidRPr="00FA44EE">
        <w:t xml:space="preserve"> and led to high levels of public deficit.</w:t>
      </w:r>
    </w:p>
    <w:p w14:paraId="0C957412" w14:textId="4F283CD1" w:rsidR="00A80CE6" w:rsidRPr="00FA44EE" w:rsidRDefault="00A80CE6" w:rsidP="00601002">
      <w:r w:rsidRPr="00FA44EE">
        <w:t>Therefore, the crisis in Greece, one of the longest lasting worldwide, reshaped the macroeconomic</w:t>
      </w:r>
      <w:r w:rsidR="00E00776" w:rsidRPr="00FA44EE">
        <w:t xml:space="preserve"> </w:t>
      </w:r>
      <w:r w:rsidRPr="00FA44EE">
        <w:t xml:space="preserve">environment and forced businesses to adopt stricter credit policies and liquidation schemes, </w:t>
      </w:r>
      <w:r w:rsidR="00E00776" w:rsidRPr="00FA44EE">
        <w:t xml:space="preserve">in </w:t>
      </w:r>
      <w:r w:rsidRPr="00FA44EE">
        <w:t>a climate of intense political reforms and instability</w:t>
      </w:r>
      <w:r w:rsidR="00E00776" w:rsidRPr="00FA44EE">
        <w:t>,</w:t>
      </w:r>
      <w:r w:rsidRPr="00FA44EE">
        <w:t xml:space="preserve"> </w:t>
      </w:r>
      <w:r w:rsidR="00E00776" w:rsidRPr="00FA44EE">
        <w:t>to ensure</w:t>
      </w:r>
      <w:r w:rsidRPr="00FA44EE">
        <w:t xml:space="preserve"> they </w:t>
      </w:r>
      <w:r w:rsidR="00E00776" w:rsidRPr="00FA44EE">
        <w:t>c</w:t>
      </w:r>
      <w:r w:rsidRPr="00FA44EE">
        <w:t>ould maintain their competitiveness and acquire resilience.</w:t>
      </w:r>
    </w:p>
    <w:p w14:paraId="58964436" w14:textId="77777777" w:rsidR="00601002" w:rsidRDefault="00A80CE6" w:rsidP="00601002">
      <w:pPr>
        <w:pStyle w:val="Heading3"/>
      </w:pPr>
      <w:bookmarkStart w:id="68" w:name="_Toc157968274"/>
      <w:bookmarkStart w:id="69" w:name="_Toc157970172"/>
      <w:bookmarkStart w:id="70" w:name="_Toc175688832"/>
      <w:r w:rsidRPr="00FA44EE">
        <w:t xml:space="preserve">Impact of </w:t>
      </w:r>
      <w:r w:rsidR="003E7FA0" w:rsidRPr="00FA44EE">
        <w:t xml:space="preserve">the </w:t>
      </w:r>
      <w:r w:rsidRPr="00FA44EE">
        <w:t>Economic Crisis on Greek SMEs</w:t>
      </w:r>
      <w:bookmarkEnd w:id="68"/>
      <w:bookmarkEnd w:id="69"/>
      <w:bookmarkEnd w:id="70"/>
    </w:p>
    <w:p w14:paraId="6F16D5DF" w14:textId="5B583D60" w:rsidR="00A80CE6" w:rsidRPr="00FA44EE" w:rsidRDefault="00A80CE6" w:rsidP="00601002">
      <w:r w:rsidRPr="00FA44EE">
        <w:t xml:space="preserve">The global economic crisis of 2008 </w:t>
      </w:r>
      <w:r w:rsidR="003E7FA0" w:rsidRPr="00FA44EE">
        <w:t xml:space="preserve">revealed some significant </w:t>
      </w:r>
      <w:r w:rsidRPr="00FA44EE">
        <w:t xml:space="preserve">differences between SMEs and larger organisations. The recession that began </w:t>
      </w:r>
      <w:r w:rsidR="003E7FA0" w:rsidRPr="00FA44EE">
        <w:t xml:space="preserve">that year </w:t>
      </w:r>
      <w:r w:rsidRPr="00FA44EE">
        <w:t xml:space="preserve">was the most severe of the four main recessions experienced by the world economy since 1950 </w:t>
      </w:r>
      <w:r w:rsidRPr="00FA44EE">
        <w:fldChar w:fldCharType="begin" w:fldLock="1"/>
      </w:r>
      <w:r w:rsidR="00EA0BF3">
        <w:instrText>ADDIN CSL_CITATION {"citationItems":[{"id":"ITEM-1","itemData":{"ISSN":"20408269","abstract":"Purpose: The purpose of this paper is to examine the role of the entrepreneurial orientation (EO) in global economic crisis and whether it can mitigate the negative effects of economic crisis both on firm's operations and on firm's financial performance. Design/methodology/approach: A quantitative approach is used to test the hypotheses. Principal component analysis and multiple regression analysis are used on the empirical survey data. Findings: Results based on a sample of almost 200 Finnish small and medium-sized enterprises indicated that the different dimensions of the EO can have diverging effects on how firms are impacted by the recession. In general, the more innovative and proactive the firm is, the less its operations are affected by the recession and the more risk-taking the firm is, the more its profitability is affected by recession. Research limitations/implications: A longitudinal design - rather than the current cross-sectional design - would give a better premiss to explore the causal relationships among the research variables. Originality/value: The paper is one of the first works linking EO with the effects of recession at the firm's operational level and the paper expands prior knowledge by taking the EO-performance relationship into the context of recession. © Emerald Group Publishing Limited.","author":[{"dropping-particle":"","family":"Soininen","given":"Juha","non-dropping-particle":"","parse-names":false,"suffix":""},{"dropping-particle":"","family":"Puumalainen","given":"Kaisu","non-dropping-particle":"","parse-names":false,"suffix":""},{"dropping-particle":"","family":"Sjögrén","given":"Helena","non-dropping-particle":"","parse-names":false,"suffix":""},{"dropping-particle":"","family":"Syrjä","given":"Pasi","non-dropping-particle":"","parse-names":false,"suffix":""}],"container-title":"Management Research Review","id":"ITEM-1","issue":"10","issued":{"date-parts":[["2012"]]},"page":"927-944","title":"The impact of global economic crisis on SMEs: Does entrepreneurial orientation matter?","type":"article-journal","volume":"35"},"uris":["http://www.mendeley.com/documents/?uuid=b6d5d5c1-508c-4f3c-b4af-b0b60ed4be70"]}],"mendeley":{"formattedCitation":"(Soininen &lt;i&gt;et al.&lt;/i&gt;, 2012)","plainTextFormattedCitation":"(Soininen et al., 2012)","previouslyFormattedCitation":"(Soininen &lt;i&gt;et al.&lt;/i&gt;, 2012)"},"properties":{"noteIndex":0},"schema":"https://github.com/citation-style-language/schema/raw/master/csl-citation.json"}</w:instrText>
      </w:r>
      <w:r w:rsidRPr="00FA44EE">
        <w:fldChar w:fldCharType="separate"/>
      </w:r>
      <w:r w:rsidR="00EA0BF3" w:rsidRPr="00EA0BF3">
        <w:rPr>
          <w:noProof/>
        </w:rPr>
        <w:t xml:space="preserve">(Soininen </w:t>
      </w:r>
      <w:r w:rsidR="00EA0BF3" w:rsidRPr="00EA0BF3">
        <w:rPr>
          <w:i/>
          <w:noProof/>
        </w:rPr>
        <w:t>et al.</w:t>
      </w:r>
      <w:r w:rsidR="00EA0BF3" w:rsidRPr="00EA0BF3">
        <w:rPr>
          <w:noProof/>
        </w:rPr>
        <w:t>, 2012)</w:t>
      </w:r>
      <w:r w:rsidRPr="00FA44EE">
        <w:fldChar w:fldCharType="end"/>
      </w:r>
      <w:r w:rsidR="003E7FA0" w:rsidRPr="00FA44EE">
        <w:t>. I</w:t>
      </w:r>
      <w:r w:rsidRPr="00FA44EE">
        <w:t>n some countries</w:t>
      </w:r>
      <w:r w:rsidR="003E7FA0" w:rsidRPr="00FA44EE">
        <w:t>,</w:t>
      </w:r>
      <w:r w:rsidRPr="00FA44EE">
        <w:t xml:space="preserve"> </w:t>
      </w:r>
      <w:r w:rsidR="003E7FA0" w:rsidRPr="00FA44EE">
        <w:t xml:space="preserve">including </w:t>
      </w:r>
      <w:r w:rsidRPr="00FA44EE">
        <w:t>Greece</w:t>
      </w:r>
      <w:r w:rsidR="003E7FA0" w:rsidRPr="00FA44EE">
        <w:t>,</w:t>
      </w:r>
      <w:r w:rsidRPr="00CD580A">
        <w:rPr>
          <w:rStyle w:val="FootnoteReference"/>
        </w:rPr>
        <w:footnoteReference w:id="17"/>
      </w:r>
      <w:r w:rsidRPr="00FA44EE">
        <w:t xml:space="preserve"> </w:t>
      </w:r>
      <w:r w:rsidR="003E7FA0" w:rsidRPr="00FA44EE">
        <w:t>the recession</w:t>
      </w:r>
      <w:r w:rsidRPr="00FA44EE">
        <w:t xml:space="preserve"> extended </w:t>
      </w:r>
      <w:r w:rsidR="003E7FA0" w:rsidRPr="00FA44EE">
        <w:t>for a decade</w:t>
      </w:r>
      <w:r w:rsidRPr="00FA44EE">
        <w:t>. The crisis had a greater impact on those firms that lacked control over the</w:t>
      </w:r>
      <w:r w:rsidR="003E7FA0" w:rsidRPr="00FA44EE">
        <w:t>ir</w:t>
      </w:r>
      <w:r w:rsidRPr="00FA44EE">
        <w:t xml:space="preserve"> external environment and </w:t>
      </w:r>
      <w:r w:rsidR="003E7FA0" w:rsidRPr="00FA44EE">
        <w:t>were thus more sensitive</w:t>
      </w:r>
      <w:r w:rsidRPr="00FA44EE">
        <w:t xml:space="preserve"> to change</w:t>
      </w:r>
      <w:r w:rsidR="003E7FA0" w:rsidRPr="00FA44EE">
        <w:t>,</w:t>
      </w:r>
      <w:r w:rsidRPr="00FA44EE">
        <w:t xml:space="preserve"> due to </w:t>
      </w:r>
      <w:r w:rsidR="003E7FA0" w:rsidRPr="00FA44EE">
        <w:t xml:space="preserve">the </w:t>
      </w:r>
      <w:r w:rsidRPr="00FA44EE">
        <w:t xml:space="preserve">lack of flexibility </w:t>
      </w:r>
      <w:r w:rsidRPr="00FA44EE">
        <w:fldChar w:fldCharType="begin" w:fldLock="1"/>
      </w:r>
      <w:r w:rsidR="00EA0BF3">
        <w:instrText>ADDIN CSL_CITATION {"citationItems":[{"id":"ITEM-1","itemData":{"abstract":"Liberalization taking place in the global capital and financial market in recent years and correspondingly the lack of adequate control mechanisms have caused economic crisis at global, regional and country level. While the crises have affected the overall economy, the greatest negative impact has been observed on SMEs. Considering the share of SMEs in total initiatives and employment in worldwide economy, it is seen that they are key points for economies. In this respect, the determination and analysis of the impact of economic crisis on SMEs are very important for a healthy economic development. Starting with this point, in ttis study, especially in the context of recent global crisis, a general assessment on economic crisis has been made and the position of SMEs in the economic structure, the effect of crisis on SMEs has been tried to put forward especially on the basis of Turkey. Several scientific studies and statistical data conducted on SMEs and economic crisis have been examined for this purpose.","author":[{"dropping-particle":"","family":"Aktürk","given":"Oktay","non-dropping-particle":"","parse-names":false,"suffix":""}],"container-title":"European Journal of Social Sciences Education and Research","id":"ITEM-1","issue":"1","issued":{"date-parts":[["2014"]]},"page":"169","title":"IMPACT of the ECONOMIC CRISIS on Smes (SMALL and MEDIUM-SIZED ENTERPRISES): a GENERAL EVALUATION on Smes in TURKEY","type":"article-journal","volume":"1"},"uris":["http://www.mendeley.com/documents/?uuid=5c27fafe-7b32-468a-88c6-ad636227b287"]}],"mendeley":{"formattedCitation":"(Aktürk, 2014)","plainTextFormattedCitation":"(Aktürk, 2014)","previouslyFormattedCitation":"(Aktürk, 2014)"},"properties":{"noteIndex":0},"schema":"https://github.com/citation-style-language/schema/raw/master/csl-citation.json"}</w:instrText>
      </w:r>
      <w:r w:rsidRPr="00FA44EE">
        <w:fldChar w:fldCharType="separate"/>
      </w:r>
      <w:r w:rsidR="00EA0BF3" w:rsidRPr="00EA0BF3">
        <w:rPr>
          <w:noProof/>
        </w:rPr>
        <w:t>(Aktürk, 2014)</w:t>
      </w:r>
      <w:r w:rsidRPr="00FA44EE">
        <w:fldChar w:fldCharType="end"/>
      </w:r>
      <w:r w:rsidRPr="00FA44EE">
        <w:t xml:space="preserve"> in their internal structures </w:t>
      </w:r>
      <w:r w:rsidRPr="00FA44EE">
        <w:fldChar w:fldCharType="begin" w:fldLock="1"/>
      </w:r>
      <w:r w:rsidR="001827E1">
        <w:instrText>ADDIN CSL_CITATION {"citationItems":[{"id":"ITEM-1","itemData":{"author":[{"dropping-particle":"","family":"Ratko","given":"Zinaida","non-dropping-particle":"","parse-names":false,"suffix":""},{"dropping-particle":"","family":"Ulgen","given":"Kaan","non-dropping-particle":"","parse-names":false,"suffix":""}],"id":"ITEM-1","issue":"May","issued":{"date-parts":[["2009"]]},"page":"1-72","title":"The Impact of Economic Crisis on Small and Medium Enterprises: in perspective of Swedish SMEs","type":"article-journal"},"uris":["http://www.mendeley.com/documents/?uuid=779ade88-7976-47a1-831d-33145810122c"]}],"mendeley":{"formattedCitation":"(Ratko and Ulgen, 2009)","plainTextFormattedCitation":"(Ratko and Ulgen, 2009)","previouslyFormattedCitation":"(Ratko and Ulgen, 2009)"},"properties":{"noteIndex":0},"schema":"https://github.com/citation-style-language/schema/raw/master/csl-citation.json"}</w:instrText>
      </w:r>
      <w:r w:rsidRPr="00FA44EE">
        <w:fldChar w:fldCharType="separate"/>
      </w:r>
      <w:r w:rsidR="001827E1" w:rsidRPr="001827E1">
        <w:rPr>
          <w:noProof/>
        </w:rPr>
        <w:t>(Ratko and Ulgen, 2009)</w:t>
      </w:r>
      <w:r w:rsidRPr="00FA44EE">
        <w:fldChar w:fldCharType="end"/>
      </w:r>
      <w:r w:rsidRPr="00FA44EE">
        <w:t xml:space="preserve">. </w:t>
      </w:r>
      <w:r w:rsidR="003E7FA0" w:rsidRPr="00FA44EE">
        <w:t>In short</w:t>
      </w:r>
      <w:r w:rsidRPr="00FA44EE">
        <w:t xml:space="preserve">, SMEs were worst affected by the challenging economic conditions </w:t>
      </w:r>
      <w:r w:rsidRPr="00FA44EE">
        <w:fldChar w:fldCharType="begin" w:fldLock="1"/>
      </w:r>
      <w:r w:rsidR="00EA0BF3">
        <w:instrText>ADDIN CSL_CITATION {"citationItems":[{"id":"ITEM-1","itemData":{"abstract":"The Small and Medium Scale Enterprises being very volatile in nature take high amount of risk. It is therefore imperative for them to address the uncertainty through reliable and loyal work force which can shoulder them in good and bad times. HR has the challenge of attracting talent on role dimension and then retaining that talent by providing a professionally driven organization culture. Due to low degree of bureaucracy and leaner work force structure, it is easier for HR to implement change management programs in SMEs. The HR faces the challenge to adhere to the agreed policy norms which succumb to exemption from the owners. HR also needs to understand that the owners do not want to feel themselves devoid of decision making power due to change in policies. HR professionals need to be conscious that professionalism without the loss of agility and responsiveness is the right transformation direction for SME’s success. This paper analyses the various innovative HR strategies that can lead to change management and as such ensure a sustainable future for the SMEs.","author":[{"dropping-particle":"","family":"Kishore","given":"Krishna","non-dropping-particle":"","parse-names":false,"suffix":""},{"dropping-particle":"","family":"Majumdar","given":"Mousumi","non-dropping-particle":"","parse-names":false,"suffix":""},{"dropping-particle":"","family":"Kiran","given":"Vasanth","non-dropping-particle":"","parse-names":false,"suffix":""}],"container-title":"IOSR Journal of Business and Management","id":"ITEM-1","issue":"6","issued":{"date-parts":[["2012"]]},"page":"52","title":"Innovative HR Strategies for SMEs","type":"article-journal","volume":"2"},"uris":["http://www.mendeley.com/documents/?uuid=259657ca-7070-49ef-a786-526e395a5cda"]}],"mendeley":{"formattedCitation":"(Kishore &lt;i&gt;et al.&lt;/i&gt;, 2012)","plainTextFormattedCitation":"(Kishore et al., 2012)","previouslyFormattedCitation":"(Kishore &lt;i&gt;et al.&lt;/i&gt;, 2012)"},"properties":{"noteIndex":0},"schema":"https://github.com/citation-style-language/schema/raw/master/csl-citation.json"}</w:instrText>
      </w:r>
      <w:r w:rsidRPr="00FA44EE">
        <w:fldChar w:fldCharType="separate"/>
      </w:r>
      <w:r w:rsidR="00EA0BF3" w:rsidRPr="00EA0BF3">
        <w:rPr>
          <w:noProof/>
        </w:rPr>
        <w:t xml:space="preserve">(Kishore </w:t>
      </w:r>
      <w:r w:rsidR="00EA0BF3" w:rsidRPr="00EA0BF3">
        <w:rPr>
          <w:i/>
          <w:noProof/>
        </w:rPr>
        <w:t>et al.</w:t>
      </w:r>
      <w:r w:rsidR="00EA0BF3" w:rsidRPr="00EA0BF3">
        <w:rPr>
          <w:noProof/>
        </w:rPr>
        <w:t>, 2012)</w:t>
      </w:r>
      <w:r w:rsidRPr="00FA44EE">
        <w:fldChar w:fldCharType="end"/>
      </w:r>
      <w:r w:rsidRPr="00FA44EE">
        <w:t xml:space="preserve">, and the economic crisis </w:t>
      </w:r>
      <w:r w:rsidR="003E7FA0" w:rsidRPr="00FA44EE">
        <w:t>provided</w:t>
      </w:r>
      <w:r w:rsidRPr="00FA44EE">
        <w:t xml:space="preserve"> proof of that </w:t>
      </w:r>
      <w:r w:rsidRPr="00FA44EE">
        <w:fldChar w:fldCharType="begin" w:fldLock="1"/>
      </w:r>
      <w:r w:rsidR="00EA0BF3">
        <w:instrText>ADDIN CSL_CITATION {"citationItems":[{"id":"ITEM-1","itemData":{"abstract":"Liberalization taking place in the global capital and financial market in recent years and correspondingly the lack of adequate control mechanisms have caused economic crisis at global, regional and country level. While the crises have affected the overall economy, the greatest negative impact has been observed on SMEs. Considering the share of SMEs in total initiatives and employment in worldwide economy, it is seen that they are key points for economies. In this respect, the determination and analysis of the impact of economic crisis on SMEs are very important for a healthy economic development. Starting with this point, in ttis study, especially in the context of recent global crisis, a general assessment on economic crisis has been made and the position of SMEs in the economic structure, the effect of crisis on SMEs has been tried to put forward especially on the basis of Turkey. Several scientific studies and statistical data conducted on SMEs and economic crisis have been examined for this purpose.","author":[{"dropping-particle":"","family":"Aktürk","given":"Oktay","non-dropping-particle":"","parse-names":false,"suffix":""}],"container-title":"European Journal of Social Sciences Education and Research","id":"ITEM-1","issue":"1","issued":{"date-parts":[["2014"]]},"page":"169","title":"IMPACT of the ECONOMIC CRISIS on Smes (SMALL and MEDIUM-SIZED ENTERPRISES): a GENERAL EVALUATION on Smes in TURKEY","type":"article-journal","volume":"1"},"uris":["http://www.mendeley.com/documents/?uuid=5c27fafe-7b32-468a-88c6-ad636227b287"]}],"mendeley":{"formattedCitation":"(Aktürk, 2014)","plainTextFormattedCitation":"(Aktürk, 2014)","previouslyFormattedCitation":"(Aktürk, 2014)"},"properties":{"noteIndex":0},"schema":"https://github.com/citation-style-language/schema/raw/master/csl-citation.json"}</w:instrText>
      </w:r>
      <w:r w:rsidRPr="00FA44EE">
        <w:fldChar w:fldCharType="separate"/>
      </w:r>
      <w:r w:rsidR="00EA0BF3" w:rsidRPr="00EA0BF3">
        <w:rPr>
          <w:noProof/>
        </w:rPr>
        <w:t>(Aktürk, 2014)</w:t>
      </w:r>
      <w:r w:rsidRPr="00FA44EE">
        <w:fldChar w:fldCharType="end"/>
      </w:r>
      <w:r w:rsidRPr="00FA44EE">
        <w:t xml:space="preserve">. Moreover, the average period of survival of </w:t>
      </w:r>
      <w:r w:rsidR="003E7FA0" w:rsidRPr="00FA44EE">
        <w:t xml:space="preserve">a </w:t>
      </w:r>
      <w:r w:rsidRPr="00FA44EE">
        <w:t xml:space="preserve">small business during the crisis </w:t>
      </w:r>
      <w:r w:rsidR="003E7FA0" w:rsidRPr="00FA44EE">
        <w:t>was just</w:t>
      </w:r>
      <w:r w:rsidRPr="00FA44EE">
        <w:t xml:space="preserve"> 12.5 months</w:t>
      </w:r>
      <w:r w:rsidR="003E7FA0" w:rsidRPr="00FA44EE">
        <w:t>,</w:t>
      </w:r>
      <w:r w:rsidRPr="00FA44EE">
        <w:t xml:space="preserve"> </w:t>
      </w:r>
      <w:r w:rsidR="003E7FA0" w:rsidRPr="00FA44EE">
        <w:t xml:space="preserve">compared </w:t>
      </w:r>
      <w:r w:rsidRPr="00FA44EE">
        <w:t xml:space="preserve">to 15.5 months </w:t>
      </w:r>
      <w:r w:rsidR="003E7FA0" w:rsidRPr="00FA44EE">
        <w:t xml:space="preserve">for </w:t>
      </w:r>
      <w:r w:rsidRPr="00FA44EE">
        <w:t>medium</w:t>
      </w:r>
      <w:r w:rsidR="00D46273" w:rsidRPr="00FA44EE">
        <w:t>-</w:t>
      </w:r>
      <w:r w:rsidRPr="00FA44EE">
        <w:t xml:space="preserve">sized businesses </w:t>
      </w:r>
      <w:r w:rsidRPr="00FA44EE">
        <w:fldChar w:fldCharType="begin" w:fldLock="1"/>
      </w:r>
      <w:r w:rsidR="00EA0BF3">
        <w:instrText>ADDIN CSL_CITATION {"citationItems":[{"id":"ITEM-1","itemData":{"author":[{"dropping-particle":"","family":"Mylonas","given":"Paul","non-dropping-particle":"","parse-names":false,"suffix":""},{"dropping-particle":"","family":"Athanasopoulos","given":"Andreas","non-dropping-particle":"","parse-names":false,"suffix":""}],"id":"ITEM-1","issued":{"date-parts":[["2013"]]},"title":"National Bank of Greece: Survey of the Greek SMEs","type":"article-journal"},"uris":["http://www.mendeley.com/documents/?uuid=6d157a1e-1702-4344-80eb-f7e771ea9865"]}],"mendeley":{"formattedCitation":"(Mylonas and Athanasopoulos, 2013)","plainTextFormattedCitation":"(Mylonas and Athanasopoulos, 2013)","previouslyFormattedCitation":"(Mylonas and Athanasopoulos, 2013)"},"properties":{"noteIndex":0},"schema":"https://github.com/citation-style-language/schema/raw/master/csl-citation.json"}</w:instrText>
      </w:r>
      <w:r w:rsidRPr="00FA44EE">
        <w:fldChar w:fldCharType="separate"/>
      </w:r>
      <w:r w:rsidR="00EA0BF3" w:rsidRPr="00EA0BF3">
        <w:rPr>
          <w:noProof/>
        </w:rPr>
        <w:t xml:space="preserve">(Mylonas </w:t>
      </w:r>
      <w:r w:rsidR="00EA0BF3" w:rsidRPr="00EA0BF3">
        <w:rPr>
          <w:noProof/>
        </w:rPr>
        <w:lastRenderedPageBreak/>
        <w:t>and Athanasopoulos, 2013)</w:t>
      </w:r>
      <w:r w:rsidRPr="00FA44EE">
        <w:fldChar w:fldCharType="end"/>
      </w:r>
      <w:r w:rsidRPr="00FA44EE">
        <w:t xml:space="preserve">, suggesting that the smaller the </w:t>
      </w:r>
      <w:r w:rsidR="003E7FA0" w:rsidRPr="00FA44EE">
        <w:t xml:space="preserve">firm, </w:t>
      </w:r>
      <w:r w:rsidRPr="00FA44EE">
        <w:t xml:space="preserve">the </w:t>
      </w:r>
      <w:r w:rsidR="003E7FA0" w:rsidRPr="00FA44EE">
        <w:t xml:space="preserve">more difficult </w:t>
      </w:r>
      <w:r w:rsidRPr="00FA44EE">
        <w:t>it was to survive. One of the main reasons that SMEs were wors</w:t>
      </w:r>
      <w:r w:rsidR="003E7FA0" w:rsidRPr="00FA44EE">
        <w:t>t</w:t>
      </w:r>
      <w:r w:rsidRPr="00FA44EE">
        <w:t xml:space="preserve"> affected by the economic crisis was the</w:t>
      </w:r>
      <w:r w:rsidR="003E7FA0" w:rsidRPr="00FA44EE">
        <w:t>ir</w:t>
      </w:r>
      <w:r w:rsidRPr="00FA44EE">
        <w:t xml:space="preserve"> lack of liquidity and capital </w:t>
      </w:r>
      <w:r w:rsidRPr="00FA44EE">
        <w:fldChar w:fldCharType="begin" w:fldLock="1"/>
      </w:r>
      <w:r w:rsidR="00EA0BF3">
        <w:instrText>ADDIN CSL_CITATION {"citationItems":[{"id":"ITEM-1","itemData":{"author":[{"dropping-particle":"","family":"Lekkos","given":"Ilias","non-dropping-particle":"","parse-names":false,"suffix":""},{"dropping-particle":"","family":"Vlachou","given":"Paraskevi","non-dropping-particle":"","parse-names":false,"suffix":""}],"container-title":"Bank of Piraeus","id":"ITEM-1","issued":{"date-parts":[["2014"]]},"number-of-pages":"691-705","title":"Analysis of the effects of the financial crisis in the perspectives of Small and Medium Enterprises","type":"report"},"uris":["http://www.mendeley.com/documents/?uuid=18187e6b-bd86-4419-88c1-14ed40a8d5b7"]}],"mendeley":{"formattedCitation":"(Lekkos and Vlachou, 2014)","plainTextFormattedCitation":"(Lekkos and Vlachou, 2014)","previouslyFormattedCitation":"(Lekkos and Vlachou, 2014)"},"properties":{"noteIndex":0},"schema":"https://github.com/citation-style-language/schema/raw/master/csl-citation.json"}</w:instrText>
      </w:r>
      <w:r w:rsidRPr="00FA44EE">
        <w:fldChar w:fldCharType="separate"/>
      </w:r>
      <w:r w:rsidR="00EA0BF3" w:rsidRPr="00EA0BF3">
        <w:rPr>
          <w:noProof/>
        </w:rPr>
        <w:t>(Lekkos and Vlachou, 2014)</w:t>
      </w:r>
      <w:r w:rsidRPr="00FA44EE">
        <w:fldChar w:fldCharType="end"/>
      </w:r>
      <w:r w:rsidRPr="00FA44EE">
        <w:t xml:space="preserve">, coupled with </w:t>
      </w:r>
      <w:r w:rsidR="003E7FA0" w:rsidRPr="00FA44EE">
        <w:t xml:space="preserve">a </w:t>
      </w:r>
      <w:r w:rsidRPr="00FA44EE">
        <w:t xml:space="preserve">lack of access to financing </w:t>
      </w:r>
      <w:r w:rsidR="003E7FA0" w:rsidRPr="00FA44EE">
        <w:t xml:space="preserve">from </w:t>
      </w:r>
      <w:r w:rsidRPr="00FA44EE">
        <w:t xml:space="preserve">the banking sector </w:t>
      </w:r>
      <w:r w:rsidRPr="00FA44EE">
        <w:fldChar w:fldCharType="begin" w:fldLock="1"/>
      </w:r>
      <w:r w:rsidR="00EA0BF3">
        <w:instrText>ADDIN CSL_CITATION {"citationItems":[{"id":"ITEM-1","itemData":{"DOI":"10.11118/actaun201361041005","ISSN":"12118516","abstract":"The impact of financial and economic crisis infl uencing economic development in EU countries is analysed predominately on macroeconomic level. Major part of economic studies analyse the effect of crisis on both real and potential economic growth, unemployment, infl ation and debt dynamic. However the effects of the crisis are visible also at microeconomic level. The economic results of businesses are significantly infl uenced by the negative macroeconomic development at both national and international level. Both decrease in potential growth and purchasing power due to economic recession and more restrictive fiscal policy have a direct impact on aggregate demand and thus the microeconomic sector as whole. Additional source of problems is connected with banking sector crisis and the access to financing mainly for small and medium-sized enterprises (SME's). The aim of the paper is to fill the gap in economic research and to analyse the impact of the ongoing crisis on business entities in selected eurozone member countries. Authors selected two eurozone member countries from EU periphery (Greece and Ireland). Both countries are severely hit by economic crisis and authors suppose that also their business sector will be significantly infl uenced. However author believes that the structural differences will lead over the time in faster recovery of Irish businesses in contrast to the Greek one. We create dataset using Amadeus database which contains the harmonized data about statistically significant set of business in selected countries. Authors then sorting the data according selected variables such as size of the company, NACE categorization and comparative indicators of individual business economic performance, namely representatives of indicators groups profitability, solvency, liquidity and indebtedness/financial structure of business entities. For the purpose of analysis authors analyse the data series three years before the crisis (2005, 2006 and 2007) and the three years of crisis (2008, 2009 and 2010). The dataset consists of 3,567 business entities in both observed countries. In the study we use the cluster analysis to detect some basic patterns and trends in business sector in terms of homogeneity within dataset. Based on the results of microeconomic environment analysis (impact of crisis and national economic policies) authors assess the optimal reaction of economic policy (both national and EU) to improve the condition of businesses which author…","author":[{"dropping-particle":"","family":"Lacina","given":"Lubor","non-dropping-particle":"","parse-names":false,"suffix":""},{"dropping-particle":"","family":"Vavřina","given":"Jan","non-dropping-particle":"","parse-names":false,"suffix":""}],"container-title":"Acta Universitatis Agriculturae et Silviculturae Mendelianae Brunensis","id":"ITEM-1","issue":"4","issued":{"date-parts":[["2013"]]},"page":"1005-1016","title":"The impact of financial and economic crisis on SME'S in Greece and Ireland","type":"article-journal","volume":"61"},"uris":["http://www.mendeley.com/documents/?uuid=18cb5952-e0f7-45e6-bfff-2b5caeadc05b"]}],"mendeley":{"formattedCitation":"(Lacina and Vavřina, 2013a)","plainTextFormattedCitation":"(Lacina and Vavřina, 2013a)","previouslyFormattedCitation":"(Lacina and Vavřina, 2013a)"},"properties":{"noteIndex":0},"schema":"https://github.com/citation-style-language/schema/raw/master/csl-citation.json"}</w:instrText>
      </w:r>
      <w:r w:rsidRPr="00FA44EE">
        <w:fldChar w:fldCharType="separate"/>
      </w:r>
      <w:r w:rsidR="00EA0BF3" w:rsidRPr="00EA0BF3">
        <w:rPr>
          <w:noProof/>
        </w:rPr>
        <w:t>(Lacina and Vavřina, 2013a)</w:t>
      </w:r>
      <w:r w:rsidRPr="00FA44EE">
        <w:fldChar w:fldCharType="end"/>
      </w:r>
      <w:r w:rsidRPr="00FA44EE">
        <w:t xml:space="preserve">. Moreover, the uncertainty of the economic environment </w:t>
      </w:r>
      <w:r w:rsidR="003E7FA0" w:rsidRPr="00FA44EE">
        <w:t xml:space="preserve">placed </w:t>
      </w:r>
      <w:r w:rsidRPr="00FA44EE">
        <w:t xml:space="preserve">more pressure on the </w:t>
      </w:r>
      <w:r w:rsidR="002A6B02" w:rsidRPr="00FA44EE">
        <w:t>owner-managers</w:t>
      </w:r>
      <w:r w:rsidRPr="00FA44EE">
        <w:t xml:space="preserve"> of SMEs, who occasionally became passive reactors to changes in their business environment</w:t>
      </w:r>
      <w:r w:rsidR="00506EC9" w:rsidRPr="00FA44EE">
        <w:t>,</w:t>
      </w:r>
      <w:r w:rsidRPr="00FA44EE">
        <w:t xml:space="preserve"> finding them </w:t>
      </w:r>
      <w:r w:rsidR="003E7FA0" w:rsidRPr="00FA44EE">
        <w:t>difficult</w:t>
      </w:r>
      <w:r w:rsidRPr="00FA44EE">
        <w:t xml:space="preserve"> to understand </w:t>
      </w:r>
      <w:r w:rsidRPr="00FA44EE">
        <w:fldChar w:fldCharType="begin" w:fldLock="1"/>
      </w:r>
      <w:r w:rsidR="00EA0BF3">
        <w:instrText>ADDIN CSL_CITATION {"citationItems":[{"id":"ITEM-1","itemData":{"abstract":"In the related literature, there are many ways in which company competitiveness can be defined and understood. The purpose of this research is a better understanding of the SMEs competitiveness from the West Region of Romania. This study presents preliminary results of a research focussed on SMEs competitiveness. There are some positive and negative local and national factors which are influencing firms' competitiveness. This study confirms us our presumptions. The internal and external environment's influences on SMEs are very strong. Managerial competence and good managerial practices are very important factors in the durable success of SMEs. [ABSTRACT FROM AUTHOR]","author":[{"dropping-particle":"","family":"Diana","given":"Sala","non-dropping-particle":"","parse-names":false,"suffix":""},{"dropping-particle":"","family":"Adina","given":"Popovici","non-dropping-particle":"","parse-names":false,"suffix":""},{"dropping-particle":"","family":"Nicolae","given":"Bibu","non-dropping-particle":"","parse-names":false,"suffix":""}],"container-title":"Annals of the University of Oradea, Economic Science Series","id":"ITEM-1","issue":"1","issued":{"date-parts":[["2010"]]},"page":"699-702","title":"Smes Competitiveness and Environmental Influences.","type":"article-journal","volume":"19"},"uris":["http://www.mendeley.com/documents/?uuid=0e5b15bb-408c-449f-b5f6-1ad7c726037a"]}],"mendeley":{"formattedCitation":"(Diana &lt;i&gt;et al.&lt;/i&gt;, 2010)","plainTextFormattedCitation":"(Diana et al., 2010)","previouslyFormattedCitation":"(Diana &lt;i&gt;et al.&lt;/i&gt;, 2010)"},"properties":{"noteIndex":0},"schema":"https://github.com/citation-style-language/schema/raw/master/csl-citation.json"}</w:instrText>
      </w:r>
      <w:r w:rsidRPr="00FA44EE">
        <w:fldChar w:fldCharType="separate"/>
      </w:r>
      <w:r w:rsidR="00EA0BF3" w:rsidRPr="00EA0BF3">
        <w:rPr>
          <w:noProof/>
        </w:rPr>
        <w:t xml:space="preserve">(Diana </w:t>
      </w:r>
      <w:r w:rsidR="00EA0BF3" w:rsidRPr="00EA0BF3">
        <w:rPr>
          <w:i/>
          <w:noProof/>
        </w:rPr>
        <w:t>et al.</w:t>
      </w:r>
      <w:r w:rsidR="00EA0BF3" w:rsidRPr="00EA0BF3">
        <w:rPr>
          <w:noProof/>
        </w:rPr>
        <w:t>, 2010)</w:t>
      </w:r>
      <w:r w:rsidRPr="00FA44EE">
        <w:fldChar w:fldCharType="end"/>
      </w:r>
      <w:r w:rsidRPr="00FA44EE">
        <w:t>.</w:t>
      </w:r>
      <w:r w:rsidR="00F749D6" w:rsidRPr="00FA44EE">
        <w:t xml:space="preserve"> </w:t>
      </w:r>
    </w:p>
    <w:p w14:paraId="5A17BA3B" w14:textId="05F60949" w:rsidR="00A80CE6" w:rsidRPr="00FA44EE" w:rsidRDefault="00A80CE6" w:rsidP="00601002">
      <w:r w:rsidRPr="00FA44EE">
        <w:t>This section discusses the effects of the economic crisis of 2008 on the Greek economy</w:t>
      </w:r>
      <w:r w:rsidR="001301B2" w:rsidRPr="00FA44EE">
        <w:t xml:space="preserve"> –</w:t>
      </w:r>
      <w:r w:rsidRPr="00FA44EE">
        <w:t xml:space="preserve"> and specifically the impact on the SMEs</w:t>
      </w:r>
      <w:r w:rsidR="001301B2" w:rsidRPr="00FA44EE">
        <w:t>,</w:t>
      </w:r>
      <w:r w:rsidRPr="00FA44EE">
        <w:t xml:space="preserve"> which were indeed severely affected. Greece, being part of the EU</w:t>
      </w:r>
      <w:r w:rsidR="001301B2" w:rsidRPr="00FA44EE">
        <w:t>,</w:t>
      </w:r>
      <w:r w:rsidRPr="00FA44EE">
        <w:t xml:space="preserve"> was destabili</w:t>
      </w:r>
      <w:r w:rsidR="005B4AC1" w:rsidRPr="00FA44EE">
        <w:t>s</w:t>
      </w:r>
      <w:r w:rsidRPr="00FA44EE">
        <w:t xml:space="preserve">ed by the global economic crisis </w:t>
      </w:r>
      <w:r w:rsidRPr="00FA44EE">
        <w:fldChar w:fldCharType="begin" w:fldLock="1"/>
      </w:r>
      <w:r w:rsidR="00EA0BF3">
        <w:instrText>ADDIN CSL_CITATION {"citationItems":[{"id":"ITEM-1","itemData":{"DOI":"10.1080/01442872.2011.571856","ISSN":"0144-2872","author":[{"dropping-particle":"","family":"Li","given":"Xiaoni","non-dropping-particle":"","parse-names":false,"suffix":""},{"dropping-particle":"","family":"Segarra Roca","given":"Pere","non-dropping-particle":"","parse-names":false,"suffix":""},{"dropping-particle":"","family":"Papaoikonomou","given":"Eleni","non-dropping-particle":"","parse-names":false,"suffix":""}],"container-title":"Policy Studies","id":"ITEM-1","issue":"4","issued":{"date-parts":[["2011","7"]]},"page":"397-412","title":"SMEs’ responses to the financial and economic crisis and policy implications: an analysis of agricultural and furniture sectors in Catalonia, Spain","type":"article-journal","volume":"32"},"uris":["http://www.mendeley.com/documents/?uuid=82718856-c9a0-4059-867d-c1c11c0f2c64"]}],"mendeley":{"formattedCitation":"(Li &lt;i&gt;et al.&lt;/i&gt;, 2011)","plainTextFormattedCitation":"(Li et al., 2011)","previouslyFormattedCitation":"(Li &lt;i&gt;et al.&lt;/i&gt;, 2011)"},"properties":{"noteIndex":0},"schema":"https://github.com/citation-style-language/schema/raw/master/csl-citation.json"}</w:instrText>
      </w:r>
      <w:r w:rsidRPr="00FA44EE">
        <w:fldChar w:fldCharType="separate"/>
      </w:r>
      <w:r w:rsidR="00EA0BF3" w:rsidRPr="00EA0BF3">
        <w:rPr>
          <w:noProof/>
        </w:rPr>
        <w:t xml:space="preserve">(Li </w:t>
      </w:r>
      <w:r w:rsidR="00EA0BF3" w:rsidRPr="00EA0BF3">
        <w:rPr>
          <w:i/>
          <w:noProof/>
        </w:rPr>
        <w:t>et al.</w:t>
      </w:r>
      <w:r w:rsidR="00EA0BF3" w:rsidRPr="00EA0BF3">
        <w:rPr>
          <w:noProof/>
        </w:rPr>
        <w:t>, 2011)</w:t>
      </w:r>
      <w:r w:rsidRPr="00FA44EE">
        <w:fldChar w:fldCharType="end"/>
      </w:r>
      <w:r w:rsidRPr="00FA44EE">
        <w:t xml:space="preserve"> and </w:t>
      </w:r>
      <w:r w:rsidR="00ED2919" w:rsidRPr="00FA44EE">
        <w:t xml:space="preserve">attracted </w:t>
      </w:r>
      <w:r w:rsidRPr="00FA44EE">
        <w:t>special attention</w:t>
      </w:r>
      <w:r w:rsidR="001301B2" w:rsidRPr="00FA44EE">
        <w:t>,</w:t>
      </w:r>
      <w:r w:rsidRPr="00FA44EE">
        <w:t xml:space="preserve"> given that the crisis </w:t>
      </w:r>
      <w:r w:rsidR="001301B2" w:rsidRPr="00FA44EE">
        <w:t>began there</w:t>
      </w:r>
      <w:r w:rsidRPr="00FA44EE">
        <w:t xml:space="preserve"> in 2008 and lasted for a period of </w:t>
      </w:r>
      <w:r w:rsidR="001301B2" w:rsidRPr="00FA44EE">
        <w:t xml:space="preserve">10 </w:t>
      </w:r>
      <w:r w:rsidRPr="00FA44EE">
        <w:t>years</w:t>
      </w:r>
      <w:r w:rsidR="001301B2" w:rsidRPr="00FA44EE">
        <w:t xml:space="preserve"> –</w:t>
      </w:r>
      <w:r w:rsidRPr="00FA44EE">
        <w:t xml:space="preserve"> a period far exceeding that</w:t>
      </w:r>
      <w:r w:rsidR="001301B2" w:rsidRPr="00FA44EE">
        <w:t xml:space="preserve"> of any other crisis in</w:t>
      </w:r>
      <w:r w:rsidRPr="00FA44EE">
        <w:t xml:space="preserve"> a</w:t>
      </w:r>
      <w:r w:rsidR="001301B2" w:rsidRPr="00FA44EE">
        <w:t>ny other</w:t>
      </w:r>
      <w:r w:rsidRPr="00FA44EE">
        <w:t xml:space="preserve"> developed country, </w:t>
      </w:r>
      <w:r w:rsidR="001301B2" w:rsidRPr="00FA44EE">
        <w:t>outside of</w:t>
      </w:r>
      <w:r w:rsidRPr="00FA44EE">
        <w:t xml:space="preserve"> war</w:t>
      </w:r>
      <w:r w:rsidR="001301B2" w:rsidRPr="00FA44EE">
        <w:t>time</w:t>
      </w:r>
      <w:r w:rsidRPr="00FA44EE">
        <w:t xml:space="preserve"> </w:t>
      </w:r>
      <w:r w:rsidRPr="00FA44EE">
        <w:fldChar w:fldCharType="begin" w:fldLock="1"/>
      </w:r>
      <w:r w:rsidR="00EA0BF3">
        <w:instrText>ADDIN CSL_CITATION {"citationItems":[{"id":"ITEM-1","itemData":{"ISBN":"0123456789","ISSN":"1573708X","abstract":"At the beginning of 2010, the fiscal situation of Greece was unsustainable, and an ambitious but costly adjustment plan had to be put in place under a consortium of the International Monetary Fund, the European Commission and the European Central Bank. It took three consecutive adjustment programmes, including debt-relief through private sector involvement, to restore confidence in the economy and achieve a budget surplus. In this paper, we provide a theoretical analysis of the Greek Crisis starting from 2010. We build a series of counterfactuals using the National Institute General Econometric Model (NIGEM) to analyse why the cost of the adjustment in terms of GDP loss and increase in debt-to-GDP ratio turned out to be much worse than expected. In doing so, we analyse three scenarios: (i) one in which we simulate a much more conservative cut in public investment by the Greek central government; (ii) a second scenario of a lower risk-premium, signalling, e.g., lower political and re-denomination risks, had the European Central Bank guaranteed its lending of last resort role earlier than 2012; (iii) finally, a similar financial envelope as the one adopted during the first Greek adjustment programme but over a longer period, moving beyond the standard IMF three-year duration programmes. We find that the mix of expenditure cuts and loss of confidence among households and firms explain a large part of the unanticipated costs of the adjustment in the Greek crisis.","author":[{"dropping-particle":"","family":"Lenoël","given":"Cyrille","non-dropping-particle":"","parse-names":false,"suffix":""},{"dropping-particle":"","family":"Macchiarelli","given":"Corrado","non-dropping-particle":"","parse-names":false,"suffix":""},{"dropping-particle":"","family":"Young","given":"Garry","non-dropping-particle":"","parse-names":false,"suffix":""}],"container-title":"Open Economies Review","id":"ITEM-1","issue":"0123456789","issued":{"date-parts":[["2022"]]},"publisher":"Springer US","title":"Greece 2010–18: What Could Have Been Done Differently?","type":"book"},"uris":["http://www.mendeley.com/documents/?uuid=e6f25686-d040-46c5-8a3f-e6ce20aa068c"]}],"mendeley":{"formattedCitation":"(Lenoël &lt;i&gt;et al.&lt;/i&gt;, 2022)","plainTextFormattedCitation":"(Lenoël et al., 2022)","previouslyFormattedCitation":"(Lenoël &lt;i&gt;et al.&lt;/i&gt;, 2022)"},"properties":{"noteIndex":0},"schema":"https://github.com/citation-style-language/schema/raw/master/csl-citation.json"}</w:instrText>
      </w:r>
      <w:r w:rsidRPr="00FA44EE">
        <w:fldChar w:fldCharType="separate"/>
      </w:r>
      <w:r w:rsidR="00EA0BF3" w:rsidRPr="00EA0BF3">
        <w:rPr>
          <w:noProof/>
        </w:rPr>
        <w:t xml:space="preserve">(Lenoël </w:t>
      </w:r>
      <w:r w:rsidR="00EA0BF3" w:rsidRPr="00EA0BF3">
        <w:rPr>
          <w:i/>
          <w:noProof/>
        </w:rPr>
        <w:t>et al.</w:t>
      </w:r>
      <w:r w:rsidR="00EA0BF3" w:rsidRPr="00EA0BF3">
        <w:rPr>
          <w:noProof/>
        </w:rPr>
        <w:t>, 2022)</w:t>
      </w:r>
      <w:r w:rsidRPr="00FA44EE">
        <w:fldChar w:fldCharType="end"/>
      </w:r>
      <w:r w:rsidRPr="00FA44EE">
        <w:t xml:space="preserve">. </w:t>
      </w:r>
      <w:r w:rsidR="001301B2" w:rsidRPr="00FA44EE">
        <w:t xml:space="preserve">Right </w:t>
      </w:r>
      <w:r w:rsidRPr="00FA44EE">
        <w:t xml:space="preserve">from the beginning of the crisis, the Greek economy suffered significant losses in its GDP, </w:t>
      </w:r>
      <w:r w:rsidR="001301B2" w:rsidRPr="00FA44EE">
        <w:t xml:space="preserve">with </w:t>
      </w:r>
      <w:r w:rsidRPr="00FA44EE">
        <w:t>a 12.5% reduction</w:t>
      </w:r>
      <w:r w:rsidR="001301B2" w:rsidRPr="00FA44EE">
        <w:t xml:space="preserve"> by</w:t>
      </w:r>
      <w:r w:rsidRPr="00FA44EE">
        <w:t xml:space="preserve"> 2009 </w:t>
      </w:r>
      <w:r w:rsidRPr="00FA44EE">
        <w:fldChar w:fldCharType="begin" w:fldLock="1"/>
      </w:r>
      <w:r w:rsidR="00EA0BF3">
        <w:instrText>ADDIN CSL_CITATION {"citationItems":[{"id":"ITEM-1","itemData":{"author":[{"dropping-particle":"","family":"Maris","given":"Georgios","non-dropping-particle":"","parse-names":false,"suffix":""},{"dropping-particle":"","family":"Sklias","given":"Pantelis","non-dropping-particle":"","parse-names":false,"suffix":""}],"id":"ITEM-1","issue":"January 2014","issued":{"date-parts":[["2017"]]},"title":"Η Ένταξη στο Μνημόνιο : Αναγκαστική Επιλογή , Εκδόσεις Λιβάνη , Αθήνα Η ένταξη στο Μηχανισμό Στήριξης","type":"article-journal"},"uris":["http://www.mendeley.com/documents/?uuid=9887a851-9714-49dd-b958-7d186e1b4b79"]}],"mendeley":{"formattedCitation":"(Maris and Sklias, 2017)","plainTextFormattedCitation":"(Maris and Sklias, 2017)","previouslyFormattedCitation":"(Maris and Sklias, 2017)"},"properties":{"noteIndex":0},"schema":"https://github.com/citation-style-language/schema/raw/master/csl-citation.json"}</w:instrText>
      </w:r>
      <w:r w:rsidRPr="00FA44EE">
        <w:fldChar w:fldCharType="separate"/>
      </w:r>
      <w:r w:rsidR="00EA0BF3" w:rsidRPr="00EA0BF3">
        <w:rPr>
          <w:noProof/>
        </w:rPr>
        <w:t>(Maris and Sklias, 2017)</w:t>
      </w:r>
      <w:r w:rsidRPr="00FA44EE">
        <w:fldChar w:fldCharType="end"/>
      </w:r>
      <w:r w:rsidRPr="00FA44EE">
        <w:t>.</w:t>
      </w:r>
    </w:p>
    <w:p w14:paraId="5B504AC4" w14:textId="28DCD7D1" w:rsidR="00A80CE6" w:rsidRPr="00FA44EE" w:rsidRDefault="001301B2" w:rsidP="00601002">
      <w:r w:rsidRPr="00FA44EE">
        <w:t>Had a</w:t>
      </w:r>
      <w:r w:rsidR="00A80CE6" w:rsidRPr="00FA44EE">
        <w:t xml:space="preserve"> default </w:t>
      </w:r>
      <w:r w:rsidRPr="00FA44EE">
        <w:t xml:space="preserve">began </w:t>
      </w:r>
      <w:r w:rsidR="00A80CE6" w:rsidRPr="00FA44EE">
        <w:t xml:space="preserve">in the Eurozone with Greece, </w:t>
      </w:r>
      <w:r w:rsidRPr="00FA44EE">
        <w:t xml:space="preserve">this </w:t>
      </w:r>
      <w:r w:rsidR="00A80CE6" w:rsidRPr="00FA44EE">
        <w:t>would have created a preceden</w:t>
      </w:r>
      <w:r w:rsidR="00AE0571">
        <w:t>t</w:t>
      </w:r>
      <w:r w:rsidR="00A80CE6" w:rsidRPr="00FA44EE">
        <w:t xml:space="preserve"> for other countries such as Italy and Spain</w:t>
      </w:r>
      <w:r w:rsidRPr="00FA44EE">
        <w:t>,</w:t>
      </w:r>
      <w:r w:rsidR="00A80CE6" w:rsidRPr="00FA44EE">
        <w:t xml:space="preserve"> whose debt</w:t>
      </w:r>
      <w:r w:rsidRPr="00FA44EE">
        <w:t>s</w:t>
      </w:r>
      <w:r w:rsidR="00A80CE6" w:rsidRPr="00FA44EE">
        <w:t xml:space="preserve"> </w:t>
      </w:r>
      <w:r w:rsidRPr="00FA44EE">
        <w:t xml:space="preserve">were </w:t>
      </w:r>
      <w:r w:rsidR="00A80CE6" w:rsidRPr="00FA44EE">
        <w:t xml:space="preserve">much higher than </w:t>
      </w:r>
      <w:r w:rsidRPr="00FA44EE">
        <w:t>that</w:t>
      </w:r>
      <w:r w:rsidR="00A80CE6" w:rsidRPr="00FA44EE">
        <w:t xml:space="preserve"> of Greece </w:t>
      </w:r>
      <w:r w:rsidR="00A80CE6" w:rsidRPr="00FA44EE">
        <w:fldChar w:fldCharType="begin" w:fldLock="1"/>
      </w:r>
      <w:r w:rsidR="00EA0BF3">
        <w:instrText>ADDIN CSL_CITATION {"citationItems":[{"id":"ITEM-1","itemData":{"author":[{"dropping-particle":"","family":"Grant","given":"Wonders","non-dropping-particle":"","parse-names":false,"suffix":""}],"id":"ITEM-1","issued":{"date-parts":[["2010"]]},"number-of-pages":"31-51","publisher":"GW Publishing","publisher-place":"Cambridge","title":"The Imminent Crisis","type":"book"},"uris":["http://www.mendeley.com/documents/?uuid=d08acaf1-ecbb-403f-bfff-7407d59e3f2b"]}],"mendeley":{"formattedCitation":"(Grant, 2010)","plainTextFormattedCitation":"(Grant, 2010)","previouslyFormattedCitation":"(Grant, 2010)"},"properties":{"noteIndex":0},"schema":"https://github.com/citation-style-language/schema/raw/master/csl-citation.json"}</w:instrText>
      </w:r>
      <w:r w:rsidR="00A80CE6" w:rsidRPr="00FA44EE">
        <w:fldChar w:fldCharType="separate"/>
      </w:r>
      <w:r w:rsidR="00EA0BF3" w:rsidRPr="00EA0BF3">
        <w:rPr>
          <w:noProof/>
        </w:rPr>
        <w:t>(Grant, 2010)</w:t>
      </w:r>
      <w:r w:rsidR="00A80CE6" w:rsidRPr="00FA44EE">
        <w:fldChar w:fldCharType="end"/>
      </w:r>
      <w:r w:rsidR="00A80CE6" w:rsidRPr="00FA44EE">
        <w:t xml:space="preserve">. Thus, Greece and some </w:t>
      </w:r>
      <w:r w:rsidRPr="00FA44EE">
        <w:t xml:space="preserve">other </w:t>
      </w:r>
      <w:r w:rsidR="00A80CE6" w:rsidRPr="00FA44EE">
        <w:t>countries of the Eurozone impacted by the financial crisis were the first to accept the austerity program</w:t>
      </w:r>
      <w:r w:rsidR="002816E1" w:rsidRPr="00FA44EE">
        <w:t>me</w:t>
      </w:r>
      <w:r w:rsidR="00A80CE6" w:rsidRPr="00FA44EE">
        <w:t>s and the support of the EU in order to escape the risk of default. Greece also</w:t>
      </w:r>
      <w:r w:rsidRPr="00FA44EE">
        <w:t xml:space="preserve"> agreed</w:t>
      </w:r>
      <w:r w:rsidR="00A80CE6" w:rsidRPr="00FA44EE">
        <w:t xml:space="preserve"> to discharge </w:t>
      </w:r>
      <w:r w:rsidRPr="00FA44EE">
        <w:t xml:space="preserve">its </w:t>
      </w:r>
      <w:r w:rsidR="00A80CE6" w:rsidRPr="00FA44EE">
        <w:t xml:space="preserve">government and bring in a new </w:t>
      </w:r>
      <w:r w:rsidR="00ED2919" w:rsidRPr="00FA44EE">
        <w:t xml:space="preserve">administration </w:t>
      </w:r>
      <w:r w:rsidRPr="00FA44EE">
        <w:t xml:space="preserve">to </w:t>
      </w:r>
      <w:r w:rsidR="00A80CE6" w:rsidRPr="00FA44EE">
        <w:t>support the austerity program</w:t>
      </w:r>
      <w:r w:rsidR="002816E1" w:rsidRPr="00FA44EE">
        <w:t>me</w:t>
      </w:r>
      <w:r w:rsidR="00A80CE6" w:rsidRPr="00FA44EE">
        <w:t xml:space="preserve"> enforced by the EU </w:t>
      </w:r>
      <w:r w:rsidR="00A80CE6" w:rsidRPr="00FA44EE">
        <w:fldChar w:fldCharType="begin" w:fldLock="1"/>
      </w:r>
      <w:r w:rsidR="00EA0BF3">
        <w:instrText>ADDIN CSL_CITATION {"citationItems":[{"id":"ITEM-1","itemData":{"author":[{"dropping-particle":"","family":"Hübner","given":"Kurt","non-dropping-particle":"","parse-names":false,"suffix":""}],"container-title":"Eurozone : Creeping Decay , Sudden Death or Magical Solution ?","id":"ITEM-1","issued":{"date-parts":[["2013"]]},"page":"25-44","publisher":"Rutledge","title":"The EU and the Eurozone Crisis","type":"chapter"},"uris":["http://www.mendeley.com/documents/?uuid=88c8994d-e2b2-49a3-8690-8ff9c837c052"]}],"mendeley":{"formattedCitation":"(Hübner, 2013)","plainTextFormattedCitation":"(Hübner, 2013)","previouslyFormattedCitation":"(Hübner, 2013)"},"properties":{"noteIndex":0},"schema":"https://github.com/citation-style-language/schema/raw/master/csl-citation.json"}</w:instrText>
      </w:r>
      <w:r w:rsidR="00A80CE6" w:rsidRPr="00FA44EE">
        <w:fldChar w:fldCharType="separate"/>
      </w:r>
      <w:r w:rsidR="00EA0BF3" w:rsidRPr="00EA0BF3">
        <w:rPr>
          <w:noProof/>
        </w:rPr>
        <w:t>(Hübner, 2013)</w:t>
      </w:r>
      <w:r w:rsidR="00A80CE6" w:rsidRPr="00FA44EE">
        <w:fldChar w:fldCharType="end"/>
      </w:r>
      <w:r w:rsidR="00A80CE6" w:rsidRPr="00FA44EE">
        <w:t xml:space="preserve">. However, </w:t>
      </w:r>
      <w:r w:rsidRPr="00FA44EE">
        <w:t xml:space="preserve">in 2015, </w:t>
      </w:r>
      <w:r w:rsidR="00A80CE6" w:rsidRPr="00FA44EE">
        <w:t>the newly elected</w:t>
      </w:r>
      <w:r w:rsidR="00601002">
        <w:t xml:space="preserve"> </w:t>
      </w:r>
      <w:r w:rsidR="00A80CE6" w:rsidRPr="00FA44EE">
        <w:t>government of the political party SYRIZA lack</w:t>
      </w:r>
      <w:r w:rsidRPr="00FA44EE">
        <w:t>ed</w:t>
      </w:r>
      <w:r w:rsidR="00A80CE6" w:rsidRPr="00FA44EE">
        <w:t xml:space="preserve"> understanding of the fundamental features of EU institutions, </w:t>
      </w:r>
      <w:r w:rsidRPr="00FA44EE">
        <w:t>creating</w:t>
      </w:r>
      <w:r w:rsidR="00A80CE6" w:rsidRPr="00FA44EE">
        <w:t xml:space="preserve"> a considerable delay </w:t>
      </w:r>
      <w:r w:rsidRPr="00FA44EE">
        <w:t xml:space="preserve">in </w:t>
      </w:r>
      <w:r w:rsidR="00A80CE6" w:rsidRPr="00FA44EE">
        <w:t>Greece</w:t>
      </w:r>
      <w:r w:rsidRPr="00FA44EE">
        <w:t>’s</w:t>
      </w:r>
      <w:r w:rsidR="00A80CE6" w:rsidRPr="00FA44EE">
        <w:t xml:space="preserve"> accept</w:t>
      </w:r>
      <w:r w:rsidRPr="00FA44EE">
        <w:t>ance of</w:t>
      </w:r>
      <w:r w:rsidR="00A80CE6" w:rsidRPr="00FA44EE">
        <w:t xml:space="preserve"> the rescue program</w:t>
      </w:r>
      <w:r w:rsidR="002816E1" w:rsidRPr="00FA44EE">
        <w:t>me</w:t>
      </w:r>
      <w:r w:rsidR="00A80CE6" w:rsidRPr="00FA44EE">
        <w:t xml:space="preserve">. The government </w:t>
      </w:r>
      <w:r w:rsidRPr="00FA44EE">
        <w:t xml:space="preserve">formed by </w:t>
      </w:r>
      <w:r w:rsidR="00A80CE6" w:rsidRPr="00FA44EE">
        <w:t>SYRIZA also held the firm belief that the Greek crisis was partly attribut</w:t>
      </w:r>
      <w:r w:rsidRPr="00FA44EE">
        <w:t>able</w:t>
      </w:r>
      <w:r w:rsidR="00A80CE6" w:rsidRPr="00FA44EE">
        <w:t xml:space="preserve"> to </w:t>
      </w:r>
      <w:r w:rsidRPr="00FA44EE">
        <w:t xml:space="preserve">the country’s </w:t>
      </w:r>
      <w:r w:rsidR="00A80CE6" w:rsidRPr="00FA44EE">
        <w:t>intense effort</w:t>
      </w:r>
      <w:r w:rsidRPr="00FA44EE">
        <w:t>s</w:t>
      </w:r>
      <w:r w:rsidR="00A80CE6" w:rsidRPr="00FA44EE">
        <w:t xml:space="preserve"> to adopt the eurocurrency despite its weak financial condition and weak institutions </w:t>
      </w:r>
      <w:r w:rsidR="00A80CE6" w:rsidRPr="00FA44EE">
        <w:fldChar w:fldCharType="begin" w:fldLock="1"/>
      </w:r>
      <w:r w:rsidR="00EA0BF3">
        <w:instrText>ADDIN CSL_CITATION {"citationItems":[{"id":"ITEM-1","itemData":{"author":[{"dropping-particle":"","family":"Grant","given":"Wonders","non-dropping-particle":"","parse-names":false,"suffix":""}],"id":"ITEM-1","issued":{"date-parts":[["2010"]]},"number-of-pages":"31-51","publisher":"GW Publishing","publisher-place":"Cambridge","title":"The Imminent Crisis","type":"book"},"uris":["http://www.mendeley.com/documents/?uuid=d08acaf1-ecbb-403f-bfff-7407d59e3f2b"]}],"mendeley":{"formattedCitation":"(Grant, 2010)","plainTextFormattedCitation":"(Grant, 2010)","previouslyFormattedCitation":"(Grant, 2010)"},"properties":{"noteIndex":0},"schema":"https://github.com/citation-style-language/schema/raw/master/csl-citation.json"}</w:instrText>
      </w:r>
      <w:r w:rsidR="00A80CE6" w:rsidRPr="00FA44EE">
        <w:fldChar w:fldCharType="separate"/>
      </w:r>
      <w:r w:rsidR="00EA0BF3" w:rsidRPr="00EA0BF3">
        <w:rPr>
          <w:noProof/>
        </w:rPr>
        <w:t>(Grant, 2010)</w:t>
      </w:r>
      <w:r w:rsidR="00A80CE6" w:rsidRPr="00FA44EE">
        <w:fldChar w:fldCharType="end"/>
      </w:r>
      <w:r w:rsidR="00A80CE6" w:rsidRPr="00FA44EE">
        <w:t xml:space="preserve">. Thus, the option for Greece to leave the eurocurrency and </w:t>
      </w:r>
      <w:r w:rsidRPr="00FA44EE">
        <w:t xml:space="preserve">engage in </w:t>
      </w:r>
      <w:r w:rsidR="00A80CE6" w:rsidRPr="00FA44EE">
        <w:t xml:space="preserve">a </w:t>
      </w:r>
      <w:r w:rsidRPr="00FA44EE">
        <w:t>“</w:t>
      </w:r>
      <w:r w:rsidR="00A80CE6" w:rsidRPr="00FA44EE">
        <w:t>Grexit</w:t>
      </w:r>
      <w:r w:rsidRPr="00FA44EE">
        <w:t>”</w:t>
      </w:r>
      <w:r w:rsidR="00A80CE6" w:rsidRPr="00FA44EE">
        <w:t xml:space="preserve"> </w:t>
      </w:r>
      <w:r w:rsidRPr="00FA44EE">
        <w:t xml:space="preserve">became </w:t>
      </w:r>
      <w:r w:rsidR="00A80CE6" w:rsidRPr="00FA44EE">
        <w:t>part of the political dialogue in 2015. Ultimately, the EU</w:t>
      </w:r>
      <w:r w:rsidRPr="00FA44EE">
        <w:t>’s</w:t>
      </w:r>
      <w:r w:rsidR="00A80CE6" w:rsidRPr="00FA44EE">
        <w:t xml:space="preserve"> support</w:t>
      </w:r>
      <w:r w:rsidRPr="00FA44EE">
        <w:t xml:space="preserve"> for</w:t>
      </w:r>
      <w:r w:rsidR="00A80CE6" w:rsidRPr="00FA44EE">
        <w:t xml:space="preserve"> Greece prevented </w:t>
      </w:r>
      <w:r w:rsidRPr="00FA44EE">
        <w:t xml:space="preserve">a </w:t>
      </w:r>
      <w:r w:rsidR="00A80CE6" w:rsidRPr="00FA44EE">
        <w:t>Grexit in 2015, but the complexit</w:t>
      </w:r>
      <w:r w:rsidRPr="00FA44EE">
        <w:t>ies</w:t>
      </w:r>
      <w:r w:rsidR="00A80CE6" w:rsidRPr="00FA44EE">
        <w:t xml:space="preserve"> of political life and the internal conflict</w:t>
      </w:r>
      <w:r w:rsidRPr="00FA44EE">
        <w:t>s</w:t>
      </w:r>
      <w:r w:rsidR="00A80CE6" w:rsidRPr="00FA44EE">
        <w:t xml:space="preserve"> in SYRIZA </w:t>
      </w:r>
      <w:r w:rsidRPr="00FA44EE">
        <w:t xml:space="preserve">meant that there was </w:t>
      </w:r>
      <w:r w:rsidR="00A80CE6" w:rsidRPr="00FA44EE">
        <w:t xml:space="preserve">guarantee </w:t>
      </w:r>
      <w:r w:rsidRPr="00FA44EE">
        <w:t xml:space="preserve">of </w:t>
      </w:r>
      <w:r w:rsidR="00A80CE6" w:rsidRPr="00FA44EE">
        <w:t xml:space="preserve">stability for the years to come </w:t>
      </w:r>
      <w:r w:rsidR="00A80CE6" w:rsidRPr="00FA44EE">
        <w:fldChar w:fldCharType="begin" w:fldLock="1"/>
      </w:r>
      <w:r w:rsidR="00EA0BF3">
        <w:instrText>ADDIN CSL_CITATION {"citationItems":[{"id":"ITEM-1","itemData":{"DOI":"10.1080/13501763.2015.1087215","ISSN":"14664429","abstract":"There are two features of the Greek crisis that need explanation: the lopsided outcome where Greece did not achieve any of its stated goals; and the protracted negotiations. I explain these two features as results of two factors: Nested Games (the Greek prime minister was also involved in a game inside his own party); and incomplete information (the Greek government did not understand the weight of unanimity to change the status quo in the EU, and did the best it could to create a unanimity, of all the other countries, against it). The lessons from the crisis are two-sided: for the Greek side not to lose any more time in the application of the agreements (say, with elections); for the EU side to consider different ways of forming and aggregating preferences: having elections (with a wide EU constituency as opposed to national ones), and making decisions (eliminating the unanimity requirement).","author":[{"dropping-particle":"","family":"Tsebelis","given":"George","non-dropping-particle":"","parse-names":false,"suffix":""}],"container-title":"Journal of European Public Policy","id":"ITEM-1","issue":"1","issued":{"date-parts":[["2016"]]},"page":"25-41","publisher":"Taylor &amp; Francis","title":"Lessons from the Greek crisis","type":"article-journal","volume":"23"},"uris":["http://www.mendeley.com/documents/?uuid=d2c2ec42-40e2-42b6-ac4f-ada72fc724e2"]}],"mendeley":{"formattedCitation":"(Tsebelis, 2016)","plainTextFormattedCitation":"(Tsebelis, 2016)","previouslyFormattedCitation":"(Tsebelis, 2016)"},"properties":{"noteIndex":0},"schema":"https://github.com/citation-style-language/schema/raw/master/csl-citation.json"}</w:instrText>
      </w:r>
      <w:r w:rsidR="00A80CE6" w:rsidRPr="00FA44EE">
        <w:fldChar w:fldCharType="separate"/>
      </w:r>
      <w:r w:rsidR="00EA0BF3" w:rsidRPr="00EA0BF3">
        <w:rPr>
          <w:noProof/>
        </w:rPr>
        <w:t>(Tsebelis, 2016)</w:t>
      </w:r>
      <w:r w:rsidR="00A80CE6" w:rsidRPr="00FA44EE">
        <w:fldChar w:fldCharType="end"/>
      </w:r>
      <w:r w:rsidR="00A80CE6" w:rsidRPr="00FA44EE">
        <w:t>. The threat of Grexit and the capital controls</w:t>
      </w:r>
      <w:r w:rsidR="00A80CE6" w:rsidRPr="00CD580A">
        <w:rPr>
          <w:rStyle w:val="FootnoteReference"/>
        </w:rPr>
        <w:footnoteReference w:id="18"/>
      </w:r>
      <w:r w:rsidR="00A80CE6" w:rsidRPr="00FA44EE">
        <w:t xml:space="preserve"> imposed in summer 2015 significantly</w:t>
      </w:r>
      <w:r w:rsidRPr="00FA44EE">
        <w:t xml:space="preserve"> increased</w:t>
      </w:r>
      <w:r w:rsidR="00A80CE6" w:rsidRPr="00FA44EE">
        <w:t xml:space="preserve"> the cost of debt and raised considerable barriers to bank lending, for both businesses and individuals. Moreover, individuals and businesses withdrew their deposits from the banks and some even managed to transfer them abroad, </w:t>
      </w:r>
      <w:r w:rsidRPr="00FA44EE">
        <w:t>which damaged</w:t>
      </w:r>
      <w:r w:rsidR="00A80CE6" w:rsidRPr="00FA44EE">
        <w:t xml:space="preserve"> the liquidity of the business economy </w:t>
      </w:r>
      <w:r w:rsidR="00A80CE6" w:rsidRPr="00FA44EE">
        <w:fldChar w:fldCharType="begin" w:fldLock="1"/>
      </w:r>
      <w:r w:rsidR="00EA0BF3">
        <w:instrText>ADDIN CSL_CITATION {"citationItems":[{"id":"ITEM-1","itemData":{"abstract":"The aim of this study was to elucidate the relationship between\\ncorporate governance, credit ratings and the capital structure of\\nsmall-to-medium enterprises (SMEs) and large Greek listed firms for the\\nperiod spanning from 2005 to 2010. Panel regression analysis\\ndemonstrates that corporate governance structures and credit ratings\\nplay a significant role in the capital structure of Greek listed firms,\\nespecially during the crisis period (2008-2010). Moreover, firm-specific\\ndeterminants such as size, profitability, asset structure and growth\\nopportunities are also significant determinants of leverage. Finally, we\\ndetect that the influence of corporate governance variables on the\\ncapital structure of SMEs is less evident compared with large firms. We\\nattribute this to the active involvement of owners in the management of\\nSMEs, which reduces the need for shareholders to bear the costs of\\nmonitoring agents.","author":[{"dropping-particle":"","family":"Dasilas","given":"Apostolos","non-dropping-particle":"","parse-names":false,"suffix":""},{"dropping-particle":"","family":"Papasyriopoulos","given":"Nicolas","non-dropping-particle":"","parse-names":false,"suffix":""}],"container-title":"Small Business Economics","id":"ITEM-1","issue":"1","issued":{"date-parts":[["2015"]]},"page":"215-244","title":"Corporate governance, credit ratings and the capital structure of Greek SME and large listed firms","type":"article-journal","volume":"45"},"uris":["http://www.mendeley.com/documents/?uuid=a788bc5d-56f4-4bd0-8ae7-2e8231e91e0a"]}],"mendeley":{"formattedCitation":"(Dasilas and Papasyriopoulos, 2015)","plainTextFormattedCitation":"(Dasilas and Papasyriopoulos, 2015)","previouslyFormattedCitation":"(Dasilas and Papasyriopoulos, 2015)"},"properties":{"noteIndex":0},"schema":"https://github.com/citation-style-language/schema/raw/master/csl-citation.json"}</w:instrText>
      </w:r>
      <w:r w:rsidR="00A80CE6" w:rsidRPr="00FA44EE">
        <w:fldChar w:fldCharType="separate"/>
      </w:r>
      <w:r w:rsidR="00EA0BF3" w:rsidRPr="00EA0BF3">
        <w:rPr>
          <w:noProof/>
        </w:rPr>
        <w:t>(Dasilas and Papasyriopoulos, 2015)</w:t>
      </w:r>
      <w:r w:rsidR="00A80CE6" w:rsidRPr="00FA44EE">
        <w:fldChar w:fldCharType="end"/>
      </w:r>
      <w:r w:rsidR="00A80CE6" w:rsidRPr="00FA44EE">
        <w:t>.</w:t>
      </w:r>
    </w:p>
    <w:p w14:paraId="33732FB0" w14:textId="084798A4" w:rsidR="00766B79" w:rsidRPr="00FA44EE" w:rsidRDefault="00A80CE6" w:rsidP="00601002">
      <w:r w:rsidRPr="00FA44EE">
        <w:t>In effect</w:t>
      </w:r>
      <w:r w:rsidR="001301B2" w:rsidRPr="00FA44EE">
        <w:t>,</w:t>
      </w:r>
      <w:r w:rsidRPr="00FA44EE">
        <w:t xml:space="preserve"> the Greek government was led </w:t>
      </w:r>
      <w:r w:rsidR="001301B2" w:rsidRPr="00FA44EE">
        <w:t>in</w:t>
      </w:r>
      <w:r w:rsidRPr="00FA44EE">
        <w:t xml:space="preserve">to a tripartite collaboration with </w:t>
      </w:r>
      <w:r w:rsidR="00AE0571">
        <w:t xml:space="preserve">the </w:t>
      </w:r>
      <w:r w:rsidR="00610A04">
        <w:t>Troika, i</w:t>
      </w:r>
      <w:r w:rsidRPr="00FA44EE">
        <w:t>n the form of a bailout program</w:t>
      </w:r>
      <w:r w:rsidR="002816E1" w:rsidRPr="00FA44EE">
        <w:t>me</w:t>
      </w:r>
      <w:r w:rsidRPr="00FA44EE">
        <w:t>. The Troika, an international organi</w:t>
      </w:r>
      <w:r w:rsidR="00E8137D" w:rsidRPr="00FA44EE">
        <w:t>s</w:t>
      </w:r>
      <w:r w:rsidRPr="00FA44EE">
        <w:t>ation</w:t>
      </w:r>
      <w:r w:rsidR="001301B2" w:rsidRPr="00FA44EE">
        <w:t>,</w:t>
      </w:r>
      <w:r w:rsidRPr="00FA44EE">
        <w:t xml:space="preserve"> provided financial support to Greece </w:t>
      </w:r>
      <w:r w:rsidRPr="00FA44EE">
        <w:lastRenderedPageBreak/>
        <w:fldChar w:fldCharType="begin" w:fldLock="1"/>
      </w:r>
      <w:r w:rsidR="00EA0BF3">
        <w:instrText>ADDIN CSL_CITATION {"citationItems":[{"id":"ITEM-1","itemData":{"DOI":"10.1108/IJPSM-06-2016-0101","ISBN":"0620160101","author":[{"dropping-particle":"","family":"Cohen","given":"Sandra","non-dropping-particle":"","parse-names":false,"suffix":""}],"id":"ITEM-1","issued":{"date-parts":[["2017"]]},"title":"The role of the Troika on the Greek central government accounting reforms The reprioritization riddle","type":"article-journal"},"uris":["http://www.mendeley.com/documents/?uuid=53884b17-3621-457c-9a90-fce3a04b0a66"]}],"mendeley":{"formattedCitation":"(Cohen, 2017)","plainTextFormattedCitation":"(Cohen, 2017)","previouslyFormattedCitation":"(Cohen, 2017)"},"properties":{"noteIndex":0},"schema":"https://github.com/citation-style-language/schema/raw/master/csl-citation.json"}</w:instrText>
      </w:r>
      <w:r w:rsidRPr="00FA44EE">
        <w:fldChar w:fldCharType="separate"/>
      </w:r>
      <w:r w:rsidR="00EA0BF3" w:rsidRPr="00EA0BF3">
        <w:rPr>
          <w:noProof/>
        </w:rPr>
        <w:t>(Cohen, 2017)</w:t>
      </w:r>
      <w:r w:rsidRPr="00FA44EE">
        <w:fldChar w:fldCharType="end"/>
      </w:r>
      <w:r w:rsidR="001301B2" w:rsidRPr="00FA44EE">
        <w:t xml:space="preserve"> –</w:t>
      </w:r>
      <w:r w:rsidRPr="00FA44EE">
        <w:t xml:space="preserve"> and in compliance with </w:t>
      </w:r>
      <w:r w:rsidR="001301B2" w:rsidRPr="00FA44EE">
        <w:t xml:space="preserve">Troika </w:t>
      </w:r>
      <w:r w:rsidRPr="00FA44EE">
        <w:t xml:space="preserve">directives </w:t>
      </w:r>
      <w:r w:rsidRPr="00FA44EE">
        <w:fldChar w:fldCharType="begin" w:fldLock="1"/>
      </w:r>
      <w:r w:rsidR="001827E1">
        <w:instrText>ADDIN CSL_CITATION {"citationItems":[{"id":"ITEM-1","itemData":{"author":[{"dropping-particle":"","family":"Lewis","given":"Paul","non-dropping-particle":"","parse-names":false,"suffix":""},{"dropping-particle":"","family":"Heyes","given":"Jason","non-dropping-particle":"","parse-names":false,"suffix":""}],"container-title":"Economic and Industrial Democracy","id":"ITEM-1","issued":{"date-parts":[["2017"]]},"title":"The changing face of youth employment in Europe","type":"article-journal"},"uris":["http://www.mendeley.com/documents/?uuid=584f8367-ad0c-3883-bf6a-e6c8885f2c6e"]}],"mendeley":{"formattedCitation":"(Lewis and Heyes, 2017)","plainTextFormattedCitation":"(Lewis and Heyes, 2017)","previouslyFormattedCitation":"(Lewis and Heyes, 2017)"},"properties":{"noteIndex":0},"schema":"https://github.com/citation-style-language/schema/raw/master/csl-citation.json"}</w:instrText>
      </w:r>
      <w:r w:rsidRPr="00FA44EE">
        <w:fldChar w:fldCharType="separate"/>
      </w:r>
      <w:r w:rsidR="001827E1" w:rsidRPr="001827E1">
        <w:rPr>
          <w:noProof/>
        </w:rPr>
        <w:t>(Lewis and Heyes, 2017)</w:t>
      </w:r>
      <w:r w:rsidRPr="00FA44EE">
        <w:fldChar w:fldCharType="end"/>
      </w:r>
      <w:r w:rsidRPr="00FA44EE">
        <w:t xml:space="preserve">, Greece had to sign three </w:t>
      </w:r>
      <w:r w:rsidR="001301B2" w:rsidRPr="00FA44EE">
        <w:t>m</w:t>
      </w:r>
      <w:r w:rsidRPr="00FA44EE">
        <w:t xml:space="preserve">emoranda of </w:t>
      </w:r>
      <w:r w:rsidR="001301B2" w:rsidRPr="00FA44EE">
        <w:t>u</w:t>
      </w:r>
      <w:r w:rsidRPr="00FA44EE">
        <w:t xml:space="preserve">nderstanding (MoU) which suggested a number of financial targets. Interestingly, Greece was the only country among </w:t>
      </w:r>
      <w:r w:rsidR="001301B2" w:rsidRPr="00FA44EE">
        <w:t>those that sought</w:t>
      </w:r>
      <w:r w:rsidRPr="00FA44EE">
        <w:t xml:space="preserve"> the support of Troika (</w:t>
      </w:r>
      <w:r w:rsidR="001301B2" w:rsidRPr="00FA44EE">
        <w:t xml:space="preserve">i.e., </w:t>
      </w:r>
      <w:r w:rsidRPr="00FA44EE">
        <w:t>Ireland, Portugal, Cyprus</w:t>
      </w:r>
      <w:r w:rsidR="001301B2" w:rsidRPr="00FA44EE">
        <w:t>,</w:t>
      </w:r>
      <w:r w:rsidRPr="00FA44EE">
        <w:t xml:space="preserve"> and Spain</w:t>
      </w:r>
      <w:r w:rsidR="001301B2" w:rsidRPr="00FA44EE">
        <w:t>;</w:t>
      </w:r>
      <w:r w:rsidRPr="00FA44EE">
        <w:t xml:space="preserve"> </w:t>
      </w:r>
      <w:r w:rsidRPr="00FA44EE">
        <w:fldChar w:fldCharType="begin" w:fldLock="1"/>
      </w:r>
      <w:r w:rsidR="00EA0BF3">
        <w:instrText>ADDIN CSL_CITATION {"citationItems":[{"id":"ITEM-1","itemData":{"DOI":"10.1108/IJPSM-06-2016-0101","ISBN":"0620160101","author":[{"dropping-particle":"","family":"Cohen","given":"Sandra","non-dropping-particle":"","parse-names":false,"suffix":""}],"id":"ITEM-1","issued":{"date-parts":[["2017"]]},"title":"The role of the Troika on the Greek central government accounting reforms The reprioritization riddle","type":"article-journal"},"uris":["http://www.mendeley.com/documents/?uuid=53884b17-3621-457c-9a90-fce3a04b0a66"]}],"mendeley":{"formattedCitation":"(Cohen, 2017)","manualFormatting":"Cohen, 2017)","plainTextFormattedCitation":"(Cohen, 2017)","previouslyFormattedCitation":"(Cohen, 2017)"},"properties":{"noteIndex":0},"schema":"https://github.com/citation-style-language/schema/raw/master/csl-citation.json"}</w:instrText>
      </w:r>
      <w:r w:rsidRPr="00FA44EE">
        <w:fldChar w:fldCharType="separate"/>
      </w:r>
      <w:r w:rsidRPr="00FA44EE">
        <w:rPr>
          <w:noProof/>
        </w:rPr>
        <w:t>Cohen, 2017)</w:t>
      </w:r>
      <w:r w:rsidRPr="00FA44EE">
        <w:fldChar w:fldCharType="end"/>
      </w:r>
      <w:r w:rsidRPr="00FA44EE">
        <w:t xml:space="preserve"> </w:t>
      </w:r>
      <w:r w:rsidR="001301B2" w:rsidRPr="00FA44EE">
        <w:t xml:space="preserve">to </w:t>
      </w:r>
      <w:r w:rsidRPr="00FA44EE">
        <w:t>sign more than one MoU</w:t>
      </w:r>
      <w:r w:rsidR="00610A04">
        <w:t xml:space="preserve">. </w:t>
      </w:r>
      <w:r w:rsidRPr="00FA44EE">
        <w:t xml:space="preserve"> The targets set by the Troika mandated significant changes in the </w:t>
      </w:r>
      <w:r w:rsidR="00A0381F" w:rsidRPr="00FA44EE">
        <w:t>e</w:t>
      </w:r>
      <w:r w:rsidRPr="00FA44EE">
        <w:t xml:space="preserve">mployment </w:t>
      </w:r>
      <w:r w:rsidR="00A0381F" w:rsidRPr="00FA44EE">
        <w:t>p</w:t>
      </w:r>
      <w:r w:rsidRPr="00FA44EE">
        <w:t xml:space="preserve">rotection law </w:t>
      </w:r>
      <w:r w:rsidRPr="00FA44EE">
        <w:fldChar w:fldCharType="begin" w:fldLock="1"/>
      </w:r>
      <w:r w:rsidR="00EA0BF3">
        <w:instrText>ADDIN CSL_CITATION {"citationItems":[{"id":"ITEM-1","itemData":{"abstract":"This paper asks whether the Memoranda of Understanding on specific economic policy conditionality (MoUs), signed between bailed-out member states and the EU, have changed the latter’s potential to intrude in the reform of national social and labour market policies and, if so, how. What have been the effects of the measures and reforms taken under the MoUs on national social and labour market policies? The MoUs of Greece and Portugal are analysed with a focus on pension systems and labour market policies. It is argued that the MoUs have been unprecedentedly intrusive in national social and labour market policies. The level of intrusiveness has varied, depending on the difficulty of implementing the MoU reforms, the extent to which the macroeconomic adjustment has been seen to be stalling, and the degree to which a given policy area is directly relevant to the adjustment in question. The effects of the reforms induced by the MoUs have sometimes been intended as moves in the direction of a necessary modernisation. However, the pressing demand to cut public expenditure and substantially improve competitiveness, combined with the increase in demand for social and labour market support due to mounting unemployment rates, have weighed heavily on such attempts.","author":[{"dropping-particle":"","family":"Theodoropoulou","given":"Sotiria","non-dropping-particle":"","parse-names":false,"suffix":""}],"container-title":"Comparative European Politics","id":"ITEM-1","issue":"1","issued":{"date-parts":[["2015"]]},"page":"29-55","publisher":"Nature Publishing Group","title":"National social and labour market policy reforms in the shadow of EU bail-out conditionality: The cases of Greece and Portugal","type":"article-journal","volume":"13"},"uris":["http://www.mendeley.com/documents/?uuid=0152c781-8021-48dd-8042-10e9d50f104e"]}],"mendeley":{"formattedCitation":"(Theodoropoulou, 2015)","plainTextFormattedCitation":"(Theodoropoulou, 2015)","previouslyFormattedCitation":"(Theodoropoulou, 2015)"},"properties":{"noteIndex":0},"schema":"https://github.com/citation-style-language/schema/raw/master/csl-citation.json"}</w:instrText>
      </w:r>
      <w:r w:rsidRPr="00FA44EE">
        <w:fldChar w:fldCharType="separate"/>
      </w:r>
      <w:r w:rsidR="00EA0BF3" w:rsidRPr="00EA0BF3">
        <w:rPr>
          <w:noProof/>
        </w:rPr>
        <w:t>(Theodoropoulou, 2015)</w:t>
      </w:r>
      <w:r w:rsidRPr="00FA44EE">
        <w:fldChar w:fldCharType="end"/>
      </w:r>
      <w:r w:rsidRPr="00FA44EE">
        <w:t xml:space="preserve">, </w:t>
      </w:r>
      <w:r w:rsidR="00766B79" w:rsidRPr="00FA44EE">
        <w:t>though</w:t>
      </w:r>
      <w:r w:rsidRPr="00FA44EE">
        <w:t xml:space="preserve"> the </w:t>
      </w:r>
      <w:r w:rsidR="00766B79" w:rsidRPr="00FA44EE">
        <w:t xml:space="preserve">strategies </w:t>
      </w:r>
      <w:r w:rsidRPr="00FA44EE">
        <w:t xml:space="preserve">implemented </w:t>
      </w:r>
      <w:r w:rsidR="00766B79" w:rsidRPr="00FA44EE">
        <w:t xml:space="preserve">to </w:t>
      </w:r>
      <w:r w:rsidRPr="00FA44EE">
        <w:t xml:space="preserve">attain these </w:t>
      </w:r>
      <w:r w:rsidR="00766B79" w:rsidRPr="00FA44EE">
        <w:t xml:space="preserve">targets were </w:t>
      </w:r>
      <w:r w:rsidRPr="00FA44EE">
        <w:t xml:space="preserve">decided by Greek policymakers. </w:t>
      </w:r>
    </w:p>
    <w:p w14:paraId="3251192C" w14:textId="26D6FA7F" w:rsidR="00A80CE6" w:rsidRPr="00FA44EE" w:rsidRDefault="00A80CE6" w:rsidP="00601002">
      <w:r w:rsidRPr="00FA44EE">
        <w:t xml:space="preserve">In the process of </w:t>
      </w:r>
      <w:r w:rsidR="00766B79" w:rsidRPr="00FA44EE">
        <w:t xml:space="preserve">implementing </w:t>
      </w:r>
      <w:r w:rsidRPr="00FA44EE">
        <w:t>this bailout program</w:t>
      </w:r>
      <w:r w:rsidR="002816E1" w:rsidRPr="00FA44EE">
        <w:t>me</w:t>
      </w:r>
      <w:r w:rsidRPr="00FA44EE">
        <w:t>, Greek policymakers introduced several employment reforms and austerity measures</w:t>
      </w:r>
      <w:r w:rsidR="00766B79" w:rsidRPr="00FA44EE">
        <w:t>,</w:t>
      </w:r>
      <w:r w:rsidRPr="00FA44EE">
        <w:t xml:space="preserve"> with the aim of enhancing the competitiveness of the country. The main labour reforms introduced were </w:t>
      </w:r>
      <w:r w:rsidR="00A91421" w:rsidRPr="00FA44EE">
        <w:t>L</w:t>
      </w:r>
      <w:r w:rsidRPr="00FA44EE">
        <w:t>aw 4093/2012</w:t>
      </w:r>
      <w:r w:rsidR="00766B79" w:rsidRPr="00FA44EE">
        <w:t>,</w:t>
      </w:r>
      <w:r w:rsidRPr="00FA44EE">
        <w:t xml:space="preserve"> signed during the first </w:t>
      </w:r>
      <w:r w:rsidR="002B19EC" w:rsidRPr="00FA44EE">
        <w:t>m</w:t>
      </w:r>
      <w:r w:rsidRPr="00FA44EE">
        <w:t xml:space="preserve">emorandum, and </w:t>
      </w:r>
      <w:r w:rsidR="00A91421" w:rsidRPr="00FA44EE">
        <w:t>L</w:t>
      </w:r>
      <w:r w:rsidRPr="00FA44EE">
        <w:t>aw 4387/2016 (</w:t>
      </w:r>
      <w:r w:rsidR="00766B79" w:rsidRPr="00FA44EE">
        <w:t>the “</w:t>
      </w:r>
      <w:proofErr w:type="spellStart"/>
      <w:r w:rsidRPr="00FA44EE">
        <w:t>Katrougalos</w:t>
      </w:r>
      <w:proofErr w:type="spellEnd"/>
      <w:r w:rsidRPr="00FA44EE">
        <w:t xml:space="preserve"> </w:t>
      </w:r>
      <w:r w:rsidR="00C13632" w:rsidRPr="00FA44EE">
        <w:t>L</w:t>
      </w:r>
      <w:r w:rsidRPr="00FA44EE">
        <w:t>aw</w:t>
      </w:r>
      <w:r w:rsidR="00766B79" w:rsidRPr="00FA44EE">
        <w:t>”</w:t>
      </w:r>
      <w:r w:rsidRPr="00FA44EE">
        <w:t>)</w:t>
      </w:r>
      <w:r w:rsidR="00766B79" w:rsidRPr="00FA44EE">
        <w:t>,</w:t>
      </w:r>
      <w:r w:rsidRPr="00FA44EE">
        <w:t xml:space="preserve"> signed during the third </w:t>
      </w:r>
      <w:r w:rsidR="002B19EC" w:rsidRPr="00FA44EE">
        <w:t>m</w:t>
      </w:r>
      <w:r w:rsidRPr="00FA44EE">
        <w:t xml:space="preserve">emorandum. Law 4093/2012 stipulated a number of changes which introduced more flexibility in the use of part-time employment and flexible working patterns, a reduction </w:t>
      </w:r>
      <w:r w:rsidR="00766B79" w:rsidRPr="00FA44EE">
        <w:t>in the</w:t>
      </w:r>
      <w:r w:rsidRPr="00FA44EE">
        <w:t xml:space="preserve"> minimum wage, significant changes in collective bargaining and collective agreements, and </w:t>
      </w:r>
      <w:r w:rsidR="00766B79" w:rsidRPr="00FA44EE">
        <w:t xml:space="preserve">the </w:t>
      </w:r>
      <w:r w:rsidRPr="00FA44EE">
        <w:t xml:space="preserve">elimination </w:t>
      </w:r>
      <w:r w:rsidR="00766B79" w:rsidRPr="00FA44EE">
        <w:t xml:space="preserve">of </w:t>
      </w:r>
      <w:r w:rsidRPr="00FA44EE">
        <w:t xml:space="preserve">the legal barriers </w:t>
      </w:r>
      <w:r w:rsidR="00766B79" w:rsidRPr="00FA44EE">
        <w:t xml:space="preserve">to </w:t>
      </w:r>
      <w:r w:rsidRPr="00FA44EE">
        <w:t>dismissals. The second law, signed four years later when the crisis was still at its peak, introduc</w:t>
      </w:r>
      <w:r w:rsidR="00766B79" w:rsidRPr="00FA44EE">
        <w:t>ed</w:t>
      </w:r>
      <w:r w:rsidRPr="00FA44EE">
        <w:t xml:space="preserve"> major changes in social</w:t>
      </w:r>
      <w:r w:rsidR="00E92DE7">
        <w:t>-</w:t>
      </w:r>
      <w:r w:rsidRPr="00FA44EE">
        <w:t>security contributions and pensions. The overall objective was to harmoni</w:t>
      </w:r>
      <w:r w:rsidR="006926E0" w:rsidRPr="00FA44EE">
        <w:t>s</w:t>
      </w:r>
      <w:r w:rsidRPr="00FA44EE">
        <w:t>e the social</w:t>
      </w:r>
      <w:r w:rsidR="00E92DE7">
        <w:t>-</w:t>
      </w:r>
      <w:r w:rsidRPr="00FA44EE">
        <w:t xml:space="preserve">security contributions </w:t>
      </w:r>
      <w:r w:rsidR="00766B79" w:rsidRPr="00FA44EE">
        <w:t xml:space="preserve">of </w:t>
      </w:r>
      <w:r w:rsidRPr="00FA44EE">
        <w:t xml:space="preserve">all employees and professionals – including self-employed </w:t>
      </w:r>
      <w:r w:rsidR="00766B79" w:rsidRPr="00FA44EE">
        <w:t>workers</w:t>
      </w:r>
      <w:r w:rsidR="002816E1" w:rsidRPr="00FA44EE">
        <w:t xml:space="preserve"> – </w:t>
      </w:r>
      <w:r w:rsidR="00766B79" w:rsidRPr="00FA44EE">
        <w:t xml:space="preserve">in </w:t>
      </w:r>
      <w:r w:rsidRPr="00FA44EE">
        <w:t xml:space="preserve">all sectors and to </w:t>
      </w:r>
      <w:r w:rsidR="00766B79" w:rsidRPr="00FA44EE">
        <w:t>reduce</w:t>
      </w:r>
      <w:r w:rsidRPr="00FA44EE">
        <w:t xml:space="preserve"> pension levels. </w:t>
      </w:r>
      <w:r w:rsidR="00766B79" w:rsidRPr="00FA44EE">
        <w:t xml:space="preserve">The </w:t>
      </w:r>
      <w:proofErr w:type="spellStart"/>
      <w:r w:rsidRPr="00FA44EE">
        <w:t>Katrougalos</w:t>
      </w:r>
      <w:proofErr w:type="spellEnd"/>
      <w:r w:rsidRPr="00FA44EE">
        <w:t xml:space="preserve"> </w:t>
      </w:r>
      <w:r w:rsidR="00C13632" w:rsidRPr="00FA44EE">
        <w:t>L</w:t>
      </w:r>
      <w:r w:rsidRPr="00FA44EE">
        <w:t>aw was critici</w:t>
      </w:r>
      <w:r w:rsidR="005B4AC1" w:rsidRPr="00FA44EE">
        <w:t>s</w:t>
      </w:r>
      <w:r w:rsidRPr="00FA44EE">
        <w:t>ed for lack</w:t>
      </w:r>
      <w:r w:rsidR="00766B79" w:rsidRPr="00FA44EE">
        <w:t>ing</w:t>
      </w:r>
      <w:r w:rsidRPr="00FA44EE">
        <w:t xml:space="preserve"> clarity and </w:t>
      </w:r>
      <w:r w:rsidR="00766B79" w:rsidRPr="00FA44EE">
        <w:t xml:space="preserve">leaving </w:t>
      </w:r>
      <w:r w:rsidRPr="00FA44EE">
        <w:t xml:space="preserve">room for arbitrary interpretations that </w:t>
      </w:r>
      <w:r w:rsidR="00823113" w:rsidRPr="00FA44EE">
        <w:t xml:space="preserve">would facilitate </w:t>
      </w:r>
      <w:r w:rsidR="007F6CBF" w:rsidRPr="00FA44EE">
        <w:t>bogus self-employment</w:t>
      </w:r>
      <w:r w:rsidRPr="00FA44EE">
        <w:t xml:space="preserve"> and the promotion of undeclared and undeclared employment. Undeclared work patterns </w:t>
      </w:r>
      <w:r w:rsidRPr="00FA44EE">
        <w:rPr>
          <w:noProof/>
        </w:rPr>
        <w:fldChar w:fldCharType="begin" w:fldLock="1"/>
      </w:r>
      <w:r w:rsidRPr="00FA44EE">
        <w:rPr>
          <w:noProof/>
        </w:rPr>
        <w:instrText>ADDIN CSL_CITATION {"citationItems":[{"id":"ITEM-1","itemData":{"author":[{"dropping-particle":"","family":"ILO","given":"","non-dropping-particle":"","parse-names":false,"suffix":""}],"id":"ITEM-1","issued":{"date-parts":[["2016"]]},"number-of-pages":"1-116","publisher-place":"Geneva","title":"Diagnostic report on undeclared work in Greece","type":"report"},"uris":["http://www.mendeley.com/documents/?uuid=4515627c-a660-3f02-bf9b-6cedda185c5f"]}],"mendeley":{"formattedCitation":"(ILO, 2016)","plainTextFormattedCitation":"(ILO, 2016)","previouslyFormattedCitation":"(ILO, 2016)"},"properties":{"noteIndex":0},"schema":"https://github.com/citation-style-language/schema/raw/master/csl-citation.json"}</w:instrText>
      </w:r>
      <w:r w:rsidRPr="00FA44EE">
        <w:rPr>
          <w:noProof/>
        </w:rPr>
        <w:fldChar w:fldCharType="separate"/>
      </w:r>
      <w:r w:rsidRPr="00FA44EE">
        <w:rPr>
          <w:noProof/>
        </w:rPr>
        <w:t>(ILO, 2016)</w:t>
      </w:r>
      <w:r w:rsidRPr="00FA44EE">
        <w:rPr>
          <w:noProof/>
        </w:rPr>
        <w:fldChar w:fldCharType="end"/>
      </w:r>
      <w:r w:rsidRPr="00FA44EE">
        <w:rPr>
          <w:noProof/>
        </w:rPr>
        <w:t xml:space="preserve"> </w:t>
      </w:r>
      <w:r w:rsidRPr="00FA44EE">
        <w:t xml:space="preserve">were </w:t>
      </w:r>
      <w:r w:rsidR="00766B79" w:rsidRPr="00FA44EE">
        <w:t xml:space="preserve">being </w:t>
      </w:r>
      <w:r w:rsidRPr="00FA44EE">
        <w:t>used by employers in Greece as a means of avoiding the social</w:t>
      </w:r>
      <w:r w:rsidR="00E92DE7">
        <w:t>-</w:t>
      </w:r>
      <w:r w:rsidRPr="00FA44EE">
        <w:t xml:space="preserve">security contributions suggested </w:t>
      </w:r>
      <w:r w:rsidR="00766B79" w:rsidRPr="00FA44EE">
        <w:t xml:space="preserve">by </w:t>
      </w:r>
      <w:r w:rsidRPr="00FA44EE">
        <w:t>the new agency EFKA, and</w:t>
      </w:r>
      <w:r w:rsidR="00766B79" w:rsidRPr="00FA44EE">
        <w:t xml:space="preserve"> </w:t>
      </w:r>
      <w:r w:rsidRPr="00FA44EE">
        <w:t>employe</w:t>
      </w:r>
      <w:r w:rsidR="00766B79" w:rsidRPr="00FA44EE">
        <w:t>e</w:t>
      </w:r>
      <w:r w:rsidRPr="00FA44EE">
        <w:t>s were compl</w:t>
      </w:r>
      <w:r w:rsidR="00766B79" w:rsidRPr="00FA44EE">
        <w:t xml:space="preserve">ying </w:t>
      </w:r>
      <w:r w:rsidRPr="00FA44EE">
        <w:t>with</w:t>
      </w:r>
      <w:r w:rsidR="00766B79" w:rsidRPr="00FA44EE">
        <w:t xml:space="preserve"> these</w:t>
      </w:r>
      <w:r w:rsidRPr="00FA44EE">
        <w:t xml:space="preserve"> illegal employment activities</w:t>
      </w:r>
      <w:r w:rsidR="00766B79" w:rsidRPr="00FA44EE">
        <w:t xml:space="preserve"> –</w:t>
      </w:r>
      <w:r w:rsidRPr="00FA44EE">
        <w:t xml:space="preserve"> either because they were afraid to lose their jobs or because they had lost trust and faith in the new pension system.</w:t>
      </w:r>
    </w:p>
    <w:p w14:paraId="6C3F69E6" w14:textId="058DA22B" w:rsidR="00A80CE6" w:rsidRPr="00FA44EE" w:rsidRDefault="00A80CE6" w:rsidP="00601002">
      <w:r w:rsidRPr="00FA44EE">
        <w:t>The</w:t>
      </w:r>
      <w:r w:rsidR="00766B79" w:rsidRPr="00FA44EE">
        <w:t>se</w:t>
      </w:r>
      <w:r w:rsidRPr="00FA44EE">
        <w:t xml:space="preserve"> employment reforms introduced by the Greek government </w:t>
      </w:r>
      <w:r w:rsidR="000E1EB0" w:rsidRPr="00FA44EE">
        <w:t>were intended to slow</w:t>
      </w:r>
      <w:r w:rsidRPr="00FA44EE">
        <w:t xml:space="preserve"> the increase in unemployment, </w:t>
      </w:r>
      <w:r w:rsidR="00065180" w:rsidRPr="00FA44EE">
        <w:t xml:space="preserve">but </w:t>
      </w:r>
      <w:r w:rsidRPr="00FA44EE">
        <w:t xml:space="preserve">the benefits of these reforms were questioned by </w:t>
      </w:r>
      <w:r w:rsidR="00065180" w:rsidRPr="00FA44EE">
        <w:t xml:space="preserve">wider </w:t>
      </w:r>
      <w:r w:rsidRPr="00FA44EE">
        <w:t xml:space="preserve">Greek society </w:t>
      </w:r>
      <w:r w:rsidRPr="00FA44EE">
        <w:fldChar w:fldCharType="begin" w:fldLock="1"/>
      </w:r>
      <w:r w:rsidRPr="00FA44EE">
        <w:instrText>ADDIN CSL_CITATION {"citationItems":[{"id":"ITEM-1","itemData":{"author":[{"dropping-particle":"","family":"GSEVEE","given":"","non-dropping-particle":"","parse-names":false,"suffix":""}],"id":"ITEM-1","issued":{"date-parts":[["2018"]]},"title":"ΕΤΗΣΙΑ ΕΡΕΥΝΑ « ΕΙΣΟΔΗΜΑ- ΔΑΠΑΝΕΣ ΝΟΙΚΟΚΥΡΙΩΝ » Σταθεροποίηση της οικονομίας και της κατανάλωσης με χαμηλές προσδοκίες για το μέλλον","type":"report"},"uris":["http://www.mendeley.com/documents/?uuid=1ddfb447-11b8-4f58-a468-af0da6686893"]}],"mendeley":{"formattedCitation":"(GSEVEE, 2018)","plainTextFormattedCitation":"(GSEVEE, 2018)","previouslyFormattedCitation":"(GSEVEE, 2018)"},"properties":{"noteIndex":0},"schema":"https://github.com/citation-style-language/schema/raw/master/csl-citation.json"}</w:instrText>
      </w:r>
      <w:r w:rsidRPr="00FA44EE">
        <w:fldChar w:fldCharType="separate"/>
      </w:r>
      <w:r w:rsidRPr="00FA44EE">
        <w:rPr>
          <w:noProof/>
        </w:rPr>
        <w:t>(GSEVEE, 2018)</w:t>
      </w:r>
      <w:r w:rsidRPr="00FA44EE">
        <w:fldChar w:fldCharType="end"/>
      </w:r>
      <w:r w:rsidRPr="00FA44EE">
        <w:t xml:space="preserve">. The </w:t>
      </w:r>
      <w:r w:rsidR="00065180" w:rsidRPr="00FA44EE">
        <w:t>“</w:t>
      </w:r>
      <w:r w:rsidRPr="00FA44EE">
        <w:t>Life in Transition</w:t>
      </w:r>
      <w:r w:rsidR="00065180" w:rsidRPr="00FA44EE">
        <w:t>”</w:t>
      </w:r>
      <w:r w:rsidRPr="00FA44EE">
        <w:t xml:space="preserve"> report of the European Bank</w:t>
      </w:r>
      <w:r w:rsidR="00065180" w:rsidRPr="00FA44EE">
        <w:t>,</w:t>
      </w:r>
      <w:r w:rsidRPr="00FA44EE">
        <w:t xml:space="preserve"> published in 2016, reported that 44% of Greek households </w:t>
      </w:r>
      <w:r w:rsidR="00065180" w:rsidRPr="00FA44EE">
        <w:t xml:space="preserve">had </w:t>
      </w:r>
      <w:r w:rsidRPr="00FA44EE">
        <w:t xml:space="preserve">experienced a wage or pension reduction due to the economic crisis </w:t>
      </w:r>
      <w:r w:rsidRPr="00FA44EE">
        <w:fldChar w:fldCharType="begin" w:fldLock="1"/>
      </w:r>
      <w:r w:rsidRPr="00FA44EE">
        <w:instrText>ADDIN CSL_CITATION {"citationItems":[{"id":"ITEM-1","itemData":{"author":[{"dropping-particle":"","family":"European Bank for Reconstruction and Development","given":"","non-dropping-particle":"","parse-names":false,"suffix":""}],"id":"ITEM-1","issued":{"date-parts":[["2016"]]},"number-of-pages":"52-64","publisher-place":"London","title":"Chapter 4: The Impact of the Crisis on Households in Greece","type":"report"},"uris":["http://www.mendeley.com/documents/?uuid=265108cf-d7ce-4a4a-96e0-50f36739a989"]}],"mendeley":{"formattedCitation":"(European Bank for Reconstruction and Development, 2016)","plainTextFormattedCitation":"(European Bank for Reconstruction and Development, 2016)","previouslyFormattedCitation":"(European Bank for Reconstruction and Development, 2016)"},"properties":{"noteIndex":0},"schema":"https://github.com/citation-style-language/schema/raw/master/csl-citation.json"}</w:instrText>
      </w:r>
      <w:r w:rsidRPr="00FA44EE">
        <w:fldChar w:fldCharType="separate"/>
      </w:r>
      <w:r w:rsidRPr="00FA44EE">
        <w:rPr>
          <w:noProof/>
        </w:rPr>
        <w:t>(European Bank for Reconstruction and Development, 2016)</w:t>
      </w:r>
      <w:r w:rsidRPr="00FA44EE">
        <w:fldChar w:fldCharType="end"/>
      </w:r>
      <w:r w:rsidR="00AA6BDF" w:rsidRPr="00FA44EE">
        <w:t>,</w:t>
      </w:r>
      <w:r w:rsidRPr="00FA44EE">
        <w:t xml:space="preserve"> which ha</w:t>
      </w:r>
      <w:r w:rsidR="00AA6BDF" w:rsidRPr="00FA44EE">
        <w:t>d</w:t>
      </w:r>
      <w:r w:rsidRPr="00FA44EE">
        <w:t xml:space="preserve"> considerably decreased the income and standard</w:t>
      </w:r>
      <w:r w:rsidR="00AA6BDF" w:rsidRPr="00FA44EE">
        <w:t>s</w:t>
      </w:r>
      <w:r w:rsidRPr="00FA44EE">
        <w:t xml:space="preserve"> of living of the Greek people. The loss of jobs and income </w:t>
      </w:r>
      <w:r w:rsidR="00AA6BDF" w:rsidRPr="00FA44EE">
        <w:t xml:space="preserve">were </w:t>
      </w:r>
      <w:r w:rsidRPr="00FA44EE">
        <w:t>the consequence</w:t>
      </w:r>
      <w:r w:rsidR="00AA6BDF" w:rsidRPr="00FA44EE">
        <w:t>s</w:t>
      </w:r>
      <w:r w:rsidRPr="00FA44EE">
        <w:t xml:space="preserve"> of the reshaping of the macroeconomic environment and of business activit</w:t>
      </w:r>
      <w:r w:rsidR="00AA6BDF" w:rsidRPr="00FA44EE">
        <w:t>ies</w:t>
      </w:r>
      <w:r w:rsidRPr="00FA44EE">
        <w:t xml:space="preserve">, </w:t>
      </w:r>
      <w:r w:rsidR="00AA6BDF" w:rsidRPr="00FA44EE">
        <w:t xml:space="preserve">with </w:t>
      </w:r>
      <w:r w:rsidRPr="00FA44EE">
        <w:t xml:space="preserve">the crisis </w:t>
      </w:r>
      <w:r w:rsidR="00AA6BDF" w:rsidRPr="00FA44EE">
        <w:t xml:space="preserve">having </w:t>
      </w:r>
      <w:r w:rsidRPr="00FA44EE">
        <w:t>forced many businesses to ad</w:t>
      </w:r>
      <w:r w:rsidR="00AA6BDF" w:rsidRPr="00FA44EE">
        <w:t>o</w:t>
      </w:r>
      <w:r w:rsidRPr="00FA44EE">
        <w:t xml:space="preserve">pt stricter credit policies and liquidation schemes </w:t>
      </w:r>
      <w:r w:rsidRPr="00FA44EE">
        <w:fldChar w:fldCharType="begin" w:fldLock="1"/>
      </w:r>
      <w:r w:rsidR="00EA0BF3">
        <w:instrText>ADDIN CSL_CITATION {"citationItems":[{"id":"ITEM-1","itemData":{"author":[{"dropping-particle":"","family":"Magginas","given":"Nikos","non-dropping-particle":"","parse-names":false,"suffix":""}],"id":"ITEM-1","issued":{"date-parts":[["2015"]]},"title":"National Bank of Greece: Greece, Macro View","type":"report"},"uris":["http://www.mendeley.com/documents/?uuid=29b50ac3-a9b9-48d1-b1c2-5c2cc8530f94"]}],"mendeley":{"formattedCitation":"(Magginas, 2015)","plainTextFormattedCitation":"(Magginas, 2015)","previouslyFormattedCitation":"(Magginas, 2015)"},"properties":{"noteIndex":0},"schema":"https://github.com/citation-style-language/schema/raw/master/csl-citation.json"}</w:instrText>
      </w:r>
      <w:r w:rsidRPr="00FA44EE">
        <w:fldChar w:fldCharType="separate"/>
      </w:r>
      <w:r w:rsidR="00EA0BF3" w:rsidRPr="00EA0BF3">
        <w:rPr>
          <w:noProof/>
        </w:rPr>
        <w:t>(Magginas, 2015)</w:t>
      </w:r>
      <w:r w:rsidRPr="00FA44EE">
        <w:fldChar w:fldCharType="end"/>
      </w:r>
      <w:r w:rsidRPr="00FA44EE">
        <w:rPr>
          <w:noProof/>
        </w:rPr>
        <w:t xml:space="preserve">. This </w:t>
      </w:r>
      <w:r w:rsidRPr="00FA44EE">
        <w:t xml:space="preserve">pressure was exerted on SMEs, a large number of </w:t>
      </w:r>
      <w:r w:rsidR="00AA6BDF" w:rsidRPr="00FA44EE">
        <w:t>which</w:t>
      </w:r>
      <w:r w:rsidRPr="00FA44EE">
        <w:t xml:space="preserve"> did not survive the crisis </w:t>
      </w:r>
      <w:r w:rsidRPr="00FA44EE">
        <w:rPr>
          <w:noProof/>
        </w:rPr>
        <w:fldChar w:fldCharType="begin" w:fldLock="1"/>
      </w:r>
      <w:r w:rsidR="001827E1">
        <w:rPr>
          <w:noProof/>
        </w:rPr>
        <w:instrText>ADDIN CSL_CITATION {"citationItems":[{"id":"ITEM-1","itemData":{"author":[{"dropping-particle":"","family":"Wapshott","given":"Robert","non-dropping-particle":"","parse-names":false,"suffix":""},{"dropping-particle":"","family":"Mallett","given":"Oliver","non-dropping-particle":"","parse-names":false,"suffix":""}],"id":"ITEM-1","issued":{"date-parts":[["2015","10","14"]]},"publisher":"Routledge Ltd","title":"Managing Human Resources in Small and Medium-Sized Enterprises: Entrepreneurship and the Employment Relationship","type":"book"},"uris":["http://www.mendeley.com/documents/?uuid=c851eea2-fb88-48fd-b79a-72a034824640"]}],"mendeley":{"formattedCitation":"(Wapshott and Mallett, 2015)","manualFormatting":"(Wapshott and Mallett, 2015; ","plainTextFormattedCitation":"(Wapshott and Mallett, 2015)","previouslyFormattedCitation":"(Wapshott and Mallett, 2015)"},"properties":{"noteIndex":0},"schema":"https://github.com/citation-style-language/schema/raw/master/csl-citation.json"}</w:instrText>
      </w:r>
      <w:r w:rsidRPr="00FA44EE">
        <w:rPr>
          <w:noProof/>
        </w:rPr>
        <w:fldChar w:fldCharType="separate"/>
      </w:r>
      <w:r w:rsidRPr="00FA44EE">
        <w:rPr>
          <w:noProof/>
        </w:rPr>
        <w:t xml:space="preserve">(Wapshott and Mallett, 2015; </w:t>
      </w:r>
      <w:r w:rsidRPr="00FA44EE">
        <w:rPr>
          <w:noProof/>
        </w:rPr>
        <w:fldChar w:fldCharType="end"/>
      </w:r>
      <w:r w:rsidRPr="00FA44EE">
        <w:rPr>
          <w:noProof/>
        </w:rPr>
        <w:fldChar w:fldCharType="begin" w:fldLock="1"/>
      </w:r>
      <w:r w:rsidR="00EA0BF3">
        <w:rPr>
          <w:noProof/>
        </w:rPr>
        <w:instrText>ADDIN CSL_CITATION {"citationItems":[{"id":"ITEM-1","itemData":{"abstract":"Aligning resource choice and operations decision in the value chain (input-process-output) is one of the most important functions of a firm not only to make its operations to be competitively distinct but also very important for the firm's growth and survival. However, the role of competitively distinct operations in maintaining better performance in dynamic and changing business environment has remained unclear. Therefore, this paper examined the relationship between competitively distinct operations, high efficiency operations and operational performance (research model one). In the similar manner the relationship between turbulent business environments, operational performance and financial performance were also examined (research model two). The study was conducted considering survey responses from 61 small and medium size enterprises from Finland. Correlation test and structural path modelling was used to test and validate the proposed hypothesis and research model. The results showed that competitively distinct operation enables high efficiency operations, which influences operational performance positively and significantly. In the similar manner, operational performance influences financial performance positively and significantly. Likewise, turbulent business environment was found to have a negative impact on operational and financial performance. The research findings are found to be adequate enough to highlight the importance of aligning resource choice and operations decisions in reducing the impact of turbulent business environment on organizational performance. © 2016 Management and Production Engineering Review 2016.","author":[{"dropping-particle":"","family":"Timilsina","given":"Binod","non-dropping-particle":"","parse-names":false,"suffix":""}],"container-title":"Management and Production Engineering Review","id":"ITEM-1","issue":"3","issued":{"date-parts":[["2016"]]},"page":"94-104","title":"Does competitively distinct operation enable performance in turbulent business environment? A study on finnish SMEs","type":"article-journal","volume":"7"},"uris":["http://www.mendeley.com/documents/?uuid=c537b067-8f7e-4800-b78e-ff44700798a2"]}],"mendeley":{"formattedCitation":"(Timilsina, 2016)","manualFormatting":"Timilsina, 2016)","plainTextFormattedCitation":"(Timilsina, 2016)","previouslyFormattedCitation":"(Timilsina, 2016)"},"properties":{"noteIndex":0},"schema":"https://github.com/citation-style-language/schema/raw/master/csl-citation.json"}</w:instrText>
      </w:r>
      <w:r w:rsidRPr="00FA44EE">
        <w:rPr>
          <w:noProof/>
        </w:rPr>
        <w:fldChar w:fldCharType="separate"/>
      </w:r>
      <w:r w:rsidRPr="00FA44EE">
        <w:rPr>
          <w:noProof/>
        </w:rPr>
        <w:t>Timilsina, 2016)</w:t>
      </w:r>
      <w:r w:rsidRPr="00FA44EE">
        <w:rPr>
          <w:noProof/>
        </w:rPr>
        <w:fldChar w:fldCharType="end"/>
      </w:r>
      <w:r w:rsidRPr="00FA44EE">
        <w:t xml:space="preserve">. The Greek economy </w:t>
      </w:r>
      <w:r w:rsidR="00AA6BDF" w:rsidRPr="00FA44EE">
        <w:t xml:space="preserve">saw </w:t>
      </w:r>
      <w:r w:rsidRPr="00FA44EE">
        <w:t xml:space="preserve">mass closures of </w:t>
      </w:r>
      <w:r w:rsidR="00AA6BDF" w:rsidRPr="00FA44EE">
        <w:t xml:space="preserve">its </w:t>
      </w:r>
      <w:r w:rsidRPr="00FA44EE">
        <w:t xml:space="preserve">micro firms </w:t>
      </w:r>
      <w:r w:rsidRPr="00FA44EE">
        <w:fldChar w:fldCharType="begin" w:fldLock="1"/>
      </w:r>
      <w:r w:rsidR="00EA0BF3">
        <w:instrText>ADDIN CSL_CITATION {"citationItems":[{"id":"ITEM-1","itemData":{"ISSN":"1948-5433","author":[{"dropping-particle":"","family":"Kotsios","given":"Panagiotis","non-dropping-particle":"","parse-names":false,"suffix":""},{"dropping-particle":"","family":"Mitsios","given":"Vasilios","non-dropping-particle":"","parse-names":false,"suffix":""}],"container-title":"Research in Applied Economics","id":"ITEM-1","issue":"1","issued":{"date-parts":[["2013","3","15"]]},"title":"Entrepreneurship in Greece: A Way Out of the Crisis or a Dive In?","type":"article-journal","volume":"5"},"uris":["http://www.mendeley.com/documents/?uuid=76899f4a-7ef5-403c-aa02-fe02e7eb63d8"]}],"mendeley":{"formattedCitation":"(Kotsios and Mitsios, 2013)","plainTextFormattedCitation":"(Kotsios and Mitsios, 2013)","previouslyFormattedCitation":"(Kotsios and Mitsios, 2013)"},"properties":{"noteIndex":0},"schema":"https://github.com/citation-style-language/schema/raw/master/csl-citation.json"}</w:instrText>
      </w:r>
      <w:r w:rsidRPr="00FA44EE">
        <w:fldChar w:fldCharType="separate"/>
      </w:r>
      <w:r w:rsidR="00EA0BF3" w:rsidRPr="00EA0BF3">
        <w:rPr>
          <w:noProof/>
        </w:rPr>
        <w:t>(Kotsios and Mitsios, 2013)</w:t>
      </w:r>
      <w:r w:rsidRPr="00FA44EE">
        <w:fldChar w:fldCharType="end"/>
      </w:r>
      <w:r w:rsidR="00AA6BDF" w:rsidRPr="00FA44EE">
        <w:t>,</w:t>
      </w:r>
      <w:r w:rsidRPr="00FA44EE">
        <w:t xml:space="preserve"> which in 2019 constituted the majority (97.4%) of Greek businesses and were responsible for 29.7% of the total employment </w:t>
      </w:r>
      <w:r w:rsidRPr="00FA44EE">
        <w:fldChar w:fldCharType="begin" w:fldLock="1"/>
      </w:r>
      <w:r w:rsidR="00EA0BF3">
        <w:instrText>ADDIN CSL_CITATION {"citationItems":[{"id":"ITEM-1","itemData":{"abstract":"Entrepreneurship has been widely acknowledged as a crucial factor for economic development. Small and Medium Enterprises (SMEs) play a key role in national economies as in most countries they represent the majority of the enterprises. Despite the fact that there is no common definition across the world about SMEs, it is widely recognized that they create jobs and significantly contribute to the creation of added value both in national economies and further in wider economies such as the European Union’s internal market. Such recognition is a fundamental step to justify State’s intervention through the appropriate public policies. In countries like Greece which is characterized by its limited national market and economy in terms of size compared to other developed European countries, SMEs are vast majority and play a substantial role to the creation of national income and employment and the accomplishment of social coherence. By analyzing data about SMEs in Greece both overall and by selected sectors, this article presents the evolution of SMEs by size and industry in the critical decade 2008-2017 in Greece. Moreover, it highlights their determinant role in the national economy, while pointing out the need for the design of targeted public policies to support entrepreneurship and SMEs by size and sector to overcome the barriers they have faced during the economic crisis of such period.","author":[{"dropping-particle":"","family":"Rekkas","given":"Timotheos","non-dropping-particle":"","parse-names":false,"suffix":""}],"container-title":"e-Journal of Science &amp; Technology","id":"ITEM-1","issue":"2","issued":{"date-parts":[["2021"]]},"page":"7-29","title":" Measuring the importance of SMEs to the national economy: The case of Greece","type":"article-journal","volume":"16"},"uris":["http://www.mendeley.com/documents/?uuid=6c7ff6e0-c641-41ce-a9d8-d564ea88ffaa"]}],"mendeley":{"formattedCitation":"(Rekkas, 2021)","plainTextFormattedCitation":"(Rekkas, 2021)","previouslyFormattedCitation":"(Rekkas, 2021)"},"properties":{"noteIndex":0},"schema":"https://github.com/citation-style-language/schema/raw/master/csl-citation.json"}</w:instrText>
      </w:r>
      <w:r w:rsidRPr="00FA44EE">
        <w:fldChar w:fldCharType="separate"/>
      </w:r>
      <w:r w:rsidR="00EA0BF3" w:rsidRPr="00EA0BF3">
        <w:rPr>
          <w:noProof/>
        </w:rPr>
        <w:t>(Rekkas, 2021)</w:t>
      </w:r>
      <w:r w:rsidRPr="00FA44EE">
        <w:fldChar w:fldCharType="end"/>
      </w:r>
      <w:r w:rsidRPr="00FA44EE">
        <w:t>.</w:t>
      </w:r>
    </w:p>
    <w:p w14:paraId="61CE2B15" w14:textId="190A6814" w:rsidR="00DF5457" w:rsidRDefault="00A80CE6" w:rsidP="00601002">
      <w:r w:rsidRPr="00FA44EE">
        <w:lastRenderedPageBreak/>
        <w:t>Table 2.4 shows the number of SMEs in Greece during the period of 2009</w:t>
      </w:r>
      <w:r w:rsidR="00884958" w:rsidRPr="00FA44EE">
        <w:t>–</w:t>
      </w:r>
      <w:r w:rsidRPr="00FA44EE">
        <w:t>2018</w:t>
      </w:r>
      <w:r w:rsidR="00884958" w:rsidRPr="00FA44EE">
        <w:t>,</w:t>
      </w:r>
      <w:r w:rsidRPr="00CD580A">
        <w:rPr>
          <w:rStyle w:val="FootnoteReference"/>
        </w:rPr>
        <w:footnoteReference w:id="19"/>
      </w:r>
      <w:r w:rsidRPr="00FA44EE">
        <w:t xml:space="preserve"> </w:t>
      </w:r>
      <w:r w:rsidR="0019270B" w:rsidRPr="00FA44EE">
        <w:t xml:space="preserve">based on </w:t>
      </w:r>
      <w:r w:rsidRPr="00FA44EE">
        <w:t>the EU classification</w:t>
      </w:r>
      <w:r w:rsidR="0019270B" w:rsidRPr="00FA44EE">
        <w:t>s</w:t>
      </w:r>
      <w:r w:rsidRPr="00FA44EE">
        <w:t xml:space="preserve"> of </w:t>
      </w:r>
      <w:r w:rsidR="0019270B" w:rsidRPr="00FA44EE">
        <w:t>“</w:t>
      </w:r>
      <w:r w:rsidRPr="00FA44EE">
        <w:t>micro</w:t>
      </w:r>
      <w:r w:rsidR="0019270B" w:rsidRPr="00FA44EE">
        <w:t>”</w:t>
      </w:r>
      <w:r w:rsidRPr="00FA44EE">
        <w:t xml:space="preserve">, </w:t>
      </w:r>
      <w:r w:rsidR="0019270B" w:rsidRPr="00FA44EE">
        <w:t>“</w:t>
      </w:r>
      <w:r w:rsidRPr="00FA44EE">
        <w:t>small</w:t>
      </w:r>
      <w:r w:rsidR="0019270B" w:rsidRPr="00FA44EE">
        <w:t>”,</w:t>
      </w:r>
      <w:r w:rsidRPr="00FA44EE">
        <w:t xml:space="preserve"> and </w:t>
      </w:r>
      <w:r w:rsidR="0019270B" w:rsidRPr="00FA44EE">
        <w:t>“</w:t>
      </w:r>
      <w:r w:rsidRPr="00FA44EE">
        <w:t>medium</w:t>
      </w:r>
      <w:r w:rsidR="0019270B" w:rsidRPr="00FA44EE">
        <w:t>-sized” businesses</w:t>
      </w:r>
      <w:r w:rsidRPr="00FA44EE">
        <w:t xml:space="preserve">. Specifically, micro enterprises are enterprises that employ up to 9 people and </w:t>
      </w:r>
      <w:r w:rsidR="0019270B" w:rsidRPr="00FA44EE">
        <w:t xml:space="preserve">have an </w:t>
      </w:r>
      <w:r w:rsidRPr="00FA44EE">
        <w:t xml:space="preserve">annual turnover </w:t>
      </w:r>
      <w:r w:rsidR="007A15B1" w:rsidRPr="00FA44EE">
        <w:t xml:space="preserve">of </w:t>
      </w:r>
      <w:r w:rsidRPr="00FA44EE">
        <w:t>2 million euros</w:t>
      </w:r>
      <w:r w:rsidR="0019270B" w:rsidRPr="00FA44EE">
        <w:t xml:space="preserve"> or less</w:t>
      </w:r>
      <w:r w:rsidRPr="00FA44EE">
        <w:t xml:space="preserve">. Small enterprises employ between 10 and 49 people and </w:t>
      </w:r>
      <w:r w:rsidR="0019270B" w:rsidRPr="00FA44EE">
        <w:t xml:space="preserve">have an </w:t>
      </w:r>
      <w:r w:rsidRPr="00FA44EE">
        <w:t>annual turnover</w:t>
      </w:r>
      <w:r w:rsidR="0019270B" w:rsidRPr="00FA44EE">
        <w:t xml:space="preserve"> of</w:t>
      </w:r>
      <w:r w:rsidRPr="00FA44EE">
        <w:t xml:space="preserve"> less than or equal to 10 million euros. Medium enterprises employ between 50 and 249 people and </w:t>
      </w:r>
      <w:r w:rsidR="0019270B" w:rsidRPr="00FA44EE">
        <w:t xml:space="preserve">have an </w:t>
      </w:r>
      <w:r w:rsidRPr="00FA44EE">
        <w:t xml:space="preserve">annual turnover </w:t>
      </w:r>
      <w:r w:rsidR="0019270B" w:rsidRPr="00FA44EE">
        <w:t xml:space="preserve">of </w:t>
      </w:r>
      <w:r w:rsidRPr="00FA44EE">
        <w:t>less than or equal to 50 million euros. Large enterprises are thus defined as having</w:t>
      </w:r>
      <w:r w:rsidR="00C2623B" w:rsidRPr="00FA44EE">
        <w:t xml:space="preserve"> </w:t>
      </w:r>
      <w:r w:rsidRPr="00FA44EE">
        <w:t xml:space="preserve">250 or more employees and </w:t>
      </w:r>
      <w:r w:rsidR="0019270B" w:rsidRPr="00FA44EE">
        <w:t xml:space="preserve">an </w:t>
      </w:r>
      <w:r w:rsidRPr="00FA44EE">
        <w:t xml:space="preserve">annual turnover </w:t>
      </w:r>
      <w:r w:rsidR="0019270B" w:rsidRPr="00FA44EE">
        <w:t>of more than</w:t>
      </w:r>
      <w:r w:rsidRPr="00FA44EE">
        <w:t xml:space="preserve"> 50 million euros</w:t>
      </w:r>
      <w:r w:rsidR="0019270B" w:rsidRPr="00FA44EE">
        <w:t>.</w:t>
      </w:r>
      <w:r w:rsidRPr="00CD580A">
        <w:rPr>
          <w:rStyle w:val="FootnoteReference"/>
        </w:rPr>
        <w:footnoteReference w:id="20"/>
      </w:r>
      <w:bookmarkStart w:id="71" w:name="_Toc157972092"/>
    </w:p>
    <w:p w14:paraId="0032CEB6" w14:textId="5E275E60"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4</w:t>
      </w:r>
      <w:r w:rsidR="008A6E76">
        <w:rPr>
          <w:noProof/>
        </w:rPr>
        <w:fldChar w:fldCharType="end"/>
      </w:r>
      <w:r w:rsidRPr="00FA44EE">
        <w:t xml:space="preserve"> Number of SMEs in Greece, 2009–2018</w:t>
      </w:r>
      <w:bookmarkEnd w:id="71"/>
    </w:p>
    <w:tbl>
      <w:tblPr>
        <w:tblW w:w="10255" w:type="dxa"/>
        <w:tblInd w:w="-431" w:type="dxa"/>
        <w:tblLook w:val="04A0" w:firstRow="1" w:lastRow="0" w:firstColumn="1" w:lastColumn="0" w:noHBand="0" w:noVBand="1"/>
      </w:tblPr>
      <w:tblGrid>
        <w:gridCol w:w="945"/>
        <w:gridCol w:w="931"/>
        <w:gridCol w:w="931"/>
        <w:gridCol w:w="931"/>
        <w:gridCol w:w="931"/>
        <w:gridCol w:w="931"/>
        <w:gridCol w:w="931"/>
        <w:gridCol w:w="931"/>
        <w:gridCol w:w="931"/>
        <w:gridCol w:w="931"/>
        <w:gridCol w:w="931"/>
      </w:tblGrid>
      <w:tr w:rsidR="00A80CE6" w:rsidRPr="00E053B8" w14:paraId="538CED43" w14:textId="77777777" w:rsidTr="00E053B8">
        <w:trPr>
          <w:trHeight w:val="316"/>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8988" w14:textId="77777777" w:rsidR="00A80CE6" w:rsidRPr="00E053B8" w:rsidRDefault="00A80CE6" w:rsidP="00601002">
            <w:pPr>
              <w:rPr>
                <w:sz w:val="18"/>
              </w:rPr>
            </w:pPr>
            <w:r w:rsidRPr="00E053B8">
              <w:rPr>
                <w:sz w:val="18"/>
              </w:rPr>
              <w:t> </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4767D875" w14:textId="77777777" w:rsidR="00A80CE6" w:rsidRPr="00E053B8" w:rsidRDefault="00A80CE6" w:rsidP="00601002">
            <w:pPr>
              <w:rPr>
                <w:sz w:val="18"/>
              </w:rPr>
            </w:pPr>
            <w:r w:rsidRPr="00E053B8">
              <w:rPr>
                <w:sz w:val="18"/>
              </w:rPr>
              <w:t>2009</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75E7E73A" w14:textId="77777777" w:rsidR="00A80CE6" w:rsidRPr="00E053B8" w:rsidRDefault="00A80CE6" w:rsidP="00601002">
            <w:pPr>
              <w:rPr>
                <w:sz w:val="18"/>
              </w:rPr>
            </w:pPr>
            <w:r w:rsidRPr="00E053B8">
              <w:rPr>
                <w:sz w:val="18"/>
              </w:rPr>
              <w:t>2010</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5C9E9D65" w14:textId="77777777" w:rsidR="00A80CE6" w:rsidRPr="00E053B8" w:rsidRDefault="00A80CE6" w:rsidP="00601002">
            <w:pPr>
              <w:rPr>
                <w:sz w:val="18"/>
              </w:rPr>
            </w:pPr>
            <w:r w:rsidRPr="00E053B8">
              <w:rPr>
                <w:sz w:val="18"/>
              </w:rPr>
              <w:t>2011</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4C091950" w14:textId="77777777" w:rsidR="00A80CE6" w:rsidRPr="00E053B8" w:rsidRDefault="00A80CE6" w:rsidP="00601002">
            <w:pPr>
              <w:rPr>
                <w:sz w:val="18"/>
              </w:rPr>
            </w:pPr>
            <w:r w:rsidRPr="00E053B8">
              <w:rPr>
                <w:sz w:val="18"/>
              </w:rPr>
              <w:t>2012</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141CE1F0" w14:textId="77777777" w:rsidR="00A80CE6" w:rsidRPr="00E053B8" w:rsidRDefault="00A80CE6" w:rsidP="00601002">
            <w:pPr>
              <w:rPr>
                <w:sz w:val="18"/>
              </w:rPr>
            </w:pPr>
            <w:r w:rsidRPr="00E053B8">
              <w:rPr>
                <w:sz w:val="18"/>
              </w:rPr>
              <w:t>2013</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33147FCB" w14:textId="77777777" w:rsidR="00A80CE6" w:rsidRPr="00E053B8" w:rsidRDefault="00A80CE6" w:rsidP="00601002">
            <w:pPr>
              <w:rPr>
                <w:sz w:val="18"/>
              </w:rPr>
            </w:pPr>
            <w:r w:rsidRPr="00E053B8">
              <w:rPr>
                <w:sz w:val="18"/>
              </w:rPr>
              <w:t>2014</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34774CCA" w14:textId="77777777" w:rsidR="00A80CE6" w:rsidRPr="00E053B8" w:rsidRDefault="00A80CE6" w:rsidP="00601002">
            <w:pPr>
              <w:rPr>
                <w:sz w:val="18"/>
              </w:rPr>
            </w:pPr>
            <w:r w:rsidRPr="00E053B8">
              <w:rPr>
                <w:sz w:val="18"/>
              </w:rPr>
              <w:t>2015</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5FC9A424" w14:textId="77777777" w:rsidR="00A80CE6" w:rsidRPr="00E053B8" w:rsidRDefault="00A80CE6" w:rsidP="00601002">
            <w:pPr>
              <w:rPr>
                <w:sz w:val="18"/>
              </w:rPr>
            </w:pPr>
            <w:r w:rsidRPr="00E053B8">
              <w:rPr>
                <w:sz w:val="18"/>
              </w:rPr>
              <w:t>2016</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55AAF336" w14:textId="77777777" w:rsidR="00A80CE6" w:rsidRPr="00E053B8" w:rsidRDefault="00A80CE6" w:rsidP="00601002">
            <w:pPr>
              <w:rPr>
                <w:sz w:val="18"/>
              </w:rPr>
            </w:pPr>
            <w:r w:rsidRPr="00E053B8">
              <w:rPr>
                <w:sz w:val="18"/>
              </w:rPr>
              <w:t>2017</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14:paraId="1A413B4E" w14:textId="77777777" w:rsidR="00A80CE6" w:rsidRPr="00E053B8" w:rsidRDefault="00A80CE6" w:rsidP="00601002">
            <w:pPr>
              <w:rPr>
                <w:sz w:val="18"/>
              </w:rPr>
            </w:pPr>
            <w:r w:rsidRPr="00E053B8">
              <w:rPr>
                <w:sz w:val="18"/>
              </w:rPr>
              <w:t>2018</w:t>
            </w:r>
          </w:p>
        </w:tc>
      </w:tr>
      <w:tr w:rsidR="00A80CE6" w:rsidRPr="00E053B8" w14:paraId="4A15B5C5" w14:textId="77777777" w:rsidTr="00E053B8">
        <w:trPr>
          <w:trHeight w:val="316"/>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076F995" w14:textId="77777777" w:rsidR="00A80CE6" w:rsidRPr="00E053B8" w:rsidRDefault="00A80CE6" w:rsidP="00601002">
            <w:pPr>
              <w:rPr>
                <w:sz w:val="18"/>
              </w:rPr>
            </w:pPr>
            <w:r w:rsidRPr="00E053B8">
              <w:rPr>
                <w:sz w:val="18"/>
              </w:rPr>
              <w:t>Micro</w:t>
            </w:r>
          </w:p>
        </w:tc>
        <w:tc>
          <w:tcPr>
            <w:tcW w:w="931" w:type="dxa"/>
            <w:tcBorders>
              <w:top w:val="nil"/>
              <w:left w:val="nil"/>
              <w:bottom w:val="single" w:sz="4" w:space="0" w:color="auto"/>
              <w:right w:val="single" w:sz="4" w:space="0" w:color="auto"/>
            </w:tcBorders>
            <w:shd w:val="clear" w:color="auto" w:fill="auto"/>
            <w:noWrap/>
            <w:vAlign w:val="bottom"/>
            <w:hideMark/>
          </w:tcPr>
          <w:p w14:paraId="4F51A597" w14:textId="4589A488" w:rsidR="00A80CE6" w:rsidRPr="00E053B8" w:rsidRDefault="00A80CE6" w:rsidP="00601002">
            <w:pPr>
              <w:rPr>
                <w:rFonts w:eastAsia="Times New Roman"/>
                <w:sz w:val="18"/>
              </w:rPr>
            </w:pPr>
            <w:r w:rsidRPr="00E053B8">
              <w:rPr>
                <w:sz w:val="18"/>
              </w:rPr>
              <w:t xml:space="preserve"> 820,021 </w:t>
            </w:r>
          </w:p>
        </w:tc>
        <w:tc>
          <w:tcPr>
            <w:tcW w:w="931" w:type="dxa"/>
            <w:tcBorders>
              <w:top w:val="nil"/>
              <w:left w:val="nil"/>
              <w:bottom w:val="single" w:sz="4" w:space="0" w:color="auto"/>
              <w:right w:val="single" w:sz="4" w:space="0" w:color="auto"/>
            </w:tcBorders>
            <w:shd w:val="clear" w:color="auto" w:fill="auto"/>
            <w:noWrap/>
            <w:vAlign w:val="bottom"/>
            <w:hideMark/>
          </w:tcPr>
          <w:p w14:paraId="0A4A713E" w14:textId="4C79C0DC" w:rsidR="00A80CE6" w:rsidRPr="00E053B8" w:rsidRDefault="00A80CE6" w:rsidP="00601002">
            <w:pPr>
              <w:rPr>
                <w:rFonts w:eastAsia="Times New Roman"/>
                <w:sz w:val="18"/>
              </w:rPr>
            </w:pPr>
            <w:r w:rsidRPr="00E053B8">
              <w:rPr>
                <w:sz w:val="18"/>
              </w:rPr>
              <w:t xml:space="preserve"> 719,952 </w:t>
            </w:r>
          </w:p>
        </w:tc>
        <w:tc>
          <w:tcPr>
            <w:tcW w:w="931" w:type="dxa"/>
            <w:tcBorders>
              <w:top w:val="nil"/>
              <w:left w:val="nil"/>
              <w:bottom w:val="single" w:sz="4" w:space="0" w:color="auto"/>
              <w:right w:val="single" w:sz="4" w:space="0" w:color="auto"/>
            </w:tcBorders>
            <w:shd w:val="clear" w:color="auto" w:fill="auto"/>
            <w:noWrap/>
            <w:vAlign w:val="bottom"/>
            <w:hideMark/>
          </w:tcPr>
          <w:p w14:paraId="64E713C4" w14:textId="75E88E63" w:rsidR="00A80CE6" w:rsidRPr="00E053B8" w:rsidRDefault="00A80CE6" w:rsidP="00601002">
            <w:pPr>
              <w:rPr>
                <w:rFonts w:eastAsia="Times New Roman"/>
                <w:sz w:val="18"/>
              </w:rPr>
            </w:pPr>
            <w:r w:rsidRPr="00E053B8">
              <w:rPr>
                <w:sz w:val="18"/>
              </w:rPr>
              <w:t xml:space="preserve"> 703,648 </w:t>
            </w:r>
          </w:p>
        </w:tc>
        <w:tc>
          <w:tcPr>
            <w:tcW w:w="931" w:type="dxa"/>
            <w:tcBorders>
              <w:top w:val="nil"/>
              <w:left w:val="nil"/>
              <w:bottom w:val="single" w:sz="4" w:space="0" w:color="auto"/>
              <w:right w:val="single" w:sz="4" w:space="0" w:color="auto"/>
            </w:tcBorders>
            <w:shd w:val="clear" w:color="auto" w:fill="auto"/>
            <w:noWrap/>
            <w:vAlign w:val="bottom"/>
            <w:hideMark/>
          </w:tcPr>
          <w:p w14:paraId="0FEE218B" w14:textId="75AB5D54" w:rsidR="00A80CE6" w:rsidRPr="00E053B8" w:rsidRDefault="00A80CE6" w:rsidP="00601002">
            <w:pPr>
              <w:rPr>
                <w:rFonts w:eastAsia="Times New Roman"/>
                <w:sz w:val="18"/>
              </w:rPr>
            </w:pPr>
            <w:r w:rsidRPr="00E053B8">
              <w:rPr>
                <w:sz w:val="18"/>
              </w:rPr>
              <w:t xml:space="preserve"> 513,780 </w:t>
            </w:r>
          </w:p>
        </w:tc>
        <w:tc>
          <w:tcPr>
            <w:tcW w:w="931" w:type="dxa"/>
            <w:tcBorders>
              <w:top w:val="nil"/>
              <w:left w:val="nil"/>
              <w:bottom w:val="single" w:sz="4" w:space="0" w:color="auto"/>
              <w:right w:val="single" w:sz="4" w:space="0" w:color="auto"/>
            </w:tcBorders>
            <w:shd w:val="clear" w:color="auto" w:fill="auto"/>
            <w:noWrap/>
            <w:vAlign w:val="bottom"/>
            <w:hideMark/>
          </w:tcPr>
          <w:p w14:paraId="3D899515" w14:textId="4A2858F9" w:rsidR="00A80CE6" w:rsidRPr="00E053B8" w:rsidRDefault="00A80CE6" w:rsidP="00601002">
            <w:pPr>
              <w:rPr>
                <w:rFonts w:eastAsia="Times New Roman"/>
                <w:sz w:val="18"/>
              </w:rPr>
            </w:pPr>
            <w:r w:rsidRPr="00E053B8">
              <w:rPr>
                <w:sz w:val="18"/>
              </w:rPr>
              <w:t xml:space="preserve"> 629,811 </w:t>
            </w:r>
          </w:p>
        </w:tc>
        <w:tc>
          <w:tcPr>
            <w:tcW w:w="931" w:type="dxa"/>
            <w:tcBorders>
              <w:top w:val="nil"/>
              <w:left w:val="nil"/>
              <w:bottom w:val="single" w:sz="4" w:space="0" w:color="auto"/>
              <w:right w:val="single" w:sz="4" w:space="0" w:color="auto"/>
            </w:tcBorders>
            <w:shd w:val="clear" w:color="auto" w:fill="auto"/>
            <w:noWrap/>
            <w:vAlign w:val="bottom"/>
            <w:hideMark/>
          </w:tcPr>
          <w:p w14:paraId="62291A52" w14:textId="08EA333C" w:rsidR="00A80CE6" w:rsidRPr="00E053B8" w:rsidRDefault="00A80CE6" w:rsidP="00601002">
            <w:pPr>
              <w:rPr>
                <w:rFonts w:eastAsia="Times New Roman"/>
                <w:sz w:val="18"/>
              </w:rPr>
            </w:pPr>
            <w:r w:rsidRPr="00E053B8">
              <w:rPr>
                <w:sz w:val="18"/>
              </w:rPr>
              <w:t xml:space="preserve"> 669,773 </w:t>
            </w:r>
          </w:p>
        </w:tc>
        <w:tc>
          <w:tcPr>
            <w:tcW w:w="931" w:type="dxa"/>
            <w:tcBorders>
              <w:top w:val="nil"/>
              <w:left w:val="nil"/>
              <w:bottom w:val="single" w:sz="4" w:space="0" w:color="auto"/>
              <w:right w:val="single" w:sz="4" w:space="0" w:color="auto"/>
            </w:tcBorders>
            <w:shd w:val="clear" w:color="auto" w:fill="auto"/>
            <w:noWrap/>
            <w:vAlign w:val="bottom"/>
            <w:hideMark/>
          </w:tcPr>
          <w:p w14:paraId="5DE3B7DE" w14:textId="1BBC320E" w:rsidR="00A80CE6" w:rsidRPr="00E053B8" w:rsidRDefault="00A80CE6" w:rsidP="00601002">
            <w:pPr>
              <w:rPr>
                <w:rFonts w:eastAsia="Times New Roman"/>
                <w:sz w:val="18"/>
              </w:rPr>
            </w:pPr>
            <w:r w:rsidRPr="00E053B8">
              <w:rPr>
                <w:sz w:val="18"/>
              </w:rPr>
              <w:t xml:space="preserve"> 682,132 </w:t>
            </w:r>
          </w:p>
        </w:tc>
        <w:tc>
          <w:tcPr>
            <w:tcW w:w="931" w:type="dxa"/>
            <w:tcBorders>
              <w:top w:val="nil"/>
              <w:left w:val="nil"/>
              <w:bottom w:val="single" w:sz="4" w:space="0" w:color="auto"/>
              <w:right w:val="single" w:sz="4" w:space="0" w:color="auto"/>
            </w:tcBorders>
            <w:shd w:val="clear" w:color="auto" w:fill="auto"/>
            <w:noWrap/>
            <w:vAlign w:val="bottom"/>
            <w:hideMark/>
          </w:tcPr>
          <w:p w14:paraId="0411B810" w14:textId="1DD911D7" w:rsidR="00A80CE6" w:rsidRPr="00E053B8" w:rsidRDefault="00A80CE6" w:rsidP="00601002">
            <w:pPr>
              <w:rPr>
                <w:rFonts w:eastAsia="Times New Roman"/>
                <w:sz w:val="18"/>
              </w:rPr>
            </w:pPr>
            <w:r w:rsidRPr="00E053B8">
              <w:rPr>
                <w:sz w:val="18"/>
              </w:rPr>
              <w:t xml:space="preserve"> 676,816 </w:t>
            </w:r>
          </w:p>
        </w:tc>
        <w:tc>
          <w:tcPr>
            <w:tcW w:w="931" w:type="dxa"/>
            <w:tcBorders>
              <w:top w:val="nil"/>
              <w:left w:val="nil"/>
              <w:bottom w:val="single" w:sz="4" w:space="0" w:color="auto"/>
              <w:right w:val="single" w:sz="4" w:space="0" w:color="auto"/>
            </w:tcBorders>
            <w:shd w:val="clear" w:color="auto" w:fill="auto"/>
            <w:noWrap/>
            <w:vAlign w:val="bottom"/>
            <w:hideMark/>
          </w:tcPr>
          <w:p w14:paraId="36CEED51" w14:textId="2B8E14E9" w:rsidR="00A80CE6" w:rsidRPr="00E053B8" w:rsidRDefault="00A80CE6" w:rsidP="00601002">
            <w:pPr>
              <w:rPr>
                <w:rFonts w:eastAsia="Times New Roman"/>
                <w:sz w:val="18"/>
              </w:rPr>
            </w:pPr>
            <w:r w:rsidRPr="00E053B8">
              <w:rPr>
                <w:sz w:val="18"/>
              </w:rPr>
              <w:t xml:space="preserve"> 807,666 </w:t>
            </w:r>
          </w:p>
        </w:tc>
        <w:tc>
          <w:tcPr>
            <w:tcW w:w="931" w:type="dxa"/>
            <w:tcBorders>
              <w:top w:val="nil"/>
              <w:left w:val="nil"/>
              <w:bottom w:val="single" w:sz="4" w:space="0" w:color="auto"/>
              <w:right w:val="single" w:sz="4" w:space="0" w:color="auto"/>
            </w:tcBorders>
            <w:shd w:val="clear" w:color="auto" w:fill="auto"/>
            <w:noWrap/>
            <w:vAlign w:val="bottom"/>
            <w:hideMark/>
          </w:tcPr>
          <w:p w14:paraId="3B731C69" w14:textId="04C50424" w:rsidR="00A80CE6" w:rsidRPr="00E053B8" w:rsidRDefault="00A80CE6" w:rsidP="00601002">
            <w:pPr>
              <w:rPr>
                <w:rFonts w:eastAsia="Times New Roman"/>
                <w:sz w:val="18"/>
              </w:rPr>
            </w:pPr>
            <w:r w:rsidRPr="00E053B8">
              <w:rPr>
                <w:sz w:val="18"/>
              </w:rPr>
              <w:t xml:space="preserve"> 800,075 </w:t>
            </w:r>
          </w:p>
        </w:tc>
      </w:tr>
      <w:tr w:rsidR="00A80CE6" w:rsidRPr="00E053B8" w14:paraId="3AC88929" w14:textId="77777777" w:rsidTr="00E053B8">
        <w:trPr>
          <w:trHeight w:val="316"/>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DEB274D" w14:textId="77777777" w:rsidR="00A80CE6" w:rsidRPr="00E053B8" w:rsidRDefault="00A80CE6" w:rsidP="00601002">
            <w:pPr>
              <w:rPr>
                <w:sz w:val="18"/>
              </w:rPr>
            </w:pPr>
            <w:r w:rsidRPr="00E053B8">
              <w:rPr>
                <w:sz w:val="18"/>
              </w:rPr>
              <w:t>Small</w:t>
            </w:r>
          </w:p>
        </w:tc>
        <w:tc>
          <w:tcPr>
            <w:tcW w:w="931" w:type="dxa"/>
            <w:tcBorders>
              <w:top w:val="nil"/>
              <w:left w:val="nil"/>
              <w:bottom w:val="single" w:sz="4" w:space="0" w:color="auto"/>
              <w:right w:val="single" w:sz="4" w:space="0" w:color="auto"/>
            </w:tcBorders>
            <w:shd w:val="clear" w:color="auto" w:fill="auto"/>
            <w:noWrap/>
            <w:vAlign w:val="bottom"/>
            <w:hideMark/>
          </w:tcPr>
          <w:p w14:paraId="014F7B8F" w14:textId="153C9639" w:rsidR="00A80CE6" w:rsidRPr="00E053B8" w:rsidRDefault="00A80CE6" w:rsidP="00601002">
            <w:pPr>
              <w:rPr>
                <w:rFonts w:eastAsia="Times New Roman"/>
                <w:sz w:val="18"/>
              </w:rPr>
            </w:pPr>
            <w:r w:rsidRPr="00E053B8">
              <w:rPr>
                <w:sz w:val="18"/>
              </w:rPr>
              <w:t xml:space="preserve"> 25,789 </w:t>
            </w:r>
          </w:p>
        </w:tc>
        <w:tc>
          <w:tcPr>
            <w:tcW w:w="931" w:type="dxa"/>
            <w:tcBorders>
              <w:top w:val="nil"/>
              <w:left w:val="nil"/>
              <w:bottom w:val="single" w:sz="4" w:space="0" w:color="auto"/>
              <w:right w:val="single" w:sz="4" w:space="0" w:color="auto"/>
            </w:tcBorders>
            <w:shd w:val="clear" w:color="auto" w:fill="auto"/>
            <w:noWrap/>
            <w:vAlign w:val="bottom"/>
            <w:hideMark/>
          </w:tcPr>
          <w:p w14:paraId="6143D478" w14:textId="505BC493" w:rsidR="00A80CE6" w:rsidRPr="00E053B8" w:rsidRDefault="00A80CE6" w:rsidP="00601002">
            <w:pPr>
              <w:rPr>
                <w:rFonts w:eastAsia="Times New Roman"/>
                <w:sz w:val="18"/>
              </w:rPr>
            </w:pPr>
            <w:r w:rsidRPr="00E053B8">
              <w:rPr>
                <w:sz w:val="18"/>
              </w:rPr>
              <w:t xml:space="preserve"> 22,832 </w:t>
            </w:r>
          </w:p>
        </w:tc>
        <w:tc>
          <w:tcPr>
            <w:tcW w:w="931" w:type="dxa"/>
            <w:tcBorders>
              <w:top w:val="nil"/>
              <w:left w:val="nil"/>
              <w:bottom w:val="single" w:sz="4" w:space="0" w:color="auto"/>
              <w:right w:val="single" w:sz="4" w:space="0" w:color="auto"/>
            </w:tcBorders>
            <w:shd w:val="clear" w:color="auto" w:fill="auto"/>
            <w:noWrap/>
            <w:vAlign w:val="bottom"/>
            <w:hideMark/>
          </w:tcPr>
          <w:p w14:paraId="023AF04B" w14:textId="6B911A42" w:rsidR="00A80CE6" w:rsidRPr="00E053B8" w:rsidRDefault="00A80CE6" w:rsidP="00601002">
            <w:pPr>
              <w:rPr>
                <w:rFonts w:eastAsia="Times New Roman"/>
                <w:sz w:val="18"/>
              </w:rPr>
            </w:pPr>
            <w:r w:rsidRPr="00E053B8">
              <w:rPr>
                <w:sz w:val="18"/>
              </w:rPr>
              <w:t xml:space="preserve"> 21,586 </w:t>
            </w:r>
          </w:p>
        </w:tc>
        <w:tc>
          <w:tcPr>
            <w:tcW w:w="931" w:type="dxa"/>
            <w:tcBorders>
              <w:top w:val="nil"/>
              <w:left w:val="nil"/>
              <w:bottom w:val="single" w:sz="4" w:space="0" w:color="auto"/>
              <w:right w:val="single" w:sz="4" w:space="0" w:color="auto"/>
            </w:tcBorders>
            <w:shd w:val="clear" w:color="auto" w:fill="auto"/>
            <w:noWrap/>
            <w:vAlign w:val="bottom"/>
            <w:hideMark/>
          </w:tcPr>
          <w:p w14:paraId="2A210D04" w14:textId="38A95488" w:rsidR="00A80CE6" w:rsidRPr="00E053B8" w:rsidRDefault="00A80CE6" w:rsidP="00601002">
            <w:pPr>
              <w:rPr>
                <w:rFonts w:eastAsia="Times New Roman"/>
                <w:sz w:val="18"/>
              </w:rPr>
            </w:pPr>
            <w:r w:rsidRPr="00E053B8">
              <w:rPr>
                <w:sz w:val="18"/>
              </w:rPr>
              <w:t xml:space="preserve"> 14,978 </w:t>
            </w:r>
          </w:p>
        </w:tc>
        <w:tc>
          <w:tcPr>
            <w:tcW w:w="931" w:type="dxa"/>
            <w:tcBorders>
              <w:top w:val="nil"/>
              <w:left w:val="nil"/>
              <w:bottom w:val="single" w:sz="4" w:space="0" w:color="auto"/>
              <w:right w:val="single" w:sz="4" w:space="0" w:color="auto"/>
            </w:tcBorders>
            <w:shd w:val="clear" w:color="auto" w:fill="auto"/>
            <w:noWrap/>
            <w:vAlign w:val="bottom"/>
            <w:hideMark/>
          </w:tcPr>
          <w:p w14:paraId="50FD2CE5" w14:textId="531CB74D" w:rsidR="00A80CE6" w:rsidRPr="00E053B8" w:rsidRDefault="00A80CE6" w:rsidP="00601002">
            <w:pPr>
              <w:rPr>
                <w:rFonts w:eastAsia="Times New Roman"/>
                <w:sz w:val="18"/>
              </w:rPr>
            </w:pPr>
            <w:r w:rsidRPr="00E053B8">
              <w:rPr>
                <w:sz w:val="18"/>
              </w:rPr>
              <w:t xml:space="preserve"> 21,669 </w:t>
            </w:r>
          </w:p>
        </w:tc>
        <w:tc>
          <w:tcPr>
            <w:tcW w:w="931" w:type="dxa"/>
            <w:tcBorders>
              <w:top w:val="nil"/>
              <w:left w:val="nil"/>
              <w:bottom w:val="single" w:sz="4" w:space="0" w:color="auto"/>
              <w:right w:val="single" w:sz="4" w:space="0" w:color="auto"/>
            </w:tcBorders>
            <w:shd w:val="clear" w:color="auto" w:fill="auto"/>
            <w:noWrap/>
            <w:vAlign w:val="bottom"/>
            <w:hideMark/>
          </w:tcPr>
          <w:p w14:paraId="1BB020E4" w14:textId="0FB0F345" w:rsidR="00A80CE6" w:rsidRPr="00E053B8" w:rsidRDefault="00A80CE6" w:rsidP="00601002">
            <w:pPr>
              <w:rPr>
                <w:rFonts w:eastAsia="Times New Roman"/>
                <w:sz w:val="18"/>
              </w:rPr>
            </w:pPr>
            <w:r w:rsidRPr="00E053B8">
              <w:rPr>
                <w:sz w:val="18"/>
              </w:rPr>
              <w:t xml:space="preserve"> 20,058 </w:t>
            </w:r>
          </w:p>
        </w:tc>
        <w:tc>
          <w:tcPr>
            <w:tcW w:w="931" w:type="dxa"/>
            <w:tcBorders>
              <w:top w:val="nil"/>
              <w:left w:val="nil"/>
              <w:bottom w:val="single" w:sz="4" w:space="0" w:color="auto"/>
              <w:right w:val="single" w:sz="4" w:space="0" w:color="auto"/>
            </w:tcBorders>
            <w:shd w:val="clear" w:color="auto" w:fill="auto"/>
            <w:noWrap/>
            <w:vAlign w:val="bottom"/>
            <w:hideMark/>
          </w:tcPr>
          <w:p w14:paraId="4EEA7A2F" w14:textId="12715FEE" w:rsidR="00A80CE6" w:rsidRPr="00E053B8" w:rsidRDefault="00A80CE6" w:rsidP="00601002">
            <w:pPr>
              <w:rPr>
                <w:rFonts w:eastAsia="Times New Roman"/>
                <w:sz w:val="18"/>
              </w:rPr>
            </w:pPr>
            <w:r w:rsidRPr="00E053B8">
              <w:rPr>
                <w:sz w:val="18"/>
              </w:rPr>
              <w:t xml:space="preserve"> 19,631 </w:t>
            </w:r>
          </w:p>
        </w:tc>
        <w:tc>
          <w:tcPr>
            <w:tcW w:w="931" w:type="dxa"/>
            <w:tcBorders>
              <w:top w:val="nil"/>
              <w:left w:val="nil"/>
              <w:bottom w:val="single" w:sz="4" w:space="0" w:color="auto"/>
              <w:right w:val="single" w:sz="4" w:space="0" w:color="auto"/>
            </w:tcBorders>
            <w:shd w:val="clear" w:color="auto" w:fill="auto"/>
            <w:noWrap/>
            <w:vAlign w:val="bottom"/>
            <w:hideMark/>
          </w:tcPr>
          <w:p w14:paraId="145E2F20" w14:textId="2279FA57" w:rsidR="00A80CE6" w:rsidRPr="00E053B8" w:rsidRDefault="00A80CE6" w:rsidP="00601002">
            <w:pPr>
              <w:rPr>
                <w:rFonts w:eastAsia="Times New Roman"/>
                <w:sz w:val="18"/>
              </w:rPr>
            </w:pPr>
            <w:r w:rsidRPr="00E053B8">
              <w:rPr>
                <w:sz w:val="18"/>
              </w:rPr>
              <w:t xml:space="preserve"> 23,826 </w:t>
            </w:r>
          </w:p>
        </w:tc>
        <w:tc>
          <w:tcPr>
            <w:tcW w:w="931" w:type="dxa"/>
            <w:tcBorders>
              <w:top w:val="nil"/>
              <w:left w:val="nil"/>
              <w:bottom w:val="single" w:sz="4" w:space="0" w:color="auto"/>
              <w:right w:val="single" w:sz="4" w:space="0" w:color="auto"/>
            </w:tcBorders>
            <w:shd w:val="clear" w:color="auto" w:fill="auto"/>
            <w:noWrap/>
            <w:vAlign w:val="bottom"/>
            <w:hideMark/>
          </w:tcPr>
          <w:p w14:paraId="7C428E20" w14:textId="3C859D05" w:rsidR="00A80CE6" w:rsidRPr="00E053B8" w:rsidRDefault="00A80CE6" w:rsidP="00601002">
            <w:pPr>
              <w:rPr>
                <w:rFonts w:eastAsia="Times New Roman"/>
                <w:sz w:val="18"/>
              </w:rPr>
            </w:pPr>
            <w:r w:rsidRPr="00E053B8">
              <w:rPr>
                <w:sz w:val="18"/>
              </w:rPr>
              <w:t xml:space="preserve"> 19,662 </w:t>
            </w:r>
          </w:p>
        </w:tc>
        <w:tc>
          <w:tcPr>
            <w:tcW w:w="931" w:type="dxa"/>
            <w:tcBorders>
              <w:top w:val="nil"/>
              <w:left w:val="nil"/>
              <w:bottom w:val="single" w:sz="4" w:space="0" w:color="auto"/>
              <w:right w:val="single" w:sz="4" w:space="0" w:color="auto"/>
            </w:tcBorders>
            <w:shd w:val="clear" w:color="auto" w:fill="auto"/>
            <w:noWrap/>
            <w:vAlign w:val="bottom"/>
            <w:hideMark/>
          </w:tcPr>
          <w:p w14:paraId="205367F9" w14:textId="6CE5923E" w:rsidR="00A80CE6" w:rsidRPr="00E053B8" w:rsidRDefault="00A80CE6" w:rsidP="00601002">
            <w:pPr>
              <w:rPr>
                <w:rFonts w:eastAsia="Times New Roman"/>
                <w:sz w:val="18"/>
              </w:rPr>
            </w:pPr>
            <w:r w:rsidRPr="00E053B8">
              <w:rPr>
                <w:sz w:val="18"/>
              </w:rPr>
              <w:t xml:space="preserve"> 18,958 </w:t>
            </w:r>
          </w:p>
        </w:tc>
      </w:tr>
      <w:tr w:rsidR="00A80CE6" w:rsidRPr="00E053B8" w14:paraId="151FB2C7" w14:textId="77777777" w:rsidTr="00E053B8">
        <w:trPr>
          <w:trHeight w:val="316"/>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A42AB3C" w14:textId="3E285507" w:rsidR="00A80CE6" w:rsidRPr="00E053B8" w:rsidRDefault="00A80CE6" w:rsidP="00601002">
            <w:pPr>
              <w:rPr>
                <w:sz w:val="18"/>
              </w:rPr>
            </w:pPr>
            <w:r w:rsidRPr="00E053B8">
              <w:rPr>
                <w:sz w:val="18"/>
              </w:rPr>
              <w:t>Medium</w:t>
            </w:r>
            <w:r w:rsidR="00D46273" w:rsidRPr="00E053B8">
              <w:rPr>
                <w:sz w:val="18"/>
              </w:rPr>
              <w:t>-</w:t>
            </w:r>
            <w:r w:rsidRPr="00E053B8">
              <w:rPr>
                <w:sz w:val="18"/>
              </w:rPr>
              <w:t>Sized</w:t>
            </w:r>
          </w:p>
        </w:tc>
        <w:tc>
          <w:tcPr>
            <w:tcW w:w="931" w:type="dxa"/>
            <w:tcBorders>
              <w:top w:val="nil"/>
              <w:left w:val="nil"/>
              <w:bottom w:val="single" w:sz="4" w:space="0" w:color="auto"/>
              <w:right w:val="single" w:sz="4" w:space="0" w:color="auto"/>
            </w:tcBorders>
            <w:shd w:val="clear" w:color="auto" w:fill="auto"/>
            <w:noWrap/>
            <w:vAlign w:val="bottom"/>
            <w:hideMark/>
          </w:tcPr>
          <w:p w14:paraId="2AAFDF43" w14:textId="2C52B4CD" w:rsidR="00A80CE6" w:rsidRPr="00E053B8" w:rsidRDefault="00A80CE6" w:rsidP="00601002">
            <w:pPr>
              <w:rPr>
                <w:rFonts w:eastAsia="Times New Roman"/>
                <w:sz w:val="18"/>
              </w:rPr>
            </w:pPr>
            <w:r w:rsidRPr="00E053B8">
              <w:rPr>
                <w:sz w:val="18"/>
              </w:rPr>
              <w:t xml:space="preserve"> 3,579 </w:t>
            </w:r>
          </w:p>
        </w:tc>
        <w:tc>
          <w:tcPr>
            <w:tcW w:w="931" w:type="dxa"/>
            <w:tcBorders>
              <w:top w:val="nil"/>
              <w:left w:val="nil"/>
              <w:bottom w:val="single" w:sz="4" w:space="0" w:color="auto"/>
              <w:right w:val="single" w:sz="4" w:space="0" w:color="auto"/>
            </w:tcBorders>
            <w:shd w:val="clear" w:color="auto" w:fill="auto"/>
            <w:noWrap/>
            <w:vAlign w:val="bottom"/>
            <w:hideMark/>
          </w:tcPr>
          <w:p w14:paraId="3814C53D" w14:textId="7BEEEC58" w:rsidR="00A80CE6" w:rsidRPr="00E053B8" w:rsidRDefault="00A80CE6" w:rsidP="00601002">
            <w:pPr>
              <w:rPr>
                <w:rFonts w:eastAsia="Times New Roman"/>
                <w:sz w:val="18"/>
              </w:rPr>
            </w:pPr>
            <w:r w:rsidRPr="00E053B8">
              <w:rPr>
                <w:sz w:val="18"/>
              </w:rPr>
              <w:t xml:space="preserve"> 2,893 </w:t>
            </w:r>
          </w:p>
        </w:tc>
        <w:tc>
          <w:tcPr>
            <w:tcW w:w="931" w:type="dxa"/>
            <w:tcBorders>
              <w:top w:val="nil"/>
              <w:left w:val="nil"/>
              <w:bottom w:val="single" w:sz="4" w:space="0" w:color="auto"/>
              <w:right w:val="single" w:sz="4" w:space="0" w:color="auto"/>
            </w:tcBorders>
            <w:shd w:val="clear" w:color="auto" w:fill="auto"/>
            <w:noWrap/>
            <w:vAlign w:val="bottom"/>
            <w:hideMark/>
          </w:tcPr>
          <w:p w14:paraId="0FDF7BF8" w14:textId="17EDDDF0" w:rsidR="00A80CE6" w:rsidRPr="00E053B8" w:rsidRDefault="00A80CE6" w:rsidP="00601002">
            <w:pPr>
              <w:rPr>
                <w:rFonts w:eastAsia="Times New Roman"/>
                <w:sz w:val="18"/>
              </w:rPr>
            </w:pPr>
            <w:r w:rsidRPr="00E053B8">
              <w:rPr>
                <w:sz w:val="18"/>
              </w:rPr>
              <w:t xml:space="preserve"> 2,649 </w:t>
            </w:r>
          </w:p>
        </w:tc>
        <w:tc>
          <w:tcPr>
            <w:tcW w:w="931" w:type="dxa"/>
            <w:tcBorders>
              <w:top w:val="nil"/>
              <w:left w:val="nil"/>
              <w:bottom w:val="single" w:sz="4" w:space="0" w:color="auto"/>
              <w:right w:val="single" w:sz="4" w:space="0" w:color="auto"/>
            </w:tcBorders>
            <w:shd w:val="clear" w:color="auto" w:fill="auto"/>
            <w:noWrap/>
            <w:vAlign w:val="bottom"/>
            <w:hideMark/>
          </w:tcPr>
          <w:p w14:paraId="0BA3A586" w14:textId="1B67FE4E" w:rsidR="00A80CE6" w:rsidRPr="00E053B8" w:rsidRDefault="00A80CE6" w:rsidP="00601002">
            <w:pPr>
              <w:rPr>
                <w:rFonts w:eastAsia="Times New Roman"/>
                <w:sz w:val="18"/>
              </w:rPr>
            </w:pPr>
            <w:r w:rsidRPr="00E053B8">
              <w:rPr>
                <w:sz w:val="18"/>
              </w:rPr>
              <w:t xml:space="preserve"> 2,301 </w:t>
            </w:r>
          </w:p>
        </w:tc>
        <w:tc>
          <w:tcPr>
            <w:tcW w:w="931" w:type="dxa"/>
            <w:tcBorders>
              <w:top w:val="nil"/>
              <w:left w:val="nil"/>
              <w:bottom w:val="single" w:sz="4" w:space="0" w:color="auto"/>
              <w:right w:val="single" w:sz="4" w:space="0" w:color="auto"/>
            </w:tcBorders>
            <w:shd w:val="clear" w:color="auto" w:fill="auto"/>
            <w:noWrap/>
            <w:vAlign w:val="bottom"/>
            <w:hideMark/>
          </w:tcPr>
          <w:p w14:paraId="2011C3A6" w14:textId="7F93C010" w:rsidR="00A80CE6" w:rsidRPr="00E053B8" w:rsidRDefault="00A80CE6" w:rsidP="00601002">
            <w:pPr>
              <w:rPr>
                <w:rFonts w:eastAsia="Times New Roman"/>
                <w:sz w:val="18"/>
              </w:rPr>
            </w:pPr>
            <w:r w:rsidRPr="00E053B8">
              <w:rPr>
                <w:sz w:val="18"/>
              </w:rPr>
              <w:t xml:space="preserve"> 2,464 </w:t>
            </w:r>
          </w:p>
        </w:tc>
        <w:tc>
          <w:tcPr>
            <w:tcW w:w="931" w:type="dxa"/>
            <w:tcBorders>
              <w:top w:val="nil"/>
              <w:left w:val="nil"/>
              <w:bottom w:val="single" w:sz="4" w:space="0" w:color="auto"/>
              <w:right w:val="single" w:sz="4" w:space="0" w:color="auto"/>
            </w:tcBorders>
            <w:shd w:val="clear" w:color="auto" w:fill="auto"/>
            <w:noWrap/>
            <w:vAlign w:val="bottom"/>
            <w:hideMark/>
          </w:tcPr>
          <w:p w14:paraId="648B7318" w14:textId="623C1BD3" w:rsidR="00A80CE6" w:rsidRPr="00E053B8" w:rsidRDefault="00A80CE6" w:rsidP="00601002">
            <w:pPr>
              <w:rPr>
                <w:rFonts w:eastAsia="Times New Roman"/>
                <w:sz w:val="18"/>
              </w:rPr>
            </w:pPr>
            <w:r w:rsidRPr="00E053B8">
              <w:rPr>
                <w:sz w:val="18"/>
              </w:rPr>
              <w:t xml:space="preserve"> 2,455 </w:t>
            </w:r>
          </w:p>
        </w:tc>
        <w:tc>
          <w:tcPr>
            <w:tcW w:w="931" w:type="dxa"/>
            <w:tcBorders>
              <w:top w:val="nil"/>
              <w:left w:val="nil"/>
              <w:bottom w:val="single" w:sz="4" w:space="0" w:color="auto"/>
              <w:right w:val="single" w:sz="4" w:space="0" w:color="auto"/>
            </w:tcBorders>
            <w:shd w:val="clear" w:color="auto" w:fill="auto"/>
            <w:noWrap/>
            <w:vAlign w:val="bottom"/>
            <w:hideMark/>
          </w:tcPr>
          <w:p w14:paraId="54CB5DF9" w14:textId="37044ACA" w:rsidR="00A80CE6" w:rsidRPr="00E053B8" w:rsidRDefault="00A80CE6" w:rsidP="00601002">
            <w:pPr>
              <w:rPr>
                <w:rFonts w:eastAsia="Times New Roman"/>
                <w:sz w:val="18"/>
              </w:rPr>
            </w:pPr>
            <w:r w:rsidRPr="00E053B8">
              <w:rPr>
                <w:sz w:val="18"/>
              </w:rPr>
              <w:t xml:space="preserve"> 2,576 </w:t>
            </w:r>
          </w:p>
        </w:tc>
        <w:tc>
          <w:tcPr>
            <w:tcW w:w="931" w:type="dxa"/>
            <w:tcBorders>
              <w:top w:val="nil"/>
              <w:left w:val="nil"/>
              <w:bottom w:val="single" w:sz="4" w:space="0" w:color="auto"/>
              <w:right w:val="single" w:sz="4" w:space="0" w:color="auto"/>
            </w:tcBorders>
            <w:shd w:val="clear" w:color="auto" w:fill="auto"/>
            <w:noWrap/>
            <w:vAlign w:val="bottom"/>
            <w:hideMark/>
          </w:tcPr>
          <w:p w14:paraId="18E0F5C5" w14:textId="3AB5F8C1" w:rsidR="00A80CE6" w:rsidRPr="00E053B8" w:rsidRDefault="00A80CE6" w:rsidP="00601002">
            <w:pPr>
              <w:rPr>
                <w:rFonts w:eastAsia="Times New Roman"/>
                <w:sz w:val="18"/>
              </w:rPr>
            </w:pPr>
            <w:r w:rsidRPr="00E053B8">
              <w:rPr>
                <w:sz w:val="18"/>
              </w:rPr>
              <w:t xml:space="preserve"> 2,684 </w:t>
            </w:r>
          </w:p>
        </w:tc>
        <w:tc>
          <w:tcPr>
            <w:tcW w:w="931" w:type="dxa"/>
            <w:tcBorders>
              <w:top w:val="nil"/>
              <w:left w:val="nil"/>
              <w:bottom w:val="single" w:sz="4" w:space="0" w:color="auto"/>
              <w:right w:val="single" w:sz="4" w:space="0" w:color="auto"/>
            </w:tcBorders>
            <w:shd w:val="clear" w:color="auto" w:fill="auto"/>
            <w:noWrap/>
            <w:vAlign w:val="bottom"/>
            <w:hideMark/>
          </w:tcPr>
          <w:p w14:paraId="09415804" w14:textId="7214E7FD" w:rsidR="00A80CE6" w:rsidRPr="00E053B8" w:rsidRDefault="00A80CE6" w:rsidP="00601002">
            <w:pPr>
              <w:rPr>
                <w:rFonts w:eastAsia="Times New Roman"/>
                <w:sz w:val="18"/>
              </w:rPr>
            </w:pPr>
            <w:r w:rsidRPr="00E053B8">
              <w:rPr>
                <w:sz w:val="18"/>
              </w:rPr>
              <w:t xml:space="preserve"> 2,349 </w:t>
            </w:r>
          </w:p>
        </w:tc>
        <w:tc>
          <w:tcPr>
            <w:tcW w:w="931" w:type="dxa"/>
            <w:tcBorders>
              <w:top w:val="nil"/>
              <w:left w:val="nil"/>
              <w:bottom w:val="single" w:sz="4" w:space="0" w:color="auto"/>
              <w:right w:val="single" w:sz="4" w:space="0" w:color="auto"/>
            </w:tcBorders>
            <w:shd w:val="clear" w:color="auto" w:fill="auto"/>
            <w:noWrap/>
            <w:vAlign w:val="bottom"/>
            <w:hideMark/>
          </w:tcPr>
          <w:p w14:paraId="2ADA55F0" w14:textId="2714D9FC" w:rsidR="00A80CE6" w:rsidRPr="00E053B8" w:rsidRDefault="00A80CE6" w:rsidP="00601002">
            <w:pPr>
              <w:rPr>
                <w:rFonts w:eastAsia="Times New Roman"/>
                <w:sz w:val="18"/>
              </w:rPr>
            </w:pPr>
            <w:r w:rsidRPr="00E053B8">
              <w:rPr>
                <w:sz w:val="18"/>
              </w:rPr>
              <w:t xml:space="preserve"> 2,176 </w:t>
            </w:r>
          </w:p>
        </w:tc>
      </w:tr>
      <w:tr w:rsidR="00A80CE6" w:rsidRPr="00E053B8" w14:paraId="22FB2781" w14:textId="77777777" w:rsidTr="00E053B8">
        <w:trPr>
          <w:trHeight w:val="316"/>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C1A46EB" w14:textId="77777777" w:rsidR="00A80CE6" w:rsidRPr="00E053B8" w:rsidRDefault="00A80CE6" w:rsidP="00601002">
            <w:pPr>
              <w:rPr>
                <w:sz w:val="18"/>
              </w:rPr>
            </w:pPr>
            <w:r w:rsidRPr="00E053B8">
              <w:rPr>
                <w:sz w:val="18"/>
              </w:rPr>
              <w:t>Total</w:t>
            </w:r>
          </w:p>
        </w:tc>
        <w:tc>
          <w:tcPr>
            <w:tcW w:w="931" w:type="dxa"/>
            <w:tcBorders>
              <w:top w:val="nil"/>
              <w:left w:val="nil"/>
              <w:bottom w:val="single" w:sz="4" w:space="0" w:color="auto"/>
              <w:right w:val="single" w:sz="4" w:space="0" w:color="auto"/>
            </w:tcBorders>
            <w:shd w:val="clear" w:color="auto" w:fill="auto"/>
            <w:noWrap/>
            <w:vAlign w:val="bottom"/>
            <w:hideMark/>
          </w:tcPr>
          <w:p w14:paraId="171FA248" w14:textId="65FB62CC" w:rsidR="00A80CE6" w:rsidRPr="00E053B8" w:rsidRDefault="00A80CE6" w:rsidP="00601002">
            <w:pPr>
              <w:rPr>
                <w:rFonts w:eastAsia="Times New Roman"/>
                <w:sz w:val="18"/>
              </w:rPr>
            </w:pPr>
            <w:r w:rsidRPr="00E053B8">
              <w:rPr>
                <w:sz w:val="18"/>
              </w:rPr>
              <w:t xml:space="preserve"> 849,389 </w:t>
            </w:r>
          </w:p>
        </w:tc>
        <w:tc>
          <w:tcPr>
            <w:tcW w:w="931" w:type="dxa"/>
            <w:tcBorders>
              <w:top w:val="nil"/>
              <w:left w:val="nil"/>
              <w:bottom w:val="single" w:sz="4" w:space="0" w:color="auto"/>
              <w:right w:val="single" w:sz="4" w:space="0" w:color="auto"/>
            </w:tcBorders>
            <w:shd w:val="clear" w:color="auto" w:fill="auto"/>
            <w:noWrap/>
            <w:vAlign w:val="bottom"/>
            <w:hideMark/>
          </w:tcPr>
          <w:p w14:paraId="33A14FD7" w14:textId="780A2C89" w:rsidR="00A80CE6" w:rsidRPr="00E053B8" w:rsidRDefault="00A80CE6" w:rsidP="00601002">
            <w:pPr>
              <w:rPr>
                <w:rFonts w:eastAsia="Times New Roman"/>
                <w:sz w:val="18"/>
              </w:rPr>
            </w:pPr>
            <w:r w:rsidRPr="00E053B8">
              <w:rPr>
                <w:sz w:val="18"/>
              </w:rPr>
              <w:t xml:space="preserve"> 745,677 </w:t>
            </w:r>
          </w:p>
        </w:tc>
        <w:tc>
          <w:tcPr>
            <w:tcW w:w="931" w:type="dxa"/>
            <w:tcBorders>
              <w:top w:val="nil"/>
              <w:left w:val="nil"/>
              <w:bottom w:val="single" w:sz="4" w:space="0" w:color="auto"/>
              <w:right w:val="single" w:sz="4" w:space="0" w:color="auto"/>
            </w:tcBorders>
            <w:shd w:val="clear" w:color="auto" w:fill="auto"/>
            <w:noWrap/>
            <w:vAlign w:val="bottom"/>
            <w:hideMark/>
          </w:tcPr>
          <w:p w14:paraId="4E80C0F9" w14:textId="395B6A59" w:rsidR="00A80CE6" w:rsidRPr="00E053B8" w:rsidRDefault="00A80CE6" w:rsidP="00601002">
            <w:pPr>
              <w:rPr>
                <w:rFonts w:eastAsia="Times New Roman"/>
                <w:sz w:val="18"/>
              </w:rPr>
            </w:pPr>
            <w:r w:rsidRPr="00E053B8">
              <w:rPr>
                <w:sz w:val="18"/>
              </w:rPr>
              <w:t xml:space="preserve"> 727,883 </w:t>
            </w:r>
          </w:p>
        </w:tc>
        <w:tc>
          <w:tcPr>
            <w:tcW w:w="931" w:type="dxa"/>
            <w:tcBorders>
              <w:top w:val="nil"/>
              <w:left w:val="nil"/>
              <w:bottom w:val="single" w:sz="4" w:space="0" w:color="auto"/>
              <w:right w:val="single" w:sz="4" w:space="0" w:color="auto"/>
            </w:tcBorders>
            <w:shd w:val="clear" w:color="auto" w:fill="auto"/>
            <w:noWrap/>
            <w:vAlign w:val="bottom"/>
            <w:hideMark/>
          </w:tcPr>
          <w:p w14:paraId="3C77F071" w14:textId="030BA570" w:rsidR="00A80CE6" w:rsidRPr="00E053B8" w:rsidRDefault="00A80CE6" w:rsidP="00601002">
            <w:pPr>
              <w:rPr>
                <w:rFonts w:eastAsia="Times New Roman"/>
                <w:sz w:val="18"/>
              </w:rPr>
            </w:pPr>
            <w:r w:rsidRPr="00E053B8">
              <w:rPr>
                <w:sz w:val="18"/>
              </w:rPr>
              <w:t xml:space="preserve"> 531,059 </w:t>
            </w:r>
          </w:p>
        </w:tc>
        <w:tc>
          <w:tcPr>
            <w:tcW w:w="931" w:type="dxa"/>
            <w:tcBorders>
              <w:top w:val="nil"/>
              <w:left w:val="nil"/>
              <w:bottom w:val="single" w:sz="4" w:space="0" w:color="auto"/>
              <w:right w:val="single" w:sz="4" w:space="0" w:color="auto"/>
            </w:tcBorders>
            <w:shd w:val="clear" w:color="auto" w:fill="auto"/>
            <w:noWrap/>
            <w:vAlign w:val="bottom"/>
            <w:hideMark/>
          </w:tcPr>
          <w:p w14:paraId="604FECAD" w14:textId="70D669A4" w:rsidR="00A80CE6" w:rsidRPr="00E053B8" w:rsidRDefault="00A80CE6" w:rsidP="00601002">
            <w:pPr>
              <w:rPr>
                <w:rFonts w:eastAsia="Times New Roman"/>
                <w:sz w:val="18"/>
              </w:rPr>
            </w:pPr>
            <w:r w:rsidRPr="00E053B8">
              <w:rPr>
                <w:sz w:val="18"/>
              </w:rPr>
              <w:t xml:space="preserve"> 653,944 </w:t>
            </w:r>
          </w:p>
        </w:tc>
        <w:tc>
          <w:tcPr>
            <w:tcW w:w="931" w:type="dxa"/>
            <w:tcBorders>
              <w:top w:val="nil"/>
              <w:left w:val="nil"/>
              <w:bottom w:val="single" w:sz="4" w:space="0" w:color="auto"/>
              <w:right w:val="single" w:sz="4" w:space="0" w:color="auto"/>
            </w:tcBorders>
            <w:shd w:val="clear" w:color="auto" w:fill="auto"/>
            <w:noWrap/>
            <w:vAlign w:val="bottom"/>
            <w:hideMark/>
          </w:tcPr>
          <w:p w14:paraId="75378994" w14:textId="6C9F9C02" w:rsidR="00A80CE6" w:rsidRPr="00E053B8" w:rsidRDefault="00A80CE6" w:rsidP="00601002">
            <w:pPr>
              <w:rPr>
                <w:rFonts w:eastAsia="Times New Roman"/>
                <w:sz w:val="18"/>
              </w:rPr>
            </w:pPr>
            <w:r w:rsidRPr="00E053B8">
              <w:rPr>
                <w:sz w:val="18"/>
              </w:rPr>
              <w:t xml:space="preserve"> 692,286 </w:t>
            </w:r>
          </w:p>
        </w:tc>
        <w:tc>
          <w:tcPr>
            <w:tcW w:w="931" w:type="dxa"/>
            <w:tcBorders>
              <w:top w:val="nil"/>
              <w:left w:val="nil"/>
              <w:bottom w:val="single" w:sz="4" w:space="0" w:color="auto"/>
              <w:right w:val="single" w:sz="4" w:space="0" w:color="auto"/>
            </w:tcBorders>
            <w:shd w:val="clear" w:color="auto" w:fill="auto"/>
            <w:noWrap/>
            <w:vAlign w:val="bottom"/>
            <w:hideMark/>
          </w:tcPr>
          <w:p w14:paraId="6EA5DFB5" w14:textId="4230EAFE" w:rsidR="00A80CE6" w:rsidRPr="00E053B8" w:rsidRDefault="00A80CE6" w:rsidP="00601002">
            <w:pPr>
              <w:rPr>
                <w:rFonts w:eastAsia="Times New Roman"/>
                <w:sz w:val="18"/>
              </w:rPr>
            </w:pPr>
            <w:r w:rsidRPr="00E053B8">
              <w:rPr>
                <w:sz w:val="18"/>
              </w:rPr>
              <w:t xml:space="preserve"> 704,339 </w:t>
            </w:r>
          </w:p>
        </w:tc>
        <w:tc>
          <w:tcPr>
            <w:tcW w:w="931" w:type="dxa"/>
            <w:tcBorders>
              <w:top w:val="nil"/>
              <w:left w:val="nil"/>
              <w:bottom w:val="single" w:sz="4" w:space="0" w:color="auto"/>
              <w:right w:val="single" w:sz="4" w:space="0" w:color="auto"/>
            </w:tcBorders>
            <w:shd w:val="clear" w:color="auto" w:fill="auto"/>
            <w:noWrap/>
            <w:vAlign w:val="bottom"/>
            <w:hideMark/>
          </w:tcPr>
          <w:p w14:paraId="6C842726" w14:textId="69B3EC43" w:rsidR="00A80CE6" w:rsidRPr="00E053B8" w:rsidRDefault="00A80CE6" w:rsidP="00601002">
            <w:pPr>
              <w:rPr>
                <w:rFonts w:eastAsia="Times New Roman"/>
                <w:sz w:val="18"/>
              </w:rPr>
            </w:pPr>
            <w:r w:rsidRPr="00E053B8">
              <w:rPr>
                <w:sz w:val="18"/>
              </w:rPr>
              <w:t xml:space="preserve"> 703,326 </w:t>
            </w:r>
          </w:p>
        </w:tc>
        <w:tc>
          <w:tcPr>
            <w:tcW w:w="931" w:type="dxa"/>
            <w:tcBorders>
              <w:top w:val="nil"/>
              <w:left w:val="nil"/>
              <w:bottom w:val="single" w:sz="4" w:space="0" w:color="auto"/>
              <w:right w:val="single" w:sz="4" w:space="0" w:color="auto"/>
            </w:tcBorders>
            <w:shd w:val="clear" w:color="auto" w:fill="auto"/>
            <w:noWrap/>
            <w:vAlign w:val="bottom"/>
            <w:hideMark/>
          </w:tcPr>
          <w:p w14:paraId="24DEDB83" w14:textId="367BA5F3" w:rsidR="00A80CE6" w:rsidRPr="00E053B8" w:rsidRDefault="00A80CE6" w:rsidP="00601002">
            <w:pPr>
              <w:rPr>
                <w:rFonts w:eastAsia="Times New Roman"/>
                <w:sz w:val="18"/>
              </w:rPr>
            </w:pPr>
            <w:r w:rsidRPr="00E053B8">
              <w:rPr>
                <w:sz w:val="18"/>
              </w:rPr>
              <w:t xml:space="preserve"> 829,677 </w:t>
            </w:r>
          </w:p>
        </w:tc>
        <w:tc>
          <w:tcPr>
            <w:tcW w:w="931" w:type="dxa"/>
            <w:tcBorders>
              <w:top w:val="nil"/>
              <w:left w:val="nil"/>
              <w:bottom w:val="single" w:sz="4" w:space="0" w:color="auto"/>
              <w:right w:val="single" w:sz="4" w:space="0" w:color="auto"/>
            </w:tcBorders>
            <w:shd w:val="clear" w:color="auto" w:fill="auto"/>
            <w:noWrap/>
            <w:vAlign w:val="bottom"/>
            <w:hideMark/>
          </w:tcPr>
          <w:p w14:paraId="1497EA10" w14:textId="409A2C6D" w:rsidR="00A80CE6" w:rsidRPr="00E053B8" w:rsidRDefault="00A80CE6" w:rsidP="00601002">
            <w:pPr>
              <w:rPr>
                <w:rFonts w:eastAsia="Times New Roman"/>
                <w:sz w:val="18"/>
              </w:rPr>
            </w:pPr>
            <w:r w:rsidRPr="00E053B8">
              <w:rPr>
                <w:sz w:val="18"/>
              </w:rPr>
              <w:t xml:space="preserve"> 821,209 </w:t>
            </w:r>
          </w:p>
        </w:tc>
      </w:tr>
    </w:tbl>
    <w:p w14:paraId="7DB36853" w14:textId="75A72092" w:rsidR="00601002" w:rsidRDefault="00A80CE6" w:rsidP="00601002">
      <w:r w:rsidRPr="00FA44EE">
        <w:t>Source: E</w:t>
      </w:r>
      <w:r w:rsidR="007029EC" w:rsidRPr="00FA44EE">
        <w:t>U</w:t>
      </w:r>
      <w:r w:rsidR="00A66288" w:rsidRPr="00FA44EE">
        <w:t>’</w:t>
      </w:r>
      <w:r w:rsidR="007029EC" w:rsidRPr="00FA44EE">
        <w:t>s</w:t>
      </w:r>
      <w:r w:rsidRPr="00FA44EE">
        <w:t xml:space="preserve"> </w:t>
      </w:r>
      <w:r w:rsidR="007029EC" w:rsidRPr="00FA44EE">
        <w:t>“Small Business Act (</w:t>
      </w:r>
      <w:r w:rsidRPr="00FA44EE">
        <w:t>SBA</w:t>
      </w:r>
      <w:r w:rsidR="007029EC" w:rsidRPr="00FA44EE">
        <w:t>) for Europe”</w:t>
      </w:r>
      <w:r w:rsidRPr="00FA44EE">
        <w:t xml:space="preserve"> Reports for Greece</w:t>
      </w:r>
    </w:p>
    <w:p w14:paraId="55A45814" w14:textId="194677FA" w:rsidR="00601002" w:rsidRDefault="007029EC" w:rsidP="00601002">
      <w:r w:rsidRPr="00FA44EE">
        <w:t xml:space="preserve">As shown </w:t>
      </w:r>
      <w:r w:rsidR="00A80CE6" w:rsidRPr="00FA44EE">
        <w:t>in Table 2.4</w:t>
      </w:r>
      <w:r w:rsidRPr="00FA44EE">
        <w:t>,</w:t>
      </w:r>
      <w:r w:rsidR="00A80CE6" w:rsidRPr="00FA44EE">
        <w:t xml:space="preserve"> the number of </w:t>
      </w:r>
      <w:r w:rsidRPr="00FA44EE">
        <w:t xml:space="preserve">Greek </w:t>
      </w:r>
      <w:r w:rsidR="00A80CE6" w:rsidRPr="00FA44EE">
        <w:t>SMEs decreased throughout the years of the economic crisis</w:t>
      </w:r>
      <w:r w:rsidRPr="00FA44EE">
        <w:t>, and it took u</w:t>
      </w:r>
      <w:r w:rsidR="00A80CE6" w:rsidRPr="00FA44EE">
        <w:t xml:space="preserve">ntil the end of 2018, when the third memorandum expired, </w:t>
      </w:r>
      <w:r w:rsidRPr="00FA44EE">
        <w:t xml:space="preserve">to return to </w:t>
      </w:r>
      <w:r w:rsidR="00A80CE6" w:rsidRPr="00FA44EE">
        <w:t xml:space="preserve">the original </w:t>
      </w:r>
      <w:r w:rsidRPr="00FA44EE">
        <w:t>level</w:t>
      </w:r>
      <w:r w:rsidR="00A80CE6" w:rsidRPr="00FA44EE">
        <w:t xml:space="preserve">. The </w:t>
      </w:r>
      <w:r w:rsidRPr="00FA44EE">
        <w:t>lowest point occurred</w:t>
      </w:r>
      <w:r w:rsidR="00A80CE6" w:rsidRPr="00FA44EE">
        <w:t xml:space="preserve"> in 2012, </w:t>
      </w:r>
      <w:r w:rsidRPr="00FA44EE">
        <w:t xml:space="preserve">which saw </w:t>
      </w:r>
      <w:r w:rsidR="00A80CE6" w:rsidRPr="00FA44EE">
        <w:t xml:space="preserve">a 38% decrease </w:t>
      </w:r>
      <w:r w:rsidRPr="00FA44EE">
        <w:t>from the</w:t>
      </w:r>
      <w:r w:rsidR="00A80CE6" w:rsidRPr="00FA44EE">
        <w:t xml:space="preserve"> 2009</w:t>
      </w:r>
      <w:r w:rsidRPr="00FA44EE">
        <w:t xml:space="preserve"> figure</w:t>
      </w:r>
      <w:r w:rsidR="00A06AEE">
        <w:t xml:space="preserve">. </w:t>
      </w:r>
      <w:r w:rsidRPr="00FA44EE">
        <w:t xml:space="preserve">In addition, </w:t>
      </w:r>
      <w:r w:rsidR="00A80CE6" w:rsidRPr="00FA44EE">
        <w:t xml:space="preserve">Table 2.5 shows the number of </w:t>
      </w:r>
      <w:r w:rsidRPr="00FA44EE">
        <w:t xml:space="preserve">people </w:t>
      </w:r>
      <w:r w:rsidR="00A80CE6" w:rsidRPr="00FA44EE">
        <w:t xml:space="preserve">employed </w:t>
      </w:r>
      <w:r w:rsidRPr="00FA44EE">
        <w:t xml:space="preserve">in Greek SMEs </w:t>
      </w:r>
      <w:r w:rsidR="00A80CE6" w:rsidRPr="00FA44EE">
        <w:t>for the years of 2009</w:t>
      </w:r>
      <w:r w:rsidR="00884958" w:rsidRPr="00FA44EE">
        <w:t>–</w:t>
      </w:r>
      <w:r w:rsidR="00A80CE6" w:rsidRPr="00FA44EE">
        <w:t>2018</w:t>
      </w:r>
      <w:r w:rsidRPr="00FA44EE">
        <w:t>.</w:t>
      </w:r>
    </w:p>
    <w:p w14:paraId="099B8CCC" w14:textId="2EE300D9" w:rsidR="00A66288" w:rsidRPr="00FA44EE" w:rsidRDefault="00A66288" w:rsidP="003955F8">
      <w:pPr>
        <w:pStyle w:val="Caption"/>
      </w:pPr>
      <w:bookmarkStart w:id="72" w:name="_Toc157972093"/>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5</w:t>
      </w:r>
      <w:r w:rsidR="008A6E76">
        <w:rPr>
          <w:noProof/>
        </w:rPr>
        <w:fldChar w:fldCharType="end"/>
      </w:r>
      <w:r w:rsidRPr="00FA44EE">
        <w:t xml:space="preserve"> Numbers of Employees in Greek SMEs, 2009–2018</w:t>
      </w:r>
      <w:bookmarkEnd w:id="72"/>
    </w:p>
    <w:tbl>
      <w:tblPr>
        <w:tblW w:w="9747" w:type="dxa"/>
        <w:tblInd w:w="113" w:type="dxa"/>
        <w:tblLook w:val="04A0" w:firstRow="1" w:lastRow="0" w:firstColumn="1" w:lastColumn="0" w:noHBand="0" w:noVBand="1"/>
      </w:tblPr>
      <w:tblGrid>
        <w:gridCol w:w="927"/>
        <w:gridCol w:w="882"/>
        <w:gridCol w:w="882"/>
        <w:gridCol w:w="882"/>
        <w:gridCol w:w="882"/>
        <w:gridCol w:w="882"/>
        <w:gridCol w:w="882"/>
        <w:gridCol w:w="882"/>
        <w:gridCol w:w="882"/>
        <w:gridCol w:w="882"/>
        <w:gridCol w:w="882"/>
      </w:tblGrid>
      <w:tr w:rsidR="00A80CE6" w:rsidRPr="00E053B8" w14:paraId="41656DDE" w14:textId="77777777" w:rsidTr="00B852D6">
        <w:trPr>
          <w:trHeight w:val="279"/>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18E7" w14:textId="77777777" w:rsidR="00A80CE6" w:rsidRPr="00E053B8" w:rsidRDefault="00A80CE6" w:rsidP="00601002">
            <w:pPr>
              <w:rPr>
                <w:sz w:val="16"/>
              </w:rPr>
            </w:pPr>
            <w:r w:rsidRPr="00E053B8">
              <w:rPr>
                <w:sz w:val="16"/>
              </w:rPr>
              <w:t> </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50DC1994" w14:textId="77777777" w:rsidR="00A80CE6" w:rsidRPr="00E053B8" w:rsidRDefault="00A80CE6" w:rsidP="00601002">
            <w:pPr>
              <w:rPr>
                <w:sz w:val="16"/>
              </w:rPr>
            </w:pPr>
            <w:r w:rsidRPr="00E053B8">
              <w:rPr>
                <w:sz w:val="16"/>
              </w:rPr>
              <w:t>2009</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26CE1D6E" w14:textId="77777777" w:rsidR="00A80CE6" w:rsidRPr="00E053B8" w:rsidRDefault="00A80CE6" w:rsidP="00601002">
            <w:pPr>
              <w:rPr>
                <w:sz w:val="16"/>
              </w:rPr>
            </w:pPr>
            <w:r w:rsidRPr="00E053B8">
              <w:rPr>
                <w:sz w:val="16"/>
              </w:rPr>
              <w:t>2010</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4C4BD68F" w14:textId="77777777" w:rsidR="00A80CE6" w:rsidRPr="00E053B8" w:rsidRDefault="00A80CE6" w:rsidP="00601002">
            <w:pPr>
              <w:rPr>
                <w:sz w:val="16"/>
              </w:rPr>
            </w:pPr>
            <w:r w:rsidRPr="00E053B8">
              <w:rPr>
                <w:sz w:val="16"/>
              </w:rPr>
              <w:t>2011</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1472FE60" w14:textId="77777777" w:rsidR="00A80CE6" w:rsidRPr="00E053B8" w:rsidRDefault="00A80CE6" w:rsidP="00601002">
            <w:pPr>
              <w:rPr>
                <w:sz w:val="16"/>
              </w:rPr>
            </w:pPr>
            <w:r w:rsidRPr="00E053B8">
              <w:rPr>
                <w:sz w:val="16"/>
              </w:rPr>
              <w:t>2012</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1A9554DC" w14:textId="77777777" w:rsidR="00A80CE6" w:rsidRPr="00E053B8" w:rsidRDefault="00A80CE6" w:rsidP="00601002">
            <w:pPr>
              <w:rPr>
                <w:sz w:val="16"/>
              </w:rPr>
            </w:pPr>
            <w:r w:rsidRPr="00E053B8">
              <w:rPr>
                <w:sz w:val="16"/>
              </w:rPr>
              <w:t>2013</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6DE5474C" w14:textId="77777777" w:rsidR="00A80CE6" w:rsidRPr="00E053B8" w:rsidRDefault="00A80CE6" w:rsidP="00601002">
            <w:pPr>
              <w:rPr>
                <w:sz w:val="16"/>
              </w:rPr>
            </w:pPr>
            <w:r w:rsidRPr="00E053B8">
              <w:rPr>
                <w:sz w:val="16"/>
              </w:rPr>
              <w:t>2014</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0FED247A" w14:textId="77777777" w:rsidR="00A80CE6" w:rsidRPr="00E053B8" w:rsidRDefault="00A80CE6" w:rsidP="00601002">
            <w:pPr>
              <w:rPr>
                <w:sz w:val="16"/>
              </w:rPr>
            </w:pPr>
            <w:r w:rsidRPr="00E053B8">
              <w:rPr>
                <w:sz w:val="16"/>
              </w:rPr>
              <w:t>2015</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179D0529" w14:textId="77777777" w:rsidR="00A80CE6" w:rsidRPr="00E053B8" w:rsidRDefault="00A80CE6" w:rsidP="00601002">
            <w:pPr>
              <w:rPr>
                <w:sz w:val="16"/>
              </w:rPr>
            </w:pPr>
            <w:r w:rsidRPr="00E053B8">
              <w:rPr>
                <w:sz w:val="16"/>
              </w:rPr>
              <w:t>2016</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7DDBA924" w14:textId="77777777" w:rsidR="00A80CE6" w:rsidRPr="00E053B8" w:rsidRDefault="00A80CE6" w:rsidP="00601002">
            <w:pPr>
              <w:rPr>
                <w:sz w:val="16"/>
              </w:rPr>
            </w:pPr>
            <w:r w:rsidRPr="00E053B8">
              <w:rPr>
                <w:sz w:val="16"/>
              </w:rPr>
              <w:t>2017</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6EF4D392" w14:textId="77777777" w:rsidR="00A80CE6" w:rsidRPr="00E053B8" w:rsidRDefault="00A80CE6" w:rsidP="00601002">
            <w:pPr>
              <w:rPr>
                <w:sz w:val="16"/>
              </w:rPr>
            </w:pPr>
            <w:r w:rsidRPr="00E053B8">
              <w:rPr>
                <w:sz w:val="16"/>
              </w:rPr>
              <w:t>2018</w:t>
            </w:r>
          </w:p>
        </w:tc>
      </w:tr>
      <w:tr w:rsidR="00A80CE6" w:rsidRPr="00E053B8" w14:paraId="29FC2E6D" w14:textId="77777777" w:rsidTr="00B852D6">
        <w:trPr>
          <w:trHeight w:val="279"/>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B34B1CA" w14:textId="77777777" w:rsidR="00A80CE6" w:rsidRPr="00E053B8" w:rsidRDefault="00A80CE6" w:rsidP="00601002">
            <w:pPr>
              <w:rPr>
                <w:sz w:val="16"/>
              </w:rPr>
            </w:pPr>
            <w:r w:rsidRPr="00E053B8">
              <w:rPr>
                <w:sz w:val="16"/>
              </w:rPr>
              <w:t xml:space="preserve"> Micro </w:t>
            </w:r>
          </w:p>
        </w:tc>
        <w:tc>
          <w:tcPr>
            <w:tcW w:w="882" w:type="dxa"/>
            <w:tcBorders>
              <w:top w:val="nil"/>
              <w:left w:val="nil"/>
              <w:bottom w:val="single" w:sz="4" w:space="0" w:color="auto"/>
              <w:right w:val="single" w:sz="4" w:space="0" w:color="auto"/>
            </w:tcBorders>
            <w:shd w:val="clear" w:color="auto" w:fill="auto"/>
            <w:noWrap/>
            <w:vAlign w:val="bottom"/>
            <w:hideMark/>
          </w:tcPr>
          <w:p w14:paraId="5F9591E9" w14:textId="28A1798C" w:rsidR="00A80CE6" w:rsidRPr="00E053B8" w:rsidRDefault="00A80CE6" w:rsidP="00601002">
            <w:pPr>
              <w:rPr>
                <w:sz w:val="16"/>
              </w:rPr>
            </w:pPr>
            <w:r w:rsidRPr="00E053B8">
              <w:rPr>
                <w:sz w:val="16"/>
              </w:rPr>
              <w:t xml:space="preserve"> 1,538,632 </w:t>
            </w:r>
          </w:p>
        </w:tc>
        <w:tc>
          <w:tcPr>
            <w:tcW w:w="882" w:type="dxa"/>
            <w:tcBorders>
              <w:top w:val="nil"/>
              <w:left w:val="nil"/>
              <w:bottom w:val="single" w:sz="4" w:space="0" w:color="auto"/>
              <w:right w:val="single" w:sz="4" w:space="0" w:color="auto"/>
            </w:tcBorders>
            <w:shd w:val="clear" w:color="auto" w:fill="auto"/>
            <w:noWrap/>
            <w:vAlign w:val="bottom"/>
            <w:hideMark/>
          </w:tcPr>
          <w:p w14:paraId="080B777B" w14:textId="55C0A7E8" w:rsidR="00A80CE6" w:rsidRPr="00E053B8" w:rsidRDefault="00A80CE6" w:rsidP="00601002">
            <w:pPr>
              <w:rPr>
                <w:sz w:val="16"/>
              </w:rPr>
            </w:pPr>
            <w:r w:rsidRPr="00E053B8">
              <w:rPr>
                <w:sz w:val="16"/>
              </w:rPr>
              <w:t xml:space="preserve"> 1,447,218 </w:t>
            </w:r>
          </w:p>
        </w:tc>
        <w:tc>
          <w:tcPr>
            <w:tcW w:w="882" w:type="dxa"/>
            <w:tcBorders>
              <w:top w:val="nil"/>
              <w:left w:val="nil"/>
              <w:bottom w:val="single" w:sz="4" w:space="0" w:color="auto"/>
              <w:right w:val="single" w:sz="4" w:space="0" w:color="auto"/>
            </w:tcBorders>
            <w:shd w:val="clear" w:color="auto" w:fill="auto"/>
            <w:noWrap/>
            <w:vAlign w:val="bottom"/>
            <w:hideMark/>
          </w:tcPr>
          <w:p w14:paraId="3AF36960" w14:textId="5AF64406" w:rsidR="00A80CE6" w:rsidRPr="00E053B8" w:rsidRDefault="00A80CE6" w:rsidP="00601002">
            <w:pPr>
              <w:rPr>
                <w:sz w:val="16"/>
              </w:rPr>
            </w:pPr>
            <w:r w:rsidRPr="00E053B8">
              <w:rPr>
                <w:sz w:val="16"/>
              </w:rPr>
              <w:t xml:space="preserve"> 1,338,671 </w:t>
            </w:r>
          </w:p>
        </w:tc>
        <w:tc>
          <w:tcPr>
            <w:tcW w:w="882" w:type="dxa"/>
            <w:tcBorders>
              <w:top w:val="nil"/>
              <w:left w:val="nil"/>
              <w:bottom w:val="single" w:sz="4" w:space="0" w:color="auto"/>
              <w:right w:val="single" w:sz="4" w:space="0" w:color="auto"/>
            </w:tcBorders>
            <w:shd w:val="clear" w:color="auto" w:fill="auto"/>
            <w:noWrap/>
            <w:vAlign w:val="bottom"/>
            <w:hideMark/>
          </w:tcPr>
          <w:p w14:paraId="271E4A7D" w14:textId="349C84BB" w:rsidR="00A80CE6" w:rsidRPr="00E053B8" w:rsidRDefault="00A80CE6" w:rsidP="00601002">
            <w:pPr>
              <w:rPr>
                <w:sz w:val="16"/>
              </w:rPr>
            </w:pPr>
            <w:r w:rsidRPr="00E053B8">
              <w:rPr>
                <w:sz w:val="16"/>
              </w:rPr>
              <w:t xml:space="preserve"> 916,074 </w:t>
            </w:r>
          </w:p>
        </w:tc>
        <w:tc>
          <w:tcPr>
            <w:tcW w:w="882" w:type="dxa"/>
            <w:tcBorders>
              <w:top w:val="nil"/>
              <w:left w:val="nil"/>
              <w:bottom w:val="single" w:sz="4" w:space="0" w:color="auto"/>
              <w:right w:val="single" w:sz="4" w:space="0" w:color="auto"/>
            </w:tcBorders>
            <w:shd w:val="clear" w:color="auto" w:fill="auto"/>
            <w:noWrap/>
            <w:vAlign w:val="bottom"/>
            <w:hideMark/>
          </w:tcPr>
          <w:p w14:paraId="501C633E" w14:textId="739CB8A5" w:rsidR="00A80CE6" w:rsidRPr="00E053B8" w:rsidRDefault="00A80CE6" w:rsidP="00601002">
            <w:pPr>
              <w:rPr>
                <w:sz w:val="16"/>
              </w:rPr>
            </w:pPr>
            <w:r w:rsidRPr="00E053B8">
              <w:rPr>
                <w:sz w:val="16"/>
              </w:rPr>
              <w:t xml:space="preserve"> 1,130,794 </w:t>
            </w:r>
          </w:p>
        </w:tc>
        <w:tc>
          <w:tcPr>
            <w:tcW w:w="882" w:type="dxa"/>
            <w:tcBorders>
              <w:top w:val="nil"/>
              <w:left w:val="nil"/>
              <w:bottom w:val="single" w:sz="4" w:space="0" w:color="auto"/>
              <w:right w:val="single" w:sz="4" w:space="0" w:color="auto"/>
            </w:tcBorders>
            <w:shd w:val="clear" w:color="auto" w:fill="auto"/>
            <w:noWrap/>
            <w:vAlign w:val="bottom"/>
            <w:hideMark/>
          </w:tcPr>
          <w:p w14:paraId="6C182673" w14:textId="5E64936A" w:rsidR="00A80CE6" w:rsidRPr="00E053B8" w:rsidRDefault="00A80CE6" w:rsidP="00601002">
            <w:pPr>
              <w:rPr>
                <w:sz w:val="16"/>
              </w:rPr>
            </w:pPr>
            <w:r w:rsidRPr="00E053B8">
              <w:rPr>
                <w:sz w:val="16"/>
              </w:rPr>
              <w:t xml:space="preserve"> 1,225,566 </w:t>
            </w:r>
          </w:p>
        </w:tc>
        <w:tc>
          <w:tcPr>
            <w:tcW w:w="882" w:type="dxa"/>
            <w:tcBorders>
              <w:top w:val="nil"/>
              <w:left w:val="nil"/>
              <w:bottom w:val="single" w:sz="4" w:space="0" w:color="auto"/>
              <w:right w:val="single" w:sz="4" w:space="0" w:color="auto"/>
            </w:tcBorders>
            <w:shd w:val="clear" w:color="auto" w:fill="auto"/>
            <w:noWrap/>
            <w:vAlign w:val="bottom"/>
            <w:hideMark/>
          </w:tcPr>
          <w:p w14:paraId="7587FD50" w14:textId="537844EA" w:rsidR="00A80CE6" w:rsidRPr="00E053B8" w:rsidRDefault="00A80CE6" w:rsidP="00601002">
            <w:pPr>
              <w:rPr>
                <w:sz w:val="16"/>
              </w:rPr>
            </w:pPr>
            <w:r w:rsidRPr="00E053B8">
              <w:rPr>
                <w:sz w:val="16"/>
              </w:rPr>
              <w:t xml:space="preserve"> 1,264,804 </w:t>
            </w:r>
          </w:p>
        </w:tc>
        <w:tc>
          <w:tcPr>
            <w:tcW w:w="882" w:type="dxa"/>
            <w:tcBorders>
              <w:top w:val="nil"/>
              <w:left w:val="nil"/>
              <w:bottom w:val="single" w:sz="4" w:space="0" w:color="auto"/>
              <w:right w:val="single" w:sz="4" w:space="0" w:color="auto"/>
            </w:tcBorders>
            <w:shd w:val="clear" w:color="auto" w:fill="auto"/>
            <w:noWrap/>
            <w:vAlign w:val="bottom"/>
            <w:hideMark/>
          </w:tcPr>
          <w:p w14:paraId="7D0DE9DC" w14:textId="47F8A511" w:rsidR="00A80CE6" w:rsidRPr="00E053B8" w:rsidRDefault="00A80CE6" w:rsidP="00601002">
            <w:pPr>
              <w:rPr>
                <w:sz w:val="16"/>
              </w:rPr>
            </w:pPr>
            <w:r w:rsidRPr="00E053B8">
              <w:rPr>
                <w:sz w:val="16"/>
              </w:rPr>
              <w:t xml:space="preserve"> 1,288,988 </w:t>
            </w:r>
          </w:p>
        </w:tc>
        <w:tc>
          <w:tcPr>
            <w:tcW w:w="882" w:type="dxa"/>
            <w:tcBorders>
              <w:top w:val="nil"/>
              <w:left w:val="nil"/>
              <w:bottom w:val="single" w:sz="4" w:space="0" w:color="auto"/>
              <w:right w:val="single" w:sz="4" w:space="0" w:color="auto"/>
            </w:tcBorders>
            <w:shd w:val="clear" w:color="auto" w:fill="auto"/>
            <w:noWrap/>
            <w:vAlign w:val="bottom"/>
            <w:hideMark/>
          </w:tcPr>
          <w:p w14:paraId="19D18A3F" w14:textId="28E151C6" w:rsidR="00A80CE6" w:rsidRPr="00E053B8" w:rsidRDefault="00A80CE6" w:rsidP="00601002">
            <w:pPr>
              <w:rPr>
                <w:sz w:val="16"/>
              </w:rPr>
            </w:pPr>
            <w:r w:rsidRPr="00E053B8">
              <w:rPr>
                <w:sz w:val="16"/>
              </w:rPr>
              <w:t xml:space="preserve"> 1,337,320 </w:t>
            </w:r>
          </w:p>
        </w:tc>
        <w:tc>
          <w:tcPr>
            <w:tcW w:w="882" w:type="dxa"/>
            <w:tcBorders>
              <w:top w:val="nil"/>
              <w:left w:val="nil"/>
              <w:bottom w:val="single" w:sz="4" w:space="0" w:color="auto"/>
              <w:right w:val="single" w:sz="4" w:space="0" w:color="auto"/>
            </w:tcBorders>
            <w:shd w:val="clear" w:color="auto" w:fill="auto"/>
            <w:noWrap/>
            <w:vAlign w:val="bottom"/>
            <w:hideMark/>
          </w:tcPr>
          <w:p w14:paraId="16B146F7" w14:textId="670ACF2D" w:rsidR="00A80CE6" w:rsidRPr="00E053B8" w:rsidRDefault="00A80CE6" w:rsidP="00601002">
            <w:pPr>
              <w:rPr>
                <w:sz w:val="16"/>
              </w:rPr>
            </w:pPr>
            <w:r w:rsidRPr="00E053B8">
              <w:rPr>
                <w:sz w:val="16"/>
              </w:rPr>
              <w:t xml:space="preserve"> 1,527,075 </w:t>
            </w:r>
          </w:p>
        </w:tc>
      </w:tr>
      <w:tr w:rsidR="00A80CE6" w:rsidRPr="00E053B8" w14:paraId="4D8A2109" w14:textId="77777777" w:rsidTr="00B852D6">
        <w:trPr>
          <w:trHeight w:val="279"/>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A8DC405" w14:textId="77777777" w:rsidR="00A80CE6" w:rsidRPr="00E053B8" w:rsidRDefault="00A80CE6" w:rsidP="00601002">
            <w:pPr>
              <w:rPr>
                <w:sz w:val="16"/>
              </w:rPr>
            </w:pPr>
            <w:r w:rsidRPr="00E053B8">
              <w:rPr>
                <w:sz w:val="16"/>
              </w:rPr>
              <w:t xml:space="preserve"> Small </w:t>
            </w:r>
          </w:p>
        </w:tc>
        <w:tc>
          <w:tcPr>
            <w:tcW w:w="882" w:type="dxa"/>
            <w:tcBorders>
              <w:top w:val="nil"/>
              <w:left w:val="nil"/>
              <w:bottom w:val="single" w:sz="4" w:space="0" w:color="auto"/>
              <w:right w:val="single" w:sz="4" w:space="0" w:color="auto"/>
            </w:tcBorders>
            <w:shd w:val="clear" w:color="auto" w:fill="auto"/>
            <w:noWrap/>
            <w:vAlign w:val="bottom"/>
            <w:hideMark/>
          </w:tcPr>
          <w:p w14:paraId="3BA5C50A" w14:textId="24BADEAC" w:rsidR="00A80CE6" w:rsidRPr="00E053B8" w:rsidRDefault="00A80CE6" w:rsidP="00601002">
            <w:pPr>
              <w:rPr>
                <w:sz w:val="16"/>
              </w:rPr>
            </w:pPr>
            <w:r w:rsidRPr="00E053B8">
              <w:rPr>
                <w:sz w:val="16"/>
              </w:rPr>
              <w:t xml:space="preserve"> 459,784 </w:t>
            </w:r>
          </w:p>
        </w:tc>
        <w:tc>
          <w:tcPr>
            <w:tcW w:w="882" w:type="dxa"/>
            <w:tcBorders>
              <w:top w:val="nil"/>
              <w:left w:val="nil"/>
              <w:bottom w:val="single" w:sz="4" w:space="0" w:color="auto"/>
              <w:right w:val="single" w:sz="4" w:space="0" w:color="auto"/>
            </w:tcBorders>
            <w:shd w:val="clear" w:color="auto" w:fill="auto"/>
            <w:noWrap/>
            <w:vAlign w:val="bottom"/>
            <w:hideMark/>
          </w:tcPr>
          <w:p w14:paraId="6184E693" w14:textId="2FFD207C" w:rsidR="00A80CE6" w:rsidRPr="00E053B8" w:rsidRDefault="00A80CE6" w:rsidP="00601002">
            <w:pPr>
              <w:rPr>
                <w:sz w:val="16"/>
              </w:rPr>
            </w:pPr>
            <w:r w:rsidRPr="00E053B8">
              <w:rPr>
                <w:sz w:val="16"/>
              </w:rPr>
              <w:t xml:space="preserve"> 438,732 </w:t>
            </w:r>
          </w:p>
        </w:tc>
        <w:tc>
          <w:tcPr>
            <w:tcW w:w="882" w:type="dxa"/>
            <w:tcBorders>
              <w:top w:val="nil"/>
              <w:left w:val="nil"/>
              <w:bottom w:val="single" w:sz="4" w:space="0" w:color="auto"/>
              <w:right w:val="single" w:sz="4" w:space="0" w:color="auto"/>
            </w:tcBorders>
            <w:shd w:val="clear" w:color="auto" w:fill="auto"/>
            <w:noWrap/>
            <w:vAlign w:val="bottom"/>
            <w:hideMark/>
          </w:tcPr>
          <w:p w14:paraId="428E7C5B" w14:textId="1CD41123" w:rsidR="00A80CE6" w:rsidRPr="00E053B8" w:rsidRDefault="00A80CE6" w:rsidP="00601002">
            <w:pPr>
              <w:rPr>
                <w:sz w:val="16"/>
              </w:rPr>
            </w:pPr>
            <w:r w:rsidRPr="00E053B8">
              <w:rPr>
                <w:sz w:val="16"/>
              </w:rPr>
              <w:t xml:space="preserve"> 404,290 </w:t>
            </w:r>
          </w:p>
        </w:tc>
        <w:tc>
          <w:tcPr>
            <w:tcW w:w="882" w:type="dxa"/>
            <w:tcBorders>
              <w:top w:val="nil"/>
              <w:left w:val="nil"/>
              <w:bottom w:val="single" w:sz="4" w:space="0" w:color="auto"/>
              <w:right w:val="single" w:sz="4" w:space="0" w:color="auto"/>
            </w:tcBorders>
            <w:shd w:val="clear" w:color="auto" w:fill="auto"/>
            <w:noWrap/>
            <w:vAlign w:val="bottom"/>
            <w:hideMark/>
          </w:tcPr>
          <w:p w14:paraId="6F457890" w14:textId="0EA22843" w:rsidR="00A80CE6" w:rsidRPr="00E053B8" w:rsidRDefault="00A80CE6" w:rsidP="00601002">
            <w:pPr>
              <w:rPr>
                <w:sz w:val="16"/>
              </w:rPr>
            </w:pPr>
            <w:r w:rsidRPr="00E053B8">
              <w:rPr>
                <w:sz w:val="16"/>
              </w:rPr>
              <w:t xml:space="preserve"> 282,808 </w:t>
            </w:r>
          </w:p>
        </w:tc>
        <w:tc>
          <w:tcPr>
            <w:tcW w:w="882" w:type="dxa"/>
            <w:tcBorders>
              <w:top w:val="nil"/>
              <w:left w:val="nil"/>
              <w:bottom w:val="single" w:sz="4" w:space="0" w:color="auto"/>
              <w:right w:val="single" w:sz="4" w:space="0" w:color="auto"/>
            </w:tcBorders>
            <w:shd w:val="clear" w:color="auto" w:fill="auto"/>
            <w:noWrap/>
            <w:vAlign w:val="bottom"/>
            <w:hideMark/>
          </w:tcPr>
          <w:p w14:paraId="572F0D6B" w14:textId="7DEF3CD2" w:rsidR="00A80CE6" w:rsidRPr="00E053B8" w:rsidRDefault="00A80CE6" w:rsidP="00601002">
            <w:pPr>
              <w:rPr>
                <w:sz w:val="16"/>
              </w:rPr>
            </w:pPr>
            <w:r w:rsidRPr="00E053B8">
              <w:rPr>
                <w:sz w:val="16"/>
              </w:rPr>
              <w:t xml:space="preserve"> 398,503 </w:t>
            </w:r>
          </w:p>
        </w:tc>
        <w:tc>
          <w:tcPr>
            <w:tcW w:w="882" w:type="dxa"/>
            <w:tcBorders>
              <w:top w:val="nil"/>
              <w:left w:val="nil"/>
              <w:bottom w:val="single" w:sz="4" w:space="0" w:color="auto"/>
              <w:right w:val="single" w:sz="4" w:space="0" w:color="auto"/>
            </w:tcBorders>
            <w:shd w:val="clear" w:color="auto" w:fill="auto"/>
            <w:noWrap/>
            <w:vAlign w:val="bottom"/>
            <w:hideMark/>
          </w:tcPr>
          <w:p w14:paraId="4322AB4C" w14:textId="5DFD441E" w:rsidR="00A80CE6" w:rsidRPr="00E053B8" w:rsidRDefault="00A80CE6" w:rsidP="00601002">
            <w:pPr>
              <w:rPr>
                <w:sz w:val="16"/>
              </w:rPr>
            </w:pPr>
            <w:r w:rsidRPr="00E053B8">
              <w:rPr>
                <w:sz w:val="16"/>
              </w:rPr>
              <w:t xml:space="preserve"> 361,207 </w:t>
            </w:r>
          </w:p>
        </w:tc>
        <w:tc>
          <w:tcPr>
            <w:tcW w:w="882" w:type="dxa"/>
            <w:tcBorders>
              <w:top w:val="nil"/>
              <w:left w:val="nil"/>
              <w:bottom w:val="single" w:sz="4" w:space="0" w:color="auto"/>
              <w:right w:val="single" w:sz="4" w:space="0" w:color="auto"/>
            </w:tcBorders>
            <w:shd w:val="clear" w:color="auto" w:fill="auto"/>
            <w:noWrap/>
            <w:vAlign w:val="bottom"/>
            <w:hideMark/>
          </w:tcPr>
          <w:p w14:paraId="24124BE4" w14:textId="582B083E" w:rsidR="00A80CE6" w:rsidRPr="00E053B8" w:rsidRDefault="00A80CE6" w:rsidP="00601002">
            <w:pPr>
              <w:rPr>
                <w:sz w:val="16"/>
              </w:rPr>
            </w:pPr>
            <w:r w:rsidRPr="00E053B8">
              <w:rPr>
                <w:sz w:val="16"/>
              </w:rPr>
              <w:t xml:space="preserve"> 361,331 </w:t>
            </w:r>
          </w:p>
        </w:tc>
        <w:tc>
          <w:tcPr>
            <w:tcW w:w="882" w:type="dxa"/>
            <w:tcBorders>
              <w:top w:val="nil"/>
              <w:left w:val="nil"/>
              <w:bottom w:val="single" w:sz="4" w:space="0" w:color="auto"/>
              <w:right w:val="single" w:sz="4" w:space="0" w:color="auto"/>
            </w:tcBorders>
            <w:shd w:val="clear" w:color="auto" w:fill="auto"/>
            <w:noWrap/>
            <w:vAlign w:val="bottom"/>
            <w:hideMark/>
          </w:tcPr>
          <w:p w14:paraId="6CF63607" w14:textId="05E80818" w:rsidR="00A80CE6" w:rsidRPr="00E053B8" w:rsidRDefault="00A80CE6" w:rsidP="00601002">
            <w:pPr>
              <w:rPr>
                <w:sz w:val="16"/>
              </w:rPr>
            </w:pPr>
            <w:r w:rsidRPr="00E053B8">
              <w:rPr>
                <w:sz w:val="16"/>
              </w:rPr>
              <w:t xml:space="preserve"> 412,490 </w:t>
            </w:r>
          </w:p>
        </w:tc>
        <w:tc>
          <w:tcPr>
            <w:tcW w:w="882" w:type="dxa"/>
            <w:tcBorders>
              <w:top w:val="nil"/>
              <w:left w:val="nil"/>
              <w:bottom w:val="single" w:sz="4" w:space="0" w:color="auto"/>
              <w:right w:val="single" w:sz="4" w:space="0" w:color="auto"/>
            </w:tcBorders>
            <w:shd w:val="clear" w:color="auto" w:fill="auto"/>
            <w:noWrap/>
            <w:vAlign w:val="bottom"/>
            <w:hideMark/>
          </w:tcPr>
          <w:p w14:paraId="3C83A055" w14:textId="318B44D4" w:rsidR="00A80CE6" w:rsidRPr="00E053B8" w:rsidRDefault="00A80CE6" w:rsidP="00601002">
            <w:pPr>
              <w:rPr>
                <w:sz w:val="16"/>
              </w:rPr>
            </w:pPr>
            <w:r w:rsidRPr="00E053B8">
              <w:rPr>
                <w:sz w:val="16"/>
              </w:rPr>
              <w:t xml:space="preserve"> 402,493 </w:t>
            </w:r>
          </w:p>
        </w:tc>
        <w:tc>
          <w:tcPr>
            <w:tcW w:w="882" w:type="dxa"/>
            <w:tcBorders>
              <w:top w:val="nil"/>
              <w:left w:val="nil"/>
              <w:bottom w:val="single" w:sz="4" w:space="0" w:color="auto"/>
              <w:right w:val="single" w:sz="4" w:space="0" w:color="auto"/>
            </w:tcBorders>
            <w:shd w:val="clear" w:color="auto" w:fill="auto"/>
            <w:noWrap/>
            <w:vAlign w:val="bottom"/>
            <w:hideMark/>
          </w:tcPr>
          <w:p w14:paraId="20AAA509" w14:textId="46DC5720" w:rsidR="00A80CE6" w:rsidRPr="00E053B8" w:rsidRDefault="00A80CE6" w:rsidP="00601002">
            <w:pPr>
              <w:rPr>
                <w:sz w:val="16"/>
              </w:rPr>
            </w:pPr>
            <w:r w:rsidRPr="00E053B8">
              <w:rPr>
                <w:sz w:val="16"/>
              </w:rPr>
              <w:t xml:space="preserve"> 398,514 </w:t>
            </w:r>
          </w:p>
        </w:tc>
      </w:tr>
      <w:tr w:rsidR="00A80CE6" w:rsidRPr="00E053B8" w14:paraId="680CE0AD" w14:textId="77777777" w:rsidTr="00B852D6">
        <w:trPr>
          <w:trHeight w:val="279"/>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7223D25" w14:textId="0E0745DD" w:rsidR="00A80CE6" w:rsidRPr="00E053B8" w:rsidRDefault="00A80CE6" w:rsidP="00601002">
            <w:pPr>
              <w:rPr>
                <w:sz w:val="16"/>
              </w:rPr>
            </w:pPr>
            <w:r w:rsidRPr="00E053B8">
              <w:rPr>
                <w:sz w:val="16"/>
              </w:rPr>
              <w:t xml:space="preserve"> Medium</w:t>
            </w:r>
            <w:r w:rsidR="00D46273" w:rsidRPr="00E053B8">
              <w:rPr>
                <w:sz w:val="16"/>
              </w:rPr>
              <w:t>-</w:t>
            </w:r>
            <w:r w:rsidRPr="00E053B8">
              <w:rPr>
                <w:sz w:val="16"/>
              </w:rPr>
              <w:t xml:space="preserve">Sized </w:t>
            </w:r>
          </w:p>
        </w:tc>
        <w:tc>
          <w:tcPr>
            <w:tcW w:w="882" w:type="dxa"/>
            <w:tcBorders>
              <w:top w:val="nil"/>
              <w:left w:val="nil"/>
              <w:bottom w:val="single" w:sz="4" w:space="0" w:color="auto"/>
              <w:right w:val="single" w:sz="4" w:space="0" w:color="auto"/>
            </w:tcBorders>
            <w:shd w:val="clear" w:color="auto" w:fill="auto"/>
            <w:noWrap/>
            <w:vAlign w:val="bottom"/>
            <w:hideMark/>
          </w:tcPr>
          <w:p w14:paraId="07909D58" w14:textId="480FDD97" w:rsidR="00A80CE6" w:rsidRPr="00E053B8" w:rsidRDefault="00A80CE6" w:rsidP="00601002">
            <w:pPr>
              <w:rPr>
                <w:sz w:val="16"/>
              </w:rPr>
            </w:pPr>
            <w:r w:rsidRPr="00E053B8">
              <w:rPr>
                <w:sz w:val="16"/>
              </w:rPr>
              <w:t xml:space="preserve"> 312,489 </w:t>
            </w:r>
          </w:p>
        </w:tc>
        <w:tc>
          <w:tcPr>
            <w:tcW w:w="882" w:type="dxa"/>
            <w:tcBorders>
              <w:top w:val="nil"/>
              <w:left w:val="nil"/>
              <w:bottom w:val="single" w:sz="4" w:space="0" w:color="auto"/>
              <w:right w:val="single" w:sz="4" w:space="0" w:color="auto"/>
            </w:tcBorders>
            <w:shd w:val="clear" w:color="auto" w:fill="auto"/>
            <w:noWrap/>
            <w:vAlign w:val="bottom"/>
            <w:hideMark/>
          </w:tcPr>
          <w:p w14:paraId="51F0F7D5" w14:textId="23B4CD70" w:rsidR="00A80CE6" w:rsidRPr="00E053B8" w:rsidRDefault="00A80CE6" w:rsidP="00601002">
            <w:pPr>
              <w:rPr>
                <w:sz w:val="16"/>
              </w:rPr>
            </w:pPr>
            <w:r w:rsidRPr="00E053B8">
              <w:rPr>
                <w:sz w:val="16"/>
              </w:rPr>
              <w:t xml:space="preserve"> 264,428 </w:t>
            </w:r>
          </w:p>
        </w:tc>
        <w:tc>
          <w:tcPr>
            <w:tcW w:w="882" w:type="dxa"/>
            <w:tcBorders>
              <w:top w:val="nil"/>
              <w:left w:val="nil"/>
              <w:bottom w:val="single" w:sz="4" w:space="0" w:color="auto"/>
              <w:right w:val="single" w:sz="4" w:space="0" w:color="auto"/>
            </w:tcBorders>
            <w:shd w:val="clear" w:color="auto" w:fill="auto"/>
            <w:noWrap/>
            <w:vAlign w:val="bottom"/>
            <w:hideMark/>
          </w:tcPr>
          <w:p w14:paraId="24608F6E" w14:textId="6A3A0485" w:rsidR="00A80CE6" w:rsidRPr="00E053B8" w:rsidRDefault="00A80CE6" w:rsidP="00601002">
            <w:pPr>
              <w:rPr>
                <w:sz w:val="16"/>
              </w:rPr>
            </w:pPr>
            <w:r w:rsidRPr="00E053B8">
              <w:rPr>
                <w:sz w:val="16"/>
              </w:rPr>
              <w:t xml:space="preserve"> 255,492 </w:t>
            </w:r>
          </w:p>
        </w:tc>
        <w:tc>
          <w:tcPr>
            <w:tcW w:w="882" w:type="dxa"/>
            <w:tcBorders>
              <w:top w:val="nil"/>
              <w:left w:val="nil"/>
              <w:bottom w:val="single" w:sz="4" w:space="0" w:color="auto"/>
              <w:right w:val="single" w:sz="4" w:space="0" w:color="auto"/>
            </w:tcBorders>
            <w:shd w:val="clear" w:color="auto" w:fill="auto"/>
            <w:noWrap/>
            <w:vAlign w:val="bottom"/>
            <w:hideMark/>
          </w:tcPr>
          <w:p w14:paraId="276B3BC4" w14:textId="4ECC636B" w:rsidR="00A80CE6" w:rsidRPr="00E053B8" w:rsidRDefault="00A80CE6" w:rsidP="00601002">
            <w:pPr>
              <w:rPr>
                <w:sz w:val="16"/>
              </w:rPr>
            </w:pPr>
            <w:r w:rsidRPr="00E053B8">
              <w:rPr>
                <w:sz w:val="16"/>
              </w:rPr>
              <w:t xml:space="preserve"> 227,958 </w:t>
            </w:r>
          </w:p>
        </w:tc>
        <w:tc>
          <w:tcPr>
            <w:tcW w:w="882" w:type="dxa"/>
            <w:tcBorders>
              <w:top w:val="nil"/>
              <w:left w:val="nil"/>
              <w:bottom w:val="single" w:sz="4" w:space="0" w:color="auto"/>
              <w:right w:val="single" w:sz="4" w:space="0" w:color="auto"/>
            </w:tcBorders>
            <w:shd w:val="clear" w:color="auto" w:fill="auto"/>
            <w:noWrap/>
            <w:vAlign w:val="bottom"/>
            <w:hideMark/>
          </w:tcPr>
          <w:p w14:paraId="57E088A5" w14:textId="120ED871" w:rsidR="00A80CE6" w:rsidRPr="00E053B8" w:rsidRDefault="00A80CE6" w:rsidP="00601002">
            <w:pPr>
              <w:rPr>
                <w:sz w:val="16"/>
              </w:rPr>
            </w:pPr>
            <w:r w:rsidRPr="00E053B8">
              <w:rPr>
                <w:sz w:val="16"/>
              </w:rPr>
              <w:t xml:space="preserve"> 227,832 </w:t>
            </w:r>
          </w:p>
        </w:tc>
        <w:tc>
          <w:tcPr>
            <w:tcW w:w="882" w:type="dxa"/>
            <w:tcBorders>
              <w:top w:val="nil"/>
              <w:left w:val="nil"/>
              <w:bottom w:val="single" w:sz="4" w:space="0" w:color="auto"/>
              <w:right w:val="single" w:sz="4" w:space="0" w:color="auto"/>
            </w:tcBorders>
            <w:shd w:val="clear" w:color="auto" w:fill="auto"/>
            <w:noWrap/>
            <w:vAlign w:val="bottom"/>
            <w:hideMark/>
          </w:tcPr>
          <w:p w14:paraId="5BE715DB" w14:textId="5E920EFC" w:rsidR="00A80CE6" w:rsidRPr="00E053B8" w:rsidRDefault="00A80CE6" w:rsidP="00601002">
            <w:pPr>
              <w:rPr>
                <w:sz w:val="16"/>
              </w:rPr>
            </w:pPr>
            <w:r w:rsidRPr="00E053B8">
              <w:rPr>
                <w:sz w:val="16"/>
              </w:rPr>
              <w:t xml:space="preserve"> 228,692 </w:t>
            </w:r>
          </w:p>
        </w:tc>
        <w:tc>
          <w:tcPr>
            <w:tcW w:w="882" w:type="dxa"/>
            <w:tcBorders>
              <w:top w:val="nil"/>
              <w:left w:val="nil"/>
              <w:bottom w:val="single" w:sz="4" w:space="0" w:color="auto"/>
              <w:right w:val="single" w:sz="4" w:space="0" w:color="auto"/>
            </w:tcBorders>
            <w:shd w:val="clear" w:color="auto" w:fill="auto"/>
            <w:noWrap/>
            <w:vAlign w:val="bottom"/>
            <w:hideMark/>
          </w:tcPr>
          <w:p w14:paraId="4B3E4C53" w14:textId="2455D2A2" w:rsidR="00A80CE6" w:rsidRPr="00E053B8" w:rsidRDefault="00A80CE6" w:rsidP="00601002">
            <w:pPr>
              <w:rPr>
                <w:sz w:val="16"/>
              </w:rPr>
            </w:pPr>
            <w:r w:rsidRPr="00E053B8">
              <w:rPr>
                <w:sz w:val="16"/>
              </w:rPr>
              <w:t xml:space="preserve"> 241,105 </w:t>
            </w:r>
          </w:p>
        </w:tc>
        <w:tc>
          <w:tcPr>
            <w:tcW w:w="882" w:type="dxa"/>
            <w:tcBorders>
              <w:top w:val="nil"/>
              <w:left w:val="nil"/>
              <w:bottom w:val="single" w:sz="4" w:space="0" w:color="auto"/>
              <w:right w:val="single" w:sz="4" w:space="0" w:color="auto"/>
            </w:tcBorders>
            <w:shd w:val="clear" w:color="auto" w:fill="auto"/>
            <w:noWrap/>
            <w:vAlign w:val="bottom"/>
            <w:hideMark/>
          </w:tcPr>
          <w:p w14:paraId="3002D6DB" w14:textId="0B7E58B6" w:rsidR="00A80CE6" w:rsidRPr="00E053B8" w:rsidRDefault="00A80CE6" w:rsidP="00601002">
            <w:pPr>
              <w:rPr>
                <w:sz w:val="16"/>
              </w:rPr>
            </w:pPr>
            <w:r w:rsidRPr="00E053B8">
              <w:rPr>
                <w:sz w:val="16"/>
              </w:rPr>
              <w:t xml:space="preserve"> 254,639 </w:t>
            </w:r>
          </w:p>
        </w:tc>
        <w:tc>
          <w:tcPr>
            <w:tcW w:w="882" w:type="dxa"/>
            <w:tcBorders>
              <w:top w:val="nil"/>
              <w:left w:val="nil"/>
              <w:bottom w:val="single" w:sz="4" w:space="0" w:color="auto"/>
              <w:right w:val="single" w:sz="4" w:space="0" w:color="auto"/>
            </w:tcBorders>
            <w:shd w:val="clear" w:color="auto" w:fill="auto"/>
            <w:noWrap/>
            <w:vAlign w:val="bottom"/>
            <w:hideMark/>
          </w:tcPr>
          <w:p w14:paraId="77F96D11" w14:textId="091DF904" w:rsidR="00A80CE6" w:rsidRPr="00E053B8" w:rsidRDefault="00A80CE6" w:rsidP="00601002">
            <w:pPr>
              <w:rPr>
                <w:sz w:val="16"/>
              </w:rPr>
            </w:pPr>
            <w:r w:rsidRPr="00E053B8">
              <w:rPr>
                <w:sz w:val="16"/>
              </w:rPr>
              <w:t xml:space="preserve"> 256,483 </w:t>
            </w:r>
          </w:p>
        </w:tc>
        <w:tc>
          <w:tcPr>
            <w:tcW w:w="882" w:type="dxa"/>
            <w:tcBorders>
              <w:top w:val="nil"/>
              <w:left w:val="nil"/>
              <w:bottom w:val="single" w:sz="4" w:space="0" w:color="auto"/>
              <w:right w:val="single" w:sz="4" w:space="0" w:color="auto"/>
            </w:tcBorders>
            <w:shd w:val="clear" w:color="auto" w:fill="auto"/>
            <w:noWrap/>
            <w:vAlign w:val="bottom"/>
            <w:hideMark/>
          </w:tcPr>
          <w:p w14:paraId="36DA1964" w14:textId="5DE6B916" w:rsidR="00A80CE6" w:rsidRPr="00E053B8" w:rsidRDefault="00A80CE6" w:rsidP="00601002">
            <w:pPr>
              <w:rPr>
                <w:sz w:val="16"/>
              </w:rPr>
            </w:pPr>
            <w:r w:rsidRPr="00E053B8">
              <w:rPr>
                <w:sz w:val="16"/>
              </w:rPr>
              <w:t xml:space="preserve"> 239,627 </w:t>
            </w:r>
          </w:p>
        </w:tc>
      </w:tr>
      <w:tr w:rsidR="00A80CE6" w:rsidRPr="00E053B8" w14:paraId="4DBFB503" w14:textId="77777777" w:rsidTr="00B852D6">
        <w:trPr>
          <w:trHeight w:val="279"/>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1143466"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0F2B07F2"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00DC8F0F"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2868D225"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5852A8E9"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7626E552"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4D3867E2"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07F634ED"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0B592A30"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76B42EDA" w14:textId="77777777" w:rsidR="00A80CE6" w:rsidRPr="00E053B8" w:rsidRDefault="00A80CE6" w:rsidP="00601002">
            <w:pPr>
              <w:rPr>
                <w:sz w:val="16"/>
              </w:rPr>
            </w:pPr>
            <w:r w:rsidRPr="00E053B8">
              <w:rPr>
                <w:sz w:val="16"/>
              </w:rPr>
              <w:t> </w:t>
            </w:r>
          </w:p>
        </w:tc>
        <w:tc>
          <w:tcPr>
            <w:tcW w:w="882" w:type="dxa"/>
            <w:tcBorders>
              <w:top w:val="nil"/>
              <w:left w:val="nil"/>
              <w:bottom w:val="single" w:sz="4" w:space="0" w:color="auto"/>
              <w:right w:val="single" w:sz="4" w:space="0" w:color="auto"/>
            </w:tcBorders>
            <w:shd w:val="clear" w:color="auto" w:fill="auto"/>
            <w:noWrap/>
            <w:vAlign w:val="bottom"/>
            <w:hideMark/>
          </w:tcPr>
          <w:p w14:paraId="797662F8" w14:textId="77777777" w:rsidR="00A80CE6" w:rsidRPr="00E053B8" w:rsidRDefault="00A80CE6" w:rsidP="00601002">
            <w:pPr>
              <w:rPr>
                <w:sz w:val="16"/>
              </w:rPr>
            </w:pPr>
            <w:r w:rsidRPr="00E053B8">
              <w:rPr>
                <w:sz w:val="16"/>
              </w:rPr>
              <w:t> </w:t>
            </w:r>
          </w:p>
        </w:tc>
      </w:tr>
      <w:tr w:rsidR="00A80CE6" w:rsidRPr="00E053B8" w14:paraId="2683D77E" w14:textId="77777777" w:rsidTr="00B852D6">
        <w:trPr>
          <w:trHeight w:val="279"/>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E9003BD" w14:textId="77777777" w:rsidR="00A80CE6" w:rsidRPr="00E053B8" w:rsidRDefault="00A80CE6" w:rsidP="00601002">
            <w:pPr>
              <w:rPr>
                <w:sz w:val="16"/>
              </w:rPr>
            </w:pPr>
            <w:r w:rsidRPr="00E053B8">
              <w:rPr>
                <w:sz w:val="16"/>
              </w:rPr>
              <w:t xml:space="preserve"> Total </w:t>
            </w:r>
          </w:p>
        </w:tc>
        <w:tc>
          <w:tcPr>
            <w:tcW w:w="882" w:type="dxa"/>
            <w:tcBorders>
              <w:top w:val="nil"/>
              <w:left w:val="nil"/>
              <w:bottom w:val="single" w:sz="4" w:space="0" w:color="auto"/>
              <w:right w:val="single" w:sz="4" w:space="0" w:color="auto"/>
            </w:tcBorders>
            <w:shd w:val="clear" w:color="auto" w:fill="auto"/>
            <w:noWrap/>
            <w:vAlign w:val="bottom"/>
            <w:hideMark/>
          </w:tcPr>
          <w:p w14:paraId="05EC46BA" w14:textId="77576864" w:rsidR="00A80CE6" w:rsidRPr="00E053B8" w:rsidRDefault="00A80CE6" w:rsidP="00601002">
            <w:pPr>
              <w:rPr>
                <w:sz w:val="16"/>
              </w:rPr>
            </w:pPr>
            <w:r w:rsidRPr="00E053B8">
              <w:rPr>
                <w:sz w:val="16"/>
              </w:rPr>
              <w:t xml:space="preserve"> 2,310,905 </w:t>
            </w:r>
          </w:p>
        </w:tc>
        <w:tc>
          <w:tcPr>
            <w:tcW w:w="882" w:type="dxa"/>
            <w:tcBorders>
              <w:top w:val="nil"/>
              <w:left w:val="nil"/>
              <w:bottom w:val="single" w:sz="4" w:space="0" w:color="auto"/>
              <w:right w:val="single" w:sz="4" w:space="0" w:color="auto"/>
            </w:tcBorders>
            <w:shd w:val="clear" w:color="auto" w:fill="auto"/>
            <w:noWrap/>
            <w:vAlign w:val="bottom"/>
            <w:hideMark/>
          </w:tcPr>
          <w:p w14:paraId="5461F19C" w14:textId="6F4CB7A4" w:rsidR="00A80CE6" w:rsidRPr="00E053B8" w:rsidRDefault="00A80CE6" w:rsidP="00601002">
            <w:pPr>
              <w:rPr>
                <w:sz w:val="16"/>
              </w:rPr>
            </w:pPr>
            <w:r w:rsidRPr="00E053B8">
              <w:rPr>
                <w:sz w:val="16"/>
              </w:rPr>
              <w:t xml:space="preserve"> 2,150,378 </w:t>
            </w:r>
          </w:p>
        </w:tc>
        <w:tc>
          <w:tcPr>
            <w:tcW w:w="882" w:type="dxa"/>
            <w:tcBorders>
              <w:top w:val="nil"/>
              <w:left w:val="nil"/>
              <w:bottom w:val="single" w:sz="4" w:space="0" w:color="auto"/>
              <w:right w:val="single" w:sz="4" w:space="0" w:color="auto"/>
            </w:tcBorders>
            <w:shd w:val="clear" w:color="auto" w:fill="auto"/>
            <w:noWrap/>
            <w:vAlign w:val="bottom"/>
            <w:hideMark/>
          </w:tcPr>
          <w:p w14:paraId="4C7ED5AC" w14:textId="6D2DFD65" w:rsidR="00A80CE6" w:rsidRPr="00E053B8" w:rsidRDefault="00A80CE6" w:rsidP="00601002">
            <w:pPr>
              <w:rPr>
                <w:sz w:val="16"/>
              </w:rPr>
            </w:pPr>
            <w:r w:rsidRPr="00E053B8">
              <w:rPr>
                <w:sz w:val="16"/>
              </w:rPr>
              <w:t xml:space="preserve"> 1,998,453 </w:t>
            </w:r>
          </w:p>
        </w:tc>
        <w:tc>
          <w:tcPr>
            <w:tcW w:w="882" w:type="dxa"/>
            <w:tcBorders>
              <w:top w:val="nil"/>
              <w:left w:val="nil"/>
              <w:bottom w:val="single" w:sz="4" w:space="0" w:color="auto"/>
              <w:right w:val="single" w:sz="4" w:space="0" w:color="auto"/>
            </w:tcBorders>
            <w:shd w:val="clear" w:color="auto" w:fill="auto"/>
            <w:noWrap/>
            <w:vAlign w:val="bottom"/>
            <w:hideMark/>
          </w:tcPr>
          <w:p w14:paraId="38D805D2" w14:textId="185EFE69" w:rsidR="00A80CE6" w:rsidRPr="00E053B8" w:rsidRDefault="00A80CE6" w:rsidP="00601002">
            <w:pPr>
              <w:rPr>
                <w:sz w:val="16"/>
              </w:rPr>
            </w:pPr>
            <w:r w:rsidRPr="00E053B8">
              <w:rPr>
                <w:sz w:val="16"/>
              </w:rPr>
              <w:t xml:space="preserve"> 1,426,840 </w:t>
            </w:r>
          </w:p>
        </w:tc>
        <w:tc>
          <w:tcPr>
            <w:tcW w:w="882" w:type="dxa"/>
            <w:tcBorders>
              <w:top w:val="nil"/>
              <w:left w:val="nil"/>
              <w:bottom w:val="single" w:sz="4" w:space="0" w:color="auto"/>
              <w:right w:val="single" w:sz="4" w:space="0" w:color="auto"/>
            </w:tcBorders>
            <w:shd w:val="clear" w:color="auto" w:fill="auto"/>
            <w:noWrap/>
            <w:vAlign w:val="bottom"/>
            <w:hideMark/>
          </w:tcPr>
          <w:p w14:paraId="52641710" w14:textId="0F52B938" w:rsidR="00A80CE6" w:rsidRPr="00E053B8" w:rsidRDefault="00A80CE6" w:rsidP="00601002">
            <w:pPr>
              <w:rPr>
                <w:sz w:val="16"/>
              </w:rPr>
            </w:pPr>
            <w:r w:rsidRPr="00E053B8">
              <w:rPr>
                <w:sz w:val="16"/>
              </w:rPr>
              <w:t xml:space="preserve"> 1,757,129 </w:t>
            </w:r>
          </w:p>
        </w:tc>
        <w:tc>
          <w:tcPr>
            <w:tcW w:w="882" w:type="dxa"/>
            <w:tcBorders>
              <w:top w:val="nil"/>
              <w:left w:val="nil"/>
              <w:bottom w:val="single" w:sz="4" w:space="0" w:color="auto"/>
              <w:right w:val="single" w:sz="4" w:space="0" w:color="auto"/>
            </w:tcBorders>
            <w:shd w:val="clear" w:color="auto" w:fill="auto"/>
            <w:noWrap/>
            <w:vAlign w:val="bottom"/>
            <w:hideMark/>
          </w:tcPr>
          <w:p w14:paraId="64D5AF7B" w14:textId="73986039" w:rsidR="00A80CE6" w:rsidRPr="00E053B8" w:rsidRDefault="00A80CE6" w:rsidP="00601002">
            <w:pPr>
              <w:rPr>
                <w:sz w:val="16"/>
              </w:rPr>
            </w:pPr>
            <w:r w:rsidRPr="00E053B8">
              <w:rPr>
                <w:sz w:val="16"/>
              </w:rPr>
              <w:t xml:space="preserve"> 1,815,465 </w:t>
            </w:r>
          </w:p>
        </w:tc>
        <w:tc>
          <w:tcPr>
            <w:tcW w:w="882" w:type="dxa"/>
            <w:tcBorders>
              <w:top w:val="nil"/>
              <w:left w:val="nil"/>
              <w:bottom w:val="single" w:sz="4" w:space="0" w:color="auto"/>
              <w:right w:val="single" w:sz="4" w:space="0" w:color="auto"/>
            </w:tcBorders>
            <w:shd w:val="clear" w:color="auto" w:fill="auto"/>
            <w:noWrap/>
            <w:vAlign w:val="bottom"/>
            <w:hideMark/>
          </w:tcPr>
          <w:p w14:paraId="74B9E662" w14:textId="37B06477" w:rsidR="00A80CE6" w:rsidRPr="00E053B8" w:rsidRDefault="00A80CE6" w:rsidP="00601002">
            <w:pPr>
              <w:rPr>
                <w:sz w:val="16"/>
              </w:rPr>
            </w:pPr>
            <w:r w:rsidRPr="00E053B8">
              <w:rPr>
                <w:sz w:val="16"/>
              </w:rPr>
              <w:t xml:space="preserve"> 1,867,240 </w:t>
            </w:r>
          </w:p>
        </w:tc>
        <w:tc>
          <w:tcPr>
            <w:tcW w:w="882" w:type="dxa"/>
            <w:tcBorders>
              <w:top w:val="nil"/>
              <w:left w:val="nil"/>
              <w:bottom w:val="single" w:sz="4" w:space="0" w:color="auto"/>
              <w:right w:val="single" w:sz="4" w:space="0" w:color="auto"/>
            </w:tcBorders>
            <w:shd w:val="clear" w:color="auto" w:fill="auto"/>
            <w:noWrap/>
            <w:vAlign w:val="bottom"/>
            <w:hideMark/>
          </w:tcPr>
          <w:p w14:paraId="1AC8429A" w14:textId="050B0984" w:rsidR="00A80CE6" w:rsidRPr="00E053B8" w:rsidRDefault="00A80CE6" w:rsidP="00601002">
            <w:pPr>
              <w:rPr>
                <w:sz w:val="16"/>
              </w:rPr>
            </w:pPr>
            <w:r w:rsidRPr="00E053B8">
              <w:rPr>
                <w:sz w:val="16"/>
              </w:rPr>
              <w:t xml:space="preserve"> 1,956,117 </w:t>
            </w:r>
          </w:p>
        </w:tc>
        <w:tc>
          <w:tcPr>
            <w:tcW w:w="882" w:type="dxa"/>
            <w:tcBorders>
              <w:top w:val="nil"/>
              <w:left w:val="nil"/>
              <w:bottom w:val="single" w:sz="4" w:space="0" w:color="auto"/>
              <w:right w:val="single" w:sz="4" w:space="0" w:color="auto"/>
            </w:tcBorders>
            <w:shd w:val="clear" w:color="auto" w:fill="auto"/>
            <w:noWrap/>
            <w:vAlign w:val="bottom"/>
            <w:hideMark/>
          </w:tcPr>
          <w:p w14:paraId="0FAFD14F" w14:textId="1378D018" w:rsidR="00A80CE6" w:rsidRPr="00E053B8" w:rsidRDefault="00A80CE6" w:rsidP="00601002">
            <w:pPr>
              <w:rPr>
                <w:sz w:val="16"/>
              </w:rPr>
            </w:pPr>
            <w:r w:rsidRPr="00E053B8">
              <w:rPr>
                <w:sz w:val="16"/>
              </w:rPr>
              <w:t xml:space="preserve"> 1,996,296 </w:t>
            </w:r>
          </w:p>
        </w:tc>
        <w:tc>
          <w:tcPr>
            <w:tcW w:w="882" w:type="dxa"/>
            <w:tcBorders>
              <w:top w:val="nil"/>
              <w:left w:val="nil"/>
              <w:bottom w:val="single" w:sz="4" w:space="0" w:color="auto"/>
              <w:right w:val="single" w:sz="4" w:space="0" w:color="auto"/>
            </w:tcBorders>
            <w:shd w:val="clear" w:color="auto" w:fill="auto"/>
            <w:noWrap/>
            <w:vAlign w:val="bottom"/>
            <w:hideMark/>
          </w:tcPr>
          <w:p w14:paraId="66FD827D" w14:textId="1CD3D29B" w:rsidR="00A80CE6" w:rsidRPr="00E053B8" w:rsidRDefault="00A80CE6" w:rsidP="00601002">
            <w:pPr>
              <w:rPr>
                <w:sz w:val="16"/>
              </w:rPr>
            </w:pPr>
            <w:r w:rsidRPr="00E053B8">
              <w:rPr>
                <w:sz w:val="16"/>
              </w:rPr>
              <w:t xml:space="preserve"> 2,165,216 </w:t>
            </w:r>
          </w:p>
        </w:tc>
      </w:tr>
    </w:tbl>
    <w:p w14:paraId="1413CD02" w14:textId="65B78249" w:rsidR="00DF5457" w:rsidRDefault="00A80CE6" w:rsidP="00601002">
      <w:r w:rsidRPr="00FA44EE">
        <w:t xml:space="preserve"> Source: E</w:t>
      </w:r>
      <w:r w:rsidR="0010504B" w:rsidRPr="00FA44EE">
        <w:t xml:space="preserve">U’s “Small Business Act (SBA) for Europe” </w:t>
      </w:r>
      <w:r w:rsidRPr="00FA44EE">
        <w:t>Reports for Greece</w:t>
      </w:r>
    </w:p>
    <w:p w14:paraId="7B6FCC89" w14:textId="7CA56EBA" w:rsidR="00A80CE6" w:rsidRPr="00FA44EE" w:rsidRDefault="00A80CE6" w:rsidP="00601002">
      <w:r w:rsidRPr="00FA44EE">
        <w:lastRenderedPageBreak/>
        <w:t xml:space="preserve">Similarly, there </w:t>
      </w:r>
      <w:r w:rsidR="0010504B" w:rsidRPr="00FA44EE">
        <w:t xml:space="preserve">was </w:t>
      </w:r>
      <w:r w:rsidRPr="00FA44EE">
        <w:t xml:space="preserve">a significant decrease in the number of employees during the years </w:t>
      </w:r>
      <w:r w:rsidR="0010504B" w:rsidRPr="00FA44EE">
        <w:t xml:space="preserve">of </w:t>
      </w:r>
      <w:r w:rsidRPr="00FA44EE">
        <w:t>2010</w:t>
      </w:r>
      <w:r w:rsidR="008E6201" w:rsidRPr="00FA44EE">
        <w:t>–</w:t>
      </w:r>
      <w:r w:rsidRPr="00FA44EE">
        <w:t xml:space="preserve">2018. For the micro businesses, this decrease </w:t>
      </w:r>
      <w:r w:rsidR="0010504B" w:rsidRPr="00FA44EE">
        <w:t xml:space="preserve">had eventually been reversed by </w:t>
      </w:r>
      <w:r w:rsidRPr="00FA44EE">
        <w:t xml:space="preserve">2018, whereas for the </w:t>
      </w:r>
      <w:r w:rsidR="0010504B" w:rsidRPr="00FA44EE">
        <w:t>other</w:t>
      </w:r>
      <w:r w:rsidRPr="00FA44EE">
        <w:t xml:space="preserve"> businesses</w:t>
      </w:r>
      <w:r w:rsidR="002816E1" w:rsidRPr="00FA44EE">
        <w:t xml:space="preserve"> </w:t>
      </w:r>
      <w:r w:rsidR="0010504B" w:rsidRPr="00FA44EE">
        <w:t>(</w:t>
      </w:r>
      <w:r w:rsidRPr="00FA44EE">
        <w:t>small and medium</w:t>
      </w:r>
      <w:r w:rsidR="0010504B" w:rsidRPr="00FA44EE">
        <w:t>-</w:t>
      </w:r>
      <w:r w:rsidRPr="00FA44EE">
        <w:t>sized</w:t>
      </w:r>
      <w:r w:rsidR="0010504B" w:rsidRPr="00FA44EE">
        <w:t>),</w:t>
      </w:r>
      <w:r w:rsidR="002816E1" w:rsidRPr="00FA44EE">
        <w:t xml:space="preserve"> </w:t>
      </w:r>
      <w:r w:rsidRPr="00FA44EE">
        <w:t xml:space="preserve">the number of employees </w:t>
      </w:r>
      <w:r w:rsidR="0010504B" w:rsidRPr="00FA44EE">
        <w:t xml:space="preserve">had </w:t>
      </w:r>
      <w:r w:rsidRPr="00FA44EE">
        <w:t xml:space="preserve">not </w:t>
      </w:r>
      <w:r w:rsidR="0010504B" w:rsidRPr="00FA44EE">
        <w:t xml:space="preserve">been </w:t>
      </w:r>
      <w:r w:rsidRPr="00FA44EE">
        <w:t xml:space="preserve">restored even </w:t>
      </w:r>
      <w:r w:rsidR="0010504B" w:rsidRPr="00FA44EE">
        <w:t xml:space="preserve">by </w:t>
      </w:r>
      <w:r w:rsidRPr="00FA44EE">
        <w:t>the end of the economic crisis.</w:t>
      </w:r>
    </w:p>
    <w:p w14:paraId="0B0692F7" w14:textId="7E03F1BF" w:rsidR="00A80CE6" w:rsidRPr="00FA44EE" w:rsidRDefault="00A80CE6" w:rsidP="00601002">
      <w:r w:rsidRPr="00FA44EE">
        <w:t xml:space="preserve">The closure of </w:t>
      </w:r>
      <w:r w:rsidR="0010504B" w:rsidRPr="00FA44EE">
        <w:t xml:space="preserve">such </w:t>
      </w:r>
      <w:r w:rsidRPr="00FA44EE">
        <w:t xml:space="preserve">a large number of SMEs significantly affected employment </w:t>
      </w:r>
      <w:r w:rsidRPr="00FA44EE">
        <w:rPr>
          <w:noProof/>
        </w:rPr>
        <w:fldChar w:fldCharType="begin" w:fldLock="1"/>
      </w:r>
      <w:r w:rsidR="001827E1">
        <w:rPr>
          <w:noProof/>
        </w:rPr>
        <w:instrText>ADDIN CSL_CITATION {"citationItems":[{"id":"ITEM-1","itemData":{"ISSN":"1948-5433","author":[{"dropping-particle":"","family":"Kotsios","given":"Panagiotis","non-dropping-particle":"","parse-names":false,"suffix":""},{"dropping-particle":"","family":"Mitsios","given":"Vasilios","non-dropping-particle":"","parse-names":false,"suffix":""}],"container-title":"Research in Applied Economics","id":"ITEM-1","issue":"1","issued":{"date-parts":[["2013","3","15"]]},"title":"Entrepreneurship in Greece: A Way Out of the Crisis or a Dive In?","type":"article-journal","volume":"5"},"uris":["http://www.mendeley.com/documents/?uuid=76899f4a-7ef5-403c-aa02-fe02e7eb63d8"]}],"mendeley":{"formattedCitation":"(Kotsios and Mitsios, 2013)","plainTextFormattedCitation":"(Kotsios and Mitsios, 2013)","previouslyFormattedCitation":"(Kotsios and Mitsios, 2013)"},"properties":{"noteIndex":0},"schema":"https://github.com/citation-style-language/schema/raw/master/csl-citation.json"}</w:instrText>
      </w:r>
      <w:r w:rsidRPr="00FA44EE">
        <w:rPr>
          <w:noProof/>
        </w:rPr>
        <w:fldChar w:fldCharType="separate"/>
      </w:r>
      <w:r w:rsidR="001827E1" w:rsidRPr="001827E1">
        <w:rPr>
          <w:noProof/>
        </w:rPr>
        <w:t>(Kotsios and Mitsios, 2013)</w:t>
      </w:r>
      <w:r w:rsidRPr="00FA44EE">
        <w:rPr>
          <w:noProof/>
        </w:rPr>
        <w:fldChar w:fldCharType="end"/>
      </w:r>
      <w:r w:rsidRPr="00FA44EE">
        <w:t xml:space="preserve">. Only two years after the beginning of the crisis in Greece, the number of jobless people reached 1,295,535, </w:t>
      </w:r>
      <w:r w:rsidR="0010504B" w:rsidRPr="00FA44EE">
        <w:t>with</w:t>
      </w:r>
      <w:r w:rsidRPr="00FA44EE">
        <w:t xml:space="preserve"> 65.3% </w:t>
      </w:r>
      <w:r w:rsidR="0010504B" w:rsidRPr="00FA44EE">
        <w:t>having been</w:t>
      </w:r>
      <w:r w:rsidRPr="00FA44EE">
        <w:t xml:space="preserve"> unemployed for more than a year </w:t>
      </w:r>
      <w:r w:rsidRPr="00FA44EE">
        <w:fldChar w:fldCharType="begin" w:fldLock="1"/>
      </w:r>
      <w:r w:rsidR="001827E1">
        <w:instrText>ADDIN CSL_CITATION {"citationItems":[{"id":"ITEM-1","itemData":{"author":[{"dropping-particle":"De","family":"Kok","given":"Jan","non-dropping-particle":"","parse-names":false,"suffix":""},{"dropping-particle":"","family":"Vroonhof","given":"Paul","non-dropping-particle":"","parse-names":false,"suffix":""},{"dropping-particle":"","family":"Verhoeven","given":"Wim","non-dropping-particle":"","parse-names":false,"suffix":""},{"dropping-particle":"","family":"Timmermans","given":"Niek","non-dropping-particle":"","parse-names":false,"suffix":""},{"dropping-particle":"","family":"Kwaak","given":"Ton","non-dropping-particle":"","parse-names":false,"suffix":""},{"dropping-particle":"","family":"Snijders","given":"Jacqueline","non-dropping-particle":"","parse-names":false,"suffix":""}],"id":"ITEM-1","issue":"November","issued":{"date-parts":[["2011"]]},"title":"Do SMEs Create More and Better Jobs?","type":"article-journal"},"uris":["http://www.mendeley.com/documents/?uuid=d033b8e9-ecaa-40c3-86b3-134c3793f387"]}],"mendeley":{"formattedCitation":"(Kok &lt;i&gt;et al.&lt;/i&gt;, 2011)","plainTextFormattedCitation":"(Kok et al., 2011)","previouslyFormattedCitation":"(Kok &lt;i&gt;et al.&lt;/i&gt;, 2011)"},"properties":{"noteIndex":0},"schema":"https://github.com/citation-style-language/schema/raw/master/csl-citation.json"}</w:instrText>
      </w:r>
      <w:r w:rsidRPr="00FA44EE">
        <w:fldChar w:fldCharType="separate"/>
      </w:r>
      <w:r w:rsidR="001827E1" w:rsidRPr="001827E1">
        <w:rPr>
          <w:noProof/>
        </w:rPr>
        <w:t xml:space="preserve">(Kok </w:t>
      </w:r>
      <w:r w:rsidR="001827E1" w:rsidRPr="001827E1">
        <w:rPr>
          <w:i/>
          <w:noProof/>
        </w:rPr>
        <w:t>et al.</w:t>
      </w:r>
      <w:r w:rsidR="001827E1" w:rsidRPr="001827E1">
        <w:rPr>
          <w:noProof/>
        </w:rPr>
        <w:t>, 2011)</w:t>
      </w:r>
      <w:r w:rsidRPr="00FA44EE">
        <w:fldChar w:fldCharType="end"/>
      </w:r>
      <w:r w:rsidRPr="00FA44EE">
        <w:t xml:space="preserve">. Some sectors were more impacted than others. The majority of the jobs lost in </w:t>
      </w:r>
      <w:r w:rsidRPr="00FA44EE">
        <w:rPr>
          <w:shd w:val="clear" w:color="auto" w:fill="FFFFFF"/>
        </w:rPr>
        <w:t>2008</w:t>
      </w:r>
      <w:r w:rsidR="0010504B" w:rsidRPr="00FA44EE">
        <w:rPr>
          <w:shd w:val="clear" w:color="auto" w:fill="FFFFFF"/>
        </w:rPr>
        <w:t>–</w:t>
      </w:r>
      <w:r w:rsidRPr="00FA44EE">
        <w:rPr>
          <w:shd w:val="clear" w:color="auto" w:fill="FFFFFF"/>
        </w:rPr>
        <w:t xml:space="preserve">2015 were </w:t>
      </w:r>
      <w:r w:rsidR="0010504B" w:rsidRPr="00FA44EE">
        <w:rPr>
          <w:shd w:val="clear" w:color="auto" w:fill="FFFFFF"/>
        </w:rPr>
        <w:t xml:space="preserve">in </w:t>
      </w:r>
      <w:r w:rsidRPr="00FA44EE">
        <w:rPr>
          <w:shd w:val="clear" w:color="auto" w:fill="FFFFFF"/>
        </w:rPr>
        <w:t>the retail and construction sectors</w:t>
      </w:r>
      <w:r w:rsidR="0010504B" w:rsidRPr="00FA44EE">
        <w:rPr>
          <w:shd w:val="clear" w:color="auto" w:fill="FFFFFF"/>
        </w:rPr>
        <w:t>,</w:t>
      </w:r>
      <w:r w:rsidRPr="00FA44EE">
        <w:rPr>
          <w:shd w:val="clear" w:color="auto" w:fill="FFFFFF"/>
        </w:rPr>
        <w:t xml:space="preserve"> </w:t>
      </w:r>
      <w:r w:rsidR="0010504B" w:rsidRPr="00FA44EE">
        <w:rPr>
          <w:shd w:val="clear" w:color="auto" w:fill="FFFFFF"/>
        </w:rPr>
        <w:t xml:space="preserve">with </w:t>
      </w:r>
      <w:r w:rsidRPr="00FA44EE">
        <w:rPr>
          <w:shd w:val="clear" w:color="auto" w:fill="FFFFFF"/>
        </w:rPr>
        <w:t xml:space="preserve">each of these sectors </w:t>
      </w:r>
      <w:r w:rsidR="0010504B" w:rsidRPr="00FA44EE">
        <w:rPr>
          <w:shd w:val="clear" w:color="auto" w:fill="FFFFFF"/>
        </w:rPr>
        <w:t xml:space="preserve">having </w:t>
      </w:r>
      <w:r w:rsidRPr="00FA44EE">
        <w:rPr>
          <w:shd w:val="clear" w:color="auto" w:fill="FFFFFF"/>
        </w:rPr>
        <w:t xml:space="preserve">lost 300,000 jobs by 2015 </w:t>
      </w:r>
      <w:r w:rsidRPr="00FA44EE">
        <w:rPr>
          <w:noProof/>
          <w:shd w:val="clear" w:color="auto" w:fill="FFFFFF"/>
        </w:rPr>
        <w:t>(IMF, 2018)</w:t>
      </w:r>
      <w:r w:rsidRPr="00FA44EE">
        <w:rPr>
          <w:shd w:val="clear" w:color="auto" w:fill="FFFFFF"/>
        </w:rPr>
        <w:t xml:space="preserve">. </w:t>
      </w:r>
      <w:r w:rsidRPr="00FA44EE">
        <w:t>Businesses were faced</w:t>
      </w:r>
      <w:r w:rsidR="0010504B" w:rsidRPr="00FA44EE">
        <w:t>,</w:t>
      </w:r>
      <w:r w:rsidRPr="00FA44EE">
        <w:t xml:space="preserve"> on the one hand</w:t>
      </w:r>
      <w:r w:rsidR="0010504B" w:rsidRPr="00FA44EE">
        <w:t>,</w:t>
      </w:r>
      <w:r w:rsidRPr="00FA44EE">
        <w:t xml:space="preserve"> with </w:t>
      </w:r>
      <w:r w:rsidR="0010504B" w:rsidRPr="00FA44EE">
        <w:t xml:space="preserve">a </w:t>
      </w:r>
      <w:r w:rsidRPr="00FA44EE">
        <w:t>decrease in their turnover due to the economic downturn, and on the other hand</w:t>
      </w:r>
      <w:r w:rsidR="0010504B" w:rsidRPr="00FA44EE">
        <w:t>,</w:t>
      </w:r>
      <w:r w:rsidRPr="00FA44EE">
        <w:t xml:space="preserve"> with </w:t>
      </w:r>
      <w:r w:rsidR="000B2638" w:rsidRPr="00FA44EE">
        <w:t xml:space="preserve">an </w:t>
      </w:r>
      <w:r w:rsidRPr="00FA44EE">
        <w:t xml:space="preserve">increase in their costs due to increased taxation and other employment reforms, leading to a high number of employee dismissals. </w:t>
      </w:r>
      <w:r w:rsidR="000B2638" w:rsidRPr="00FA44EE">
        <w:t>As</w:t>
      </w:r>
      <w:r w:rsidRPr="00FA44EE">
        <w:t xml:space="preserve"> depicted in Figure 2.1, the unemployment rate</w:t>
      </w:r>
      <w:r w:rsidR="000B2638" w:rsidRPr="00FA44EE">
        <w:t xml:space="preserve"> in 2009</w:t>
      </w:r>
      <w:r w:rsidRPr="00FA44EE">
        <w:t xml:space="preserve"> for the 25</w:t>
      </w:r>
      <w:r w:rsidR="000B2638" w:rsidRPr="00FA44EE">
        <w:t>–</w:t>
      </w:r>
      <w:r w:rsidRPr="00FA44EE">
        <w:t>74</w:t>
      </w:r>
      <w:r w:rsidR="000B2638" w:rsidRPr="00FA44EE">
        <w:t>-</w:t>
      </w:r>
      <w:r w:rsidRPr="00FA44EE">
        <w:t>year</w:t>
      </w:r>
      <w:r w:rsidR="000B2638" w:rsidRPr="00FA44EE">
        <w:t xml:space="preserve"> age group</w:t>
      </w:r>
      <w:r w:rsidRPr="00FA44EE">
        <w:t xml:space="preserve"> was 9.8%</w:t>
      </w:r>
      <w:r w:rsidR="000B2638" w:rsidRPr="00FA44EE">
        <w:t>,</w:t>
      </w:r>
      <w:r w:rsidRPr="00FA44EE">
        <w:t xml:space="preserve"> whereas at the peak of the economic crisis</w:t>
      </w:r>
      <w:r w:rsidR="000B2638" w:rsidRPr="00FA44EE">
        <w:t>,</w:t>
      </w:r>
      <w:r w:rsidRPr="00FA44EE">
        <w:t xml:space="preserve"> in 2013</w:t>
      </w:r>
      <w:r w:rsidR="000B2638" w:rsidRPr="00FA44EE">
        <w:t>,</w:t>
      </w:r>
      <w:r w:rsidRPr="00FA44EE">
        <w:t xml:space="preserve"> it was recorded at 27.8%.</w:t>
      </w:r>
      <w:r w:rsidR="00A66288" w:rsidRPr="00FA44EE">
        <w:t xml:space="preserve"> </w:t>
      </w:r>
    </w:p>
    <w:p w14:paraId="4FF0DD37" w14:textId="0EE8C3FC" w:rsidR="005C482B" w:rsidRPr="00FA44EE" w:rsidRDefault="00A80CE6" w:rsidP="00601002">
      <w:pPr>
        <w:pStyle w:val="Caption"/>
      </w:pPr>
      <w:r w:rsidRPr="00FA44EE">
        <w:br w:type="page"/>
      </w:r>
      <w:bookmarkStart w:id="73" w:name="_Toc175687907"/>
      <w:r w:rsidR="005C482B" w:rsidRPr="00FA44EE">
        <w:lastRenderedPageBreak/>
        <w:t xml:space="preserve">Figure </w:t>
      </w:r>
      <w:r w:rsidR="00951B88">
        <w:fldChar w:fldCharType="begin"/>
      </w:r>
      <w:r w:rsidR="00951B88">
        <w:instrText xml:space="preserve"> STYLEREF 1 \s </w:instrText>
      </w:r>
      <w:r w:rsidR="00951B88">
        <w:fldChar w:fldCharType="separate"/>
      </w:r>
      <w:r w:rsidR="00951B88">
        <w:rPr>
          <w:noProof/>
        </w:rPr>
        <w:t>2</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3</w:t>
      </w:r>
      <w:r w:rsidR="00951B88">
        <w:fldChar w:fldCharType="end"/>
      </w:r>
      <w:r w:rsidR="005C482B" w:rsidRPr="00FA44EE">
        <w:t xml:space="preserve"> Unemployment Rate in Greece, 2008–2018</w:t>
      </w:r>
      <w:bookmarkEnd w:id="73"/>
    </w:p>
    <w:p w14:paraId="1DC730E2" w14:textId="075AAE9F" w:rsidR="005C482B" w:rsidRPr="00FA44EE" w:rsidRDefault="005C482B" w:rsidP="003955F8">
      <w:r w:rsidRPr="00FA44EE">
        <w:t>Source: ELSTAT</w:t>
      </w:r>
    </w:p>
    <w:p w14:paraId="0FF20218" w14:textId="6CD743CA" w:rsidR="00DF5457" w:rsidRDefault="00A80CE6" w:rsidP="00601002">
      <w:r w:rsidRPr="00FA44EE">
        <w:rPr>
          <w:noProof/>
        </w:rPr>
        <w:drawing>
          <wp:inline distT="0" distB="0" distL="0" distR="0" wp14:anchorId="77997BE4" wp14:editId="7755ACAC">
            <wp:extent cx="5943600" cy="3460115"/>
            <wp:effectExtent l="0" t="0" r="12700" b="6985"/>
            <wp:docPr id="11" name="Chart 11">
              <a:extLst xmlns:a="http://schemas.openxmlformats.org/drawingml/2006/main">
                <a:ext uri="{FF2B5EF4-FFF2-40B4-BE49-F238E27FC236}">
                  <a16:creationId xmlns:a16="http://schemas.microsoft.com/office/drawing/2014/main" id="{FC6FD91F-3624-49C7-901B-FC898FDCA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2AF7D6" w14:textId="0C9EFE30" w:rsidR="00601002" w:rsidRDefault="00A80CE6" w:rsidP="00601002">
      <w:r w:rsidRPr="00FA44EE">
        <w:t>The</w:t>
      </w:r>
      <w:r w:rsidR="000B2638" w:rsidRPr="00FA44EE">
        <w:t xml:space="preserve"> 2017</w:t>
      </w:r>
      <w:r w:rsidRPr="00FA44EE">
        <w:t xml:space="preserve"> annual report of INE/GSEE (The Labour Institute of the Greek General Confederation of Labour) reported an unemployment rate of 22.6% for the third quarter of 2016 in the private sector </w:t>
      </w:r>
      <w:r w:rsidRPr="00FA44EE">
        <w:fldChar w:fldCharType="begin" w:fldLock="1"/>
      </w:r>
      <w:r w:rsidRPr="00FA44EE">
        <w:instrText>ADDIN CSL_CITATION {"citationItems":[{"id":"ITEM-1","itemData":{"author":[{"dropping-particle":"","family":"INE GSEE","given":"","non-dropping-particle":"","parse-names":false,"suffix":""}],"id":"ITEM-1","issued":{"date-parts":[["2017"]]},"number-of-pages":"15-19","publisher-place":"Athens","title":"Annual Report","type":"report"},"uris":["http://www.mendeley.com/documents/?uuid=0589f635-d773-49de-8359-00c3a61fcc86"]}],"mendeley":{"formattedCitation":"(INE GSEE, 2017)","plainTextFormattedCitation":"(INE GSEE, 2017)","previouslyFormattedCitation":"(INE GSEE, 2017)"},"properties":{"noteIndex":0},"schema":"https://github.com/citation-style-language/schema/raw/master/csl-citation.json"}</w:instrText>
      </w:r>
      <w:r w:rsidRPr="00FA44EE">
        <w:fldChar w:fldCharType="separate"/>
      </w:r>
      <w:r w:rsidRPr="00FA44EE">
        <w:rPr>
          <w:noProof/>
        </w:rPr>
        <w:t>(INE GSEE, 2017)</w:t>
      </w:r>
      <w:r w:rsidRPr="00FA44EE">
        <w:fldChar w:fldCharType="end"/>
      </w:r>
      <w:r w:rsidR="000B2638" w:rsidRPr="00FA44EE">
        <w:t>.</w:t>
      </w:r>
      <w:r w:rsidRPr="00FA44EE">
        <w:t xml:space="preserve"> </w:t>
      </w:r>
      <w:r w:rsidR="000B2638" w:rsidRPr="00FA44EE">
        <w:t xml:space="preserve">This </w:t>
      </w:r>
      <w:r w:rsidRPr="00FA44EE">
        <w:t>was still very high compared to the EU average, which was 8.6% for the same period</w:t>
      </w:r>
      <w:r w:rsidR="000B2638" w:rsidRPr="00FA44EE">
        <w:t>,</w:t>
      </w:r>
      <w:r w:rsidRPr="00FA44EE">
        <w:t xml:space="preserve"> according to the same source. The rates of unemployment depicted in Figure 2.1</w:t>
      </w:r>
      <w:r w:rsidR="000B2638" w:rsidRPr="00FA44EE">
        <w:t xml:space="preserve"> show simply</w:t>
      </w:r>
      <w:r w:rsidRPr="00FA44EE">
        <w:t xml:space="preserve"> that</w:t>
      </w:r>
      <w:r w:rsidR="000B2638" w:rsidRPr="00FA44EE">
        <w:t>,</w:t>
      </w:r>
      <w:r w:rsidRPr="00FA44EE">
        <w:t xml:space="preserve"> despite the reforms and austerity program</w:t>
      </w:r>
      <w:r w:rsidR="002816E1" w:rsidRPr="00FA44EE">
        <w:t>me</w:t>
      </w:r>
      <w:r w:rsidRPr="00FA44EE">
        <w:t xml:space="preserve">s imposed in Greece, the economy did not manage to </w:t>
      </w:r>
      <w:r w:rsidR="000B2638" w:rsidRPr="00FA44EE">
        <w:t>re</w:t>
      </w:r>
      <w:r w:rsidR="00AE0571">
        <w:t>g</w:t>
      </w:r>
      <w:r w:rsidR="000B2638" w:rsidRPr="00FA44EE">
        <w:t>ain its</w:t>
      </w:r>
      <w:r w:rsidRPr="00FA44EE">
        <w:t xml:space="preserve"> </w:t>
      </w:r>
      <w:r w:rsidR="000B2638" w:rsidRPr="00FA44EE">
        <w:t>pre-</w:t>
      </w:r>
      <w:r w:rsidRPr="00FA44EE">
        <w:t>crisis</w:t>
      </w:r>
      <w:r w:rsidR="000B2638" w:rsidRPr="00FA44EE">
        <w:t xml:space="preserve"> levels</w:t>
      </w:r>
      <w:r w:rsidRPr="00FA44EE">
        <w:t xml:space="preserve">. In 2018, the unemployment rate was recorded </w:t>
      </w:r>
      <w:r w:rsidR="000B2638" w:rsidRPr="00FA44EE">
        <w:t>at</w:t>
      </w:r>
      <w:r w:rsidRPr="00FA44EE">
        <w:t xml:space="preserve"> 19.8%, </w:t>
      </w:r>
      <w:r w:rsidR="000B2638" w:rsidRPr="00FA44EE">
        <w:t>ten percentage points higher than it had been</w:t>
      </w:r>
      <w:r w:rsidRPr="00FA44EE">
        <w:t xml:space="preserve"> almost </w:t>
      </w:r>
      <w:r w:rsidR="000B2638" w:rsidRPr="00FA44EE">
        <w:t>a decade earlier</w:t>
      </w:r>
      <w:r w:rsidRPr="00FA44EE">
        <w:t xml:space="preserve"> (2009).</w:t>
      </w:r>
    </w:p>
    <w:p w14:paraId="6A271412" w14:textId="2CC00B0A" w:rsidR="00DF5457" w:rsidRDefault="00DF5457" w:rsidP="00023C32">
      <w:pPr>
        <w:pStyle w:val="Heading3"/>
      </w:pPr>
      <w:bookmarkStart w:id="74" w:name="_Toc175688833"/>
      <w:r w:rsidRPr="00DF5457">
        <w:t>Employment Reforms During the Economic Crisis</w:t>
      </w:r>
      <w:bookmarkEnd w:id="74"/>
      <w:r>
        <w:t xml:space="preserve"> </w:t>
      </w:r>
    </w:p>
    <w:p w14:paraId="048E1AEF" w14:textId="0378B0C1" w:rsidR="00A80CE6" w:rsidRPr="00FA44EE" w:rsidRDefault="00A80CE6" w:rsidP="00601002">
      <w:bookmarkStart w:id="75" w:name="_Toc157976640"/>
      <w:bookmarkEnd w:id="75"/>
      <w:r w:rsidRPr="00FA44EE">
        <w:t>In Greece, government spending on social welfare was below the EU average even before the crisis. Specifically, for the period of 1995</w:t>
      </w:r>
      <w:r w:rsidR="000B2638" w:rsidRPr="00FA44EE">
        <w:t>–</w:t>
      </w:r>
      <w:r w:rsidRPr="00FA44EE">
        <w:t>2009</w:t>
      </w:r>
      <w:r w:rsidR="000B2638" w:rsidRPr="00FA44EE">
        <w:t>,</w:t>
      </w:r>
      <w:r w:rsidRPr="00FA44EE">
        <w:t xml:space="preserve"> the average rate of spending on social welfare for the EU countries was 18.9% of GDP</w:t>
      </w:r>
      <w:r w:rsidR="000B2638" w:rsidRPr="00FA44EE">
        <w:t>,</w:t>
      </w:r>
      <w:r w:rsidRPr="00FA44EE">
        <w:t xml:space="preserve"> </w:t>
      </w:r>
      <w:r w:rsidR="000B2638" w:rsidRPr="00FA44EE">
        <w:t>compared to</w:t>
      </w:r>
      <w:r w:rsidRPr="00FA44EE">
        <w:t xml:space="preserve"> 16.5% </w:t>
      </w:r>
      <w:r w:rsidR="000B2638" w:rsidRPr="00FA44EE">
        <w:t>in Greece</w:t>
      </w:r>
      <w:r w:rsidRPr="00FA44EE">
        <w:t xml:space="preserve"> </w:t>
      </w:r>
      <w:r w:rsidRPr="00FA44EE">
        <w:fldChar w:fldCharType="begin" w:fldLock="1"/>
      </w:r>
      <w:r w:rsidR="001827E1">
        <w:instrText>ADDIN CSL_CITATION {"citationItems":[{"id":"ITEM-1","itemData":{"author":[{"dropping-particle":"","family":"Livadaros","given":"Panagiotis","non-dropping-particle":"","parse-names":false,"suffix":""},{"dropping-particle":"","family":"Gargalianos","given":"George","non-dropping-particle":"","parse-names":false,"suffix":""}],"id":"ITEM-1","issued":{"date-parts":[["2014"]]},"number-of-pages":"1-167","publisher":"Technological Education Institute of Piraeus (TEI)","title":"Economic Crisis and the Pathogens of the Greek Economy","type":"thesis"},"uris":["http://www.mendeley.com/documents/?uuid=6a4658b5-f135-4cde-a1ff-d0234fa804a9"]}],"mendeley":{"formattedCitation":"(Livadaros and Gargalianos, 2014)","plainTextFormattedCitation":"(Livadaros and Gargalianos, 2014)","previouslyFormattedCitation":"(Livadaros and Gargalianos, 2014)"},"properties":{"noteIndex":0},"schema":"https://github.com/citation-style-language/schema/raw/master/csl-citation.json"}</w:instrText>
      </w:r>
      <w:r w:rsidRPr="00FA44EE">
        <w:fldChar w:fldCharType="separate"/>
      </w:r>
      <w:r w:rsidR="001827E1" w:rsidRPr="001827E1">
        <w:rPr>
          <w:noProof/>
        </w:rPr>
        <w:t>(Livadaros and Gargalianos, 2014)</w:t>
      </w:r>
      <w:r w:rsidRPr="00FA44EE">
        <w:fldChar w:fldCharType="end"/>
      </w:r>
      <w:r w:rsidRPr="00FA44EE">
        <w:t xml:space="preserve">. The Greek government was heavily dependent on external borrowing and </w:t>
      </w:r>
      <w:r w:rsidR="000B2638" w:rsidRPr="00FA44EE">
        <w:t>was carrying</w:t>
      </w:r>
      <w:r w:rsidRPr="00FA44EE">
        <w:t xml:space="preserve"> a significant amount of public debt due to overspending. Specifically, the fiscal expenditure of the Greek government for the first semester of 2009 </w:t>
      </w:r>
      <w:r w:rsidR="000B2638" w:rsidRPr="00FA44EE">
        <w:t xml:space="preserve">was </w:t>
      </w:r>
      <w:r w:rsidRPr="00FA44EE">
        <w:t xml:space="preserve">40% higher than </w:t>
      </w:r>
      <w:r w:rsidR="000B2638" w:rsidRPr="00FA44EE">
        <w:t>that</w:t>
      </w:r>
      <w:r w:rsidRPr="00FA44EE">
        <w:t xml:space="preserve"> of the same period</w:t>
      </w:r>
      <w:r w:rsidR="000B2638" w:rsidRPr="00FA44EE">
        <w:t xml:space="preserve"> of 2008.</w:t>
      </w:r>
      <w:r w:rsidRPr="00CD580A">
        <w:rPr>
          <w:rStyle w:val="FootnoteReference"/>
        </w:rPr>
        <w:footnoteReference w:id="21"/>
      </w:r>
    </w:p>
    <w:p w14:paraId="5AABE511" w14:textId="729D8BAE" w:rsidR="00A80CE6" w:rsidRPr="00FA44EE" w:rsidRDefault="00A80CE6" w:rsidP="00601002">
      <w:r w:rsidRPr="00FA44EE">
        <w:lastRenderedPageBreak/>
        <w:t>National policies and reforms were introduced to redesign employment laws and regulations</w:t>
      </w:r>
      <w:r w:rsidR="000B2638" w:rsidRPr="00FA44EE">
        <w:t>,</w:t>
      </w:r>
      <w:r w:rsidRPr="00FA44EE">
        <w:t xml:space="preserve"> with the aim of fighting unemployment and enhancing the country’s competitiveness </w:t>
      </w:r>
      <w:r w:rsidRPr="00FA44EE">
        <w:fldChar w:fldCharType="begin" w:fldLock="1"/>
      </w:r>
      <w:r w:rsidR="00EA0BF3">
        <w:instrText>ADDIN CSL_CITATION {"citationItems":[{"id":"ITEM-1","itemData":{"author":[{"dropping-particle":"","family":"Zaharopoulos","given":"Thanassis","non-dropping-particle":"","parse-names":false,"suffix":""}],"id":"ITEM-1","issued":{"date-parts":[["2017"]]},"number-of-pages":"5-248","title":"Employment in Greece - Annual Report","type":"report"},"uris":["http://www.mendeley.com/documents/?uuid=275841f3-c2fc-42e4-b0b0-b9cd514f1d2e"]}],"mendeley":{"formattedCitation":"(Zaharopoulos, 2017)","plainTextFormattedCitation":"(Zaharopoulos, 2017)","previouslyFormattedCitation":"(Zaharopoulos, 2017)"},"properties":{"noteIndex":0},"schema":"https://github.com/citation-style-language/schema/raw/master/csl-citation.json"}</w:instrText>
      </w:r>
      <w:r w:rsidRPr="00FA44EE">
        <w:fldChar w:fldCharType="separate"/>
      </w:r>
      <w:r w:rsidR="00EA0BF3" w:rsidRPr="00EA0BF3">
        <w:rPr>
          <w:noProof/>
        </w:rPr>
        <w:t>(Zaharopoulos, 2017)</w:t>
      </w:r>
      <w:r w:rsidRPr="00FA44EE">
        <w:fldChar w:fldCharType="end"/>
      </w:r>
      <w:r w:rsidRPr="00FA44EE">
        <w:t>. After 2008, laws</w:t>
      </w:r>
      <w:r w:rsidR="000B2638" w:rsidRPr="00FA44EE">
        <w:t xml:space="preserve"> were</w:t>
      </w:r>
      <w:r w:rsidRPr="00FA44EE">
        <w:t xml:space="preserve"> introduced </w:t>
      </w:r>
      <w:r w:rsidR="000B2638" w:rsidRPr="00FA44EE">
        <w:t>to</w:t>
      </w:r>
      <w:r w:rsidRPr="00FA44EE">
        <w:t xml:space="preserve"> instil more flexibility and </w:t>
      </w:r>
      <w:r w:rsidR="000B2638" w:rsidRPr="00FA44EE">
        <w:t xml:space="preserve">reduce </w:t>
      </w:r>
      <w:r w:rsidRPr="00FA44EE">
        <w:t xml:space="preserve">tenure in employment </w:t>
      </w:r>
      <w:r w:rsidRPr="00FA44EE">
        <w:rPr>
          <w:noProof/>
        </w:rPr>
        <w:fldChar w:fldCharType="begin" w:fldLock="1"/>
      </w:r>
      <w:r w:rsidR="00EA0BF3">
        <w:rPr>
          <w:noProof/>
        </w:rPr>
        <w:instrText>ADDIN CSL_CITATION {"citationItems":[{"id":"ITEM-1","itemData":{"author":[{"dropping-particle":"","family":"Kouzis","given":"John","non-dropping-particle":"","parse-names":false,"suffix":""}],"id":"ITEM-1","issued":{"date-parts":[["2009"]]},"title":"The Working Environment after the Memorandum","type":"thesis"},"uris":["http://www.mendeley.com/documents/?uuid=ed4acddc-9fb9-42d8-9175-11c16ee5ad83"]}],"mendeley":{"formattedCitation":"(Kouzis, 2009)","plainTextFormattedCitation":"(Kouzis, 2009)","previouslyFormattedCitation":"(Kouzis, 2009)"},"properties":{"noteIndex":0},"schema":"https://github.com/citation-style-language/schema/raw/master/csl-citation.json"}</w:instrText>
      </w:r>
      <w:r w:rsidRPr="00FA44EE">
        <w:rPr>
          <w:noProof/>
        </w:rPr>
        <w:fldChar w:fldCharType="separate"/>
      </w:r>
      <w:r w:rsidR="00EA0BF3" w:rsidRPr="00EA0BF3">
        <w:rPr>
          <w:noProof/>
        </w:rPr>
        <w:t>(Kouzis, 2009)</w:t>
      </w:r>
      <w:r w:rsidRPr="00FA44EE">
        <w:rPr>
          <w:noProof/>
        </w:rPr>
        <w:fldChar w:fldCharType="end"/>
      </w:r>
      <w:r w:rsidRPr="00FA44EE">
        <w:t>. In 2012, the government of SYRIZA, elected in the same year, engaged in negotiations with labour organi</w:t>
      </w:r>
      <w:r w:rsidR="00E8137D" w:rsidRPr="00FA44EE">
        <w:t>s</w:t>
      </w:r>
      <w:r w:rsidRPr="00FA44EE">
        <w:t>ations such as GSEE</w:t>
      </w:r>
      <w:r w:rsidRPr="00FA44EE">
        <w:rPr>
          <w:b/>
          <w:bCs/>
        </w:rPr>
        <w:t xml:space="preserve"> </w:t>
      </w:r>
      <w:r w:rsidRPr="00FA44EE">
        <w:t>(General Confederation of Greek Workers)</w:t>
      </w:r>
      <w:r w:rsidR="000B2638" w:rsidRPr="00FA44EE">
        <w:t>,</w:t>
      </w:r>
      <w:r w:rsidRPr="00FA44EE">
        <w:t xml:space="preserve"> aiming </w:t>
      </w:r>
      <w:r w:rsidR="000B2638" w:rsidRPr="00FA44EE">
        <w:t xml:space="preserve">to </w:t>
      </w:r>
      <w:r w:rsidRPr="00FA44EE">
        <w:t>protect employment and halt further economic decline. The reform program</w:t>
      </w:r>
      <w:r w:rsidR="002816E1" w:rsidRPr="00FA44EE">
        <w:t>me</w:t>
      </w:r>
      <w:r w:rsidRPr="00FA44EE">
        <w:t xml:space="preserve">s adopted by Greece during the economic crisis introduced three main changes and </w:t>
      </w:r>
      <w:r w:rsidR="000B2638" w:rsidRPr="00FA44EE">
        <w:t>sought to</w:t>
      </w:r>
      <w:r w:rsidRPr="00FA44EE">
        <w:t xml:space="preserve"> boost employment. Specifically, the first wave of changes </w:t>
      </w:r>
      <w:r w:rsidR="000B2638" w:rsidRPr="00FA44EE">
        <w:t xml:space="preserve">was designed </w:t>
      </w:r>
      <w:r w:rsidRPr="00FA44EE">
        <w:t>to reduce the employment cost</w:t>
      </w:r>
      <w:r w:rsidR="000B2638" w:rsidRPr="00FA44EE">
        <w:t>s</w:t>
      </w:r>
      <w:r w:rsidRPr="00FA44EE">
        <w:t xml:space="preserve"> associated with dismissals, the second to</w:t>
      </w:r>
      <w:r w:rsidR="000B2638" w:rsidRPr="00FA44EE">
        <w:t xml:space="preserve"> encourage</w:t>
      </w:r>
      <w:r w:rsidRPr="00FA44EE">
        <w:t xml:space="preserve"> temporary and fixed</w:t>
      </w:r>
      <w:r w:rsidR="00D46273" w:rsidRPr="00FA44EE">
        <w:t>-</w:t>
      </w:r>
      <w:r w:rsidRPr="00FA44EE">
        <w:t xml:space="preserve">term contracts </w:t>
      </w:r>
      <w:r w:rsidRPr="00FA44EE">
        <w:fldChar w:fldCharType="begin" w:fldLock="1"/>
      </w:r>
      <w:r w:rsidR="00EA0BF3">
        <w:instrText>ADDIN CSL_CITATION {"citationItems":[{"id":"ITEM-1","itemData":{"author":[{"dropping-particle":"","family":"Kouzis","given":"John","non-dropping-particle":"","parse-names":false,"suffix":""}],"id":"ITEM-1","issued":{"date-parts":[["2009"]]},"title":"The Working Environment after the Memorandum","type":"thesis"},"uris":["http://www.mendeley.com/documents/?uuid=ed4acddc-9fb9-42d8-9175-11c16ee5ad83"]}],"mendeley":{"formattedCitation":"(Kouzis, 2009)","plainTextFormattedCitation":"(Kouzis, 2009)","previouslyFormattedCitation":"(Kouzis, 2009)"},"properties":{"noteIndex":0},"schema":"https://github.com/citation-style-language/schema/raw/master/csl-citation.json"}</w:instrText>
      </w:r>
      <w:r w:rsidRPr="00FA44EE">
        <w:fldChar w:fldCharType="separate"/>
      </w:r>
      <w:r w:rsidR="00EA0BF3" w:rsidRPr="00EA0BF3">
        <w:rPr>
          <w:noProof/>
        </w:rPr>
        <w:t>(Kouzis, 2009)</w:t>
      </w:r>
      <w:r w:rsidRPr="00FA44EE">
        <w:fldChar w:fldCharType="end"/>
      </w:r>
      <w:r w:rsidRPr="00FA44EE">
        <w:t xml:space="preserve">, and the third </w:t>
      </w:r>
      <w:r w:rsidR="000B2638" w:rsidRPr="00FA44EE">
        <w:t xml:space="preserve">to </w:t>
      </w:r>
      <w:r w:rsidRPr="00FA44EE">
        <w:t>introduc</w:t>
      </w:r>
      <w:r w:rsidR="000B2638" w:rsidRPr="00FA44EE">
        <w:t>e</w:t>
      </w:r>
      <w:r w:rsidRPr="00FA44EE">
        <w:t xml:space="preserve"> more flexibility in</w:t>
      </w:r>
      <w:r w:rsidR="000B2638" w:rsidRPr="00FA44EE">
        <w:t>to</w:t>
      </w:r>
      <w:r w:rsidRPr="00FA44EE">
        <w:t xml:space="preserve"> the working patterns of employees.</w:t>
      </w:r>
      <w:r w:rsidR="00F749D6" w:rsidRPr="00FA44EE">
        <w:t xml:space="preserve"> </w:t>
      </w:r>
    </w:p>
    <w:p w14:paraId="0F7F9765" w14:textId="4CA70804" w:rsidR="00A80CE6" w:rsidRPr="00FA44EE" w:rsidRDefault="00A80CE6" w:rsidP="00601002">
      <w:r w:rsidRPr="00FA44EE">
        <w:t xml:space="preserve">In an attempt to understand the evolution </w:t>
      </w:r>
      <w:r w:rsidR="00FA41BE" w:rsidRPr="00FA44EE">
        <w:t xml:space="preserve">of </w:t>
      </w:r>
      <w:r w:rsidRPr="00FA44EE">
        <w:t xml:space="preserve">employment law during the economic crisis, there is a need </w:t>
      </w:r>
      <w:r w:rsidR="00FA41BE" w:rsidRPr="00FA44EE">
        <w:t xml:space="preserve">to refer back </w:t>
      </w:r>
      <w:r w:rsidRPr="00FA44EE">
        <w:t xml:space="preserve">to 2000, when </w:t>
      </w:r>
      <w:r w:rsidR="00A91421" w:rsidRPr="00FA44EE">
        <w:t>L</w:t>
      </w:r>
      <w:r w:rsidRPr="00FA44EE">
        <w:t>aw 2874/2000 was introduced with the aim of promoting employment. Th</w:t>
      </w:r>
      <w:r w:rsidR="00FA41BE" w:rsidRPr="00FA44EE">
        <w:t>is</w:t>
      </w:r>
      <w:r w:rsidRPr="00FA44EE">
        <w:t xml:space="preserve"> law introduced the following main changes</w:t>
      </w:r>
      <w:r w:rsidR="00FA41BE" w:rsidRPr="00FA44EE">
        <w:t>:</w:t>
      </w:r>
      <w:r w:rsidRPr="00CD580A">
        <w:rPr>
          <w:rStyle w:val="FootnoteReference"/>
        </w:rPr>
        <w:footnoteReference w:id="22"/>
      </w:r>
    </w:p>
    <w:p w14:paraId="2CDFA57B" w14:textId="67229205" w:rsidR="00A80CE6" w:rsidRPr="00FA44EE" w:rsidRDefault="00656F8B" w:rsidP="0073267F">
      <w:pPr>
        <w:pStyle w:val="ListParagraph"/>
        <w:numPr>
          <w:ilvl w:val="0"/>
          <w:numId w:val="10"/>
        </w:numPr>
      </w:pPr>
      <w:r w:rsidRPr="00FA44EE">
        <w:t>There was a</w:t>
      </w:r>
      <w:r w:rsidR="00A80CE6" w:rsidRPr="00FA44EE">
        <w:t xml:space="preserve"> 2% reduction </w:t>
      </w:r>
      <w:r w:rsidR="00FA41BE" w:rsidRPr="00FA44EE">
        <w:t xml:space="preserve">in </w:t>
      </w:r>
      <w:r w:rsidRPr="00FA44EE">
        <w:t xml:space="preserve">the </w:t>
      </w:r>
      <w:r w:rsidR="00A80CE6" w:rsidRPr="00FA44EE">
        <w:t>social insurance contributions paid by employers for full-time employees</w:t>
      </w:r>
      <w:r w:rsidR="0096765A" w:rsidRPr="00FA44EE">
        <w:t>.</w:t>
      </w:r>
    </w:p>
    <w:p w14:paraId="1ADC2478" w14:textId="7867F0C7" w:rsidR="00A80CE6" w:rsidRPr="00FA44EE" w:rsidRDefault="00A80CE6" w:rsidP="0073267F">
      <w:pPr>
        <w:pStyle w:val="ListParagraph"/>
        <w:numPr>
          <w:ilvl w:val="0"/>
          <w:numId w:val="10"/>
        </w:numPr>
      </w:pPr>
      <w:r w:rsidRPr="00FA44EE">
        <w:t xml:space="preserve">Employees were obliged to </w:t>
      </w:r>
      <w:r w:rsidR="00ED2919" w:rsidRPr="00FA44EE">
        <w:t xml:space="preserve">work for </w:t>
      </w:r>
      <w:r w:rsidRPr="00FA44EE">
        <w:t>an additional 3 hours per week (a total of 43 hours)</w:t>
      </w:r>
      <w:r w:rsidR="00FA41BE" w:rsidRPr="00FA44EE">
        <w:t>,</w:t>
      </w:r>
      <w:r w:rsidRPr="00FA44EE">
        <w:t xml:space="preserve"> and any</w:t>
      </w:r>
      <w:r w:rsidR="00ED2919" w:rsidRPr="00FA44EE">
        <w:t>thing</w:t>
      </w:r>
      <w:r w:rsidRPr="00FA44EE">
        <w:t xml:space="preserve"> exceeding the weekly total of 43 hours was considered to be overtime and had to be compensated as such</w:t>
      </w:r>
      <w:r w:rsidR="0096765A" w:rsidRPr="00FA44EE">
        <w:t>.</w:t>
      </w:r>
    </w:p>
    <w:p w14:paraId="0A6FDFB2" w14:textId="69534234" w:rsidR="00A80CE6" w:rsidRPr="00FA44EE" w:rsidRDefault="00656F8B" w:rsidP="0073267F">
      <w:pPr>
        <w:pStyle w:val="ListParagraph"/>
        <w:numPr>
          <w:ilvl w:val="0"/>
          <w:numId w:val="10"/>
        </w:numPr>
      </w:pPr>
      <w:r w:rsidRPr="00FA44EE">
        <w:t>The</w:t>
      </w:r>
      <w:r w:rsidR="00A80CE6" w:rsidRPr="00FA44EE">
        <w:t xml:space="preserve"> </w:t>
      </w:r>
      <w:r w:rsidR="00FA41BE" w:rsidRPr="00FA44EE">
        <w:t xml:space="preserve">salaries </w:t>
      </w:r>
      <w:r w:rsidR="00A80CE6" w:rsidRPr="00FA44EE">
        <w:t>of part-time workers paid the minimum wage and work</w:t>
      </w:r>
      <w:r w:rsidR="00FA41BE" w:rsidRPr="00FA44EE">
        <w:t>ing</w:t>
      </w:r>
      <w:r w:rsidR="00A80CE6" w:rsidRPr="00FA44EE">
        <w:t xml:space="preserve"> less than 4 hours per day</w:t>
      </w:r>
      <w:r w:rsidRPr="00FA44EE">
        <w:t xml:space="preserve"> were increased by 7.5%</w:t>
      </w:r>
      <w:r w:rsidR="0096765A" w:rsidRPr="00FA44EE">
        <w:t>.</w:t>
      </w:r>
    </w:p>
    <w:p w14:paraId="00E569D0" w14:textId="6A9A97C9" w:rsidR="00A80CE6" w:rsidRPr="00FA44EE" w:rsidRDefault="00A80CE6" w:rsidP="0073267F">
      <w:pPr>
        <w:pStyle w:val="ListParagraph"/>
        <w:numPr>
          <w:ilvl w:val="0"/>
          <w:numId w:val="10"/>
        </w:numPr>
      </w:pPr>
      <w:r w:rsidRPr="00FA44EE">
        <w:t xml:space="preserve">The government encouraged employers to hire part-time or full-time individuals who </w:t>
      </w:r>
      <w:r w:rsidR="00FA41BE" w:rsidRPr="00FA44EE">
        <w:t xml:space="preserve">had been </w:t>
      </w:r>
      <w:r w:rsidRPr="00FA44EE">
        <w:t xml:space="preserve">unemployed for more than a year, </w:t>
      </w:r>
      <w:r w:rsidR="00656F8B" w:rsidRPr="00FA44EE">
        <w:t>providing the incentive of</w:t>
      </w:r>
      <w:r w:rsidRPr="00FA44EE">
        <w:t xml:space="preserve"> a subsidy of almost 80 euros (30,000 Greek drachmas).</w:t>
      </w:r>
    </w:p>
    <w:p w14:paraId="7C19023D" w14:textId="625A7789" w:rsidR="00A80CE6" w:rsidRPr="00FA44EE" w:rsidRDefault="00A80CE6" w:rsidP="0073267F">
      <w:pPr>
        <w:pStyle w:val="ListParagraph"/>
        <w:numPr>
          <w:ilvl w:val="0"/>
          <w:numId w:val="10"/>
        </w:numPr>
      </w:pPr>
      <w:r w:rsidRPr="00FA44EE">
        <w:t xml:space="preserve">Workers </w:t>
      </w:r>
      <w:r w:rsidR="00656F8B" w:rsidRPr="00FA44EE">
        <w:t>who had been unemployed</w:t>
      </w:r>
      <w:r w:rsidRPr="00FA44EE">
        <w:t xml:space="preserve"> for more than 12 months</w:t>
      </w:r>
      <w:r w:rsidR="00656F8B" w:rsidRPr="00FA44EE">
        <w:t xml:space="preserve"> and were now over the age of</w:t>
      </w:r>
      <w:r w:rsidRPr="00FA44EE">
        <w:t xml:space="preserve"> 60 year</w:t>
      </w:r>
      <w:r w:rsidR="00656F8B" w:rsidRPr="00FA44EE">
        <w:t>s</w:t>
      </w:r>
      <w:r w:rsidRPr="00FA44EE">
        <w:t xml:space="preserve"> </w:t>
      </w:r>
      <w:r w:rsidR="00656F8B" w:rsidRPr="00FA44EE">
        <w:t>(</w:t>
      </w:r>
      <w:r w:rsidRPr="00FA44EE">
        <w:t>men</w:t>
      </w:r>
      <w:r w:rsidR="00656F8B" w:rsidRPr="00FA44EE">
        <w:t>)</w:t>
      </w:r>
      <w:r w:rsidRPr="00FA44EE">
        <w:t xml:space="preserve"> </w:t>
      </w:r>
      <w:r w:rsidR="00656F8B" w:rsidRPr="00FA44EE">
        <w:t>or</w:t>
      </w:r>
      <w:r w:rsidRPr="00FA44EE">
        <w:t xml:space="preserve"> 55</w:t>
      </w:r>
      <w:r w:rsidR="00656F8B" w:rsidRPr="00FA44EE">
        <w:t xml:space="preserve"> years</w:t>
      </w:r>
      <w:r w:rsidRPr="00FA44EE">
        <w:t xml:space="preserve"> </w:t>
      </w:r>
      <w:r w:rsidR="00656F8B" w:rsidRPr="00FA44EE">
        <w:t>(</w:t>
      </w:r>
      <w:r w:rsidRPr="00FA44EE">
        <w:t>women</w:t>
      </w:r>
      <w:r w:rsidR="00656F8B" w:rsidRPr="00FA44EE">
        <w:t>)</w:t>
      </w:r>
      <w:r w:rsidRPr="00FA44EE">
        <w:t xml:space="preserve"> were </w:t>
      </w:r>
      <w:r w:rsidR="00656F8B" w:rsidRPr="00FA44EE">
        <w:t xml:space="preserve">permitted </w:t>
      </w:r>
      <w:r w:rsidRPr="00FA44EE">
        <w:t xml:space="preserve">to </w:t>
      </w:r>
      <w:r w:rsidR="00656F8B" w:rsidRPr="00FA44EE">
        <w:t>pay</w:t>
      </w:r>
      <w:r w:rsidRPr="00FA44EE">
        <w:t xml:space="preserve"> their</w:t>
      </w:r>
      <w:r w:rsidR="00656F8B" w:rsidRPr="00FA44EE">
        <w:t xml:space="preserve"> own</w:t>
      </w:r>
      <w:r w:rsidRPr="00FA44EE">
        <w:t xml:space="preserve"> social insurance fees </w:t>
      </w:r>
      <w:r w:rsidR="00656F8B" w:rsidRPr="00FA44EE">
        <w:t xml:space="preserve">to cover </w:t>
      </w:r>
      <w:r w:rsidRPr="00FA44EE">
        <w:t xml:space="preserve">the </w:t>
      </w:r>
      <w:r w:rsidR="00656F8B" w:rsidRPr="00FA44EE">
        <w:t xml:space="preserve">remaining </w:t>
      </w:r>
      <w:r w:rsidRPr="00FA44EE">
        <w:t>years (no more than 5) required to receive a pension</w:t>
      </w:r>
      <w:r w:rsidR="0096765A" w:rsidRPr="00FA44EE">
        <w:t>.</w:t>
      </w:r>
    </w:p>
    <w:p w14:paraId="6677C868" w14:textId="0E8B9BFE" w:rsidR="00A80CE6" w:rsidRPr="00FA44EE" w:rsidRDefault="00A80CE6" w:rsidP="00601002">
      <w:r w:rsidRPr="00FA44EE">
        <w:t>This law</w:t>
      </w:r>
      <w:r w:rsidR="00656F8B" w:rsidRPr="00FA44EE">
        <w:t>,</w:t>
      </w:r>
      <w:r w:rsidRPr="00FA44EE">
        <w:t xml:space="preserve"> however, caused great discontent </w:t>
      </w:r>
      <w:r w:rsidR="00656F8B" w:rsidRPr="00FA44EE">
        <w:t>amongst</w:t>
      </w:r>
      <w:r w:rsidRPr="00FA44EE">
        <w:t xml:space="preserve"> the trade unions, leading to its removal and the replacement of the Minister of Labo</w:t>
      </w:r>
      <w:r w:rsidR="00656F8B" w:rsidRPr="00FA44EE">
        <w:t>u</w:t>
      </w:r>
      <w:r w:rsidRPr="00FA44EE">
        <w:t xml:space="preserve">r. A new law (3029/2002) introduced by the new Minister of Labour replaced </w:t>
      </w:r>
      <w:r w:rsidR="00A91421" w:rsidRPr="00FA44EE">
        <w:t>L</w:t>
      </w:r>
      <w:r w:rsidRPr="00FA44EE">
        <w:t>aw 2874/2000</w:t>
      </w:r>
      <w:r w:rsidR="00656F8B" w:rsidRPr="00FA44EE">
        <w:t>,</w:t>
      </w:r>
      <w:r w:rsidRPr="00FA44EE">
        <w:t xml:space="preserve"> with the aim of bringing in more favourable terms for newly insured employees and pensioners.</w:t>
      </w:r>
    </w:p>
    <w:p w14:paraId="1C5038E4" w14:textId="30EFBF16" w:rsidR="00A80CE6" w:rsidRPr="00FA44EE" w:rsidRDefault="00A80CE6" w:rsidP="00601002">
      <w:r w:rsidRPr="00FA44EE">
        <w:t xml:space="preserve">All of these previous laws were eventually revised by Law 4093/2012 </w:t>
      </w:r>
      <w:r w:rsidRPr="00FA44EE">
        <w:fldChar w:fldCharType="begin" w:fldLock="1"/>
      </w:r>
      <w:r w:rsidRPr="00FA44EE">
        <w:instrText>ADDIN CSL_CITATION {"citationItems":[{"id":"ITEM-1","itemData":{"author":[{"dropping-particle":"","family":"Ministry of Labour","given":"","non-dropping-particle":"","parse-names":false,"suffix":""}],"id":"ITEM-1","issued":{"date-parts":[["2012"]]},"title":"Memorandum on Law 4093/2012","type":"legislation"},"uris":["http://www.mendeley.com/documents/?uuid=a558a7b5-d29a-4932-b592-2fe79a690815"]}],"mendeley":{"formattedCitation":"(Ministry of Labour, 2012)","plainTextFormattedCitation":"(Ministry of Labour, 2012)","previouslyFormattedCitation":"(Ministry of Labour, 2012)"},"properties":{"noteIndex":0},"schema":"https://github.com/citation-style-language/schema/raw/master/csl-citation.json"}</w:instrText>
      </w:r>
      <w:r w:rsidRPr="00FA44EE">
        <w:fldChar w:fldCharType="separate"/>
      </w:r>
      <w:r w:rsidRPr="00FA44EE">
        <w:rPr>
          <w:noProof/>
        </w:rPr>
        <w:t>(Ministry of Labour, 2012)</w:t>
      </w:r>
      <w:r w:rsidRPr="00FA44EE">
        <w:fldChar w:fldCharType="end"/>
      </w:r>
      <w:r w:rsidRPr="00FA44EE">
        <w:t xml:space="preserve">, which enforced special measures in alignment with the </w:t>
      </w:r>
      <w:r w:rsidR="00656F8B" w:rsidRPr="00FA44EE">
        <w:t>“</w:t>
      </w:r>
      <w:r w:rsidRPr="00FA44EE">
        <w:t>European Financial Stability</w:t>
      </w:r>
      <w:r w:rsidR="00656F8B" w:rsidRPr="00FA44EE">
        <w:t>”</w:t>
      </w:r>
      <w:r w:rsidRPr="00FA44EE">
        <w:t xml:space="preserve"> memorandum, </w:t>
      </w:r>
      <w:r w:rsidRPr="00FA44EE">
        <w:lastRenderedPageBreak/>
        <w:t>the rescue program</w:t>
      </w:r>
      <w:r w:rsidR="002816E1" w:rsidRPr="00FA44EE">
        <w:t>me</w:t>
      </w:r>
      <w:r w:rsidRPr="00FA44EE">
        <w:t>s signed by Greece, and the strategy implemented by the International Monetary Fund. The aim of the new law (4093/2012) was to reduce unit labour costs</w:t>
      </w:r>
      <w:r w:rsidR="00656F8B" w:rsidRPr="00FA44EE">
        <w:t>,</w:t>
      </w:r>
      <w:r w:rsidRPr="00FA44EE">
        <w:t xml:space="preserve"> which were higher than labour productivity, </w:t>
      </w:r>
      <w:r w:rsidR="00656F8B" w:rsidRPr="00FA44EE">
        <w:t>to</w:t>
      </w:r>
      <w:r w:rsidRPr="00FA44EE">
        <w:t xml:space="preserve"> improve the country’s employment</w:t>
      </w:r>
      <w:r w:rsidR="00656F8B" w:rsidRPr="00FA44EE">
        <w:t xml:space="preserve"> rates</w:t>
      </w:r>
      <w:r w:rsidRPr="00FA44EE">
        <w:t xml:space="preserve"> and competitiveness </w:t>
      </w:r>
      <w:r w:rsidR="00656F8B" w:rsidRPr="00FA44EE">
        <w:t xml:space="preserve">in comparison </w:t>
      </w:r>
      <w:r w:rsidRPr="00FA44EE">
        <w:t>to</w:t>
      </w:r>
      <w:r w:rsidR="00656F8B" w:rsidRPr="00FA44EE">
        <w:t xml:space="preserve"> those of</w:t>
      </w:r>
      <w:r w:rsidRPr="00FA44EE">
        <w:t xml:space="preserve"> its trading partners </w:t>
      </w:r>
      <w:r w:rsidRPr="00FA44EE">
        <w:fldChar w:fldCharType="begin" w:fldLock="1"/>
      </w:r>
      <w:r w:rsidRPr="00FA44EE">
        <w:instrText>ADDIN CSL_CITATION {"citationItems":[{"id":"ITEM-1","itemData":{"DOI":"10.5089/9781463929817.002","ISSN":"1934-7685","abstract":"The Executive Board of the IMF has completed the fifth review of Greece’s economic performance under a program supported by a three-year Stand-By Arrangement (SBA) for the country. The completion of the review enables the immediate disbursement of an amount equivalent to SDR1.9 billion, bringing total IMF disbursements under the SBA to an amount equivalent to SDR 17.5 billion. The creation of a national unity government and the endorsement of program objectives and policies by major parties is an important step.","author":[{"dropping-particle":"","family":"International Monetary Fund","given":"","non-dropping-particle":"","parse-names":false,"suffix":""}],"container-title":"IMF Staff Country Reports","id":"ITEM-1","issue":"351","issued":{"date-parts":[["2011"]]},"page":"1","title":"Greece: Fifth Review Under the Stand-By Arrangement, Rephasing and Request for Waivers of Nonobservance of Performance Criteria; Press Release on the Executive Board Discussion; and Statement by the Executive Director for Greece.","type":"article-journal","volume":"11"},"uris":["http://www.mendeley.com/documents/?uuid=25554c05-bc11-4267-9e95-075292a06e17"]}],"mendeley":{"formattedCitation":"(International Monetary Fund, 2011)","plainTextFormattedCitation":"(International Monetary Fund, 2011)","previouslyFormattedCitation":"(International Monetary Fund, 2011)"},"properties":{"noteIndex":0},"schema":"https://github.com/citation-style-language/schema/raw/master/csl-citation.json"}</w:instrText>
      </w:r>
      <w:r w:rsidRPr="00FA44EE">
        <w:fldChar w:fldCharType="separate"/>
      </w:r>
      <w:r w:rsidRPr="00FA44EE">
        <w:rPr>
          <w:noProof/>
        </w:rPr>
        <w:t>(International Monetary Fund, 2011)</w:t>
      </w:r>
      <w:r w:rsidRPr="00FA44EE">
        <w:fldChar w:fldCharType="end"/>
      </w:r>
      <w:r w:rsidRPr="00FA44EE">
        <w:t>.</w:t>
      </w:r>
    </w:p>
    <w:p w14:paraId="4CA34703" w14:textId="3E1C5ADA" w:rsidR="00A80CE6" w:rsidRPr="00FA44EE" w:rsidRDefault="00656F8B" w:rsidP="00601002">
      <w:r w:rsidRPr="00FA44EE">
        <w:t>In fact</w:t>
      </w:r>
      <w:r w:rsidR="00A80CE6" w:rsidRPr="00FA44EE">
        <w:t xml:space="preserve">, the new regulatory framework of employment stipulated a number of changes with respect to dismissals, contractual agreements and payments, and working patterns of employees. These changes were as follows </w:t>
      </w:r>
      <w:r w:rsidR="00A80CE6" w:rsidRPr="00FA44EE">
        <w:fldChar w:fldCharType="begin" w:fldLock="1"/>
      </w:r>
      <w:r w:rsidR="00A80CE6" w:rsidRPr="00FA44EE">
        <w:instrText>ADDIN CSL_CITATION {"citationItems":[{"id":"ITEM-1","itemData":{"author":[{"dropping-particle":"","family":"Ministry of Labour","given":"","non-dropping-particle":"","parse-names":false,"suffix":""}],"id":"ITEM-1","issued":{"date-parts":[["2012"]]},"title":"Memorandum on Law 4093/2012","type":"legislation"},"uris":["http://www.mendeley.com/documents/?uuid=a558a7b5-d29a-4932-b592-2fe79a690815"]}],"mendeley":{"formattedCitation":"(Ministry of Labour, 2012)","plainTextFormattedCitation":"(Ministry of Labour, 2012)","previouslyFormattedCitation":"(Ministry of Labour, 2012)"},"properties":{"noteIndex":0},"schema":"https://github.com/citation-style-language/schema/raw/master/csl-citation.json"}</w:instrText>
      </w:r>
      <w:r w:rsidR="00A80CE6" w:rsidRPr="00FA44EE">
        <w:fldChar w:fldCharType="separate"/>
      </w:r>
      <w:r w:rsidR="00A80CE6" w:rsidRPr="00FA44EE">
        <w:rPr>
          <w:noProof/>
        </w:rPr>
        <w:t>(Ministry of Labour, 2012)</w:t>
      </w:r>
      <w:r w:rsidR="00A80CE6" w:rsidRPr="00FA44EE">
        <w:fldChar w:fldCharType="end"/>
      </w:r>
      <w:r w:rsidR="00A80CE6" w:rsidRPr="00FA44EE">
        <w:t>:</w:t>
      </w:r>
    </w:p>
    <w:p w14:paraId="2EE8232B" w14:textId="054A1B33" w:rsidR="00A80CE6" w:rsidRPr="00FA44EE" w:rsidRDefault="00AE0571" w:rsidP="0073267F">
      <w:pPr>
        <w:pStyle w:val="ListParagraph"/>
        <w:numPr>
          <w:ilvl w:val="0"/>
          <w:numId w:val="7"/>
        </w:numPr>
      </w:pPr>
      <w:r>
        <w:t xml:space="preserve">The </w:t>
      </w:r>
      <w:r w:rsidR="00656F8B" w:rsidRPr="00FA44EE">
        <w:t>M</w:t>
      </w:r>
      <w:r w:rsidR="00A80CE6" w:rsidRPr="00FA44EE">
        <w:t>inimum wage</w:t>
      </w:r>
      <w:r w:rsidR="00A80CE6" w:rsidRPr="00CD580A">
        <w:rPr>
          <w:rStyle w:val="FootnoteReference"/>
        </w:rPr>
        <w:footnoteReference w:id="23"/>
      </w:r>
      <w:r w:rsidR="00A80CE6" w:rsidRPr="00FA44EE">
        <w:t xml:space="preserve"> </w:t>
      </w:r>
      <w:r w:rsidR="00656F8B" w:rsidRPr="00FA44EE">
        <w:t xml:space="preserve">was </w:t>
      </w:r>
      <w:r w:rsidR="00A80CE6" w:rsidRPr="00FA44EE">
        <w:t>reduced to 586 euro</w:t>
      </w:r>
      <w:r w:rsidR="00656F8B" w:rsidRPr="00FA44EE">
        <w:t>s</w:t>
      </w:r>
      <w:r w:rsidR="00A80CE6" w:rsidRPr="00FA44EE">
        <w:t xml:space="preserve"> per month for employees </w:t>
      </w:r>
      <w:r w:rsidR="00656F8B" w:rsidRPr="00FA44EE">
        <w:t xml:space="preserve">over </w:t>
      </w:r>
      <w:r w:rsidR="00A80CE6" w:rsidRPr="00FA44EE">
        <w:t xml:space="preserve">the age of 25 </w:t>
      </w:r>
      <w:r w:rsidR="00656F8B" w:rsidRPr="00FA44EE">
        <w:t xml:space="preserve">years </w:t>
      </w:r>
      <w:r w:rsidR="00A80CE6" w:rsidRPr="00FA44EE">
        <w:t>and to 510 euro</w:t>
      </w:r>
      <w:r w:rsidR="00656F8B" w:rsidRPr="00FA44EE">
        <w:t>s</w:t>
      </w:r>
      <w:r w:rsidR="00A80CE6" w:rsidRPr="00FA44EE">
        <w:t xml:space="preserve"> for employees up to </w:t>
      </w:r>
      <w:r w:rsidR="00656F8B" w:rsidRPr="00FA44EE">
        <w:t xml:space="preserve">the age of </w:t>
      </w:r>
      <w:r w:rsidR="00A80CE6" w:rsidRPr="00FA44EE">
        <w:t>25 years.</w:t>
      </w:r>
    </w:p>
    <w:p w14:paraId="1A9A03BD" w14:textId="4B77FF6A" w:rsidR="00A80CE6" w:rsidRPr="00FA44EE" w:rsidRDefault="00656F8B" w:rsidP="0073267F">
      <w:pPr>
        <w:pStyle w:val="ListParagraph"/>
        <w:numPr>
          <w:ilvl w:val="0"/>
          <w:numId w:val="7"/>
        </w:numPr>
      </w:pPr>
      <w:r w:rsidRPr="00FA44EE">
        <w:t>Previously</w:t>
      </w:r>
      <w:r w:rsidR="00A80CE6" w:rsidRPr="00FA44EE">
        <w:t xml:space="preserve">, employees who had completed a probationary period of up to three months could claim unfair dismissal protection under Greek law. With the introduction of Law 4093/2012, this probationary period was increased to </w:t>
      </w:r>
      <w:r w:rsidR="0083445A" w:rsidRPr="00FA44EE">
        <w:t xml:space="preserve">12 </w:t>
      </w:r>
      <w:r w:rsidR="00A80CE6" w:rsidRPr="00FA44EE">
        <w:t>months.</w:t>
      </w:r>
    </w:p>
    <w:p w14:paraId="218E1858" w14:textId="329D1F9B" w:rsidR="00A80CE6" w:rsidRPr="00FA44EE" w:rsidRDefault="00A80CE6" w:rsidP="0073267F">
      <w:pPr>
        <w:pStyle w:val="ListParagraph"/>
        <w:numPr>
          <w:ilvl w:val="0"/>
          <w:numId w:val="7"/>
        </w:numPr>
      </w:pPr>
      <w:r w:rsidRPr="00FA44EE">
        <w:t xml:space="preserve">Prior to the reforms, under Greek law, a business was exercising </w:t>
      </w:r>
      <w:r w:rsidR="0083445A" w:rsidRPr="00FA44EE">
        <w:t>“</w:t>
      </w:r>
      <w:r w:rsidRPr="00FA44EE">
        <w:t>collective dismissals</w:t>
      </w:r>
      <w:r w:rsidR="0083445A" w:rsidRPr="00FA44EE">
        <w:t>”</w:t>
      </w:r>
      <w:r w:rsidRPr="00FA44EE">
        <w:t xml:space="preserve"> if </w:t>
      </w:r>
      <w:r w:rsidR="0083445A" w:rsidRPr="00FA44EE">
        <w:t xml:space="preserve">it </w:t>
      </w:r>
      <w:r w:rsidRPr="00FA44EE">
        <w:t>dismissed more than five employees in the same month and a total of 20 employees in four months. Under the new law</w:t>
      </w:r>
      <w:r w:rsidR="0083445A" w:rsidRPr="00FA44EE">
        <w:t>,</w:t>
      </w:r>
      <w:r w:rsidRPr="00FA44EE">
        <w:t xml:space="preserve"> dismissals would </w:t>
      </w:r>
      <w:r w:rsidR="0083445A" w:rsidRPr="00FA44EE">
        <w:t xml:space="preserve">only </w:t>
      </w:r>
      <w:r w:rsidRPr="00FA44EE">
        <w:t xml:space="preserve">be considered as collective if they </w:t>
      </w:r>
      <w:r w:rsidR="0083445A" w:rsidRPr="00FA44EE">
        <w:t>involved</w:t>
      </w:r>
      <w:r w:rsidRPr="00FA44EE">
        <w:t xml:space="preserve"> more than six employees in the same month. Moreover, the dismissals</w:t>
      </w:r>
      <w:r w:rsidR="0083445A" w:rsidRPr="00FA44EE">
        <w:t>-approval process</w:t>
      </w:r>
      <w:r w:rsidRPr="00FA44EE">
        <w:t xml:space="preserve"> was simplified, and the law provided greater flexibility to employers</w:t>
      </w:r>
      <w:r w:rsidR="0083445A" w:rsidRPr="00FA44EE">
        <w:t xml:space="preserve">, allowing them to </w:t>
      </w:r>
      <w:r w:rsidRPr="00FA44EE">
        <w:t>reduc</w:t>
      </w:r>
      <w:r w:rsidR="0083445A" w:rsidRPr="00FA44EE">
        <w:t>e</w:t>
      </w:r>
      <w:r w:rsidRPr="00FA44EE">
        <w:t xml:space="preserve"> the severance </w:t>
      </w:r>
      <w:r w:rsidR="0083445A" w:rsidRPr="00FA44EE">
        <w:t>pay</w:t>
      </w:r>
      <w:r w:rsidRPr="00FA44EE">
        <w:t xml:space="preserve"> and the period of </w:t>
      </w:r>
      <w:r w:rsidR="00CF734A">
        <w:t>notice</w:t>
      </w:r>
      <w:r w:rsidRPr="00FA44EE">
        <w:t>.</w:t>
      </w:r>
    </w:p>
    <w:p w14:paraId="6348A1A9" w14:textId="7EA0CBB5" w:rsidR="00A80CE6" w:rsidRPr="00FA44EE" w:rsidRDefault="00A80CE6" w:rsidP="0073267F">
      <w:pPr>
        <w:pStyle w:val="ListParagraph"/>
        <w:numPr>
          <w:ilvl w:val="0"/>
          <w:numId w:val="7"/>
        </w:numPr>
      </w:pPr>
      <w:r w:rsidRPr="00FA44EE">
        <w:t xml:space="preserve">The number of years </w:t>
      </w:r>
      <w:r w:rsidR="005C6062" w:rsidRPr="00FA44EE">
        <w:t>within which</w:t>
      </w:r>
      <w:r w:rsidRPr="00FA44EE">
        <w:t xml:space="preserve"> fixed-term employment contracts </w:t>
      </w:r>
      <w:r w:rsidR="005C6062" w:rsidRPr="00FA44EE">
        <w:t xml:space="preserve">had to be renewed was </w:t>
      </w:r>
      <w:r w:rsidRPr="00FA44EE">
        <w:t xml:space="preserve">extended from 2 </w:t>
      </w:r>
      <w:r w:rsidR="0083445A" w:rsidRPr="00FA44EE">
        <w:t xml:space="preserve">years </w:t>
      </w:r>
      <w:r w:rsidRPr="00FA44EE">
        <w:t>to 3 years.</w:t>
      </w:r>
    </w:p>
    <w:p w14:paraId="746ECB59" w14:textId="31E6D7F1" w:rsidR="00A80CE6" w:rsidRPr="00FA44EE" w:rsidRDefault="00A80CE6" w:rsidP="0073267F">
      <w:pPr>
        <w:pStyle w:val="ListParagraph"/>
        <w:numPr>
          <w:ilvl w:val="0"/>
          <w:numId w:val="7"/>
        </w:numPr>
      </w:pPr>
      <w:r w:rsidRPr="00FA44EE">
        <w:t>Businesses were allowed to define their own contractual terms, deviating from collective bargaining restrictions. Given that arbitration and mediation were not allowed, the number of firm-level agreements subsequently increased significantly</w:t>
      </w:r>
      <w:r w:rsidR="005C6062" w:rsidRPr="00FA44EE">
        <w:t>,</w:t>
      </w:r>
      <w:r w:rsidRPr="00FA44EE">
        <w:t xml:space="preserve"> rising from 227 in 2010 to 975 in 2012 </w:t>
      </w:r>
      <w:r w:rsidRPr="00FA44EE">
        <w:fldChar w:fldCharType="begin" w:fldLock="1"/>
      </w:r>
      <w:r w:rsidR="00EA0BF3">
        <w:instrText>ADDIN CSL_CITATION {"citationItems":[{"id":"ITEM-1","itemData":{"author":[{"dropping-particle":"","family":"Argyropoulos","given":"Efthymios","non-dropping-particle":"","parse-names":false,"suffix":""},{"dropping-particle":"","family":"Botman","given":"Dennis","non-dropping-particle":"","parse-names":false,"suffix":""},{"dropping-particle":"","family":"Kalavrezou","given":"Niki","non-dropping-particle":"","parse-names":false,"suffix":""},{"dropping-particle":"","family":"Kalimeri","given":"Maria","non-dropping-particle":"","parse-names":false,"suffix":""},{"dropping-particle":"","family":"Méndez","given":"María","non-dropping-particle":"","parse-names":false,"suffix":""},{"dropping-particle":"","family":"Novikova","given":"Natalia","non-dropping-particle":"","parse-names":false,"suffix":""},{"dropping-particle":"","family":"Weber","given":"Sebastian","non-dropping-particle":"","parse-names":false,"suffix":""},{"dropping-particle":"","family":"Bayle","given":"Thierry","non-dropping-particle":"","parse-names":false,"suffix":""},{"dropping-particle":"","family":"Delong","given":"Chanda","non-dropping-particle":"","parse-names":false,"suffix":""}],"id":"ITEM-1","issue":"19","issued":{"date-parts":[["2019"]]},"title":"Reforms, Labour Market Dynamics, and Competitiveness","type":"article-journal"},"uris":["http://www.mendeley.com/documents/?uuid=cc03de0f-6240-4c6a-a206-a80f08682e6d"]}],"mendeley":{"formattedCitation":"(Argyropoulos &lt;i&gt;et al.&lt;/i&gt;, 2019)","plainTextFormattedCitation":"(Argyropoulos et al., 2019)","previouslyFormattedCitation":"(Argyropoulos &lt;i&gt;et al.&lt;/i&gt;, 2019)"},"properties":{"noteIndex":0},"schema":"https://github.com/citation-style-language/schema/raw/master/csl-citation.json"}</w:instrText>
      </w:r>
      <w:r w:rsidRPr="00FA44EE">
        <w:fldChar w:fldCharType="separate"/>
      </w:r>
      <w:r w:rsidR="00EA0BF3" w:rsidRPr="00EA0BF3">
        <w:rPr>
          <w:noProof/>
        </w:rPr>
        <w:t xml:space="preserve">(Argyropoulos </w:t>
      </w:r>
      <w:r w:rsidR="00EA0BF3" w:rsidRPr="00EA0BF3">
        <w:rPr>
          <w:i/>
          <w:noProof/>
        </w:rPr>
        <w:t>et al.</w:t>
      </w:r>
      <w:r w:rsidR="00EA0BF3" w:rsidRPr="00EA0BF3">
        <w:rPr>
          <w:noProof/>
        </w:rPr>
        <w:t>, 2019)</w:t>
      </w:r>
      <w:r w:rsidRPr="00FA44EE">
        <w:fldChar w:fldCharType="end"/>
      </w:r>
      <w:r w:rsidR="004251BA" w:rsidRPr="00FA44EE">
        <w:t>.</w:t>
      </w:r>
    </w:p>
    <w:p w14:paraId="597C184E" w14:textId="7B4A79C1" w:rsidR="00A80CE6" w:rsidRPr="00FA44EE" w:rsidRDefault="00A80CE6" w:rsidP="0073267F">
      <w:pPr>
        <w:pStyle w:val="ListParagraph"/>
        <w:numPr>
          <w:ilvl w:val="0"/>
          <w:numId w:val="7"/>
        </w:numPr>
      </w:pPr>
      <w:r w:rsidRPr="00FA44EE">
        <w:t>Employers’ social</w:t>
      </w:r>
      <w:r w:rsidR="00E92DE7">
        <w:t>-</w:t>
      </w:r>
      <w:r w:rsidRPr="00FA44EE">
        <w:t xml:space="preserve">security contributions were reduced by </w:t>
      </w:r>
      <w:r w:rsidR="005C6062" w:rsidRPr="00FA44EE">
        <w:t>5%</w:t>
      </w:r>
      <w:r w:rsidRPr="00FA44EE">
        <w:t>. These contributions were designated to fund the operations of the Workers</w:t>
      </w:r>
      <w:r w:rsidR="005C6062" w:rsidRPr="00FA44EE">
        <w:t>’</w:t>
      </w:r>
      <w:r w:rsidRPr="00FA44EE">
        <w:t xml:space="preserve"> Housing Organization (OEK)</w:t>
      </w:r>
      <w:r w:rsidRPr="00CD580A">
        <w:rPr>
          <w:rStyle w:val="FootnoteReference"/>
        </w:rPr>
        <w:footnoteReference w:id="24"/>
      </w:r>
      <w:r w:rsidRPr="00FA44EE">
        <w:t xml:space="preserve"> and the Workers</w:t>
      </w:r>
      <w:r w:rsidR="005C6062" w:rsidRPr="00FA44EE">
        <w:t>’</w:t>
      </w:r>
      <w:r w:rsidRPr="00FA44EE">
        <w:t xml:space="preserve"> Social Fund (OEE), which were part</w:t>
      </w:r>
      <w:r w:rsidR="005C6062" w:rsidRPr="00FA44EE">
        <w:t>ially</w:t>
      </w:r>
      <w:r w:rsidRPr="00FA44EE">
        <w:t xml:space="preserve"> funding the trade unions </w:t>
      </w:r>
      <w:r w:rsidRPr="00FA44EE">
        <w:fldChar w:fldCharType="begin" w:fldLock="1"/>
      </w:r>
      <w:r w:rsidR="00EA0BF3">
        <w:instrText>ADDIN CSL_CITATION {"citationItems":[{"id":"ITEM-1","itemData":{"ISBN":"9789221260998","author":[{"dropping-particle":"","family":"Patra","given":"Eleni","non-dropping-particle":"","parse-names":false,"suffix":""}],"container-title":"ILO Working Paper No. 38","id":"ITEM-1","issue":"February","issued":{"date-parts":[["2012"]]},"title":"Social dialogue and collective bargaining in times of crisis: The case of Greece","type":"book"},"uris":["http://www.mendeley.com/documents/?uuid=3192f010-6514-4c23-afed-f26809970d1a"]}],"mendeley":{"formattedCitation":"(Patra, 2012)","plainTextFormattedCitation":"(Patra, 2012)","previouslyFormattedCitation":"(Patra, 2012)"},"properties":{"noteIndex":0},"schema":"https://github.com/citation-style-language/schema/raw/master/csl-citation.json"}</w:instrText>
      </w:r>
      <w:r w:rsidRPr="00FA44EE">
        <w:fldChar w:fldCharType="separate"/>
      </w:r>
      <w:r w:rsidR="00EA0BF3" w:rsidRPr="00EA0BF3">
        <w:rPr>
          <w:noProof/>
        </w:rPr>
        <w:t>(Patra, 2012)</w:t>
      </w:r>
      <w:r w:rsidRPr="00FA44EE">
        <w:fldChar w:fldCharType="end"/>
      </w:r>
      <w:r w:rsidRPr="00FA44EE">
        <w:t>. The operation</w:t>
      </w:r>
      <w:r w:rsidR="005C6062" w:rsidRPr="00FA44EE">
        <w:t>s</w:t>
      </w:r>
      <w:r w:rsidRPr="00FA44EE">
        <w:t xml:space="preserve"> of OEK and OEE ceased in 2012</w:t>
      </w:r>
      <w:r w:rsidR="005C6062" w:rsidRPr="00FA44EE">
        <w:t>,</w:t>
      </w:r>
      <w:r w:rsidRPr="00FA44EE">
        <w:t xml:space="preserve"> following the second MoU with Troika, after 70 years of operation, and their activities were incorporated in</w:t>
      </w:r>
      <w:r w:rsidR="005C6062" w:rsidRPr="00FA44EE">
        <w:t>to</w:t>
      </w:r>
      <w:r w:rsidRPr="00FA44EE">
        <w:t xml:space="preserve"> the Organization for the Employment of the Workforce (ΟΑΕΔ).</w:t>
      </w:r>
    </w:p>
    <w:p w14:paraId="08BD55A9" w14:textId="26560890" w:rsidR="00A80CE6" w:rsidRPr="00FA44EE" w:rsidRDefault="00A80CE6" w:rsidP="0073267F">
      <w:pPr>
        <w:pStyle w:val="ListParagraph"/>
        <w:numPr>
          <w:ilvl w:val="0"/>
          <w:numId w:val="7"/>
        </w:numPr>
      </w:pPr>
      <w:r w:rsidRPr="00FA44EE">
        <w:t xml:space="preserve">The law </w:t>
      </w:r>
      <w:r w:rsidR="005C6062" w:rsidRPr="00FA44EE">
        <w:t xml:space="preserve">permitted </w:t>
      </w:r>
      <w:r w:rsidRPr="00FA44EE">
        <w:t>more flexible working hours, and employers were allowed to adjust the</w:t>
      </w:r>
      <w:r w:rsidR="005C6062" w:rsidRPr="00FA44EE">
        <w:t>ir employees’</w:t>
      </w:r>
      <w:r w:rsidRPr="00FA44EE">
        <w:t xml:space="preserve"> working hours according to the needs of the business.</w:t>
      </w:r>
    </w:p>
    <w:p w14:paraId="628BE865" w14:textId="4D934E8C" w:rsidR="00A80CE6" w:rsidRPr="00FA44EE" w:rsidRDefault="00A80CE6" w:rsidP="0073267F">
      <w:pPr>
        <w:pStyle w:val="ListParagraph"/>
        <w:numPr>
          <w:ilvl w:val="0"/>
          <w:numId w:val="7"/>
        </w:numPr>
      </w:pPr>
      <w:r w:rsidRPr="00FA44EE">
        <w:lastRenderedPageBreak/>
        <w:t xml:space="preserve">More flexibility was provided to employers </w:t>
      </w:r>
      <w:r w:rsidR="005C6062" w:rsidRPr="00FA44EE">
        <w:t xml:space="preserve">for </w:t>
      </w:r>
      <w:r w:rsidRPr="00FA44EE">
        <w:t>hiring part-time employees. At the same time, the compensation rate for overtime worked by part-time employees was reduced from 150% of the standard rate to 125%.</w:t>
      </w:r>
    </w:p>
    <w:p w14:paraId="2C5F46C8" w14:textId="39EE0B36" w:rsidR="00A80CE6" w:rsidRPr="00FA44EE" w:rsidRDefault="00A80CE6" w:rsidP="00601002">
      <w:r w:rsidRPr="00FA44EE">
        <w:t xml:space="preserve">The new employment policies entailed a </w:t>
      </w:r>
      <w:r w:rsidR="005C6062" w:rsidRPr="00FA44EE">
        <w:t xml:space="preserve">22% </w:t>
      </w:r>
      <w:r w:rsidRPr="00FA44EE">
        <w:t xml:space="preserve">reduction of the minimum wage </w:t>
      </w:r>
      <w:r w:rsidR="005C6062" w:rsidRPr="00FA44EE">
        <w:t>from the</w:t>
      </w:r>
      <w:r w:rsidRPr="00FA44EE">
        <w:t xml:space="preserve"> 2011</w:t>
      </w:r>
      <w:r w:rsidR="005C6062" w:rsidRPr="00FA44EE">
        <w:t xml:space="preserve"> level,</w:t>
      </w:r>
      <w:r w:rsidRPr="00FA44EE">
        <w:t xml:space="preserve"> equal to 751.39 euros per month </w:t>
      </w:r>
      <w:r w:rsidRPr="00FA44EE">
        <w:fldChar w:fldCharType="begin" w:fldLock="1"/>
      </w:r>
      <w:r w:rsidR="00EA0BF3">
        <w:instrText>ADDIN CSL_CITATION {"citationItems":[{"id":"ITEM-1","itemData":{"ISBN":"9789609571326","author":[{"dropping-particle":"","family":"Apostolos","given":"Kapsalis","non-dropping-particle":"","parse-names":false,"suffix":""},{"dropping-particle":"","family":"Trintafyllou","given":"Christos","non-dropping-particle":"","parse-names":false,"suffix":""}],"id":"ITEM-1","issued":{"date-parts":[["2012"]]},"publisher-place":"Athens","title":"Determination of Wages in a Recession and Crisis Environment.","type":"report"},"uris":["http://www.mendeley.com/documents/?uuid=cc67fa0e-4484-4b06-80ff-930f9885e5e5"]}],"mendeley":{"formattedCitation":"(Apostolos and Trintafyllou, 2012)","plainTextFormattedCitation":"(Apostolos and Trintafyllou, 2012)","previouslyFormattedCitation":"(Apostolos and Trintafyllou, 2012)"},"properties":{"noteIndex":0},"schema":"https://github.com/citation-style-language/schema/raw/master/csl-citation.json"}</w:instrText>
      </w:r>
      <w:r w:rsidRPr="00FA44EE">
        <w:fldChar w:fldCharType="separate"/>
      </w:r>
      <w:r w:rsidR="00EA0BF3" w:rsidRPr="00EA0BF3">
        <w:rPr>
          <w:noProof/>
        </w:rPr>
        <w:t>(Apostolos and Trintafyllou, 2012)</w:t>
      </w:r>
      <w:r w:rsidRPr="00FA44EE">
        <w:fldChar w:fldCharType="end"/>
      </w:r>
      <w:r w:rsidR="005C6062" w:rsidRPr="00FA44EE">
        <w:t>,</w:t>
      </w:r>
      <w:r w:rsidR="002816E1" w:rsidRPr="00FA44EE">
        <w:t xml:space="preserve"> </w:t>
      </w:r>
      <w:r w:rsidRPr="00FA44EE">
        <w:t xml:space="preserve">for employees over 25 years and </w:t>
      </w:r>
      <w:r w:rsidR="005C6062" w:rsidRPr="00FA44EE">
        <w:t xml:space="preserve">a reduction of </w:t>
      </w:r>
      <w:r w:rsidRPr="00FA44EE">
        <w:t>almost 32% for people under the age of 25</w:t>
      </w:r>
      <w:r w:rsidR="005C6062" w:rsidRPr="00FA44EE">
        <w:t xml:space="preserve"> years</w:t>
      </w:r>
      <w:r w:rsidRPr="00FA44EE">
        <w:t xml:space="preserve"> </w:t>
      </w:r>
      <w:r w:rsidRPr="00FA44EE">
        <w:fldChar w:fldCharType="begin" w:fldLock="1"/>
      </w:r>
      <w:r w:rsidR="00EA0BF3">
        <w:instrText>ADDIN CSL_CITATION {"citationItems":[{"id":"ITEM-1","itemData":{"abstract":"For the past decade the European Commission has urged EU member states to pursue flexicurity policies aimed at achieving employment growth and social inclusion. However, the economic crisis and turn to austerity across the EU has presented the flexicurity model with a substantial challenge. This article argues that since 2008 labour policies across the EU have exhibited shared tendencies, but support for measures that might contribute to the achievement of the security aspects of flexicurity has been substantially weakened. In developing this argument, the article presents findings from a cluster analysis and detailed investigations of labour policies in EU member countries. The article also discusses the implications of the findings for comparative institutional analysis. It highlights differences in the approaches of countries that are commonly treated as members of the same institutional family, as well as similarities in the policies adopted by countries commonly associated with different varieties of capitalism.","author":[{"dropping-particle":"","family":"Hastings","given":"Thomas","non-dropping-particle":"","parse-names":false,"suffix":""},{"dropping-particle":"","family":"Heyes","given":"Jason","non-dropping-particle":"","parse-names":false,"suffix":""}],"container-title":"Economic and Industrial Democracy","id":"ITEM-1","issued":{"date-parts":[["2016"]]},"title":"Farewell to flexicurity? Austerity and labour policies in the European Union","type":"article-journal"},"uris":["http://www.mendeley.com/documents/?uuid=dab2c495-8b44-3beb-baad-40c358c68925"]}],"mendeley":{"formattedCitation":"(Hastings and Heyes, 2016)","plainTextFormattedCitation":"(Hastings and Heyes, 2016)","previouslyFormattedCitation":"(Hastings and Heyes, 2016)"},"properties":{"noteIndex":0},"schema":"https://github.com/citation-style-language/schema/raw/master/csl-citation.json"}</w:instrText>
      </w:r>
      <w:r w:rsidRPr="00FA44EE">
        <w:fldChar w:fldCharType="separate"/>
      </w:r>
      <w:r w:rsidR="00EA0BF3" w:rsidRPr="00EA0BF3">
        <w:rPr>
          <w:noProof/>
        </w:rPr>
        <w:t>(Hastings and Heyes, 2016)</w:t>
      </w:r>
      <w:r w:rsidRPr="00FA44EE">
        <w:fldChar w:fldCharType="end"/>
      </w:r>
      <w:r w:rsidRPr="00FA44EE">
        <w:t>. Specifically</w:t>
      </w:r>
      <w:r w:rsidRPr="00FA44EE">
        <w:rPr>
          <w:noProof/>
        </w:rPr>
        <w:t xml:space="preserve">, </w:t>
      </w:r>
      <w:r w:rsidR="005C6062" w:rsidRPr="00FA44EE">
        <w:rPr>
          <w:noProof/>
        </w:rPr>
        <w:t>L</w:t>
      </w:r>
      <w:r w:rsidRPr="00FA44EE">
        <w:rPr>
          <w:noProof/>
        </w:rPr>
        <w:t>aw N.4093/2012</w:t>
      </w:r>
      <w:r w:rsidR="005C6062" w:rsidRPr="00FA44EE">
        <w:rPr>
          <w:noProof/>
        </w:rPr>
        <w:t>,</w:t>
      </w:r>
      <w:r w:rsidRPr="00FA44EE">
        <w:rPr>
          <w:noProof/>
        </w:rPr>
        <w:t xml:space="preserve"> which </w:t>
      </w:r>
      <w:r w:rsidR="005C6062" w:rsidRPr="00FA44EE">
        <w:rPr>
          <w:noProof/>
        </w:rPr>
        <w:t xml:space="preserve">came into </w:t>
      </w:r>
      <w:r w:rsidRPr="00FA44EE">
        <w:rPr>
          <w:noProof/>
        </w:rPr>
        <w:t>effect in 2012, mandated that the minimum wage for all employees, 25 years and above</w:t>
      </w:r>
      <w:r w:rsidR="005C6062" w:rsidRPr="00FA44EE">
        <w:rPr>
          <w:noProof/>
        </w:rPr>
        <w:t>,</w:t>
      </w:r>
      <w:r w:rsidRPr="00FA44EE">
        <w:rPr>
          <w:noProof/>
        </w:rPr>
        <w:t xml:space="preserve"> be reduced to 586.08 euros per month (gross amount before contributions and taxes) and to 510.95 euro per month for employees under the age of 25</w:t>
      </w:r>
      <w:r w:rsidR="005C6062" w:rsidRPr="00FA44EE">
        <w:rPr>
          <w:noProof/>
        </w:rPr>
        <w:t xml:space="preserve"> years</w:t>
      </w:r>
      <w:r w:rsidRPr="00FA44EE">
        <w:rPr>
          <w:noProof/>
        </w:rPr>
        <w:t xml:space="preserve">. </w:t>
      </w:r>
      <w:r w:rsidRPr="00FA44EE">
        <w:t>Moreover</w:t>
      </w:r>
      <w:r w:rsidRPr="00FA44EE">
        <w:rPr>
          <w:noProof/>
        </w:rPr>
        <w:t xml:space="preserve">, the law introduced a new form of </w:t>
      </w:r>
      <w:r w:rsidRPr="00FA44EE">
        <w:t>employment</w:t>
      </w:r>
      <w:r w:rsidRPr="00FA44EE">
        <w:rPr>
          <w:noProof/>
        </w:rPr>
        <w:t xml:space="preserve"> for students age</w:t>
      </w:r>
      <w:r w:rsidR="005C6062" w:rsidRPr="00FA44EE">
        <w:rPr>
          <w:noProof/>
        </w:rPr>
        <w:t>d</w:t>
      </w:r>
      <w:r w:rsidRPr="00FA44EE">
        <w:rPr>
          <w:noProof/>
        </w:rPr>
        <w:t xml:space="preserve"> 15</w:t>
      </w:r>
      <w:r w:rsidR="005C6062" w:rsidRPr="00FA44EE">
        <w:rPr>
          <w:noProof/>
        </w:rPr>
        <w:t>–</w:t>
      </w:r>
      <w:r w:rsidRPr="00FA44EE">
        <w:rPr>
          <w:noProof/>
        </w:rPr>
        <w:t>18 years</w:t>
      </w:r>
      <w:r w:rsidR="005C6062" w:rsidRPr="00FA44EE">
        <w:rPr>
          <w:noProof/>
        </w:rPr>
        <w:t>: effectively,</w:t>
      </w:r>
      <w:r w:rsidRPr="00FA44EE">
        <w:rPr>
          <w:noProof/>
        </w:rPr>
        <w:t xml:space="preserve"> an internship compensated </w:t>
      </w:r>
      <w:r w:rsidR="005C6062" w:rsidRPr="00FA44EE">
        <w:rPr>
          <w:noProof/>
        </w:rPr>
        <w:t xml:space="preserve">by </w:t>
      </w:r>
      <w:r w:rsidRPr="00FA44EE">
        <w:rPr>
          <w:noProof/>
        </w:rPr>
        <w:t xml:space="preserve">70% of the minimum wage for young employees, </w:t>
      </w:r>
      <w:r w:rsidR="005C6062" w:rsidRPr="00FA44EE">
        <w:rPr>
          <w:noProof/>
        </w:rPr>
        <w:t>equal to</w:t>
      </w:r>
      <w:r w:rsidRPr="00FA44EE">
        <w:rPr>
          <w:noProof/>
        </w:rPr>
        <w:t xml:space="preserve"> 357 euros (510.95 euros x 70%). The reduction in the minimum wage received a lot of criticism from Greek citizens who were struggling to maintain a decent standard of living </w:t>
      </w:r>
      <w:r w:rsidRPr="00FA44EE">
        <w:rPr>
          <w:noProof/>
        </w:rPr>
        <w:fldChar w:fldCharType="begin" w:fldLock="1"/>
      </w:r>
      <w:r w:rsidR="00EA0BF3">
        <w:rPr>
          <w:noProof/>
        </w:rPr>
        <w:instrText>ADDIN CSL_CITATION {"citationItems":[{"id":"ITEM-1","itemData":{"author":[{"dropping-particle":"","family":"Ioannou","given":"Gregoris","non-dropping-particle":"","parse-names":false,"suffix":""}],"chapter-number":"4","container-title":"Employment, Trade Unionism, and Class : The Labour Market in Southern Europe since the Crisis","id":"ITEM-1","issued":{"date-parts":[["2021"]]},"page":"72-93","publisher":"Taylor &amp; Francis Group","title":"Greece. Suppression, Contestation, and Levelling","type":"chapter"},"uris":["http://www.mendeley.com/documents/?uuid=b54b4841-4963-43ff-a925-b5b512e52d00"]}],"mendeley":{"formattedCitation":"(Ioannou, 2021)","plainTextFormattedCitation":"(Ioannou, 2021)","previouslyFormattedCitation":"(Ioannou, 2021)"},"properties":{"noteIndex":0},"schema":"https://github.com/citation-style-language/schema/raw/master/csl-citation.json"}</w:instrText>
      </w:r>
      <w:r w:rsidRPr="00FA44EE">
        <w:rPr>
          <w:noProof/>
        </w:rPr>
        <w:fldChar w:fldCharType="separate"/>
      </w:r>
      <w:r w:rsidR="00EA0BF3" w:rsidRPr="00EA0BF3">
        <w:rPr>
          <w:noProof/>
        </w:rPr>
        <w:t>(Ioannou, 2021)</w:t>
      </w:r>
      <w:r w:rsidRPr="00FA44EE">
        <w:rPr>
          <w:noProof/>
        </w:rPr>
        <w:fldChar w:fldCharType="end"/>
      </w:r>
      <w:r w:rsidRPr="00FA44EE">
        <w:rPr>
          <w:noProof/>
        </w:rPr>
        <w:t xml:space="preserve">. The minimum wage remained at these levels until 2019, </w:t>
      </w:r>
      <w:r w:rsidR="005C6062" w:rsidRPr="00FA44EE">
        <w:rPr>
          <w:noProof/>
        </w:rPr>
        <w:t xml:space="preserve">with no </w:t>
      </w:r>
      <w:r w:rsidRPr="00FA44EE">
        <w:rPr>
          <w:noProof/>
        </w:rPr>
        <w:t>increase anticipated before 2036</w:t>
      </w:r>
      <w:r w:rsidR="005C6062" w:rsidRPr="00FA44EE">
        <w:rPr>
          <w:noProof/>
        </w:rPr>
        <w:t>,</w:t>
      </w:r>
      <w:r w:rsidRPr="00FA44EE">
        <w:rPr>
          <w:noProof/>
        </w:rPr>
        <w:t xml:space="preserve"> when the unemployment rate would be exprected to be less than </w:t>
      </w:r>
      <w:r w:rsidRPr="00FA44EE">
        <w:t>10%.</w:t>
      </w:r>
    </w:p>
    <w:p w14:paraId="5E2B2332" w14:textId="50576847" w:rsidR="00A80CE6" w:rsidRPr="00FA44EE" w:rsidRDefault="00A80CE6" w:rsidP="00601002">
      <w:pPr>
        <w:rPr>
          <w:noProof/>
        </w:rPr>
      </w:pPr>
      <w:bookmarkStart w:id="76" w:name="_Hlk98616571"/>
      <w:r w:rsidRPr="00FA44EE">
        <w:t>The changes in the labour market were registered and monitored through the E</w:t>
      </w:r>
      <w:r w:rsidR="005E1207" w:rsidRPr="00FA44EE">
        <w:t>RGANI</w:t>
      </w:r>
      <w:r w:rsidRPr="00FA44EE">
        <w:t xml:space="preserve"> system</w:t>
      </w:r>
      <w:r w:rsidR="005C6062" w:rsidRPr="00FA44EE">
        <w:t xml:space="preserve">, </w:t>
      </w:r>
      <w:r w:rsidRPr="00FA44EE">
        <w:t xml:space="preserve">introduced </w:t>
      </w:r>
      <w:r w:rsidRPr="00FA44EE">
        <w:rPr>
          <w:noProof/>
        </w:rPr>
        <w:t>by Greek policymakers</w:t>
      </w:r>
      <w:r w:rsidR="005C6062" w:rsidRPr="00FA44EE">
        <w:rPr>
          <w:noProof/>
        </w:rPr>
        <w:t xml:space="preserve"> in 2013 </w:t>
      </w:r>
      <w:r w:rsidRPr="00FA44EE">
        <w:rPr>
          <w:noProof/>
        </w:rPr>
        <w:t>(5072/6/25.2.2013, ΦΕΚ 449/Β΄/25.2.2013)</w:t>
      </w:r>
      <w:r w:rsidRPr="00CD580A">
        <w:rPr>
          <w:rStyle w:val="FootnoteReference"/>
        </w:rPr>
        <w:footnoteReference w:id="25"/>
      </w:r>
      <w:r w:rsidRPr="00FA44EE">
        <w:rPr>
          <w:noProof/>
        </w:rPr>
        <w:t xml:space="preserve"> </w:t>
      </w:r>
      <w:r w:rsidR="005C6062" w:rsidRPr="00FA44EE">
        <w:rPr>
          <w:noProof/>
        </w:rPr>
        <w:t>to</w:t>
      </w:r>
      <w:r w:rsidRPr="00FA44EE">
        <w:rPr>
          <w:noProof/>
        </w:rPr>
        <w:t xml:space="preserve"> </w:t>
      </w:r>
      <w:r w:rsidR="005C6062" w:rsidRPr="00FA44EE">
        <w:rPr>
          <w:noProof/>
        </w:rPr>
        <w:t xml:space="preserve">automatically </w:t>
      </w:r>
      <w:r w:rsidRPr="00FA44EE">
        <w:rPr>
          <w:noProof/>
        </w:rPr>
        <w:t>record all employee status changes, hires and dismissals, to be monitored by the authorities and the labour inspectorate (SEPE). In addition to the minimum wage law, the signed memorandum allowed Greek business owners to introduce flexiblity in</w:t>
      </w:r>
      <w:r w:rsidR="00270696" w:rsidRPr="00FA44EE">
        <w:rPr>
          <w:noProof/>
        </w:rPr>
        <w:t>to</w:t>
      </w:r>
      <w:r w:rsidRPr="00FA44EE">
        <w:rPr>
          <w:noProof/>
        </w:rPr>
        <w:t xml:space="preserve"> the forms of employment</w:t>
      </w:r>
      <w:r w:rsidR="00270696" w:rsidRPr="00FA44EE">
        <w:rPr>
          <w:noProof/>
        </w:rPr>
        <w:t xml:space="preserve"> that they offered</w:t>
      </w:r>
      <w:r w:rsidRPr="00FA44EE">
        <w:rPr>
          <w:noProof/>
        </w:rPr>
        <w:t>.</w:t>
      </w:r>
    </w:p>
    <w:p w14:paraId="37F22C60" w14:textId="66B70D73" w:rsidR="00A80CE6" w:rsidRPr="00FA44EE" w:rsidRDefault="00A80CE6" w:rsidP="00601002">
      <w:pPr>
        <w:rPr>
          <w:noProof/>
        </w:rPr>
      </w:pPr>
      <w:r w:rsidRPr="00FA44EE">
        <w:rPr>
          <w:noProof/>
        </w:rPr>
        <w:t>At the peak of the economic crisis</w:t>
      </w:r>
      <w:r w:rsidR="00270696" w:rsidRPr="00FA44EE">
        <w:rPr>
          <w:noProof/>
        </w:rPr>
        <w:t xml:space="preserve">, in </w:t>
      </w:r>
      <w:r w:rsidRPr="00FA44EE">
        <w:rPr>
          <w:noProof/>
        </w:rPr>
        <w:t>2012</w:t>
      </w:r>
      <w:r w:rsidR="00270696" w:rsidRPr="00FA44EE">
        <w:rPr>
          <w:noProof/>
        </w:rPr>
        <w:t>,</w:t>
      </w:r>
      <w:r w:rsidRPr="00FA44EE">
        <w:rPr>
          <w:noProof/>
        </w:rPr>
        <w:t xml:space="preserve"> 46% of contracts were recorded as part-time </w:t>
      </w:r>
      <w:r w:rsidRPr="00FA44EE">
        <w:rPr>
          <w:noProof/>
        </w:rPr>
        <w:fldChar w:fldCharType="begin" w:fldLock="1"/>
      </w:r>
      <w:r w:rsidR="00EA0BF3">
        <w:rPr>
          <w:noProof/>
        </w:rPr>
        <w:instrText>ADDIN CSL_CITATION {"citationItems":[{"id":"ITEM-1","itemData":{"ISBN":"9789609571586","author":[{"dropping-particle":"","family":"Kouzis","given":"Ioannis","non-dropping-particle":"","parse-names":false,"suffix":""},{"dropping-particle":"","family":"Georgiadou","given":"Penny","non-dropping-particle":"","parse-names":false,"suffix":""},{"dropping-particle":"","family":"Kapsalis","given":"Apostolis","non-dropping-particle":"","parse-names":false,"suffix":""},{"dropping-particle":"","family":"Kousta","given":"Elena","non-dropping-particle":"","parse-names":false,"suffix":""},{"dropping-particle":"","family":"Tikos","given":"Stathis","non-dropping-particle":"","parse-names":false,"suffix":""}],"id":"ITEM-1","issued":{"date-parts":[["2013"]]},"number-of-pages":"246","publisher-place":"Athens","title":"Οι Εργασιακές Σχέσεις στην Ευρώπη και στην Ελλάδα","type":"report"},"uris":["http://www.mendeley.com/documents/?uuid=01b72361-47a3-4e58-a48d-c6eb5ba6879b"]}],"mendeley":{"formattedCitation":"(Kouzis &lt;i&gt;et al.&lt;/i&gt;, 2013)","plainTextFormattedCitation":"(Kouzis et al., 2013)","previouslyFormattedCitation":"(Kouzis &lt;i&gt;et al.&lt;/i&gt;, 2013)"},"properties":{"noteIndex":0},"schema":"https://github.com/citation-style-language/schema/raw/master/csl-citation.json"}</w:instrText>
      </w:r>
      <w:r w:rsidRPr="00FA44EE">
        <w:rPr>
          <w:noProof/>
        </w:rPr>
        <w:fldChar w:fldCharType="separate"/>
      </w:r>
      <w:r w:rsidR="00EA0BF3" w:rsidRPr="00EA0BF3">
        <w:rPr>
          <w:noProof/>
        </w:rPr>
        <w:t xml:space="preserve">(Kouzis </w:t>
      </w:r>
      <w:r w:rsidR="00EA0BF3" w:rsidRPr="00EA0BF3">
        <w:rPr>
          <w:i/>
          <w:noProof/>
        </w:rPr>
        <w:t>et al.</w:t>
      </w:r>
      <w:r w:rsidR="00EA0BF3" w:rsidRPr="00EA0BF3">
        <w:rPr>
          <w:noProof/>
        </w:rPr>
        <w:t>, 2013)</w:t>
      </w:r>
      <w:r w:rsidRPr="00FA44EE">
        <w:rPr>
          <w:noProof/>
        </w:rPr>
        <w:fldChar w:fldCharType="end"/>
      </w:r>
      <w:r w:rsidRPr="00FA44EE">
        <w:t xml:space="preserve">. </w:t>
      </w:r>
      <w:r w:rsidRPr="00FA44EE">
        <w:rPr>
          <w:shd w:val="clear" w:color="auto" w:fill="FFFFFF"/>
        </w:rPr>
        <w:t>Thus, the shift to part</w:t>
      </w:r>
      <w:r w:rsidR="00D46273" w:rsidRPr="00FA44EE">
        <w:rPr>
          <w:shd w:val="clear" w:color="auto" w:fill="FFFFFF"/>
        </w:rPr>
        <w:t>-</w:t>
      </w:r>
      <w:r w:rsidRPr="00FA44EE">
        <w:rPr>
          <w:shd w:val="clear" w:color="auto" w:fill="FFFFFF"/>
        </w:rPr>
        <w:t xml:space="preserve">time and flexible employment was </w:t>
      </w:r>
      <w:r w:rsidR="006D73BF" w:rsidRPr="00FA44EE">
        <w:rPr>
          <w:shd w:val="clear" w:color="auto" w:fill="FFFFFF"/>
        </w:rPr>
        <w:t>mainly</w:t>
      </w:r>
      <w:r w:rsidRPr="00FA44EE">
        <w:rPr>
          <w:shd w:val="clear" w:color="auto" w:fill="FFFFFF"/>
        </w:rPr>
        <w:t xml:space="preserve"> attribut</w:t>
      </w:r>
      <w:r w:rsidR="00270696" w:rsidRPr="00FA44EE">
        <w:rPr>
          <w:shd w:val="clear" w:color="auto" w:fill="FFFFFF"/>
        </w:rPr>
        <w:t>able</w:t>
      </w:r>
      <w:r w:rsidRPr="00FA44EE">
        <w:rPr>
          <w:shd w:val="clear" w:color="auto" w:fill="FFFFFF"/>
        </w:rPr>
        <w:t xml:space="preserve"> to the economic crisis and to the effort</w:t>
      </w:r>
      <w:r w:rsidR="00270696" w:rsidRPr="00FA44EE">
        <w:rPr>
          <w:shd w:val="clear" w:color="auto" w:fill="FFFFFF"/>
        </w:rPr>
        <w:t>s</w:t>
      </w:r>
      <w:r w:rsidRPr="00FA44EE">
        <w:rPr>
          <w:shd w:val="clear" w:color="auto" w:fill="FFFFFF"/>
        </w:rPr>
        <w:t xml:space="preserve"> of business owners to reduce labour costs </w:t>
      </w:r>
      <w:r w:rsidRPr="00FA44EE">
        <w:rPr>
          <w:shd w:val="clear" w:color="auto" w:fill="FFFFFF"/>
        </w:rPr>
        <w:fldChar w:fldCharType="begin" w:fldLock="1"/>
      </w:r>
      <w:r w:rsidR="00EA0BF3">
        <w:rPr>
          <w:shd w:val="clear" w:color="auto" w:fill="FFFFFF"/>
        </w:rPr>
        <w:instrText>ADDIN CSL_CITATION {"citationItems":[{"id":"ITEM-1","itemData":{"author":[{"dropping-particle":"","family":"Mylonas","given":"Pavlos","non-dropping-particle":"","parse-names":false,"suffix":""},{"dropping-particle":"","family":"Nelly","given":"Tzakou","non-dropping-particle":"","parse-names":false,"suffix":""}],"id":"ITEM-1","issued":{"date-parts":[["2016"]]},"title":"National Bank of Greece Report: SMEs- Contingency Research","type":"report"},"uris":["http://www.mendeley.com/documents/?uuid=e4685806-ca0b-42fe-a79b-41c012ffc4ae"]}],"mendeley":{"formattedCitation":"(Mylonas and Nelly, 2016)","manualFormatting":"(Mylonas Pavlos, 2016","plainTextFormattedCitation":"(Mylonas and Nelly, 2016)","previouslyFormattedCitation":"(Mylonas and Nelly, 2016)"},"properties":{"noteIndex":0},"schema":"https://github.com/citation-style-language/schema/raw/master/csl-citation.json"}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(Mylonas Pavlos, 2016</w:t>
      </w:r>
      <w:r w:rsidRPr="00FA44EE">
        <w:rPr>
          <w:shd w:val="clear" w:color="auto" w:fill="FFFFFF"/>
        </w:rPr>
        <w:fldChar w:fldCharType="end"/>
      </w:r>
      <w:r w:rsidRPr="00FA44EE">
        <w:rPr>
          <w:shd w:val="clear" w:color="auto" w:fill="FFFFFF"/>
        </w:rPr>
        <w:t xml:space="preserve">; </w:t>
      </w:r>
      <w:r w:rsidRPr="00FA44EE">
        <w:rPr>
          <w:shd w:val="clear" w:color="auto" w:fill="FFFFFF"/>
        </w:rPr>
        <w:fldChar w:fldCharType="begin" w:fldLock="1"/>
      </w:r>
      <w:r w:rsidR="00EA0BF3">
        <w:rPr>
          <w:shd w:val="clear" w:color="auto" w:fill="FFFFFF"/>
        </w:rPr>
        <w:instrText>ADDIN CSL_CITATION {"citationItems":[{"id":"ITEM-1","itemData":{"author":[{"dropping-particle":"","family":"Gialis","given":"Stelios","non-dropping-particle":"","parse-names":false,"suffix":""}],"id":"ITEM-1","issued":{"date-parts":[["2009"]]},"publisher":"University of Thessaly","title":"Flexible employment and crisis at the Greek periphery","type":"thesis"},"uris":["http://www.mendeley.com/documents/?uuid=b836c5c0-2ba1-48b6-bd12-0e4e991cf89f"]}],"mendeley":{"formattedCitation":"(Gialis, 2009)","manualFormatting":"Gialis, 2009","plainTextFormattedCitation":"(Gialis, 2009)","previouslyFormattedCitation":"(Gialis, 2009)"},"properties":{"noteIndex":0},"schema":"https://github.com/citation-style-language/schema/raw/master/csl-citation.json"}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Gialis, 2009</w:t>
      </w:r>
      <w:r w:rsidRPr="00FA44EE">
        <w:rPr>
          <w:shd w:val="clear" w:color="auto" w:fill="FFFFFF"/>
        </w:rPr>
        <w:fldChar w:fldCharType="end"/>
      </w:r>
      <w:r w:rsidRPr="00FA44EE">
        <w:rPr>
          <w:noProof/>
        </w:rPr>
        <w:t xml:space="preserve">; </w:t>
      </w:r>
      <w:r w:rsidRPr="00FA44EE">
        <w:rPr>
          <w:noProof/>
        </w:rPr>
        <w:fldChar w:fldCharType="begin" w:fldLock="1"/>
      </w:r>
      <w:r w:rsidR="001827E1">
        <w:rPr>
          <w:noProof/>
        </w:rPr>
        <w:instrText>ADDIN CSL_CITATION {"citationItems":[{"id":"ITEM-1","itemData":{"ISSN":"0143-831X","author":[{"dropping-particle":"","family":"Gialis","given":"Stelios","non-dropping-particle":"","parse-names":false,"suffix":""},{"dropping-particle":"","family":"Tsampra","given":"Maria","non-dropping-particle":"","parse-names":false,"suffix":""},{"dropping-particle":"","family":"Leontidou","given":"Lila","non-dropping-particle":"","parse-names":false,"suffix":""}],"container-title":"Economic and Industrial Democracy","id":"ITEM-1","issued":{"date-parts":[["2015"]]},"page":"1-21","title":"Atypical employment in crisis-hit Greek regions: Local production structures, flexibilization and labour market re/deregulation","type":"article-journal"},"uris":["http://www.mendeley.com/documents/?uuid=7c135a49-a2a2-47be-be87-04208b273697"]}],"mendeley":{"formattedCitation":"(Gialis &lt;i&gt;et al.&lt;/i&gt;, 2015)","manualFormatting":"Gialis, Tsampra and Leontidou, 2017)","plainTextFormattedCitation":"(Gialis et al., 2015)","previouslyFormattedCitation":"(Gialis &lt;i&gt;et al.&lt;/i&gt;, 2015)"},"properties":{"noteIndex":0},"schema":"https://github.com/citation-style-language/schema/raw/master/csl-citation.json"}</w:instrText>
      </w:r>
      <w:r w:rsidRPr="00FA44EE">
        <w:rPr>
          <w:noProof/>
        </w:rPr>
        <w:fldChar w:fldCharType="separate"/>
      </w:r>
      <w:r w:rsidRPr="00FA44EE">
        <w:rPr>
          <w:noProof/>
        </w:rPr>
        <w:t>Gialis, Tsampra and Leontidou, 2017)</w:t>
      </w:r>
      <w:r w:rsidRPr="00FA44EE">
        <w:rPr>
          <w:noProof/>
        </w:rPr>
        <w:fldChar w:fldCharType="end"/>
      </w:r>
      <w:r w:rsidRPr="00FA44EE">
        <w:rPr>
          <w:noProof/>
        </w:rPr>
        <w:t xml:space="preserve"> </w:t>
      </w:r>
      <w:r w:rsidRPr="00FA44EE">
        <w:t xml:space="preserve">by offering lower wages and salaries </w:t>
      </w:r>
      <w:r w:rsidRPr="00FA44EE">
        <w:fldChar w:fldCharType="begin" w:fldLock="1"/>
      </w:r>
      <w:r w:rsidRPr="00FA44EE">
        <w:instrText>ADDIN CSL_CITATION {"citationItems":[{"id":"ITEM-1","itemData":{"author":[{"dropping-particle":"","family":"IOBE","given":"","non-dropping-particle":"","parse-names":false,"suffix":""}],"id":"ITEM-1","issued":{"date-parts":[["2015"]]},"title":"Institute of Economic and Industrial Research: Financial Results of Greek Economy","type":"report"},"uris":["http://www.mendeley.com/documents/?uuid=b0b325ed-e27c-4573-bcf6-241034a3e6db"]}],"mendeley":{"formattedCitation":"(IOBE, 2015)","manualFormatting":"(IOBE, 2015","plainTextFormattedCitation":"(IOBE, 2015)","previouslyFormattedCitation":"(IOBE, 2015)"},"properties":{"noteIndex":0},"schema":"https://github.com/citation-style-language/schema/raw/master/csl-citation.json"}</w:instrText>
      </w:r>
      <w:r w:rsidRPr="00FA44EE">
        <w:fldChar w:fldCharType="separate"/>
      </w:r>
      <w:r w:rsidRPr="00FA44EE">
        <w:rPr>
          <w:noProof/>
        </w:rPr>
        <w:t>(IOBE, 2015</w:t>
      </w:r>
      <w:r w:rsidRPr="00FA44EE">
        <w:fldChar w:fldCharType="end"/>
      </w:r>
      <w:r w:rsidRPr="00FA44EE">
        <w:t xml:space="preserve">; </w:t>
      </w:r>
      <w:r w:rsidRPr="00FA44EE">
        <w:rPr>
          <w:noProof/>
        </w:rPr>
        <w:fldChar w:fldCharType="begin" w:fldLock="1"/>
      </w:r>
      <w:r w:rsidRPr="00FA44EE">
        <w:rPr>
          <w:noProof/>
        </w:rPr>
        <w:instrText>ADDIN CSL_CITATION {"citationItems":[{"id":"ITEM-1","itemData":{"author":[{"dropping-particle":"","family":"Ministry of Labour","given":"","non-dropping-particle":"","parse-names":false,"suffix":""}],"id":"ITEM-1","issued":{"date-parts":[["2015"]]},"title":"Plan for Undeclared and Illegal Employment","type":"report"},"uris":["http://www.mendeley.com/documents/?uuid=51cfc296-871c-4f7d-8706-5143f9a9a132"]}],"mendeley":{"formattedCitation":"(Ministry of Labour, 2015)","manualFormatting":"Ministry of Labour, 2015)","plainTextFormattedCitation":"(Ministry of Labour, 2015)","previouslyFormattedCitation":"(Ministry of Labour, 2015)"},"properties":{"noteIndex":0},"schema":"https://github.com/citation-style-language/schema/raw/master/csl-citation.json"}</w:instrText>
      </w:r>
      <w:r w:rsidRPr="00FA44EE">
        <w:rPr>
          <w:noProof/>
        </w:rPr>
        <w:fldChar w:fldCharType="separate"/>
      </w:r>
      <w:r w:rsidRPr="00FA44EE">
        <w:rPr>
          <w:noProof/>
        </w:rPr>
        <w:t>Ministry of Labour, 2015)</w:t>
      </w:r>
      <w:r w:rsidRPr="00FA44EE">
        <w:rPr>
          <w:noProof/>
        </w:rPr>
        <w:fldChar w:fldCharType="end"/>
      </w:r>
      <w:r w:rsidRPr="00FA44EE">
        <w:t xml:space="preserve">. </w:t>
      </w:r>
      <w:r w:rsidR="00270696" w:rsidRPr="00FA44EE">
        <w:t>At the same time</w:t>
      </w:r>
      <w:r w:rsidRPr="00FA44EE">
        <w:t xml:space="preserve">, employees were willing to work longer hours </w:t>
      </w:r>
      <w:r w:rsidRPr="00FA44EE">
        <w:fldChar w:fldCharType="begin" w:fldLock="1"/>
      </w:r>
      <w:r w:rsidR="00EA0BF3">
        <w:instrText>ADDIN CSL_CITATION {"citationItems":[{"id":"ITEM-1","itemData":{"author":[{"dropping-particle":"","family":"Ventouratos","given":"Ritsa","non-dropping-particle":"","parse-names":false,"suffix":""},{"dropping-particle":"","family":"Cooper","given":"Sir Cary L.","non-dropping-particle":"","parse-names":false,"suffix":""}],"id":"ITEM-1","issued":{"date-parts":[["2015"]]},"number-of-pages":"35-47","publisher":"Edward Elgar Publishing","publisher-place":"UK","title":"The effect of human resource practices on organizational performance: evidence from Greece","type":"book"},"uris":["http://www.mendeley.com/documents/?uuid=15366daa-f15f-42c0-97ba-244b15ab7cd0"]}],"mendeley":{"formattedCitation":"(Ventouratos and Cooper, 2015)","plainTextFormattedCitation":"(Ventouratos and Cooper, 2015)","previouslyFormattedCitation":"(Ventouratos and Cooper, 2015)"},"properties":{"noteIndex":0},"schema":"https://github.com/citation-style-language/schema/raw/master/csl-citation.json"}</w:instrText>
      </w:r>
      <w:r w:rsidRPr="00FA44EE">
        <w:fldChar w:fldCharType="separate"/>
      </w:r>
      <w:r w:rsidR="00EA0BF3" w:rsidRPr="00EA0BF3">
        <w:rPr>
          <w:noProof/>
        </w:rPr>
        <w:t>(Ventouratos and Cooper, 2015)</w:t>
      </w:r>
      <w:r w:rsidRPr="00FA44EE">
        <w:fldChar w:fldCharType="end"/>
      </w:r>
      <w:r w:rsidR="00270696" w:rsidRPr="00FA44EE">
        <w:t>,</w:t>
      </w:r>
      <w:r w:rsidRPr="00FA44EE">
        <w:t xml:space="preserve"> with no social insurance</w:t>
      </w:r>
      <w:r w:rsidR="00270696" w:rsidRPr="00FA44EE">
        <w:t>,</w:t>
      </w:r>
      <w:r w:rsidRPr="00FA44EE">
        <w:t xml:space="preserve"> </w:t>
      </w:r>
      <w:r w:rsidR="00270696" w:rsidRPr="00FA44EE">
        <w:t>for</w:t>
      </w:r>
      <w:r w:rsidRPr="00FA44EE">
        <w:t xml:space="preserve"> fear of being dismissed </w:t>
      </w:r>
      <w:r w:rsidRPr="00FA44EE">
        <w:fldChar w:fldCharType="begin" w:fldLock="1"/>
      </w:r>
      <w:r w:rsidR="00224791">
        <w:instrText>ADDIN CSL_CITATION {"citationItems":[{"id":"ITEM-1","itemData":{"author":[{"dropping-particle":"","family":"I.N.E","given":"","non-dropping-particle":"","parse-names":false,"suffix":""}],"id":"ITEM-1","issued":{"date-parts":[["2016"]]},"number-of-pages":"93-142","publisher-place":"Athens","title":"Η Ελληνική Οικονομία και η Απασχόληση","type":"report"},"uris":["http://www.mendeley.com/documents/?uuid=37d29192-edc6-4336-a673-7541e1d79ddb"]}],"mendeley":{"formattedCitation":"(I.N.E, 2016)","manualFormatting":"(INE., 2016)","plainTextFormattedCitation":"(I.N.E, 2016)","previouslyFormattedCitation":"(I.N.E, 2016)"},"properties":{"noteIndex":0},"schema":"https://github.com/citation-style-language/schema/raw/master/csl-citation.json"}</w:instrText>
      </w:r>
      <w:r w:rsidRPr="00FA44EE">
        <w:fldChar w:fldCharType="separate"/>
      </w:r>
      <w:r w:rsidRPr="00FA44EE">
        <w:rPr>
          <w:noProof/>
        </w:rPr>
        <w:t>(INE</w:t>
      </w:r>
      <w:r w:rsidR="003B49EE" w:rsidRPr="00FA44EE">
        <w:rPr>
          <w:noProof/>
        </w:rPr>
        <w:t>.</w:t>
      </w:r>
      <w:r w:rsidRPr="00FA44EE">
        <w:rPr>
          <w:noProof/>
        </w:rPr>
        <w:t>, 2016)</w:t>
      </w:r>
      <w:r w:rsidRPr="00FA44EE">
        <w:fldChar w:fldCharType="end"/>
      </w:r>
      <w:r w:rsidRPr="00FA44EE">
        <w:t xml:space="preserve">. </w:t>
      </w:r>
      <w:r w:rsidRPr="00FA44EE">
        <w:rPr>
          <w:noProof/>
        </w:rPr>
        <w:t>New</w:t>
      </w:r>
      <w:r w:rsidRPr="00FA44EE">
        <w:t xml:space="preserve"> employment schemes – such as work without contracts, hires and fires based on seasonality and demand, fixed</w:t>
      </w:r>
      <w:r w:rsidR="00D46273" w:rsidRPr="00FA44EE">
        <w:t>-</w:t>
      </w:r>
      <w:r w:rsidRPr="00FA44EE">
        <w:t>term contracts</w:t>
      </w:r>
      <w:r w:rsidR="00270696" w:rsidRPr="00FA44EE">
        <w:t>,</w:t>
      </w:r>
      <w:r w:rsidRPr="00FA44EE">
        <w:t xml:space="preserve"> and unpaid work</w:t>
      </w:r>
      <w:r w:rsidR="00270696" w:rsidRPr="00FA44EE">
        <w:t xml:space="preserve"> –</w:t>
      </w:r>
      <w:r w:rsidRPr="00FA44EE">
        <w:t xml:space="preserve"> were</w:t>
      </w:r>
      <w:r w:rsidR="00270696" w:rsidRPr="00FA44EE">
        <w:t xml:space="preserve"> being</w:t>
      </w:r>
      <w:r w:rsidRPr="00FA44EE">
        <w:t xml:space="preserve"> implemented </w:t>
      </w:r>
      <w:r w:rsidRPr="00FA44EE">
        <w:fldChar w:fldCharType="begin" w:fldLock="1"/>
      </w:r>
      <w:r w:rsidR="00EA0BF3">
        <w:instrText>ADDIN CSL_CITATION {"citationItems":[{"id":"ITEM-1","itemData":{"author":[{"dropping-particle":"","family":"Labrianidis","given":"Lois","non-dropping-particle":"","parse-names":false,"suffix":""},{"dropping-particle":"","family":"Vogiatzis","given":"Nikos","non-dropping-particle":"","parse-names":false,"suffix":""}],"id":"ITEM-1","issued":{"date-parts":[["2013"]]},"number-of-pages":"1-39","title":"Restructuring in SMEs : Greece","type":"report"},"uris":["http://www.mendeley.com/documents/?uuid=bbc05ff0-a594-464a-aa8e-e4475cd26872"]}],"mendeley":{"formattedCitation":"(Labrianidis and Vogiatzis, 2013)","plainTextFormattedCitation":"(Labrianidis and Vogiatzis, 2013)","previouslyFormattedCitation":"(Labrianidis and Vogiatzis, 2013)"},"properties":{"noteIndex":0},"schema":"https://github.com/citation-style-language/schema/raw/master/csl-citation.json"}</w:instrText>
      </w:r>
      <w:r w:rsidRPr="00FA44EE">
        <w:fldChar w:fldCharType="separate"/>
      </w:r>
      <w:r w:rsidR="00EA0BF3" w:rsidRPr="00EA0BF3">
        <w:rPr>
          <w:noProof/>
        </w:rPr>
        <w:t>(Labrianidis and Vogiatzis, 2013)</w:t>
      </w:r>
      <w:r w:rsidRPr="00FA44EE">
        <w:fldChar w:fldCharType="end"/>
      </w:r>
      <w:r w:rsidRPr="00FA44EE">
        <w:t xml:space="preserve"> with greater ease</w:t>
      </w:r>
      <w:r w:rsidR="00270696" w:rsidRPr="00FA44EE">
        <w:t>,</w:t>
      </w:r>
      <w:r w:rsidRPr="00FA44EE">
        <w:t xml:space="preserve"> given that collective</w:t>
      </w:r>
      <w:r w:rsidR="00270696" w:rsidRPr="00FA44EE">
        <w:t>-</w:t>
      </w:r>
      <w:r w:rsidRPr="00FA44EE">
        <w:t>bargaining</w:t>
      </w:r>
      <w:r w:rsidR="00270696" w:rsidRPr="00FA44EE">
        <w:t xml:space="preserve"> powers had been</w:t>
      </w:r>
      <w:r w:rsidRPr="00FA44EE">
        <w:t xml:space="preserve"> considerably </w:t>
      </w:r>
      <w:r w:rsidR="00270696" w:rsidRPr="00FA44EE">
        <w:t xml:space="preserve">weakened by </w:t>
      </w:r>
      <w:r w:rsidRPr="00FA44EE">
        <w:t xml:space="preserve">the new law </w:t>
      </w:r>
      <w:r w:rsidRPr="00FA44EE">
        <w:fldChar w:fldCharType="begin" w:fldLock="1"/>
      </w:r>
      <w:r w:rsidR="00EA0BF3">
        <w:instrText>ADDIN CSL_CITATION {"citationItems":[{"id":"ITEM-1","itemData":{"author":[{"dropping-particle":"","family":"Dimoulas","given":"Constantine","non-dropping-particle":"","parse-names":false,"suffix":""}],"container-title":"International Social Security Review","id":"ITEM-1","issue":"2","issued":{"date-parts":[["2014"]]},"title":"Exploring the impact of employment policy measures in the context of crisis : The case of Greece","type":"article-journal","volume":"67"},"uris":["http://www.mendeley.com/documents/?uuid=9511e692-e1fc-4ff4-8307-d0ff74b8fb54"]}],"mendeley":{"formattedCitation":"(Dimoulas, 2014)","plainTextFormattedCitation":"(Dimoulas, 2014)","previouslyFormattedCitation":"(Dimoulas, 2014)"},"properties":{"noteIndex":0},"schema":"https://github.com/citation-style-language/schema/raw/master/csl-citation.json"}</w:instrText>
      </w:r>
      <w:r w:rsidRPr="00FA44EE">
        <w:fldChar w:fldCharType="separate"/>
      </w:r>
      <w:r w:rsidR="00EA0BF3" w:rsidRPr="00EA0BF3">
        <w:rPr>
          <w:noProof/>
        </w:rPr>
        <w:t>(Dimoulas, 2014)</w:t>
      </w:r>
      <w:r w:rsidRPr="00FA44EE">
        <w:fldChar w:fldCharType="end"/>
      </w:r>
      <w:r w:rsidRPr="00FA44EE">
        <w:rPr>
          <w:noProof/>
        </w:rPr>
        <w:t>.</w:t>
      </w:r>
    </w:p>
    <w:p w14:paraId="16A48580" w14:textId="3083E83B" w:rsidR="00DF5457" w:rsidRDefault="00A80CE6" w:rsidP="00601002">
      <w:pPr>
        <w:rPr>
          <w:shd w:val="clear" w:color="auto" w:fill="FFFFFF"/>
        </w:rPr>
      </w:pPr>
      <w:r w:rsidRPr="00FA44EE">
        <w:rPr>
          <w:shd w:val="clear" w:color="auto" w:fill="FFFFFF"/>
        </w:rPr>
        <w:t>In 2015</w:t>
      </w:r>
      <w:r w:rsidR="00270696" w:rsidRPr="00FA44EE">
        <w:rPr>
          <w:shd w:val="clear" w:color="auto" w:fill="FFFFFF"/>
        </w:rPr>
        <w:t>,</w:t>
      </w:r>
      <w:r w:rsidRPr="00FA44EE">
        <w:rPr>
          <w:shd w:val="clear" w:color="auto" w:fill="FFFFFF"/>
        </w:rPr>
        <w:t xml:space="preserve"> the </w:t>
      </w:r>
      <w:r w:rsidR="00270696" w:rsidRPr="00FA44EE">
        <w:rPr>
          <w:shd w:val="clear" w:color="auto" w:fill="FFFFFF"/>
        </w:rPr>
        <w:t xml:space="preserve">number of </w:t>
      </w:r>
      <w:r w:rsidRPr="00FA44EE">
        <w:rPr>
          <w:shd w:val="clear" w:color="auto" w:fill="FFFFFF"/>
        </w:rPr>
        <w:t>full-time jobs</w:t>
      </w:r>
      <w:r w:rsidR="00270696" w:rsidRPr="00FA44EE">
        <w:rPr>
          <w:shd w:val="clear" w:color="auto" w:fill="FFFFFF"/>
        </w:rPr>
        <w:t xml:space="preserve"> declined,</w:t>
      </w:r>
      <w:r w:rsidRPr="00FA44EE">
        <w:rPr>
          <w:shd w:val="clear" w:color="auto" w:fill="FFFFFF"/>
        </w:rPr>
        <w:t xml:space="preserve"> </w:t>
      </w:r>
      <w:r w:rsidR="00270696" w:rsidRPr="00FA44EE">
        <w:rPr>
          <w:shd w:val="clear" w:color="auto" w:fill="FFFFFF"/>
        </w:rPr>
        <w:t xml:space="preserve">whilst </w:t>
      </w:r>
      <w:r w:rsidRPr="00FA44EE">
        <w:rPr>
          <w:shd w:val="clear" w:color="auto" w:fill="FFFFFF"/>
        </w:rPr>
        <w:t>part</w:t>
      </w:r>
      <w:r w:rsidR="00D46273" w:rsidRPr="00FA44EE">
        <w:rPr>
          <w:shd w:val="clear" w:color="auto" w:fill="FFFFFF"/>
        </w:rPr>
        <w:t>-</w:t>
      </w:r>
      <w:r w:rsidRPr="00FA44EE">
        <w:rPr>
          <w:shd w:val="clear" w:color="auto" w:fill="FFFFFF"/>
        </w:rPr>
        <w:t xml:space="preserve">time jobs </w:t>
      </w:r>
      <w:r w:rsidR="00270696" w:rsidRPr="00FA44EE">
        <w:rPr>
          <w:shd w:val="clear" w:color="auto" w:fill="FFFFFF"/>
        </w:rPr>
        <w:t xml:space="preserve">had </w:t>
      </w:r>
      <w:r w:rsidRPr="00FA44EE">
        <w:rPr>
          <w:shd w:val="clear" w:color="auto" w:fill="FFFFFF"/>
        </w:rPr>
        <w:t xml:space="preserve">increased to 340,000 </w:t>
      </w:r>
      <w:r w:rsidR="00270696" w:rsidRPr="00FA44EE">
        <w:rPr>
          <w:shd w:val="clear" w:color="auto" w:fill="FFFFFF"/>
        </w:rPr>
        <w:t xml:space="preserve">– </w:t>
      </w:r>
      <w:r w:rsidRPr="00FA44EE">
        <w:rPr>
          <w:shd w:val="clear" w:color="auto" w:fill="FFFFFF"/>
        </w:rPr>
        <w:t xml:space="preserve">from </w:t>
      </w:r>
      <w:r w:rsidR="00270696" w:rsidRPr="00FA44EE">
        <w:rPr>
          <w:shd w:val="clear" w:color="auto" w:fill="FFFFFF"/>
        </w:rPr>
        <w:t xml:space="preserve">the 2008 figure of </w:t>
      </w:r>
      <w:r w:rsidRPr="00FA44EE">
        <w:rPr>
          <w:shd w:val="clear" w:color="auto" w:fill="FFFFFF"/>
        </w:rPr>
        <w:t xml:space="preserve">260,000. Figure 2.2 presents data compiled from OECD </w:t>
      </w:r>
      <w:r w:rsidRPr="00FA44EE">
        <w:rPr>
          <w:shd w:val="clear" w:color="auto" w:fill="FFFFFF"/>
        </w:rPr>
        <w:fldChar w:fldCharType="begin" w:fldLock="1"/>
      </w:r>
      <w:r w:rsidR="00224791">
        <w:rPr>
          <w:shd w:val="clear" w:color="auto" w:fill="FFFFFF"/>
        </w:rPr>
        <w:instrText>ADDIN CSL_CITATION {"citationItems":[{"id":"ITEM-1","itemData":{"id":"ITEM-1","issue":"April","issued":{"date-parts":[["2018"]]},"title":"OECD Economic Surveys - Greece","type":"report"},"uris":["http://www.mendeley.com/documents/?uuid=f57c343b-de28-4628-bfe3-b237e53240e0"]}],"mendeley":{"formattedCitation":"(&lt;i&gt;OECD Economic Surveys - Greece&lt;/i&gt;, 2018a)","manualFormatting":"(OECD Economic Surveys – Greece, 2018a)","plainTextFormattedCitation":"(OECD Economic Surveys - Greece, 2018a)","previouslyFormattedCitation":"(&lt;i&gt;OECD Economic Surveys - Greece&lt;/i&gt;, 2018a)"},"properties":{"noteIndex":0},"schema":"https://github.com/citation-style-language/schema/raw/master/csl-citation.json"}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w:t>
      </w:r>
      <w:r w:rsidRPr="00FA44EE">
        <w:rPr>
          <w:i/>
          <w:noProof/>
          <w:shd w:val="clear" w:color="auto" w:fill="FFFFFF"/>
        </w:rPr>
        <w:t>OECD Economic Surveys</w:t>
      </w:r>
      <w:r w:rsidR="002816E1" w:rsidRPr="00FA44EE">
        <w:rPr>
          <w:i/>
          <w:noProof/>
          <w:shd w:val="clear" w:color="auto" w:fill="FFFFFF"/>
        </w:rPr>
        <w:t xml:space="preserve"> </w:t>
      </w:r>
      <w:r w:rsidR="002816E1" w:rsidRPr="00FA44EE">
        <w:rPr>
          <w:i/>
          <w:noProof/>
          <w:shd w:val="clear" w:color="auto" w:fill="FFFFFF"/>
        </w:rPr>
        <w:lastRenderedPageBreak/>
        <w:t xml:space="preserve">– </w:t>
      </w:r>
      <w:r w:rsidRPr="00FA44EE">
        <w:rPr>
          <w:i/>
          <w:noProof/>
          <w:shd w:val="clear" w:color="auto" w:fill="FFFFFF"/>
        </w:rPr>
        <w:t>Greece</w:t>
      </w:r>
      <w:r w:rsidRPr="00FA44EE">
        <w:rPr>
          <w:noProof/>
          <w:shd w:val="clear" w:color="auto" w:fill="FFFFFF"/>
        </w:rPr>
        <w:t>, 2018a)</w:t>
      </w:r>
      <w:r w:rsidRPr="00FA44EE">
        <w:rPr>
          <w:shd w:val="clear" w:color="auto" w:fill="FFFFFF"/>
        </w:rPr>
        <w:fldChar w:fldCharType="end"/>
      </w:r>
      <w:r w:rsidRPr="00FA44EE">
        <w:rPr>
          <w:shd w:val="clear" w:color="auto" w:fill="FFFFFF"/>
        </w:rPr>
        <w:t>, confirm</w:t>
      </w:r>
      <w:r w:rsidR="00270696" w:rsidRPr="00FA44EE">
        <w:rPr>
          <w:shd w:val="clear" w:color="auto" w:fill="FFFFFF"/>
        </w:rPr>
        <w:t>ing</w:t>
      </w:r>
      <w:r w:rsidRPr="00FA44EE">
        <w:rPr>
          <w:shd w:val="clear" w:color="auto" w:fill="FFFFFF"/>
        </w:rPr>
        <w:t xml:space="preserve"> the steady increase in part-time employment during the years of the economic crisis in Greece.</w:t>
      </w:r>
    </w:p>
    <w:p w14:paraId="4F86FB27" w14:textId="74F2B563" w:rsidR="005C482B" w:rsidRPr="00FA44EE" w:rsidRDefault="005C482B" w:rsidP="00601002">
      <w:pPr>
        <w:pStyle w:val="Caption"/>
      </w:pPr>
      <w:bookmarkStart w:id="77" w:name="_Toc175687908"/>
      <w:r w:rsidRPr="00FA44EE">
        <w:t xml:space="preserve">Figure </w:t>
      </w:r>
      <w:r w:rsidR="00951B88">
        <w:fldChar w:fldCharType="begin"/>
      </w:r>
      <w:r w:rsidR="00951B88">
        <w:instrText xml:space="preserve"> STYLEREF 1 \s </w:instrText>
      </w:r>
      <w:r w:rsidR="00951B88">
        <w:fldChar w:fldCharType="separate"/>
      </w:r>
      <w:r w:rsidR="00951B88">
        <w:rPr>
          <w:noProof/>
        </w:rPr>
        <w:t>2</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4</w:t>
      </w:r>
      <w:r w:rsidR="00951B88">
        <w:fldChar w:fldCharType="end"/>
      </w:r>
      <w:r w:rsidRPr="00FA44EE">
        <w:t xml:space="preserve"> Part-Time vs Full-Time Employment in Greece, 2008–2018</w:t>
      </w:r>
      <w:bookmarkEnd w:id="77"/>
    </w:p>
    <w:p w14:paraId="422B0B83" w14:textId="77777777" w:rsidR="005C482B" w:rsidRPr="00FA44EE" w:rsidRDefault="005C482B" w:rsidP="003955F8">
      <w:r w:rsidRPr="00FA44EE">
        <w:t xml:space="preserve"> Source: OECD data</w:t>
      </w:r>
    </w:p>
    <w:p w14:paraId="09ADEE69" w14:textId="17373B18" w:rsidR="00DF5457" w:rsidRDefault="00A80CE6" w:rsidP="00601002">
      <w:pPr>
        <w:rPr>
          <w:shd w:val="clear" w:color="auto" w:fill="FFFFFF"/>
        </w:rPr>
      </w:pPr>
      <w:r w:rsidRPr="00FA44EE">
        <w:rPr>
          <w:noProof/>
        </w:rPr>
        <w:drawing>
          <wp:inline distT="0" distB="0" distL="0" distR="0" wp14:anchorId="76312A1A" wp14:editId="57292FAA">
            <wp:extent cx="5852160" cy="3086100"/>
            <wp:effectExtent l="0" t="0" r="15240" b="0"/>
            <wp:docPr id="9" name="Chart 9">
              <a:extLst xmlns:a="http://schemas.openxmlformats.org/drawingml/2006/main">
                <a:ext uri="{FF2B5EF4-FFF2-40B4-BE49-F238E27FC236}">
                  <a16:creationId xmlns:a16="http://schemas.microsoft.com/office/drawing/2014/main" id="{218F68E5-4696-4223-94C9-B3204CAA9C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5757CF" w14:textId="3041D53B" w:rsidR="00A80CE6" w:rsidRPr="00FA44EE" w:rsidRDefault="00270696" w:rsidP="00601002">
      <w:r w:rsidRPr="00FA44EE">
        <w:t>As shown</w:t>
      </w:r>
      <w:r w:rsidR="00A80CE6" w:rsidRPr="00FA44EE">
        <w:t xml:space="preserve"> in Figure 2.3</w:t>
      </w:r>
      <w:r w:rsidRPr="00FA44EE">
        <w:t>,</w:t>
      </w:r>
      <w:r w:rsidR="00A80CE6" w:rsidRPr="00FA44EE">
        <w:t xml:space="preserve"> there was a steady increase in part-time and temporary employment</w:t>
      </w:r>
      <w:r w:rsidRPr="00FA44EE">
        <w:t xml:space="preserve"> during this period,</w:t>
      </w:r>
      <w:r w:rsidR="00A80CE6" w:rsidRPr="00CD580A">
        <w:rPr>
          <w:rStyle w:val="FootnoteReference"/>
        </w:rPr>
        <w:footnoteReference w:id="26"/>
      </w:r>
      <w:r w:rsidR="00A80CE6" w:rsidRPr="00FA44EE">
        <w:t xml:space="preserve"> </w:t>
      </w:r>
      <w:r w:rsidRPr="00FA44EE">
        <w:t>leading</w:t>
      </w:r>
      <w:r w:rsidR="00A80CE6" w:rsidRPr="00FA44EE">
        <w:t xml:space="preserve"> to high levels of job insecurity for employees in Greece </w:t>
      </w:r>
      <w:r w:rsidR="00A80CE6"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00A80CE6" w:rsidRPr="00FA44EE">
        <w:fldChar w:fldCharType="separate"/>
      </w:r>
      <w:r w:rsidR="001827E1" w:rsidRPr="001827E1">
        <w:rPr>
          <w:noProof/>
        </w:rPr>
        <w:t>(Psychogios and Prouska, 2019)</w:t>
      </w:r>
      <w:r w:rsidR="00A80CE6" w:rsidRPr="00FA44EE">
        <w:fldChar w:fldCharType="end"/>
      </w:r>
      <w:r w:rsidR="00A80CE6" w:rsidRPr="00FA44EE">
        <w:t>.</w:t>
      </w:r>
    </w:p>
    <w:p w14:paraId="233BFCF4" w14:textId="77777777" w:rsidR="0068706E" w:rsidRPr="00FA44EE" w:rsidRDefault="00A80CE6" w:rsidP="00601002">
      <w:r w:rsidRPr="00FA44EE">
        <w:br w:type="page"/>
      </w:r>
    </w:p>
    <w:p w14:paraId="32033681" w14:textId="76CF568F" w:rsidR="00A80CE6" w:rsidRPr="00FA44EE" w:rsidRDefault="0068706E" w:rsidP="00601002">
      <w:r w:rsidRPr="00FA44EE" w:rsidDel="0068706E">
        <w:lastRenderedPageBreak/>
        <w:t xml:space="preserve"> </w:t>
      </w:r>
    </w:p>
    <w:p w14:paraId="570DC8FA" w14:textId="689FEB7E" w:rsidR="0068706E" w:rsidRPr="00FA44EE" w:rsidRDefault="0068706E" w:rsidP="00601002">
      <w:pPr>
        <w:pStyle w:val="Caption"/>
      </w:pPr>
      <w:bookmarkStart w:id="78" w:name="_Toc175687909"/>
      <w:r w:rsidRPr="00FA44EE">
        <w:t xml:space="preserve">Figure </w:t>
      </w:r>
      <w:r w:rsidR="00951B88">
        <w:fldChar w:fldCharType="begin"/>
      </w:r>
      <w:r w:rsidR="00951B88">
        <w:instrText xml:space="preserve"> STYLEREF 1 \s </w:instrText>
      </w:r>
      <w:r w:rsidR="00951B88">
        <w:fldChar w:fldCharType="separate"/>
      </w:r>
      <w:r w:rsidR="00951B88">
        <w:rPr>
          <w:noProof/>
        </w:rPr>
        <w:t>2</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5</w:t>
      </w:r>
      <w:r w:rsidR="00951B88">
        <w:fldChar w:fldCharType="end"/>
      </w:r>
      <w:r w:rsidRPr="00FA44EE">
        <w:t xml:space="preserve"> Full-</w:t>
      </w:r>
      <w:r w:rsidR="00407D12" w:rsidRPr="00FA44EE">
        <w:t>T</w:t>
      </w:r>
      <w:r w:rsidRPr="00FA44EE">
        <w:t>ime vs Part-Time &amp; Temporary Employment Rates in Greece, 2013–2018</w:t>
      </w:r>
      <w:bookmarkEnd w:id="78"/>
    </w:p>
    <w:p w14:paraId="17F4BB1C" w14:textId="0B38A9AF" w:rsidR="0068706E" w:rsidRPr="00FA44EE" w:rsidRDefault="0068706E" w:rsidP="003955F8">
      <w:r w:rsidRPr="00FA44EE">
        <w:t>Source: ERGANI</w:t>
      </w:r>
    </w:p>
    <w:p w14:paraId="51EF7AD8" w14:textId="79779BD7" w:rsidR="00DF5457" w:rsidRDefault="00A80CE6" w:rsidP="00601002">
      <w:r w:rsidRPr="00FA44EE">
        <w:rPr>
          <w:noProof/>
        </w:rPr>
        <w:drawing>
          <wp:inline distT="0" distB="0" distL="0" distR="0" wp14:anchorId="62166F49" wp14:editId="11B83E41">
            <wp:extent cx="5867400" cy="2743200"/>
            <wp:effectExtent l="0" t="0" r="0" b="0"/>
            <wp:docPr id="12" name="Chart 12">
              <a:extLst xmlns:a="http://schemas.openxmlformats.org/drawingml/2006/main">
                <a:ext uri="{FF2B5EF4-FFF2-40B4-BE49-F238E27FC236}">
                  <a16:creationId xmlns:a16="http://schemas.microsoft.com/office/drawing/2014/main" id="{F8A1B072-D790-4C3C-A3F6-0B8EFA34C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69D88D" w14:textId="009EE6EB" w:rsidR="00DF5457" w:rsidRDefault="00270696" w:rsidP="00601002">
      <w:pPr>
        <w:rPr>
          <w:noProof/>
        </w:rPr>
      </w:pPr>
      <w:r w:rsidRPr="00FA44EE">
        <w:rPr>
          <w:noProof/>
        </w:rPr>
        <w:t>A</w:t>
      </w:r>
      <w:r w:rsidR="00A80CE6" w:rsidRPr="00FA44EE">
        <w:rPr>
          <w:noProof/>
        </w:rPr>
        <w:t xml:space="preserve">ccording to data from the </w:t>
      </w:r>
      <w:r w:rsidRPr="00FA44EE">
        <w:rPr>
          <w:noProof/>
        </w:rPr>
        <w:t xml:space="preserve">ERGANI </w:t>
      </w:r>
      <w:r w:rsidR="00A80CE6" w:rsidRPr="00FA44EE">
        <w:rPr>
          <w:noProof/>
        </w:rPr>
        <w:t xml:space="preserve">system for 2017, almost five years after the introduction of </w:t>
      </w:r>
      <w:r w:rsidR="00A91421" w:rsidRPr="00FA44EE">
        <w:rPr>
          <w:noProof/>
        </w:rPr>
        <w:t>L</w:t>
      </w:r>
      <w:r w:rsidR="00A80CE6" w:rsidRPr="00FA44EE">
        <w:rPr>
          <w:noProof/>
        </w:rPr>
        <w:t xml:space="preserve">aw 4093/2012, 32.7% of </w:t>
      </w:r>
      <w:r w:rsidRPr="00FA44EE">
        <w:rPr>
          <w:noProof/>
        </w:rPr>
        <w:t>all</w:t>
      </w:r>
      <w:r w:rsidR="00A80CE6" w:rsidRPr="00FA44EE">
        <w:rPr>
          <w:noProof/>
        </w:rPr>
        <w:t xml:space="preserve"> employees in the private sector, both full</w:t>
      </w:r>
      <w:r w:rsidR="00D46273" w:rsidRPr="00FA44EE">
        <w:rPr>
          <w:noProof/>
        </w:rPr>
        <w:t>-</w:t>
      </w:r>
      <w:r w:rsidR="00A80CE6" w:rsidRPr="00FA44EE">
        <w:rPr>
          <w:noProof/>
        </w:rPr>
        <w:t>time and part</w:t>
      </w:r>
      <w:r w:rsidR="00D46273" w:rsidRPr="00FA44EE">
        <w:rPr>
          <w:noProof/>
        </w:rPr>
        <w:t>-</w:t>
      </w:r>
      <w:r w:rsidR="00A80CE6" w:rsidRPr="00FA44EE">
        <w:rPr>
          <w:noProof/>
        </w:rPr>
        <w:t>time, earned a maximum mont</w:t>
      </w:r>
      <w:r w:rsidRPr="00FA44EE">
        <w:rPr>
          <w:noProof/>
        </w:rPr>
        <w:t>h</w:t>
      </w:r>
      <w:r w:rsidR="00A80CE6" w:rsidRPr="00FA44EE">
        <w:rPr>
          <w:noProof/>
        </w:rPr>
        <w:t xml:space="preserve">ly salary of 600 euros. As shown in Table 2.6, </w:t>
      </w:r>
      <w:r w:rsidRPr="00FA44EE">
        <w:rPr>
          <w:noProof/>
        </w:rPr>
        <w:t xml:space="preserve">in 2017, </w:t>
      </w:r>
      <w:r w:rsidR="00A80CE6" w:rsidRPr="00FA44EE">
        <w:rPr>
          <w:noProof/>
        </w:rPr>
        <w:t>the majority of employees in the private sector (67.3%) were employed as part</w:t>
      </w:r>
      <w:r w:rsidR="00D46273" w:rsidRPr="00FA44EE">
        <w:rPr>
          <w:noProof/>
        </w:rPr>
        <w:t>-</w:t>
      </w:r>
      <w:r w:rsidR="00A80CE6" w:rsidRPr="00FA44EE">
        <w:rPr>
          <w:noProof/>
        </w:rPr>
        <w:t xml:space="preserve">time or seasonal </w:t>
      </w:r>
      <w:r w:rsidRPr="00FA44EE">
        <w:rPr>
          <w:noProof/>
        </w:rPr>
        <w:t>workers</w:t>
      </w:r>
      <w:r w:rsidR="00A80CE6" w:rsidRPr="00FA44EE">
        <w:rPr>
          <w:noProof/>
        </w:rPr>
        <w:t xml:space="preserve">, according to the official records, thus earning less than the minimum wage </w:t>
      </w:r>
      <w:r w:rsidR="00A80CE6" w:rsidRPr="00FA44EE">
        <w:rPr>
          <w:noProof/>
        </w:rPr>
        <w:fldChar w:fldCharType="begin" w:fldLock="1"/>
      </w:r>
      <w:r w:rsidR="00A80CE6" w:rsidRPr="00FA44EE">
        <w:rPr>
          <w:noProof/>
        </w:rPr>
        <w:instrText>ADDIN CSL_CITATION {"citationItems":[{"id":"ITEM-1","itemData":{"abstract":"Τμήμα Στρατηγικού Σχεδιασμού Παρακολούθησης και Αξιολόγησης Πολιτικών Εργασίας \" ΕΡΓΑΝΗ \" και Κοινωνικής Προστασίας Ομάδα Διαχείρισης του Πληροφοριακού Συστήματος \" ΕΡΓΑΝΗ \" -2 -ΣΤΟΙΧΕΙΑ ΡΟΩΝ ΜΙΣΘΩΤΗΣ ΑΠΑΣΧΟΛΗΣΗΣ ΣΤΟΝ ΙΔΙΩΤΙΚΟ ΤΟΜΕΑ ΜΗΝΟΣ ΟΚΤΩΒΡΙΟΥ 2017 Το Υπουργείο Εργασίας, Κοινωνικής Ασφάλισης &amp; Κοινωνικής Αλληλεγγύης δημοσιοποιεί αναλυτικά στοιχεία και συγκριτικούς πίνακες που απεικονίζουν τις ροές μισθωτής απασχόλησης στον ιδιωτικό τομέα, όπως αυτές διαμορφώνονται στην αγορά εργασίας κατά το μήνα Οκτώβριο 2017. Παρουσιάζονται συγκριτικά στοιχεία με το αντίστοιχο περσινό διάστημα, το ισοζύγιο ροών μισθωτής απασχόλησης στον ιδιωτικό τομέα ανά φύλο και ηλικιακή ομάδα, ανά περιφέρεια και περιφερειακή ενότητα, ανά κωδικό αριθμό οικονομικής δραστηριότητας με τα πέντε (5) υψηλότερα και τα πέντε (5) χαμηλότερα ισοζύγια, ενώ απεικονίζονται και τα επαγγέλματα που εμφανίζουν τα υψηλότερα ισοζύγια προσλήψεων-αποχωρήσεων. Επιπλέον, καταγράφονται οι νέες προσλήψεις ανά είδος σύμβασης εργασίας και οι μετατροπές συμβάσεων εργασίας (από πλήρη απασχόληση σε μερική και εκ περιτροπής), καθώς και τα στοιχεία των επιχειρησιακών συμβάσεων που κατατέθηκαν κατά το μήνα Οκτώβριο 2017. Τα εν λόγω στοιχεία αντλήθηκαν από το Πληροφοριακό Σύστημα «ΕΡΓΑΝΗ», σύμφωνα και με τα προβλεπόμενα στην Υπουργική Απόφαση υπ' αριθμ. 5072/6 (ΦΕΚ 449Β'/25.02.2013), όπως τροποποιήθηκε και συμπληρώθηκε με τις υπ' αριθμ. 28153/126 (ΦΕΚ 2163Β'/30.08.2013 1) και υπ' αριθμ. 29502/85 (ΦΕΚ 2390Β΄/8.9.2014) Υπουργικές Αποφάσεις. Το Πληροφοριακό Σύστημα «ΕΡΓΑΝΗ» που την 01.03.2017 έκλεισε τον τέταρτο χρόνο πλήρους λειτουργίας -είχε ξεκινήσει την 01.03.2013-καταγράφει με ηλεκτρονικό τρόπο τις ροές μισθωτής απασχόλησης στον ιδιωτικό τομέα της οικονομίας, αποτυπώνοντας, για πρώτη φορά, σε ζωντανό χρόνο και σε κάθε περιοχή της χώρας κρίσιμα στοιχεία της αγοράς εργασίας, ενώ μέχρι και τον Φεβρουάριο του 2013 η καταγραφή των στοιχείων αυτών γίνονταν χειρόγραφα. Για τους μήνες και τις περιόδους πριν την πλήρη εφαρμογή του Πληροφοριακού Συστήματος «ΕΡΓΑΝΗ» αξιοποιούνται τα σχετικά δεδομένα του Οργανισμού Απασχόλησης Εργατικού Δυναμικού (ΟΑΕΔ). Επιπρόσθετα, παρουσιάζονται μηνιαία στοιχεία που αφορούν στις ροές προσλήψεων-αποχωρήσεων που κατατέθηκαν με χειρόγραφο τρόπο (εκπρόθεσμες υποβολές – ειδικές κατηγορίες επιχειρήσεων) στις περιφερειακές υπηρεσίες του ΟΑΕΔ από 01.10.2017 έως και 31.10.2017 (βλ. πίνακα ΧV). Πίνακας Ι (σε θέσεις εργασίας) Οκτώβριος 2017","author":[{"dropping-particle":"","family":"Ministry of Labor","given":"","non-dropping-particle":"","parse-names":false,"suffix":""}],"id":"ITEM-1","issued":{"date-parts":[["2017"]]},"publisher-place":"Athens","title":"Changes in Employment in the Private Sector","type":"report"},"uris":["http://www.mendeley.com/documents/?uuid=6b401b9c-7664-3e36-a7c1-955f82ec90f7"]}],"mendeley":{"formattedCitation":"(Ministry of Labor, 2017)","plainTextFormattedCitation":"(Ministry of Labor, 2017)","previouslyFormattedCitation":"(Ministry of Labor, 2017)"},"properties":{"noteIndex":0},"schema":"https://github.com/citation-style-language/schema/raw/master/csl-citation.json"}</w:instrText>
      </w:r>
      <w:r w:rsidR="00A80CE6" w:rsidRPr="00FA44EE">
        <w:rPr>
          <w:noProof/>
        </w:rPr>
        <w:fldChar w:fldCharType="separate"/>
      </w:r>
      <w:r w:rsidR="00A80CE6" w:rsidRPr="00FA44EE">
        <w:rPr>
          <w:noProof/>
        </w:rPr>
        <w:t>(Ministry of Labor, 2017)</w:t>
      </w:r>
      <w:r w:rsidR="00A80CE6" w:rsidRPr="00FA44EE">
        <w:rPr>
          <w:noProof/>
        </w:rPr>
        <w:fldChar w:fldCharType="end"/>
      </w:r>
      <w:r w:rsidR="00A80CE6" w:rsidRPr="00FA44EE">
        <w:rPr>
          <w:noProof/>
        </w:rPr>
        <w:t>. Approximately 210,000 employees (11% of the total in the private sector) were registered as full-time employees and earned a salary below the minimum wage. In reality</w:t>
      </w:r>
      <w:r w:rsidRPr="00FA44EE">
        <w:rPr>
          <w:noProof/>
        </w:rPr>
        <w:t>,</w:t>
      </w:r>
      <w:r w:rsidR="00A80CE6" w:rsidRPr="00FA44EE">
        <w:rPr>
          <w:noProof/>
        </w:rPr>
        <w:t xml:space="preserve"> though, many employees, especially those in precarious jobs, would formally appear as part</w:t>
      </w:r>
      <w:r w:rsidR="00D46273" w:rsidRPr="00FA44EE">
        <w:rPr>
          <w:noProof/>
        </w:rPr>
        <w:t>-</w:t>
      </w:r>
      <w:r w:rsidR="00A80CE6" w:rsidRPr="00FA44EE">
        <w:rPr>
          <w:noProof/>
        </w:rPr>
        <w:t>time workers whil</w:t>
      </w:r>
      <w:r w:rsidRPr="00FA44EE">
        <w:rPr>
          <w:noProof/>
        </w:rPr>
        <w:t>st</w:t>
      </w:r>
      <w:r w:rsidR="00A80CE6" w:rsidRPr="00FA44EE">
        <w:rPr>
          <w:noProof/>
        </w:rPr>
        <w:t xml:space="preserve"> actually work</w:t>
      </w:r>
      <w:r w:rsidRPr="00FA44EE">
        <w:rPr>
          <w:noProof/>
        </w:rPr>
        <w:t>ing</w:t>
      </w:r>
      <w:r w:rsidR="00A80CE6" w:rsidRPr="00FA44EE">
        <w:rPr>
          <w:noProof/>
        </w:rPr>
        <w:t xml:space="preserve"> full</w:t>
      </w:r>
      <w:r w:rsidR="00D46273" w:rsidRPr="00FA44EE">
        <w:rPr>
          <w:noProof/>
        </w:rPr>
        <w:t>-</w:t>
      </w:r>
      <w:r w:rsidR="00A80CE6" w:rsidRPr="00FA44EE">
        <w:rPr>
          <w:noProof/>
        </w:rPr>
        <w:t>time and receiv</w:t>
      </w:r>
      <w:r w:rsidRPr="00FA44EE">
        <w:rPr>
          <w:noProof/>
        </w:rPr>
        <w:t>ing</w:t>
      </w:r>
      <w:r w:rsidR="00A80CE6" w:rsidRPr="00FA44EE">
        <w:rPr>
          <w:noProof/>
        </w:rPr>
        <w:t xml:space="preserve"> the money for the</w:t>
      </w:r>
      <w:r w:rsidRPr="00FA44EE">
        <w:rPr>
          <w:noProof/>
        </w:rPr>
        <w:t>ir</w:t>
      </w:r>
      <w:r w:rsidR="00A80CE6" w:rsidRPr="00FA44EE">
        <w:rPr>
          <w:noProof/>
        </w:rPr>
        <w:t xml:space="preserve"> extra hours of work in cash</w:t>
      </w:r>
      <w:r w:rsidRPr="00FA44EE">
        <w:rPr>
          <w:noProof/>
        </w:rPr>
        <w:t>,</w:t>
      </w:r>
      <w:r w:rsidR="00A80CE6" w:rsidRPr="00FA44EE">
        <w:rPr>
          <w:noProof/>
        </w:rPr>
        <w:t xml:space="preserve"> </w:t>
      </w:r>
      <w:r w:rsidRPr="00FA44EE">
        <w:rPr>
          <w:noProof/>
        </w:rPr>
        <w:t xml:space="preserve">thereby </w:t>
      </w:r>
      <w:r w:rsidR="00A80CE6" w:rsidRPr="00FA44EE">
        <w:rPr>
          <w:noProof/>
        </w:rPr>
        <w:t xml:space="preserve">contributing to undeclared employement </w:t>
      </w:r>
      <w:r w:rsidR="00A80CE6" w:rsidRPr="00FA44EE">
        <w:rPr>
          <w:noProof/>
        </w:rPr>
        <w:fldChar w:fldCharType="begin" w:fldLock="1"/>
      </w:r>
      <w:r w:rsidR="00EA0BF3">
        <w:rPr>
          <w:noProof/>
        </w:rPr>
        <w:instrText>ADDIN CSL_CITATION {"citationItems":[{"id":"ITEM-1","itemData":{"author":[{"dropping-particle":"","family":"Ioannou","given":"Gregoris","non-dropping-particle":"","parse-names":false,"suffix":""}],"chapter-number":"4","container-title":"Employment, Trade Unionism, and Class : The Labour Market in Southern Europe since the Crisis","id":"ITEM-1","issued":{"date-parts":[["2021"]]},"page":"72-93","publisher":"Taylor &amp; Francis Group","title":"Greece. Suppression, Contestation, and Levelling","type":"chapter"},"uris":["http://www.mendeley.com/documents/?uuid=b54b4841-4963-43ff-a925-b5b512e52d00"]}],"mendeley":{"formattedCitation":"(Ioannou, 2021)","plainTextFormattedCitation":"(Ioannou, 2021)","previouslyFormattedCitation":"(Ioannou, 2021)"},"properties":{"noteIndex":0},"schema":"https://github.com/citation-style-language/schema/raw/master/csl-citation.json"}</w:instrText>
      </w:r>
      <w:r w:rsidR="00A80CE6" w:rsidRPr="00FA44EE">
        <w:rPr>
          <w:noProof/>
        </w:rPr>
        <w:fldChar w:fldCharType="separate"/>
      </w:r>
      <w:r w:rsidR="00EA0BF3" w:rsidRPr="00EA0BF3">
        <w:rPr>
          <w:noProof/>
        </w:rPr>
        <w:t>(Ioannou, 2021)</w:t>
      </w:r>
      <w:r w:rsidR="00A80CE6" w:rsidRPr="00FA44EE">
        <w:rPr>
          <w:noProof/>
        </w:rPr>
        <w:fldChar w:fldCharType="end"/>
      </w:r>
      <w:r w:rsidR="00A80CE6" w:rsidRPr="00FA44EE">
        <w:rPr>
          <w:noProof/>
        </w:rPr>
        <w:t>.</w:t>
      </w:r>
      <w:bookmarkStart w:id="79" w:name="_Toc157972094"/>
    </w:p>
    <w:p w14:paraId="55CBD4CB" w14:textId="40C31D1A"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6</w:t>
      </w:r>
      <w:r w:rsidR="008A6E76">
        <w:rPr>
          <w:noProof/>
        </w:rPr>
        <w:fldChar w:fldCharType="end"/>
      </w:r>
      <w:r w:rsidRPr="00FA44EE">
        <w:t xml:space="preserve"> Numbers of Private-Sector Employees Paid the Minimum Salary</w:t>
      </w:r>
      <w:bookmarkEnd w:id="79"/>
    </w:p>
    <w:tbl>
      <w:tblPr>
        <w:tblStyle w:val="TableGrid1"/>
        <w:tblW w:w="0" w:type="auto"/>
        <w:tblLook w:val="04A0" w:firstRow="1" w:lastRow="0" w:firstColumn="1" w:lastColumn="0" w:noHBand="0" w:noVBand="1"/>
      </w:tblPr>
      <w:tblGrid>
        <w:gridCol w:w="3021"/>
        <w:gridCol w:w="3005"/>
        <w:gridCol w:w="2990"/>
      </w:tblGrid>
      <w:tr w:rsidR="00A80CE6" w:rsidRPr="00FA44EE" w14:paraId="52CE0249" w14:textId="77777777" w:rsidTr="003955F8">
        <w:tc>
          <w:tcPr>
            <w:tcW w:w="3021" w:type="dxa"/>
          </w:tcPr>
          <w:bookmarkEnd w:id="76"/>
          <w:p w14:paraId="7EC3259C" w14:textId="77777777" w:rsidR="00A80CE6" w:rsidRPr="00FA44EE" w:rsidRDefault="00A80CE6" w:rsidP="00601002">
            <w:pPr>
              <w:rPr>
                <w:noProof/>
                <w:lang w:val="en-GB"/>
              </w:rPr>
            </w:pPr>
            <w:r w:rsidRPr="00FA44EE">
              <w:rPr>
                <w:noProof/>
                <w:lang w:val="en-GB"/>
              </w:rPr>
              <w:t>Total Number of Employees</w:t>
            </w:r>
          </w:p>
        </w:tc>
        <w:tc>
          <w:tcPr>
            <w:tcW w:w="3005" w:type="dxa"/>
          </w:tcPr>
          <w:p w14:paraId="1F86D2B3" w14:textId="174D58EB" w:rsidR="00A80CE6" w:rsidRPr="00FA44EE" w:rsidRDefault="00A80CE6" w:rsidP="00601002">
            <w:pPr>
              <w:rPr>
                <w:noProof/>
                <w:lang w:val="en-GB"/>
              </w:rPr>
            </w:pPr>
            <w:r w:rsidRPr="00FA44EE">
              <w:rPr>
                <w:noProof/>
                <w:lang w:val="en-GB"/>
              </w:rPr>
              <w:t>614</w:t>
            </w:r>
            <w:r w:rsidR="00270696" w:rsidRPr="00FA44EE">
              <w:rPr>
                <w:noProof/>
                <w:lang w:val="en-GB"/>
              </w:rPr>
              <w:t>,</w:t>
            </w:r>
            <w:r w:rsidRPr="00FA44EE">
              <w:rPr>
                <w:noProof/>
                <w:lang w:val="en-GB"/>
              </w:rPr>
              <w:t>000</w:t>
            </w:r>
          </w:p>
        </w:tc>
        <w:tc>
          <w:tcPr>
            <w:tcW w:w="2990" w:type="dxa"/>
          </w:tcPr>
          <w:p w14:paraId="124DEEC7" w14:textId="77777777" w:rsidR="00A80CE6" w:rsidRPr="00FA44EE" w:rsidRDefault="00A80CE6" w:rsidP="00601002">
            <w:pPr>
              <w:rPr>
                <w:noProof/>
                <w:lang w:val="en-GB"/>
              </w:rPr>
            </w:pPr>
          </w:p>
        </w:tc>
      </w:tr>
      <w:tr w:rsidR="00A80CE6" w:rsidRPr="00FA44EE" w14:paraId="2E944EA2" w14:textId="77777777" w:rsidTr="003955F8">
        <w:tc>
          <w:tcPr>
            <w:tcW w:w="3021" w:type="dxa"/>
          </w:tcPr>
          <w:p w14:paraId="443A9AFD" w14:textId="0D58F356" w:rsidR="00A80CE6" w:rsidRPr="00FA44EE" w:rsidRDefault="00A80CE6" w:rsidP="00601002">
            <w:pPr>
              <w:rPr>
                <w:noProof/>
                <w:lang w:val="en-GB"/>
              </w:rPr>
            </w:pPr>
            <w:r w:rsidRPr="00FA44EE">
              <w:rPr>
                <w:noProof/>
                <w:lang w:val="en-GB"/>
              </w:rPr>
              <w:t>Part</w:t>
            </w:r>
            <w:r w:rsidR="00D46273" w:rsidRPr="00FA44EE">
              <w:rPr>
                <w:noProof/>
                <w:lang w:val="en-GB"/>
              </w:rPr>
              <w:t>-</w:t>
            </w:r>
            <w:r w:rsidRPr="00FA44EE">
              <w:rPr>
                <w:noProof/>
                <w:lang w:val="en-GB"/>
              </w:rPr>
              <w:t>time and Temporary</w:t>
            </w:r>
          </w:p>
        </w:tc>
        <w:tc>
          <w:tcPr>
            <w:tcW w:w="3005" w:type="dxa"/>
          </w:tcPr>
          <w:p w14:paraId="1758A80A" w14:textId="287BD40E" w:rsidR="00A80CE6" w:rsidRPr="00FA44EE" w:rsidRDefault="00A80CE6" w:rsidP="00601002">
            <w:pPr>
              <w:rPr>
                <w:noProof/>
                <w:lang w:val="en-GB"/>
              </w:rPr>
            </w:pPr>
            <w:r w:rsidRPr="00FA44EE">
              <w:rPr>
                <w:noProof/>
                <w:lang w:val="en-GB"/>
              </w:rPr>
              <w:t>413</w:t>
            </w:r>
            <w:r w:rsidR="00270696" w:rsidRPr="00FA44EE">
              <w:rPr>
                <w:noProof/>
                <w:lang w:val="en-GB"/>
              </w:rPr>
              <w:t>,</w:t>
            </w:r>
            <w:r w:rsidRPr="00FA44EE">
              <w:rPr>
                <w:noProof/>
                <w:lang w:val="en-GB"/>
              </w:rPr>
              <w:t xml:space="preserve">285 </w:t>
            </w:r>
          </w:p>
        </w:tc>
        <w:tc>
          <w:tcPr>
            <w:tcW w:w="2990" w:type="dxa"/>
          </w:tcPr>
          <w:p w14:paraId="3F335017" w14:textId="77777777" w:rsidR="00A80CE6" w:rsidRPr="00FA44EE" w:rsidRDefault="00A80CE6" w:rsidP="00601002">
            <w:pPr>
              <w:rPr>
                <w:noProof/>
                <w:lang w:val="en-GB"/>
              </w:rPr>
            </w:pPr>
            <w:r w:rsidRPr="00FA44EE">
              <w:rPr>
                <w:noProof/>
                <w:lang w:val="en-GB"/>
              </w:rPr>
              <w:t>67.3%</w:t>
            </w:r>
          </w:p>
        </w:tc>
      </w:tr>
      <w:tr w:rsidR="00A80CE6" w:rsidRPr="00FA44EE" w14:paraId="78136BBA" w14:textId="77777777" w:rsidTr="003955F8">
        <w:tc>
          <w:tcPr>
            <w:tcW w:w="3021" w:type="dxa"/>
          </w:tcPr>
          <w:p w14:paraId="0A99733F" w14:textId="3182DE33" w:rsidR="00A80CE6" w:rsidRPr="00FA44EE" w:rsidRDefault="00A80CE6" w:rsidP="00601002">
            <w:pPr>
              <w:rPr>
                <w:noProof/>
                <w:lang w:val="en-GB"/>
              </w:rPr>
            </w:pPr>
            <w:r w:rsidRPr="00FA44EE">
              <w:rPr>
                <w:noProof/>
                <w:lang w:val="en-GB"/>
              </w:rPr>
              <w:t>Full</w:t>
            </w:r>
            <w:r w:rsidR="00D46273" w:rsidRPr="00FA44EE">
              <w:rPr>
                <w:noProof/>
                <w:lang w:val="en-GB"/>
              </w:rPr>
              <w:t>-</w:t>
            </w:r>
            <w:r w:rsidRPr="00FA44EE">
              <w:rPr>
                <w:noProof/>
                <w:lang w:val="en-GB"/>
              </w:rPr>
              <w:t>time</w:t>
            </w:r>
          </w:p>
        </w:tc>
        <w:tc>
          <w:tcPr>
            <w:tcW w:w="3005" w:type="dxa"/>
          </w:tcPr>
          <w:p w14:paraId="3BE6FBEC" w14:textId="04931E73" w:rsidR="00A80CE6" w:rsidRPr="00FA44EE" w:rsidRDefault="00A80CE6" w:rsidP="00601002">
            <w:pPr>
              <w:rPr>
                <w:noProof/>
                <w:lang w:val="en-GB"/>
              </w:rPr>
            </w:pPr>
            <w:r w:rsidRPr="00FA44EE">
              <w:rPr>
                <w:noProof/>
                <w:lang w:val="en-GB"/>
              </w:rPr>
              <w:t>200</w:t>
            </w:r>
            <w:r w:rsidR="00270696" w:rsidRPr="00FA44EE">
              <w:rPr>
                <w:noProof/>
                <w:lang w:val="en-GB"/>
              </w:rPr>
              <w:t>,</w:t>
            </w:r>
            <w:r w:rsidRPr="00FA44EE">
              <w:rPr>
                <w:noProof/>
                <w:lang w:val="en-GB"/>
              </w:rPr>
              <w:t>760</w:t>
            </w:r>
          </w:p>
        </w:tc>
        <w:tc>
          <w:tcPr>
            <w:tcW w:w="2990" w:type="dxa"/>
          </w:tcPr>
          <w:p w14:paraId="275B63E1" w14:textId="77777777" w:rsidR="00A80CE6" w:rsidRPr="00FA44EE" w:rsidRDefault="00A80CE6" w:rsidP="00601002">
            <w:pPr>
              <w:rPr>
                <w:noProof/>
                <w:lang w:val="en-GB"/>
              </w:rPr>
            </w:pPr>
            <w:r w:rsidRPr="00FA44EE">
              <w:rPr>
                <w:noProof/>
                <w:lang w:val="en-GB"/>
              </w:rPr>
              <w:t>32.7%</w:t>
            </w:r>
          </w:p>
        </w:tc>
      </w:tr>
    </w:tbl>
    <w:p w14:paraId="1C18B93B" w14:textId="1B03E60A" w:rsidR="00A80CE6" w:rsidRPr="00FA44EE" w:rsidRDefault="00A80CE6" w:rsidP="00601002">
      <w:pPr>
        <w:rPr>
          <w:noProof/>
        </w:rPr>
      </w:pPr>
      <w:r w:rsidRPr="00FA44EE">
        <w:t>Source: E</w:t>
      </w:r>
      <w:r w:rsidR="005E1207" w:rsidRPr="00FA44EE">
        <w:t>RGANI</w:t>
      </w:r>
      <w:r w:rsidRPr="00FA44EE">
        <w:t>, 2017</w:t>
      </w:r>
    </w:p>
    <w:p w14:paraId="7B86CD3E" w14:textId="745FF6F1" w:rsidR="00A80CE6" w:rsidRPr="00FA44EE" w:rsidRDefault="00A80CE6" w:rsidP="00601002">
      <w:r w:rsidRPr="00FA44EE">
        <w:rPr>
          <w:shd w:val="clear" w:color="auto" w:fill="FFFFFF"/>
        </w:rPr>
        <w:t xml:space="preserve">In addition to </w:t>
      </w:r>
      <w:r w:rsidR="00270696" w:rsidRPr="00FA44EE">
        <w:rPr>
          <w:shd w:val="clear" w:color="auto" w:fill="FFFFFF"/>
        </w:rPr>
        <w:t>many full-time</w:t>
      </w:r>
      <w:r w:rsidRPr="00FA44EE">
        <w:rPr>
          <w:shd w:val="clear" w:color="auto" w:fill="FFFFFF"/>
        </w:rPr>
        <w:t xml:space="preserve"> employment contracts </w:t>
      </w:r>
      <w:r w:rsidR="00270696" w:rsidRPr="00FA44EE">
        <w:rPr>
          <w:shd w:val="clear" w:color="auto" w:fill="FFFFFF"/>
        </w:rPr>
        <w:t>being exchanged for</w:t>
      </w:r>
      <w:r w:rsidRPr="00FA44EE">
        <w:rPr>
          <w:shd w:val="clear" w:color="auto" w:fill="FFFFFF"/>
        </w:rPr>
        <w:t xml:space="preserve"> part-time, a number of part-time</w:t>
      </w:r>
      <w:r w:rsidR="00270696" w:rsidRPr="00FA44EE">
        <w:rPr>
          <w:shd w:val="clear" w:color="auto" w:fill="FFFFFF"/>
        </w:rPr>
        <w:t xml:space="preserve"> –</w:t>
      </w:r>
      <w:r w:rsidRPr="00FA44EE">
        <w:rPr>
          <w:shd w:val="clear" w:color="auto" w:fill="FFFFFF"/>
        </w:rPr>
        <w:t xml:space="preserve"> and even</w:t>
      </w:r>
      <w:r w:rsidR="00270696" w:rsidRPr="00FA44EE">
        <w:rPr>
          <w:shd w:val="clear" w:color="auto" w:fill="FFFFFF"/>
        </w:rPr>
        <w:t xml:space="preserve"> some</w:t>
      </w:r>
      <w:r w:rsidRPr="00FA44EE">
        <w:rPr>
          <w:shd w:val="clear" w:color="auto" w:fill="FFFFFF"/>
        </w:rPr>
        <w:t xml:space="preserve"> full-time</w:t>
      </w:r>
      <w:r w:rsidR="00270696" w:rsidRPr="00FA44EE">
        <w:rPr>
          <w:shd w:val="clear" w:color="auto" w:fill="FFFFFF"/>
        </w:rPr>
        <w:t xml:space="preserve"> –</w:t>
      </w:r>
      <w:r w:rsidR="00601002">
        <w:rPr>
          <w:shd w:val="clear" w:color="auto" w:fill="FFFFFF"/>
        </w:rPr>
        <w:t xml:space="preserve"> </w:t>
      </w:r>
      <w:r w:rsidR="00270696" w:rsidRPr="00FA44EE">
        <w:rPr>
          <w:shd w:val="clear" w:color="auto" w:fill="FFFFFF"/>
        </w:rPr>
        <w:t xml:space="preserve">workers were converted to </w:t>
      </w:r>
      <w:r w:rsidRPr="00FA44EE">
        <w:rPr>
          <w:shd w:val="clear" w:color="auto" w:fill="FFFFFF"/>
        </w:rPr>
        <w:t>self-employed</w:t>
      </w:r>
      <w:r w:rsidR="00270696" w:rsidRPr="00FA44EE">
        <w:rPr>
          <w:shd w:val="clear" w:color="auto" w:fill="FFFFFF"/>
        </w:rPr>
        <w:t xml:space="preserve"> status</w:t>
      </w:r>
      <w:r w:rsidRPr="00FA44EE">
        <w:rPr>
          <w:shd w:val="clear" w:color="auto" w:fill="FFFFFF"/>
        </w:rPr>
        <w:t xml:space="preserve">. </w:t>
      </w:r>
      <w:r w:rsidR="00DF4A96" w:rsidRPr="00FA44EE">
        <w:t>M</w:t>
      </w:r>
      <w:r w:rsidRPr="00FA44EE">
        <w:t>any employees in Greece appeared to be self-employed</w:t>
      </w:r>
      <w:r w:rsidR="00DF4A96" w:rsidRPr="00FA44EE">
        <w:t>,</w:t>
      </w:r>
      <w:r w:rsidRPr="00FA44EE">
        <w:t xml:space="preserve"> </w:t>
      </w:r>
      <w:r w:rsidR="00DF4A96" w:rsidRPr="00FA44EE">
        <w:t>as the definition of “self-employment” introduced during the crisis stated</w:t>
      </w:r>
      <w:r w:rsidR="00601002">
        <w:t xml:space="preserve"> </w:t>
      </w:r>
      <w:r w:rsidRPr="00FA44EE">
        <w:t xml:space="preserve">that a person receiving income from one or two employers </w:t>
      </w:r>
      <w:r w:rsidR="00DF4A96" w:rsidRPr="00FA44EE">
        <w:t>would fall</w:t>
      </w:r>
      <w:r w:rsidRPr="00FA44EE">
        <w:t xml:space="preserve"> </w:t>
      </w:r>
      <w:r w:rsidR="00DF4A96" w:rsidRPr="00FA44EE">
        <w:t>into “</w:t>
      </w:r>
      <w:r w:rsidRPr="00FA44EE">
        <w:t>dependent self-employment</w:t>
      </w:r>
      <w:r w:rsidR="00DF4A96" w:rsidRPr="00FA44EE">
        <w:t>”</w:t>
      </w:r>
      <w:r w:rsidRPr="00FA44EE">
        <w:t xml:space="preserve"> status</w:t>
      </w:r>
      <w:r w:rsidR="00DF4A96" w:rsidRPr="00FA44EE">
        <w:t>,</w:t>
      </w:r>
      <w:r w:rsidRPr="00FA44EE">
        <w:t xml:space="preserve"> </w:t>
      </w:r>
      <w:r w:rsidR="00DF4A96" w:rsidRPr="00FA44EE">
        <w:t xml:space="preserve">with their </w:t>
      </w:r>
      <w:r w:rsidRPr="00FA44EE">
        <w:t xml:space="preserve">insurance contributions </w:t>
      </w:r>
      <w:r w:rsidR="00DF4A96" w:rsidRPr="00FA44EE">
        <w:t xml:space="preserve">to be </w:t>
      </w:r>
      <w:r w:rsidRPr="00FA44EE">
        <w:t>split between the employer</w:t>
      </w:r>
      <w:r w:rsidR="00DF4A96" w:rsidRPr="00FA44EE">
        <w:t>s</w:t>
      </w:r>
      <w:r w:rsidRPr="00FA44EE">
        <w:t xml:space="preserve"> and the </w:t>
      </w:r>
      <w:r w:rsidRPr="00FA44EE">
        <w:lastRenderedPageBreak/>
        <w:t xml:space="preserve">employee </w:t>
      </w:r>
      <w:r w:rsidRPr="00FA44EE">
        <w:fldChar w:fldCharType="begin" w:fldLock="1"/>
      </w:r>
      <w:r w:rsidR="00EA0BF3">
        <w:instrText>ADDIN CSL_CITATION {"citationItems":[{"id":"ITEM-1","itemData":{"author":[{"dropping-particle":"","family":"Heyes","given":"Jason","non-dropping-particle":"","parse-names":false,"suffix":""}],"container-title":"Internation Labour Organization","id":"ITEM-1","issue":"September","issued":{"date-parts":[["2019"]]},"title":"Diagnostic Report on Bogus Self-Employment","type":"report"},"uris":["http://www.mendeley.com/documents/?uuid=3bd28ffa-62d4-4b6b-8508-7ec79d753a1c"]}],"mendeley":{"formattedCitation":"(Heyes, 2019)","plainTextFormattedCitation":"(Heyes, 2019)","previouslyFormattedCitation":"(Heyes, 2019)"},"properties":{"noteIndex":0},"schema":"https://github.com/citation-style-language/schema/raw/master/csl-citation.json"}</w:instrText>
      </w:r>
      <w:r w:rsidRPr="00FA44EE">
        <w:fldChar w:fldCharType="separate"/>
      </w:r>
      <w:r w:rsidR="00EA0BF3" w:rsidRPr="00EA0BF3">
        <w:rPr>
          <w:noProof/>
        </w:rPr>
        <w:t>(Heyes, 2019)</w:t>
      </w:r>
      <w:r w:rsidRPr="00FA44EE">
        <w:fldChar w:fldCharType="end"/>
      </w:r>
      <w:r w:rsidRPr="00FA44EE">
        <w:t xml:space="preserve">. A person receiving income from more than </w:t>
      </w:r>
      <w:r w:rsidR="00DF4A96" w:rsidRPr="003955F8">
        <w:rPr>
          <w:i/>
          <w:iCs/>
        </w:rPr>
        <w:t>three</w:t>
      </w:r>
      <w:r w:rsidR="00DF4A96" w:rsidRPr="00FA44EE">
        <w:t xml:space="preserve"> </w:t>
      </w:r>
      <w:r w:rsidRPr="00FA44EE">
        <w:t xml:space="preserve">employers was defined as </w:t>
      </w:r>
      <w:r w:rsidR="00DF4A96" w:rsidRPr="00FA44EE">
        <w:t>“</w:t>
      </w:r>
      <w:r w:rsidRPr="00FA44EE">
        <w:t>independently self-employ</w:t>
      </w:r>
      <w:r w:rsidR="00DF4A96" w:rsidRPr="00FA44EE">
        <w:t>ed”</w:t>
      </w:r>
      <w:r w:rsidRPr="00FA44EE">
        <w:t xml:space="preserve"> and was </w:t>
      </w:r>
      <w:r w:rsidR="00DF4A96" w:rsidRPr="00FA44EE">
        <w:t xml:space="preserve">obliged </w:t>
      </w:r>
      <w:r w:rsidRPr="00FA44EE">
        <w:t>to</w:t>
      </w:r>
      <w:r w:rsidR="00DF4A96" w:rsidRPr="00FA44EE">
        <w:t xml:space="preserve"> pay their own</w:t>
      </w:r>
      <w:r w:rsidRPr="00FA44EE">
        <w:t xml:space="preserve"> social insurance contributions in full </w:t>
      </w:r>
      <w:r w:rsidRPr="00FA44EE">
        <w:fldChar w:fldCharType="begin" w:fldLock="1"/>
      </w:r>
      <w:r w:rsidR="00EA0BF3">
        <w:instrText>ADDIN CSL_CITATION {"citationItems":[{"id":"ITEM-1","itemData":{"URL":"https://www.eurofound.europa.eu/publications/blog/the-many-faces-of-self-employment-in-europe","author":[{"dropping-particle":"","family":"Wilkens","given":"Mathijn","non-dropping-particle":"","parse-names":false,"suffix":""}],"id":"ITEM-1","issued":{"date-parts":[["2017"]]},"title":"The many faces of self-employment in Europe","type":"webpage"},"uris":["http://www.mendeley.com/documents/?uuid=9cce2d04-f496-41a1-b788-2e4f32ec05b5"]}],"mendeley":{"formattedCitation":"(Wilkens, 2017)","plainTextFormattedCitation":"(Wilkens, 2017)","previouslyFormattedCitation":"(Wilkens, 2017)"},"properties":{"noteIndex":0},"schema":"https://github.com/citation-style-language/schema/raw/master/csl-citation.json"}</w:instrText>
      </w:r>
      <w:r w:rsidRPr="00FA44EE">
        <w:fldChar w:fldCharType="separate"/>
      </w:r>
      <w:r w:rsidR="00EA0BF3" w:rsidRPr="00EA0BF3">
        <w:rPr>
          <w:noProof/>
        </w:rPr>
        <w:t>(Wilkens, 2017)</w:t>
      </w:r>
      <w:r w:rsidRPr="00FA44EE">
        <w:fldChar w:fldCharType="end"/>
      </w:r>
      <w:r w:rsidRPr="00FA44EE">
        <w:t>.</w:t>
      </w:r>
    </w:p>
    <w:p w14:paraId="3645BA34" w14:textId="7890B5CE" w:rsidR="00DF5457" w:rsidRDefault="00A80CE6" w:rsidP="00601002">
      <w:pPr>
        <w:rPr>
          <w:color w:val="000000" w:themeColor="text1"/>
        </w:rPr>
      </w:pPr>
      <w:r w:rsidRPr="00FA44EE">
        <w:rPr>
          <w:shd w:val="clear" w:color="auto" w:fill="FFFFFF"/>
        </w:rPr>
        <w:t>The</w:t>
      </w:r>
      <w:r w:rsidR="00DF4A96" w:rsidRPr="00FA44EE">
        <w:rPr>
          <w:shd w:val="clear" w:color="auto" w:fill="FFFFFF"/>
        </w:rPr>
        <w:t>se</w:t>
      </w:r>
      <w:r w:rsidRPr="00FA44EE">
        <w:rPr>
          <w:shd w:val="clear" w:color="auto" w:fill="FFFFFF"/>
        </w:rPr>
        <w:t xml:space="preserve"> increases in social</w:t>
      </w:r>
      <w:r w:rsidR="00E92DE7">
        <w:rPr>
          <w:shd w:val="clear" w:color="auto" w:fill="FFFFFF"/>
        </w:rPr>
        <w:t>-</w:t>
      </w:r>
      <w:r w:rsidRPr="00FA44EE">
        <w:rPr>
          <w:shd w:val="clear" w:color="auto" w:fill="FFFFFF"/>
        </w:rPr>
        <w:t>security contributions</w:t>
      </w:r>
      <w:r w:rsidR="00DF4A96" w:rsidRPr="00FA44EE">
        <w:rPr>
          <w:shd w:val="clear" w:color="auto" w:fill="FFFFFF"/>
        </w:rPr>
        <w:t xml:space="preserve"> thus led to</w:t>
      </w:r>
      <w:r w:rsidRPr="00FA44EE">
        <w:rPr>
          <w:shd w:val="clear" w:color="auto" w:fill="FFFFFF"/>
        </w:rPr>
        <w:t xml:space="preserve"> </w:t>
      </w:r>
      <w:r w:rsidR="00DF4A96" w:rsidRPr="00FA44EE">
        <w:rPr>
          <w:shd w:val="clear" w:color="auto" w:fill="FFFFFF"/>
        </w:rPr>
        <w:t xml:space="preserve">an </w:t>
      </w:r>
      <w:r w:rsidRPr="00FA44EE">
        <w:rPr>
          <w:shd w:val="clear" w:color="auto" w:fill="FFFFFF"/>
        </w:rPr>
        <w:t xml:space="preserve">increase </w:t>
      </w:r>
      <w:r w:rsidR="00DF4A96" w:rsidRPr="00FA44EE">
        <w:rPr>
          <w:shd w:val="clear" w:color="auto" w:fill="FFFFFF"/>
        </w:rPr>
        <w:t xml:space="preserve">in </w:t>
      </w:r>
      <w:r w:rsidRPr="00FA44EE">
        <w:rPr>
          <w:shd w:val="clear" w:color="auto" w:fill="FFFFFF"/>
        </w:rPr>
        <w:t xml:space="preserve">the percentage of </w:t>
      </w:r>
      <w:r w:rsidR="00DF4A96" w:rsidRPr="00FA44EE">
        <w:rPr>
          <w:shd w:val="clear" w:color="auto" w:fill="FFFFFF"/>
        </w:rPr>
        <w:t>people considered “</w:t>
      </w:r>
      <w:r w:rsidRPr="00FA44EE">
        <w:rPr>
          <w:shd w:val="clear" w:color="auto" w:fill="FFFFFF"/>
        </w:rPr>
        <w:t>self-employed</w:t>
      </w:r>
      <w:r w:rsidR="00DF4A96" w:rsidRPr="00FA44EE">
        <w:rPr>
          <w:shd w:val="clear" w:color="auto" w:fill="FFFFFF"/>
        </w:rPr>
        <w:t>”</w:t>
      </w:r>
      <w:r w:rsidRPr="00FA44EE">
        <w:rPr>
          <w:shd w:val="clear" w:color="auto" w:fill="FFFFFF"/>
        </w:rPr>
        <w:t xml:space="preserve">. </w:t>
      </w:r>
      <w:r w:rsidR="00DF4A96" w:rsidRPr="00FA44EE">
        <w:rPr>
          <w:shd w:val="clear" w:color="auto" w:fill="FFFFFF"/>
        </w:rPr>
        <w:t>As</w:t>
      </w:r>
      <w:r w:rsidRPr="00FA44EE">
        <w:rPr>
          <w:shd w:val="clear" w:color="auto" w:fill="FFFFFF"/>
        </w:rPr>
        <w:t xml:space="preserve"> depicted in Figure 2.4, in 2013</w:t>
      </w:r>
      <w:r w:rsidR="00DF4A96" w:rsidRPr="00FA44EE">
        <w:rPr>
          <w:shd w:val="clear" w:color="auto" w:fill="FFFFFF"/>
        </w:rPr>
        <w:t>,</w:t>
      </w:r>
      <w:r w:rsidRPr="00FA44EE">
        <w:rPr>
          <w:shd w:val="clear" w:color="auto" w:fill="FFFFFF"/>
        </w:rPr>
        <w:t xml:space="preserve"> the EU average </w:t>
      </w:r>
      <w:r w:rsidR="00DF4A96" w:rsidRPr="00FA44EE">
        <w:rPr>
          <w:shd w:val="clear" w:color="auto" w:fill="FFFFFF"/>
        </w:rPr>
        <w:t xml:space="preserve">for </w:t>
      </w:r>
      <w:r w:rsidRPr="00FA44EE">
        <w:rPr>
          <w:shd w:val="clear" w:color="auto" w:fill="FFFFFF"/>
        </w:rPr>
        <w:t>self-employed</w:t>
      </w:r>
      <w:r w:rsidR="00DF4A96" w:rsidRPr="00FA44EE">
        <w:rPr>
          <w:shd w:val="clear" w:color="auto" w:fill="FFFFFF"/>
        </w:rPr>
        <w:t xml:space="preserve"> workers</w:t>
      </w:r>
      <w:r w:rsidRPr="00FA44EE">
        <w:rPr>
          <w:shd w:val="clear" w:color="auto" w:fill="FFFFFF"/>
        </w:rPr>
        <w:t xml:space="preserve"> as a percentage of total </w:t>
      </w:r>
      <w:r w:rsidR="00DF4A96" w:rsidRPr="00FA44EE">
        <w:rPr>
          <w:shd w:val="clear" w:color="auto" w:fill="FFFFFF"/>
        </w:rPr>
        <w:t xml:space="preserve">workers </w:t>
      </w:r>
      <w:r w:rsidRPr="00FA44EE">
        <w:rPr>
          <w:shd w:val="clear" w:color="auto" w:fill="FFFFFF"/>
        </w:rPr>
        <w:t>was 16.5%, whereas in Greece</w:t>
      </w:r>
      <w:r w:rsidR="00DF4A96" w:rsidRPr="00FA44EE">
        <w:rPr>
          <w:shd w:val="clear" w:color="auto" w:fill="FFFFFF"/>
        </w:rPr>
        <w:t>,</w:t>
      </w:r>
      <w:r w:rsidRPr="00FA44EE">
        <w:rPr>
          <w:shd w:val="clear" w:color="auto" w:fill="FFFFFF"/>
        </w:rPr>
        <w:t xml:space="preserve"> the rate for the same year was 37%</w:t>
      </w:r>
      <w:r w:rsidR="00DF4A96" w:rsidRPr="00FA44EE">
        <w:rPr>
          <w:shd w:val="clear" w:color="auto" w:fill="FFFFFF"/>
        </w:rPr>
        <w:t>.</w:t>
      </w:r>
      <w:r w:rsidRPr="00CD580A">
        <w:rPr>
          <w:rStyle w:val="FootnoteReference"/>
        </w:rPr>
        <w:footnoteReference w:id="27"/>
      </w:r>
      <w:r w:rsidRPr="00FA44EE">
        <w:rPr>
          <w:shd w:val="clear" w:color="auto" w:fill="FFFFFF"/>
        </w:rPr>
        <w:t xml:space="preserve"> While a number of individuals acquired self-employed status</w:t>
      </w:r>
      <w:r w:rsidR="00DF4A96" w:rsidRPr="00FA44EE">
        <w:t xml:space="preserve"> </w:t>
      </w:r>
      <w:r w:rsidR="00DF4A96" w:rsidRPr="00FA44EE">
        <w:rPr>
          <w:shd w:val="clear" w:color="auto" w:fill="FFFFFF"/>
        </w:rPr>
        <w:t>legally</w:t>
      </w:r>
      <w:r w:rsidRPr="00FA44EE">
        <w:rPr>
          <w:shd w:val="clear" w:color="auto" w:fill="FFFFFF"/>
        </w:rPr>
        <w:t>,</w:t>
      </w:r>
      <w:r w:rsidR="00601002">
        <w:rPr>
          <w:shd w:val="clear" w:color="auto" w:fill="FFFFFF"/>
        </w:rPr>
        <w:t xml:space="preserve"> </w:t>
      </w:r>
      <w:r w:rsidRPr="00FA44EE">
        <w:rPr>
          <w:shd w:val="clear" w:color="auto" w:fill="FFFFFF"/>
        </w:rPr>
        <w:t>a large percentage (29.4%) of own</w:t>
      </w:r>
      <w:r w:rsidR="00DF4A96" w:rsidRPr="00FA44EE">
        <w:rPr>
          <w:shd w:val="clear" w:color="auto" w:fill="FFFFFF"/>
        </w:rPr>
        <w:t>-</w:t>
      </w:r>
      <w:r w:rsidRPr="00FA44EE">
        <w:rPr>
          <w:shd w:val="clear" w:color="auto" w:fill="FFFFFF"/>
        </w:rPr>
        <w:t xml:space="preserve">account workers </w:t>
      </w:r>
      <w:r w:rsidR="00DF4A96" w:rsidRPr="00FA44EE">
        <w:rPr>
          <w:shd w:val="clear" w:color="auto" w:fill="FFFFFF"/>
        </w:rPr>
        <w:t>fell into</w:t>
      </w:r>
      <w:r w:rsidRPr="00FA44EE">
        <w:rPr>
          <w:shd w:val="clear" w:color="auto" w:fill="FFFFFF"/>
        </w:rPr>
        <w:t xml:space="preserve"> the “grey zone” of self-employment </w:t>
      </w:r>
      <w:r w:rsidRPr="00FA44EE">
        <w:rPr>
          <w:shd w:val="clear" w:color="auto" w:fill="FFFFFF"/>
        </w:rPr>
        <w:fldChar w:fldCharType="begin" w:fldLock="1"/>
      </w:r>
      <w:r w:rsidR="00EA0BF3">
        <w:rPr>
          <w:shd w:val="clear" w:color="auto" w:fill="FFFFFF"/>
        </w:rPr>
        <w:instrText>ADDIN CSL_CITATION {"citationItems":[{"id":"ITEM-1","itemData":{"author":[{"dropping-particle":"","family":"Heyes","given":"Jason","non-dropping-particle":"","parse-names":false,"suffix":""}],"container-title":"Internation Labour Organization","id":"ITEM-1","issue":"September","issued":{"date-parts":[["2019"]]},"title":"Diagnostic Report on Bogus Self-Employment","type":"report"},"uris":["http://www.mendeley.com/documents/?uuid=3bd28ffa-62d4-4b6b-8508-7ec79d753a1c"]}],"mendeley":{"formattedCitation":"(Heyes, 2019)","plainTextFormattedCitation":"(Heyes, 2019)","previouslyFormattedCitation":"(Heyes, 2019)"},"properties":{"noteIndex":0},"schema":"https://github.com/citation-style-language/schema/raw/master/csl-citation.json"}</w:instrText>
      </w:r>
      <w:r w:rsidRPr="00FA44EE">
        <w:rPr>
          <w:shd w:val="clear" w:color="auto" w:fill="FFFFFF"/>
        </w:rPr>
        <w:fldChar w:fldCharType="separate"/>
      </w:r>
      <w:r w:rsidR="00EA0BF3" w:rsidRPr="00EA0BF3">
        <w:rPr>
          <w:noProof/>
          <w:shd w:val="clear" w:color="auto" w:fill="FFFFFF"/>
        </w:rPr>
        <w:t>(Heyes, 2019)</w:t>
      </w:r>
      <w:r w:rsidRPr="00FA44EE">
        <w:rPr>
          <w:shd w:val="clear" w:color="auto" w:fill="FFFFFF"/>
        </w:rPr>
        <w:fldChar w:fldCharType="end"/>
      </w:r>
      <w:r w:rsidRPr="00FA44EE">
        <w:rPr>
          <w:shd w:val="clear" w:color="auto" w:fill="FFFFFF"/>
        </w:rPr>
        <w:t xml:space="preserve">, </w:t>
      </w:r>
      <w:r w:rsidR="00DF4A96" w:rsidRPr="00FA44EE">
        <w:rPr>
          <w:shd w:val="clear" w:color="auto" w:fill="FFFFFF"/>
        </w:rPr>
        <w:t xml:space="preserve">without </w:t>
      </w:r>
      <w:r w:rsidRPr="00FA44EE">
        <w:rPr>
          <w:shd w:val="clear" w:color="auto" w:fill="FFFFFF"/>
        </w:rPr>
        <w:t xml:space="preserve">fully adhering to the genuine self-employment criteria. In reality, self-employed status was frequently acquired by former employees who continued to work for </w:t>
      </w:r>
      <w:r w:rsidR="00DF4A96" w:rsidRPr="00FA44EE">
        <w:rPr>
          <w:shd w:val="clear" w:color="auto" w:fill="FFFFFF"/>
        </w:rPr>
        <w:t xml:space="preserve">their previous employers, but </w:t>
      </w:r>
      <w:r w:rsidRPr="00FA44EE">
        <w:rPr>
          <w:shd w:val="clear" w:color="auto" w:fill="FFFFFF"/>
        </w:rPr>
        <w:t xml:space="preserve">on a self-employed basis in order to relieve the businesses </w:t>
      </w:r>
      <w:r w:rsidR="00DF4A96" w:rsidRPr="00FA44EE">
        <w:rPr>
          <w:shd w:val="clear" w:color="auto" w:fill="FFFFFF"/>
        </w:rPr>
        <w:t>of their obligations to pay</w:t>
      </w:r>
      <w:r w:rsidRPr="00FA44EE">
        <w:rPr>
          <w:shd w:val="clear" w:color="auto" w:fill="FFFFFF"/>
        </w:rPr>
        <w:t xml:space="preserve"> social</w:t>
      </w:r>
      <w:r w:rsidR="00E92DE7">
        <w:rPr>
          <w:shd w:val="clear" w:color="auto" w:fill="FFFFFF"/>
        </w:rPr>
        <w:t>-</w:t>
      </w:r>
      <w:r w:rsidRPr="00FA44EE">
        <w:rPr>
          <w:shd w:val="clear" w:color="auto" w:fill="FFFFFF"/>
        </w:rPr>
        <w:t xml:space="preserve">security contributions and taxes </w:t>
      </w:r>
      <w:r w:rsidRPr="00FA44EE">
        <w:rPr>
          <w:shd w:val="clear" w:color="auto" w:fill="FFFFFF"/>
        </w:rPr>
        <w:fldChar w:fldCharType="begin" w:fldLock="1"/>
      </w:r>
      <w:r w:rsidR="001827E1">
        <w:rPr>
          <w:shd w:val="clear" w:color="auto" w:fill="FFFFFF"/>
        </w:rPr>
        <w:instrText>ADDIN CSL_CITATION {"citationItems":[{"id":"ITEM-1","itemData":{"abstract":"There have always been self-employed workers in the construction industry. Craftsmen in particular are often self-employed workers. Approximately 14% of construction workers are self-employed today, according to “Employment in Europe 2005”. The level of self-employed workers is even higher in some countries, such as Greece (40%), Poland (29%), Cyprus, Italy, Portugal, UK. The distinction between self-employed workers and employees has important fiscal, social and economic consequences: • Self-employed workers work under their own professional responsibility and therefore do not work under the authority of the main contractor; • The method of payment of taxes and social security contributions differs between self-employed workers and employees; • Some working conditions (wages, working time, rest periods, ...) governed by collective agreements or by specific legislative, administrative and regulatory provisions are not applicable to self-employed workers; • As a consequence, relatively extended social protection (e.g. in case of temporary employment, occupational accidents, early retirement, ...) is more restricted for self-employed workers. During recent years, labour inspectors, tax inspectors and social partners have noticed an increase of self-employed workers in the construction industry. In fact, some countries have chosen to promote self-employment as a driving force for their economic development and therefore easily grant self-employed status to workers. This increase is also partly due to organizational and economic developments in the construction sector. The main company becomes more and more a ‘user’ and is surrounded by a constellation of companies and self-employed workers with whom they have flexible relations of a purely businesslike character. This development has lead to an increase in “dependent self-employment” or “dependent outsourcing”. This economic dependence on one employer blurs the distinction between self-employed and employee status. Apart from discussions at national levels, the phenomenon of self-employment has also received attention at the European level. In 2002, the European Commission commissioned a study on economically dependent work/parasubordinate (quasi-subordinate) work. This report was discussed by the European Parliament on 19 June 2003 in a public hearing. In 2003, the Council also adopted a Recommendation concerning the improvement in health and safety protection at work for self-employed workers (2003/134/E…","author":[{"dropping-particle":"","family":"Ales","given":"Edoardo","non-dropping-particle":"","parse-names":false,"suffix":""},{"dropping-particle":"","family":"Faioli","given":"Michele","non-dropping-particle":"","parse-names":false,"suffix":""}],"container-title":"SSRN Electronic Journal","id":"ITEM-1","issued":{"date-parts":[["2012"]]},"title":"Self-Employment and Bogus Self-Employment in the European Construction Industry","type":"article-journal"},"uris":["http://www.mendeley.com/documents/?uuid=8127cad8-2f2a-4aa3-af64-02deceb94ed9"]}],"mendeley":{"formattedCitation":"(Ales and Faioli, 2012)","manualFormatting":"(Ales and Faioli, 2012","plainTextFormattedCitation":"(Ales and Faioli, 2012)","previouslyFormattedCitation":"(Ales and Faioli, 2012)"},"properties":{"noteIndex":0},"schema":"https://github.com/citation-style-language/schema/raw/master/csl-citation.json"}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(Ales and Faioli, 2012</w:t>
      </w:r>
      <w:r w:rsidRPr="00FA44EE">
        <w:rPr>
          <w:shd w:val="clear" w:color="auto" w:fill="FFFFFF"/>
        </w:rPr>
        <w:fldChar w:fldCharType="end"/>
      </w:r>
      <w:r w:rsidRPr="00FA44EE">
        <w:rPr>
          <w:shd w:val="clear" w:color="auto" w:fill="FFFFFF"/>
        </w:rPr>
        <w:t xml:space="preserve">; </w:t>
      </w:r>
      <w:r w:rsidRPr="00FA44EE">
        <w:rPr>
          <w:shd w:val="clear" w:color="auto" w:fill="FFFFFF"/>
        </w:rPr>
        <w:fldChar w:fldCharType="begin" w:fldLock="1"/>
      </w:r>
      <w:r w:rsidR="001827E1">
        <w:rPr>
          <w:shd w:val="clear" w:color="auto" w:fill="FFFFFF"/>
        </w:rPr>
        <w:instrText>ADDIN CSL_CITATION {"citationItems":[{"id":"ITEM-1","itemData":{"ISBN":"9789289715997","author":[{"dropping-particle":"","family":"Vermeylen","given":"Greet","non-dropping-particle":"","parse-names":false,"suffix":""},{"dropping-particle":"","family":"Wilkens","given":"Mathijn","non-dropping-particle":"","parse-names":false,"suffix":""},{"dropping-particle":"","family":"Biletta","given":"Isabella","non-dropping-particle":"","parse-names":false,"suffix":""},{"dropping-particle":"","family":"Fromm","given":"Andrea","non-dropping-particle":"","parse-names":false,"suffix":""}],"id":"ITEM-1","issued":{"date-parts":[["2017"]]},"title":"Exploring Self-Employment in the European Union","type":"book"},"uris":["http://www.mendeley.com/documents/?uuid=4a20e3f1-9379-463d-8663-aafb2d951795"]}],"mendeley":{"formattedCitation":"(Vermeylen &lt;i&gt;et al.&lt;/i&gt;, 2017)","manualFormatting":"Greet Vermeylen, Mathijn Wilkens, 2017)","plainTextFormattedCitation":"(Vermeylen et al., 2017)","previouslyFormattedCitation":"(Vermeylen &lt;i&gt;et al.&lt;/i&gt;, 2017)"},"properties":{"noteIndex":0},"schema":"https://github.com/citation-style-language/schema/raw/master/csl-citation.json"}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Greet Vermeylen, Mathijn Wilkens, 2017)</w:t>
      </w:r>
      <w:r w:rsidRPr="00FA44EE">
        <w:rPr>
          <w:shd w:val="clear" w:color="auto" w:fill="FFFFFF"/>
        </w:rPr>
        <w:fldChar w:fldCharType="end"/>
      </w:r>
      <w:r w:rsidRPr="003955F8">
        <w:rPr>
          <w:color w:val="000000" w:themeColor="text1"/>
        </w:rPr>
        <w:t>.</w:t>
      </w:r>
    </w:p>
    <w:p w14:paraId="06AC273C" w14:textId="16C99C22" w:rsidR="0068706E" w:rsidRPr="00FA44EE" w:rsidRDefault="0068706E" w:rsidP="00601002">
      <w:pPr>
        <w:pStyle w:val="Caption"/>
      </w:pPr>
      <w:bookmarkStart w:id="80" w:name="_Toc175687910"/>
      <w:r w:rsidRPr="00FA44EE">
        <w:t xml:space="preserve">Figure </w:t>
      </w:r>
      <w:r w:rsidR="00951B88">
        <w:fldChar w:fldCharType="begin"/>
      </w:r>
      <w:r w:rsidR="00951B88">
        <w:instrText xml:space="preserve"> STYLEREF 1 \s </w:instrText>
      </w:r>
      <w:r w:rsidR="00951B88">
        <w:fldChar w:fldCharType="separate"/>
      </w:r>
      <w:r w:rsidR="00951B88">
        <w:rPr>
          <w:noProof/>
        </w:rPr>
        <w:t>2</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6</w:t>
      </w:r>
      <w:r w:rsidR="00951B88">
        <w:fldChar w:fldCharType="end"/>
      </w:r>
      <w:r w:rsidRPr="00FA44EE">
        <w:t xml:space="preserve"> Self-Employed Workers as a </w:t>
      </w:r>
      <w:r w:rsidR="00F60D4E">
        <w:t xml:space="preserve">% </w:t>
      </w:r>
      <w:r w:rsidRPr="00FA44EE">
        <w:t xml:space="preserve"> of Total Workers – Greece and EU28, 2008–2018</w:t>
      </w:r>
      <w:bookmarkEnd w:id="80"/>
    </w:p>
    <w:p w14:paraId="32D9D2D2" w14:textId="77777777" w:rsidR="0068706E" w:rsidRPr="00FA44EE" w:rsidRDefault="0068706E" w:rsidP="003955F8">
      <w:r w:rsidRPr="00FA44EE">
        <w:t>Source: OECD data</w:t>
      </w:r>
    </w:p>
    <w:p w14:paraId="7CEC23D5" w14:textId="012349E1" w:rsidR="00DF5457" w:rsidRDefault="00A80CE6" w:rsidP="00601002">
      <w:r w:rsidRPr="00FA44EE">
        <w:rPr>
          <w:noProof/>
        </w:rPr>
        <w:drawing>
          <wp:inline distT="0" distB="0" distL="0" distR="0" wp14:anchorId="64390B51" wp14:editId="7B741C1B">
            <wp:extent cx="5943600" cy="2625725"/>
            <wp:effectExtent l="0" t="0" r="0" b="3175"/>
            <wp:docPr id="2" name="Chart 2">
              <a:extLst xmlns:a="http://schemas.openxmlformats.org/drawingml/2006/main">
                <a:ext uri="{FF2B5EF4-FFF2-40B4-BE49-F238E27FC236}">
                  <a16:creationId xmlns:a16="http://schemas.microsoft.com/office/drawing/2014/main" id="{677F28A9-D824-41B3-8BCD-78AA0B053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3DE634" w14:textId="7C72722D" w:rsidR="00A80CE6" w:rsidRPr="00FA44EE" w:rsidRDefault="00A80CE6" w:rsidP="00601002">
      <w:r w:rsidRPr="00FA44EE">
        <w:t xml:space="preserve">The trend towards self-employment was </w:t>
      </w:r>
      <w:r w:rsidR="00A27768" w:rsidRPr="00FA44EE">
        <w:t xml:space="preserve">also </w:t>
      </w:r>
      <w:r w:rsidRPr="00FA44EE">
        <w:t>supported by the introduction of EFKA</w:t>
      </w:r>
      <w:r w:rsidR="00A27768" w:rsidRPr="00FA44EE">
        <w:t>,</w:t>
      </w:r>
      <w:r w:rsidRPr="00FA44EE">
        <w:t xml:space="preserve"> a unified social security fund for all sectors which standardi</w:t>
      </w:r>
      <w:r w:rsidR="00576263" w:rsidRPr="00FA44EE">
        <w:t>s</w:t>
      </w:r>
      <w:r w:rsidRPr="00FA44EE">
        <w:t>ed the benefits and social</w:t>
      </w:r>
      <w:r w:rsidR="00E92DE7">
        <w:t>-</w:t>
      </w:r>
      <w:r w:rsidRPr="00FA44EE">
        <w:t xml:space="preserve">security contributions across all sectors, as mandated by </w:t>
      </w:r>
      <w:r w:rsidR="00A27768" w:rsidRPr="00FA44EE">
        <w:t xml:space="preserve">Law </w:t>
      </w:r>
      <w:r w:rsidRPr="00FA44EE">
        <w:t>4387/2016</w:t>
      </w:r>
      <w:r w:rsidR="00A27768" w:rsidRPr="00FA44EE">
        <w:t>,</w:t>
      </w:r>
      <w:r w:rsidRPr="00FA44EE">
        <w:t xml:space="preserve"> also known as</w:t>
      </w:r>
      <w:r w:rsidR="00A1655A" w:rsidRPr="00FA44EE">
        <w:t xml:space="preserve"> the</w:t>
      </w:r>
      <w:r w:rsidRPr="00FA44EE">
        <w:t xml:space="preserve"> “</w:t>
      </w:r>
      <w:proofErr w:type="spellStart"/>
      <w:r w:rsidRPr="00FA44EE">
        <w:t>Katrougalos</w:t>
      </w:r>
      <w:proofErr w:type="spellEnd"/>
      <w:r w:rsidRPr="00FA44EE">
        <w:t xml:space="preserve"> </w:t>
      </w:r>
      <w:r w:rsidR="00A1655A" w:rsidRPr="00FA44EE">
        <w:t>L</w:t>
      </w:r>
      <w:r w:rsidRPr="00FA44EE">
        <w:t>aw”</w:t>
      </w:r>
      <w:r w:rsidR="001934CF" w:rsidRPr="00FA44EE">
        <w:t>,</w:t>
      </w:r>
      <w:r w:rsidRPr="00CD580A">
        <w:rPr>
          <w:rStyle w:val="FootnoteReference"/>
        </w:rPr>
        <w:footnoteReference w:id="28"/>
      </w:r>
      <w:r w:rsidRPr="00FA44EE">
        <w:t xml:space="preserve"> named after the Minister of Employment who introduced it. EFKA is a legal entity supervised by the Ministry of Labour, which merged the social insurance funds for all employees of principal insurance</w:t>
      </w:r>
      <w:r w:rsidR="00EA1803" w:rsidRPr="00FA44EE">
        <w:t xml:space="preserve"> –</w:t>
      </w:r>
      <w:r w:rsidR="00A27768" w:rsidRPr="00FA44EE">
        <w:t xml:space="preserve"> namely,</w:t>
      </w:r>
      <w:r w:rsidRPr="00FA44EE">
        <w:t xml:space="preserve"> IKA (employees), ETAA (engineers, doctors, lawyers), OAEE (self-employed), OGA (agricultural </w:t>
      </w:r>
      <w:r w:rsidRPr="00FA44EE">
        <w:lastRenderedPageBreak/>
        <w:t>workers), NAT (seafarers), TAYTEKW (public welfare organi</w:t>
      </w:r>
      <w:r w:rsidR="00E8137D" w:rsidRPr="00FA44EE">
        <w:t>s</w:t>
      </w:r>
      <w:r w:rsidRPr="00FA44EE">
        <w:t xml:space="preserve">ations employees), and ETAT (bank employees) </w:t>
      </w:r>
      <w:r w:rsidR="00EA1803" w:rsidRPr="00FA44EE">
        <w:t xml:space="preserve">– </w:t>
      </w:r>
      <w:r w:rsidRPr="00FA44EE">
        <w:t>to</w:t>
      </w:r>
      <w:r w:rsidR="00EA1803" w:rsidRPr="00FA44EE">
        <w:t xml:space="preserve"> create</w:t>
      </w:r>
      <w:r w:rsidRPr="00FA44EE">
        <w:t xml:space="preserve"> a single social security fund </w:t>
      </w:r>
      <w:r w:rsidRPr="00FA44EE">
        <w:fldChar w:fldCharType="begin" w:fldLock="1"/>
      </w:r>
      <w:r w:rsidRPr="00FA44EE">
        <w:instrText>ADDIN CSL_CITATION {"citationItems":[{"id":"ITEM-1","itemData":{"author":[{"dropping-particle":"","family":"European Commission","given":"","non-dropping-particle":"","parse-names":false,"suffix":""}],"id":"ITEM-1","issued":{"date-parts":[["2015"]]},"number-of-pages":"1-7","title":"Factsheet on Undeclared Work – GREECE","type":"report"},"uris":["http://www.mendeley.com/documents/?uuid=f6b1c142-dc6c-49b9-acac-3b9ac94aa1df"]}],"mendeley":{"formattedCitation":"(European Commission, 2015)","plainTextFormattedCitation":"(European Commission, 2015)","previouslyFormattedCitation":"(European Commission, 2015)"},"properties":{"noteIndex":0},"schema":"https://github.com/citation-style-language/schema/raw/master/csl-citation.json"}</w:instrText>
      </w:r>
      <w:r w:rsidRPr="00FA44EE">
        <w:fldChar w:fldCharType="separate"/>
      </w:r>
      <w:r w:rsidRPr="00FA44EE">
        <w:rPr>
          <w:noProof/>
        </w:rPr>
        <w:t>(European Commission, 2015)</w:t>
      </w:r>
      <w:r w:rsidRPr="00FA44EE">
        <w:fldChar w:fldCharType="end"/>
      </w:r>
      <w:r w:rsidRPr="00FA44EE">
        <w:t xml:space="preserve">. The </w:t>
      </w:r>
      <w:proofErr w:type="spellStart"/>
      <w:r w:rsidRPr="00FA44EE">
        <w:t>Katrougalos</w:t>
      </w:r>
      <w:proofErr w:type="spellEnd"/>
      <w:r w:rsidRPr="00FA44EE">
        <w:t xml:space="preserve"> </w:t>
      </w:r>
      <w:r w:rsidR="00A1655A" w:rsidRPr="00FA44EE">
        <w:t>L</w:t>
      </w:r>
      <w:r w:rsidRPr="00FA44EE">
        <w:t>aw increased the social</w:t>
      </w:r>
      <w:r w:rsidR="00E92DE7">
        <w:t>-</w:t>
      </w:r>
      <w:r w:rsidR="00EA1803" w:rsidRPr="00FA44EE">
        <w:t xml:space="preserve">security </w:t>
      </w:r>
      <w:r w:rsidRPr="00FA44EE">
        <w:t xml:space="preserve">contributions </w:t>
      </w:r>
      <w:r w:rsidR="00EA1803" w:rsidRPr="00FA44EE">
        <w:t xml:space="preserve">of </w:t>
      </w:r>
      <w:r w:rsidRPr="00FA44EE">
        <w:t>both employers and employees, thus also increasing employment cost</w:t>
      </w:r>
      <w:r w:rsidR="00EA1803" w:rsidRPr="00FA44EE">
        <w:t>s</w:t>
      </w:r>
      <w:r w:rsidRPr="00FA44EE">
        <w:t>. The law was a result of the third MoU signed by the Greek government and the Troika, and its main focus was pension</w:t>
      </w:r>
      <w:r w:rsidR="00EA1803" w:rsidRPr="00FA44EE">
        <w:t xml:space="preserve"> reform</w:t>
      </w:r>
      <w:r w:rsidRPr="00FA44EE">
        <w:t>.</w:t>
      </w:r>
      <w:r w:rsidR="00F749D6" w:rsidRPr="00FA44EE">
        <w:t xml:space="preserve"> </w:t>
      </w:r>
    </w:p>
    <w:p w14:paraId="77B518E0" w14:textId="77777777" w:rsidR="00A80CE6" w:rsidRPr="00FA44EE" w:rsidRDefault="00A80CE6" w:rsidP="00601002">
      <w:r w:rsidRPr="00FA44EE">
        <w:t>The key changes also enacted by EFKA are outlined as follows:</w:t>
      </w:r>
    </w:p>
    <w:p w14:paraId="79884E38" w14:textId="10D57976" w:rsidR="00A80CE6" w:rsidRPr="00FA44EE" w:rsidRDefault="00A80CE6" w:rsidP="0073267F">
      <w:pPr>
        <w:pStyle w:val="ListParagraph"/>
        <w:numPr>
          <w:ilvl w:val="0"/>
          <w:numId w:val="7"/>
        </w:numPr>
      </w:pPr>
      <w:r w:rsidRPr="00FA44EE">
        <w:t>Self-employed individuals were incorporated</w:t>
      </w:r>
      <w:r w:rsidR="00C2623B" w:rsidRPr="00FA44EE">
        <w:t xml:space="preserve"> </w:t>
      </w:r>
      <w:r w:rsidRPr="00FA44EE">
        <w:t xml:space="preserve">in the system of EFKA. </w:t>
      </w:r>
      <w:r w:rsidR="001A0804" w:rsidRPr="00FA44EE">
        <w:t>Previously</w:t>
      </w:r>
      <w:r w:rsidRPr="00FA44EE">
        <w:t xml:space="preserve">, self-employed and freelance professionals </w:t>
      </w:r>
      <w:r w:rsidR="001A0804" w:rsidRPr="00FA44EE">
        <w:t xml:space="preserve">had been </w:t>
      </w:r>
      <w:r w:rsidRPr="00FA44EE">
        <w:t>subject to a level system of insurance, and the amount paid as social</w:t>
      </w:r>
      <w:r w:rsidR="00E92DE7">
        <w:t>-</w:t>
      </w:r>
      <w:r w:rsidRPr="00FA44EE">
        <w:t xml:space="preserve">security contributions was calculated on the basis of </w:t>
      </w:r>
      <w:r w:rsidR="001A0804" w:rsidRPr="00FA44EE">
        <w:t xml:space="preserve">their </w:t>
      </w:r>
      <w:r w:rsidRPr="00FA44EE">
        <w:t xml:space="preserve">projected income, which also </w:t>
      </w:r>
      <w:r w:rsidR="001A0804" w:rsidRPr="00FA44EE">
        <w:t xml:space="preserve">indicated </w:t>
      </w:r>
      <w:r w:rsidRPr="00FA44EE">
        <w:t>the</w:t>
      </w:r>
      <w:r w:rsidR="001A0804" w:rsidRPr="00FA44EE">
        <w:t>ir</w:t>
      </w:r>
      <w:r w:rsidRPr="00FA44EE">
        <w:t xml:space="preserve"> social</w:t>
      </w:r>
      <w:r w:rsidR="00E92DE7">
        <w:t>-</w:t>
      </w:r>
      <w:r w:rsidR="001A0804" w:rsidRPr="00FA44EE">
        <w:t>security</w:t>
      </w:r>
      <w:r w:rsidR="00E92DE7">
        <w:t xml:space="preserve"> </w:t>
      </w:r>
      <w:r w:rsidRPr="00FA44EE">
        <w:t xml:space="preserve">contribution class and percentage </w:t>
      </w:r>
      <w:r w:rsidRPr="00FA44EE">
        <w:fldChar w:fldCharType="begin" w:fldLock="1"/>
      </w:r>
      <w:r w:rsidR="00C44D6D" w:rsidRPr="00FA44EE">
        <w:instrText>ADDIN CSL_CITATION {"citationItems":[{"id":"ITEM-1","itemData":{"author":[{"dropping-particle":"","family":"Bachlava Despina","given":"","non-dropping-particle":"","parse-names":false,"suffix":""}],"id":"ITEM-1","issued":{"date-parts":[["2019"]]},"number-of-pages":"1-74","publisher":"Aristotle University of Thessaloniki","title":"The Insurance Contributions of Self-Employed Individuals","type":"thesis"},"uris":["http://www.mendeley.com/documents/?uuid=944c4a12-131f-4120-a374-a12eecc59208"]}],"mendeley":{"formattedCitation":"(Bachlava Despina, 2019)","plainTextFormattedCitation":"(Bachlava Despina, 2019)","previouslyFormattedCitation":"(Bachlava Despina, 2019)"},"properties":{"noteIndex":0},"schema":"https://github.com/citation-style-language/schema/raw/master/csl-citation.json"}</w:instrText>
      </w:r>
      <w:r w:rsidRPr="00FA44EE">
        <w:fldChar w:fldCharType="separate"/>
      </w:r>
      <w:r w:rsidR="00A3142A" w:rsidRPr="00FA44EE">
        <w:rPr>
          <w:noProof/>
        </w:rPr>
        <w:t>(Bachlava Despina, 2019)</w:t>
      </w:r>
      <w:r w:rsidRPr="00FA44EE">
        <w:fldChar w:fldCharType="end"/>
      </w:r>
      <w:r w:rsidRPr="00FA44EE">
        <w:t>. Under the new system, the amount of social</w:t>
      </w:r>
      <w:r w:rsidR="00E92DE7">
        <w:t>-</w:t>
      </w:r>
      <w:r w:rsidRPr="00FA44EE">
        <w:t>security contributions</w:t>
      </w:r>
      <w:r w:rsidR="001A0804" w:rsidRPr="00FA44EE">
        <w:t xml:space="preserve"> claimed by the government</w:t>
      </w:r>
      <w:r w:rsidRPr="00FA44EE">
        <w:t xml:space="preserve"> was based on actual and not projected income.</w:t>
      </w:r>
    </w:p>
    <w:p w14:paraId="7D2DBC7E" w14:textId="68A15565" w:rsidR="00A80CE6" w:rsidRPr="00FA44EE" w:rsidRDefault="00A80CE6" w:rsidP="0073267F">
      <w:pPr>
        <w:pStyle w:val="ListParagraph"/>
        <w:numPr>
          <w:ilvl w:val="0"/>
          <w:numId w:val="7"/>
        </w:numPr>
      </w:pPr>
      <w:r w:rsidRPr="00FA44EE">
        <w:t>The law increased the contributions that high-earning self-employed individuals were required to pay to EFKA</w:t>
      </w:r>
      <w:r w:rsidR="001A0804" w:rsidRPr="00FA44EE">
        <w:t>.</w:t>
      </w:r>
      <w:r w:rsidRPr="00CD580A">
        <w:rPr>
          <w:rStyle w:val="FootnoteReference"/>
        </w:rPr>
        <w:footnoteReference w:id="29"/>
      </w:r>
    </w:p>
    <w:p w14:paraId="5EA51B3E" w14:textId="497F57CF" w:rsidR="00A80CE6" w:rsidRPr="00FA44EE" w:rsidRDefault="00A80CE6" w:rsidP="0073267F">
      <w:pPr>
        <w:pStyle w:val="ListParagraph"/>
        <w:numPr>
          <w:ilvl w:val="0"/>
          <w:numId w:val="7"/>
        </w:numPr>
      </w:pPr>
      <w:r w:rsidRPr="00FA44EE">
        <w:t>The law reduced the contributions that small</w:t>
      </w:r>
      <w:r w:rsidR="001A0804" w:rsidRPr="00FA44EE">
        <w:t>-</w:t>
      </w:r>
      <w:r w:rsidRPr="00FA44EE">
        <w:t xml:space="preserve">business owners were required to pay to EFKA, </w:t>
      </w:r>
      <w:r w:rsidR="001A0804" w:rsidRPr="00FA44EE">
        <w:t>with the aim of</w:t>
      </w:r>
      <w:r w:rsidRPr="00FA44EE">
        <w:t xml:space="preserve"> support</w:t>
      </w:r>
      <w:r w:rsidR="001A0804" w:rsidRPr="00FA44EE">
        <w:t>ing</w:t>
      </w:r>
      <w:r w:rsidRPr="00FA44EE">
        <w:t xml:space="preserve"> small business growth.</w:t>
      </w:r>
    </w:p>
    <w:p w14:paraId="7F1301E5" w14:textId="20DB25F3" w:rsidR="00A80CE6" w:rsidRPr="00FA44EE" w:rsidRDefault="00A80CE6" w:rsidP="0073267F">
      <w:pPr>
        <w:pStyle w:val="ListParagraph"/>
        <w:numPr>
          <w:ilvl w:val="0"/>
          <w:numId w:val="7"/>
        </w:numPr>
      </w:pPr>
      <w:r w:rsidRPr="00FA44EE">
        <w:t>The law introduced a single</w:t>
      </w:r>
      <w:r w:rsidR="001A0804" w:rsidRPr="00FA44EE">
        <w:t xml:space="preserve"> rate (of 20%) for</w:t>
      </w:r>
      <w:r w:rsidRPr="00FA44EE">
        <w:t xml:space="preserve"> social</w:t>
      </w:r>
      <w:r w:rsidR="00E92DE7">
        <w:t>-</w:t>
      </w:r>
      <w:r w:rsidRPr="00FA44EE">
        <w:t>security contribution</w:t>
      </w:r>
      <w:r w:rsidR="001A0804" w:rsidRPr="00FA44EE">
        <w:t>s</w:t>
      </w:r>
      <w:r w:rsidRPr="00FA44EE">
        <w:t xml:space="preserve"> for all workers, including employees and self-employed individuals, which was intended to simplify the social security system and reduce administrative costs and delays.</w:t>
      </w:r>
    </w:p>
    <w:p w14:paraId="173CAF5F" w14:textId="5D88EF9F" w:rsidR="00A80CE6" w:rsidRPr="00FA44EE" w:rsidRDefault="00A80CE6" w:rsidP="0073267F">
      <w:pPr>
        <w:pStyle w:val="ListParagraph"/>
        <w:numPr>
          <w:ilvl w:val="0"/>
          <w:numId w:val="7"/>
        </w:numPr>
      </w:pPr>
      <w:r w:rsidRPr="00FA44EE">
        <w:t>The new law mandated that employers pay two-thirds of the total social</w:t>
      </w:r>
      <w:r w:rsidR="00E92DE7">
        <w:t>-</w:t>
      </w:r>
      <w:r w:rsidRPr="00FA44EE">
        <w:t xml:space="preserve">security contributions </w:t>
      </w:r>
      <w:r w:rsidR="001A0804" w:rsidRPr="00FA44EE">
        <w:t xml:space="preserve">of each </w:t>
      </w:r>
      <w:r w:rsidRPr="00FA44EE">
        <w:t>employee, with employees paying the remaining third.</w:t>
      </w:r>
    </w:p>
    <w:p w14:paraId="0E2088AF" w14:textId="0EA403D3" w:rsidR="00A80CE6" w:rsidRPr="00FA44EE" w:rsidRDefault="00A80CE6" w:rsidP="0073267F">
      <w:pPr>
        <w:pStyle w:val="ListParagraph"/>
        <w:numPr>
          <w:ilvl w:val="0"/>
          <w:numId w:val="7"/>
        </w:numPr>
      </w:pPr>
      <w:r w:rsidRPr="00FA44EE">
        <w:t xml:space="preserve">The new law established a minimum national pension of 384 euros per month, </w:t>
      </w:r>
      <w:r w:rsidR="001A0804" w:rsidRPr="00FA44EE">
        <w:t>aiming</w:t>
      </w:r>
      <w:r w:rsidRPr="00FA44EE">
        <w:t xml:space="preserve"> to match the poverty threshold. This amount corresponded to 20 years of contribution</w:t>
      </w:r>
      <w:r w:rsidR="001A0804" w:rsidRPr="00FA44EE">
        <w:t>s. For those who had not worked the full 20 years,</w:t>
      </w:r>
      <w:r w:rsidRPr="00FA44EE">
        <w:t xml:space="preserve"> </w:t>
      </w:r>
      <w:r w:rsidR="001A0804" w:rsidRPr="00FA44EE">
        <w:t xml:space="preserve">the sum </w:t>
      </w:r>
      <w:r w:rsidRPr="00FA44EE">
        <w:t>was reduced by 2% for every year</w:t>
      </w:r>
      <w:r w:rsidR="001A0804" w:rsidRPr="00FA44EE">
        <w:t xml:space="preserve"> under that figure –</w:t>
      </w:r>
      <w:r w:rsidRPr="00FA44EE">
        <w:t xml:space="preserve"> up to 15 years</w:t>
      </w:r>
      <w:r w:rsidR="001A0804" w:rsidRPr="00FA44EE">
        <w:t>,</w:t>
      </w:r>
      <w:r w:rsidRPr="00FA44EE">
        <w:t xml:space="preserve"> which was the minimum </w:t>
      </w:r>
      <w:r w:rsidR="001A0804" w:rsidRPr="00FA44EE">
        <w:t>number of years that an individual must work</w:t>
      </w:r>
      <w:r w:rsidRPr="00FA44EE">
        <w:t xml:space="preserve"> to be eligible </w:t>
      </w:r>
      <w:r w:rsidR="001A0804" w:rsidRPr="00FA44EE">
        <w:t xml:space="preserve">for </w:t>
      </w:r>
      <w:r w:rsidRPr="00FA44EE">
        <w:t xml:space="preserve">the national pension </w:t>
      </w:r>
      <w:r w:rsidRPr="00FA44EE">
        <w:rPr>
          <w:noProof/>
        </w:rPr>
        <w:fldChar w:fldCharType="begin" w:fldLock="1"/>
      </w:r>
      <w:r w:rsidR="00EA0BF3">
        <w:rPr>
          <w:noProof/>
        </w:rPr>
        <w:instrText>ADDIN CSL_CITATION {"citationItems":[{"id":"ITEM-1","itemData":{"author":[{"dropping-particle":"","family":"Ziomas","given":"Dimitris","non-dropping-particle":"","parse-names":false,"suffix":""},{"dropping-particle":"","family":"Theodoulakis","given":"Menelaos","non-dropping-particle":"","parse-names":false,"suffix":""}],"id":"ITEM-1","issued":{"date-parts":[["2016"]]},"title":"The New Greek pension reform: Improving Governance and Ensuring Sustainability","type":"report"},"uris":["http://www.mendeley.com/documents/?uuid=03e93455-e7c9-38de-8d4c-7c10a82da1da"]}],"mendeley":{"formattedCitation":"(Ziomas and Theodoulakis, 2016)","plainTextFormattedCitation":"(Ziomas and Theodoulakis, 2016)","previouslyFormattedCitation":"(Ziomas and Theodoulakis, 2016)"},"properties":{"noteIndex":0},"schema":"https://github.com/citation-style-language/schema/raw/master/csl-citation.json"}</w:instrText>
      </w:r>
      <w:r w:rsidRPr="00FA44EE">
        <w:rPr>
          <w:noProof/>
        </w:rPr>
        <w:fldChar w:fldCharType="separate"/>
      </w:r>
      <w:r w:rsidR="00EA0BF3" w:rsidRPr="00EA0BF3">
        <w:rPr>
          <w:noProof/>
        </w:rPr>
        <w:t>(Ziomas and Theodoulakis, 2016)</w:t>
      </w:r>
      <w:r w:rsidRPr="00FA44EE">
        <w:rPr>
          <w:noProof/>
        </w:rPr>
        <w:fldChar w:fldCharType="end"/>
      </w:r>
      <w:r w:rsidR="003C44D2" w:rsidRPr="00FA44EE">
        <w:rPr>
          <w:noProof/>
        </w:rPr>
        <w:t>.</w:t>
      </w:r>
    </w:p>
    <w:p w14:paraId="11286BC2" w14:textId="77777777" w:rsidR="00A80CE6" w:rsidRPr="00FA44EE" w:rsidRDefault="00A80CE6" w:rsidP="0073267F">
      <w:pPr>
        <w:pStyle w:val="ListParagraph"/>
        <w:numPr>
          <w:ilvl w:val="0"/>
          <w:numId w:val="7"/>
        </w:numPr>
      </w:pPr>
      <w:r w:rsidRPr="00FA44EE">
        <w:t>Pension levels were frozen until their value reached the new levels introduced by the law.</w:t>
      </w:r>
    </w:p>
    <w:p w14:paraId="56BA9E35" w14:textId="6493762C" w:rsidR="00A80CE6" w:rsidRPr="00FA44EE" w:rsidRDefault="00A80CE6" w:rsidP="00601002">
      <w:r w:rsidRPr="00FA44EE">
        <w:t>The ambiguity caused by the new EFKA</w:t>
      </w:r>
      <w:r w:rsidR="001A0804" w:rsidRPr="00FA44EE">
        <w:t xml:space="preserve"> law</w:t>
      </w:r>
      <w:r w:rsidRPr="00FA44EE">
        <w:t xml:space="preserve"> and the increase </w:t>
      </w:r>
      <w:r w:rsidR="001A0804" w:rsidRPr="00FA44EE">
        <w:t>in</w:t>
      </w:r>
      <w:r w:rsidRPr="00FA44EE">
        <w:t xml:space="preserve"> cost</w:t>
      </w:r>
      <w:r w:rsidR="001A0804" w:rsidRPr="00FA44EE">
        <w:t>s</w:t>
      </w:r>
      <w:r w:rsidRPr="00FA44EE">
        <w:t xml:space="preserve"> of social security for both employers and employees led to a considerable increase in bogus self-employment, undeclared employment</w:t>
      </w:r>
      <w:r w:rsidR="001A0804" w:rsidRPr="00FA44EE">
        <w:t>,</w:t>
      </w:r>
      <w:r w:rsidRPr="00FA44EE">
        <w:t xml:space="preserve"> and unemployment </w:t>
      </w:r>
      <w:r w:rsidRPr="00FA44EE">
        <w:fldChar w:fldCharType="begin" w:fldLock="1"/>
      </w:r>
      <w:r w:rsidR="00224791">
        <w:instrText>ADDIN CSL_CITATION {"citationItems":[{"id":"ITEM-1","itemData":{"abstract":"Past &amp; future SME performance1 : Portuguese SMEs account for more than two thirds of total value added (compared with an average of 57 % in the EU) and nearly four out of five jobs (against two out of three jobs in the EU on average). Despite a more positive outlook since 2013, the recession period of 2008 continues to have an impact. SME employment in Portugal is recovering more slowly than value added and neither of these two indicators have yet reached pre-crisis levels. In 2015, SME employment and value added were still 18 % and 12 %, respectively, below pre-crisis levels. However, the registration of new businesses is growing. From 2016 onwards, the positive developments of recent years are expected to continue. The forecast includes a rise in SME value added of 3 % per year in 2015-2017. The outlook for SME employment is projected to be slight growth of close to 1 % per year, thus creating about 33 000 new jobs in 2015-2017. Implementing the Small Business Act for Europe (SBA): Portugal’s SBA profile is solid and broadly in line with the EU average. Its score on Entrepreneurship is among the best in the EU, but on State aid &amp; public procurement and Access to finance it continues to trail the EU average. Recent policy measures have focused on reorganising public administration services and reviewing legal systems, processes and procedures in order to reduce complexity and response times. Adding to the existing public funding available, several new funds were established to enhance creation, growth and internationalisation of SMEs. SME policy priorities: Despite significant government efforts to improve the situation, alternative sources of funding, such as private equity, venture capital, crowdfunding and funding by business angels, remain marginal and quite underdeveloped. Late payments are still a serious problem for SMEs, particularly those aiming to participate in public procurement. Transparency and efficiency on publicprivate partnerships and concessions need to be increased, particularly at local and regional level. Although the ‘SME test’ has been adopted, it lacks methodology to make it effective and consistent across the administration. Licensing procedures need to be improved and accelerated. Further reducing regulatory barriers, especially in business services, is also essential to help SMEs grow.","author":[{"dropping-particle":"","family":"European Commision","given":"","non-dropping-particle":"","parse-names":false,"suffix":""}],"id":"ITEM-1","issued":{"date-parts":[["2016"]]},"page":"1-18","title":"2016 SBA Fact Sheet Greece","type":"article-journal"},"uris":["http://www.mendeley.com/documents/?uuid=5f81d278-7306-473d-ad66-ab138ccc779f"]}],"mendeley":{"formattedCitation":"(European Commision, 2016b)","manualFormatting":"(European Commission, 2016b)","plainTextFormattedCitation":"(European Commision, 2016b)","previouslyFormattedCitation":"(European Commision, 2016b)"},"properties":{"noteIndex":0},"schema":"https://github.com/citation-style-language/schema/raw/master/csl-citation.json"}</w:instrText>
      </w:r>
      <w:r w:rsidRPr="00FA44EE">
        <w:fldChar w:fldCharType="separate"/>
      </w:r>
      <w:r w:rsidRPr="00FA44EE">
        <w:rPr>
          <w:noProof/>
        </w:rPr>
        <w:t>(European Commis</w:t>
      </w:r>
      <w:r w:rsidR="005E76C8" w:rsidRPr="00FA44EE">
        <w:rPr>
          <w:noProof/>
        </w:rPr>
        <w:t>s</w:t>
      </w:r>
      <w:r w:rsidRPr="00FA44EE">
        <w:rPr>
          <w:noProof/>
        </w:rPr>
        <w:t>ion, 2016b)</w:t>
      </w:r>
      <w:r w:rsidRPr="00FA44EE">
        <w:fldChar w:fldCharType="end"/>
      </w:r>
      <w:r w:rsidRPr="00FA44EE">
        <w:t>. Many employers resented paying the additional social security cost</w:t>
      </w:r>
      <w:r w:rsidR="001A0804" w:rsidRPr="00FA44EE">
        <w:t>s</w:t>
      </w:r>
      <w:r w:rsidRPr="00FA44EE">
        <w:t xml:space="preserve"> for</w:t>
      </w:r>
      <w:r w:rsidR="001A0804" w:rsidRPr="00FA44EE">
        <w:t xml:space="preserve"> their</w:t>
      </w:r>
      <w:r w:rsidRPr="00FA44EE">
        <w:t xml:space="preserve"> employee</w:t>
      </w:r>
      <w:r w:rsidR="001A0804" w:rsidRPr="00FA44EE">
        <w:t>s</w:t>
      </w:r>
      <w:r w:rsidRPr="00FA44EE">
        <w:t xml:space="preserve">, as the new law required </w:t>
      </w:r>
      <w:r w:rsidRPr="00FA44EE">
        <w:fldChar w:fldCharType="begin" w:fldLock="1"/>
      </w:r>
      <w:r w:rsidR="00EA0BF3">
        <w:instrText>ADDIN CSL_CITATION {"citationItems":[{"id":"ITEM-1","itemData":{"URL":"http://www.kathimerini.gr/904417/article/oikonomia/ellhnikh-oikonomia/epta-vomves-pyrodotei-h-efarmogh-ths-diata3hs-gia-mplokakia-kai-eisfores","accessed":{"date-parts":[["2017","4","10"]]},"author":[{"dropping-particle":"","family":"Salourou","given":"Roula","non-dropping-particle":"","parse-names":false,"suffix":""}],"id":"ITEM-1","issued":{"date-parts":[["2017"]]},"title":"www.kathimerini.gr","type":"webpage"},"uris":["http://www.mendeley.com/documents/?uuid=555f3b8e-35f3-4c71-af79-ef413fddc77b"]}],"mendeley":{"formattedCitation":"(Salourou, 2017)","plainTextFormattedCitation":"(Salourou, 2017)","previouslyFormattedCitation":"(Salourou, 2017)"},"properties":{"noteIndex":0},"schema":"https://github.com/citation-style-language/schema/raw/master/csl-citation.json"}</w:instrText>
      </w:r>
      <w:r w:rsidRPr="00FA44EE">
        <w:fldChar w:fldCharType="separate"/>
      </w:r>
      <w:r w:rsidR="00EA0BF3" w:rsidRPr="00EA0BF3">
        <w:rPr>
          <w:noProof/>
        </w:rPr>
        <w:t>(Salourou, 2017)</w:t>
      </w:r>
      <w:r w:rsidRPr="00FA44EE">
        <w:fldChar w:fldCharType="end"/>
      </w:r>
      <w:r w:rsidRPr="00FA44EE">
        <w:t xml:space="preserve">. As a consequence, </w:t>
      </w:r>
      <w:r w:rsidR="001A0804" w:rsidRPr="00FA44EE">
        <w:t xml:space="preserve">many </w:t>
      </w:r>
      <w:r w:rsidRPr="00FA44EE">
        <w:t>employees</w:t>
      </w:r>
      <w:r w:rsidR="001A0804" w:rsidRPr="00FA44EE">
        <w:t>, in fear of being dismissed,</w:t>
      </w:r>
      <w:r w:rsidRPr="00FA44EE">
        <w:t xml:space="preserve"> were forced </w:t>
      </w:r>
      <w:r w:rsidR="001A0804" w:rsidRPr="00FA44EE">
        <w:t xml:space="preserve">to </w:t>
      </w:r>
      <w:r w:rsidRPr="00FA44EE">
        <w:t>accept wage reduction</w:t>
      </w:r>
      <w:r w:rsidR="001A0804" w:rsidRPr="00FA44EE">
        <w:t>s</w:t>
      </w:r>
      <w:r w:rsidRPr="00FA44EE">
        <w:t xml:space="preserve"> equal </w:t>
      </w:r>
      <w:r w:rsidRPr="00FA44EE">
        <w:lastRenderedPageBreak/>
        <w:t>to the increase in cost</w:t>
      </w:r>
      <w:r w:rsidR="001A0804" w:rsidRPr="00FA44EE">
        <w:t>s</w:t>
      </w:r>
      <w:r w:rsidRPr="00FA44EE">
        <w:t xml:space="preserve"> of EFKA paid by the employer. </w:t>
      </w:r>
      <w:r w:rsidR="001A0804" w:rsidRPr="00FA44EE">
        <w:t xml:space="preserve">Where </w:t>
      </w:r>
      <w:r w:rsidRPr="00FA44EE">
        <w:t xml:space="preserve">there was </w:t>
      </w:r>
      <w:r w:rsidR="001A0804" w:rsidRPr="00FA44EE">
        <w:t xml:space="preserve">a </w:t>
      </w:r>
      <w:r w:rsidRPr="00FA44EE">
        <w:t>trust</w:t>
      </w:r>
      <w:r w:rsidR="001A0804" w:rsidRPr="00FA44EE">
        <w:t>ing relationship</w:t>
      </w:r>
      <w:r w:rsidRPr="00FA44EE">
        <w:t xml:space="preserve"> between the employer and the employee</w:t>
      </w:r>
      <w:r w:rsidR="0007431D" w:rsidRPr="00FA44EE">
        <w:t>,</w:t>
      </w:r>
      <w:r w:rsidRPr="00FA44EE">
        <w:t xml:space="preserve"> the</w:t>
      </w:r>
      <w:r w:rsidR="0007431D" w:rsidRPr="00FA44EE">
        <w:t xml:space="preserve"> latter would</w:t>
      </w:r>
      <w:r w:rsidRPr="00FA44EE">
        <w:t xml:space="preserve"> usually engage in a partially formal form of employment, meaning that the employer </w:t>
      </w:r>
      <w:r w:rsidR="0007431D" w:rsidRPr="00FA44EE">
        <w:t>paid</w:t>
      </w:r>
      <w:r w:rsidRPr="00FA44EE">
        <w:t xml:space="preserve"> </w:t>
      </w:r>
      <w:r w:rsidR="0007431D" w:rsidRPr="00FA44EE">
        <w:t xml:space="preserve">the </w:t>
      </w:r>
      <w:r w:rsidRPr="00FA44EE">
        <w:t>social security fees in part and</w:t>
      </w:r>
      <w:r w:rsidR="0007431D" w:rsidRPr="00FA44EE">
        <w:t xml:space="preserve"> the</w:t>
      </w:r>
      <w:r w:rsidRPr="00FA44EE">
        <w:t xml:space="preserve"> employee work</w:t>
      </w:r>
      <w:r w:rsidR="0007431D" w:rsidRPr="00FA44EE">
        <w:t>ed</w:t>
      </w:r>
      <w:r w:rsidRPr="00FA44EE">
        <w:t xml:space="preserve"> the</w:t>
      </w:r>
      <w:r w:rsidR="0007431D" w:rsidRPr="00FA44EE">
        <w:t xml:space="preserve"> remaining</w:t>
      </w:r>
      <w:r w:rsidRPr="00FA44EE">
        <w:t xml:space="preserve"> hours uninsured</w:t>
      </w:r>
      <w:r w:rsidR="0007431D" w:rsidRPr="00FA44EE">
        <w:t xml:space="preserve"> –</w:t>
      </w:r>
      <w:r w:rsidRPr="00FA44EE">
        <w:t xml:space="preserve"> or</w:t>
      </w:r>
      <w:r w:rsidR="0007431D" w:rsidRPr="00FA44EE">
        <w:t>,</w:t>
      </w:r>
      <w:r w:rsidRPr="00FA44EE">
        <w:t xml:space="preserve"> worse</w:t>
      </w:r>
      <w:r w:rsidR="0007431D" w:rsidRPr="00FA44EE">
        <w:t>,</w:t>
      </w:r>
      <w:r w:rsidRPr="00FA44EE">
        <w:t xml:space="preserve"> employees would be employed with no insurance </w:t>
      </w:r>
      <w:r w:rsidRPr="00FA44EE">
        <w:rPr>
          <w:noProof/>
        </w:rPr>
        <w:fldChar w:fldCharType="begin" w:fldLock="1"/>
      </w:r>
      <w:r w:rsidRPr="00FA44EE">
        <w:rPr>
          <w:noProof/>
        </w:rPr>
        <w:instrText>ADDIN CSL_CITATION {"citationItems":[{"id":"ITEM-1","itemData":{"author":[{"dropping-particle":"","family":"ILO","given":"","non-dropping-particle":"","parse-names":false,"suffix":""}],"id":"ITEM-1","issued":{"date-parts":[["2016"]]},"number-of-pages":"1-116","publisher-place":"Geneva","title":"Diagnostic report on undeclared work in Greece","type":"report"},"uris":["http://www.mendeley.com/documents/?uuid=4515627c-a660-3f02-bf9b-6cedda185c5f"]}],"mendeley":{"formattedCitation":"(ILO, 2016)","plainTextFormattedCitation":"(ILO, 2016)","previouslyFormattedCitation":"(ILO, 2016)"},"properties":{"noteIndex":0},"schema":"https://github.com/citation-style-language/schema/raw/master/csl-citation.json"}</w:instrText>
      </w:r>
      <w:r w:rsidRPr="00FA44EE">
        <w:rPr>
          <w:noProof/>
        </w:rPr>
        <w:fldChar w:fldCharType="separate"/>
      </w:r>
      <w:r w:rsidRPr="00FA44EE">
        <w:rPr>
          <w:noProof/>
        </w:rPr>
        <w:t>(ILO, 2016)</w:t>
      </w:r>
      <w:r w:rsidRPr="00FA44EE">
        <w:rPr>
          <w:noProof/>
        </w:rPr>
        <w:fldChar w:fldCharType="end"/>
      </w:r>
      <w:r w:rsidRPr="00FA44EE">
        <w:t xml:space="preserve">. Many employees agreed to </w:t>
      </w:r>
      <w:r w:rsidR="0007431D" w:rsidRPr="00FA44EE">
        <w:t xml:space="preserve">register </w:t>
      </w:r>
      <w:r w:rsidRPr="00FA44EE">
        <w:t>as self-employed and pay their own social</w:t>
      </w:r>
      <w:r w:rsidR="00E92DE7">
        <w:t>-</w:t>
      </w:r>
      <w:r w:rsidRPr="00FA44EE">
        <w:t>security contributions</w:t>
      </w:r>
      <w:r w:rsidR="0007431D" w:rsidRPr="00FA44EE">
        <w:t xml:space="preserve"> to make themselves </w:t>
      </w:r>
      <w:r w:rsidRPr="00FA44EE">
        <w:t xml:space="preserve">more attractive to their employers. As a result of policies to tackle tax evasion and reduce undeclared employment, self-employed </w:t>
      </w:r>
      <w:r w:rsidR="0007431D" w:rsidRPr="00FA44EE">
        <w:t xml:space="preserve">workers </w:t>
      </w:r>
      <w:r w:rsidRPr="00FA44EE">
        <w:t>were forced to electronically</w:t>
      </w:r>
      <w:r w:rsidR="0007431D" w:rsidRPr="00FA44EE">
        <w:t xml:space="preserve"> record</w:t>
      </w:r>
      <w:r w:rsidRPr="00FA44EE">
        <w:t xml:space="preserve"> all payments for work performed,</w:t>
      </w:r>
      <w:r w:rsidR="00A27C79">
        <w:t xml:space="preserve"> </w:t>
      </w:r>
      <w:r w:rsidR="00A27C79" w:rsidRPr="00A27C79">
        <w:t>and there was some discussion about extending this obligation to include e-invoicing</w:t>
      </w:r>
      <w:r w:rsidRPr="00FA44EE">
        <w:t xml:space="preserve"> </w:t>
      </w:r>
      <w:r w:rsidRPr="00FA44EE">
        <w:fldChar w:fldCharType="begin" w:fldLock="1"/>
      </w:r>
      <w:r w:rsidR="00224791">
        <w:instrText>ADDIN CSL_CITATION {"citationItems":[{"id":"ITEM-1","itemData":{"ISBN":"9789264292512","id":"ITEM-1","issue":"April","issued":{"date-parts":[["2018"]]},"title":"OECD Economic Surveys - Greece","type":"book"},"uris":["http://www.mendeley.com/documents/?uuid=5a22c170-c495-49b4-8015-3d77eaa744cc"]}],"mendeley":{"formattedCitation":"(&lt;i&gt;OECD Economic Surveys - Greece&lt;/i&gt;, 2018b)","manualFormatting":"(OECD Economic Surveys – Greece, 2018b)","plainTextFormattedCitation":"(OECD Economic Surveys - Greece, 2018b)","previouslyFormattedCitation":"(&lt;i&gt;OECD Economic Surveys - Greece&lt;/i&gt;, 2018b)"},"properties":{"noteIndex":0},"schema":"https://github.com/citation-style-language/schema/raw/master/csl-citation.json"}</w:instrText>
      </w:r>
      <w:r w:rsidRPr="00FA44EE">
        <w:fldChar w:fldCharType="separate"/>
      </w:r>
      <w:r w:rsidRPr="00FA44EE">
        <w:rPr>
          <w:noProof/>
        </w:rPr>
        <w:t>(</w:t>
      </w:r>
      <w:r w:rsidRPr="00FA44EE">
        <w:rPr>
          <w:i/>
          <w:noProof/>
        </w:rPr>
        <w:t>OECD Economic Surveys</w:t>
      </w:r>
      <w:r w:rsidR="002816E1" w:rsidRPr="00FA44EE">
        <w:rPr>
          <w:i/>
          <w:noProof/>
        </w:rPr>
        <w:t xml:space="preserve"> – </w:t>
      </w:r>
      <w:r w:rsidRPr="00FA44EE">
        <w:rPr>
          <w:i/>
          <w:noProof/>
        </w:rPr>
        <w:t>Greece</w:t>
      </w:r>
      <w:r w:rsidRPr="00FA44EE">
        <w:rPr>
          <w:noProof/>
        </w:rPr>
        <w:t>, 2018b)</w:t>
      </w:r>
      <w:r w:rsidRPr="00FA44EE">
        <w:fldChar w:fldCharType="end"/>
      </w:r>
      <w:r w:rsidRPr="00FA44EE">
        <w:t xml:space="preserve">. Uninsured employment was also </w:t>
      </w:r>
      <w:r w:rsidR="009E0FB6" w:rsidRPr="00FA44EE">
        <w:t xml:space="preserve">encouraged </w:t>
      </w:r>
      <w:r w:rsidRPr="00FA44EE">
        <w:t xml:space="preserve">by the introduction of flexible forms of employment and the weakening of the trade unions. Moreover, the reforms of the </w:t>
      </w:r>
      <w:proofErr w:type="spellStart"/>
      <w:r w:rsidRPr="00FA44EE">
        <w:t>Katrougalos</w:t>
      </w:r>
      <w:proofErr w:type="spellEnd"/>
      <w:r w:rsidRPr="00FA44EE">
        <w:t xml:space="preserve"> </w:t>
      </w:r>
      <w:r w:rsidR="00A1655A" w:rsidRPr="00FA44EE">
        <w:t>L</w:t>
      </w:r>
      <w:r w:rsidRPr="00FA44EE">
        <w:t>aw were introduced across all sectors, without any specific consideration</w:t>
      </w:r>
      <w:r w:rsidR="009E0FB6" w:rsidRPr="00FA44EE">
        <w:t xml:space="preserve"> of</w:t>
      </w:r>
      <w:r w:rsidRPr="00FA44EE">
        <w:t xml:space="preserve"> the differences </w:t>
      </w:r>
      <w:r w:rsidR="009E0FB6" w:rsidRPr="00FA44EE">
        <w:t xml:space="preserve">between </w:t>
      </w:r>
      <w:r w:rsidRPr="00FA44EE">
        <w:t>the impact</w:t>
      </w:r>
      <w:r w:rsidR="009E0FB6" w:rsidRPr="00FA44EE">
        <w:t>s</w:t>
      </w:r>
      <w:r w:rsidRPr="00FA44EE">
        <w:t xml:space="preserve"> of the crisis on the different sectors of the economy.</w:t>
      </w:r>
    </w:p>
    <w:p w14:paraId="505441F3" w14:textId="717B9E86" w:rsidR="00A80CE6" w:rsidRPr="00FA44EE" w:rsidRDefault="00A80CE6" w:rsidP="00601002">
      <w:r w:rsidRPr="00FA44EE">
        <w:t xml:space="preserve">According to a report </w:t>
      </w:r>
      <w:r w:rsidR="009E0FB6" w:rsidRPr="00FA44EE">
        <w:t xml:space="preserve">in the newspaper </w:t>
      </w:r>
      <w:proofErr w:type="spellStart"/>
      <w:r w:rsidRPr="003955F8">
        <w:rPr>
          <w:i/>
          <w:iCs/>
        </w:rPr>
        <w:t>Kathimerini</w:t>
      </w:r>
      <w:proofErr w:type="spellEnd"/>
      <w:r w:rsidR="009E0FB6" w:rsidRPr="00FA44EE">
        <w:t>,</w:t>
      </w:r>
      <w:r w:rsidRPr="00CD580A">
        <w:rPr>
          <w:rStyle w:val="FootnoteReference"/>
        </w:rPr>
        <w:footnoteReference w:id="30"/>
      </w:r>
      <w:r w:rsidRPr="00FA44EE">
        <w:t xml:space="preserve"> a year after the voting </w:t>
      </w:r>
      <w:r w:rsidR="009E0FB6" w:rsidRPr="00FA44EE">
        <w:t xml:space="preserve">on the </w:t>
      </w:r>
      <w:proofErr w:type="spellStart"/>
      <w:r w:rsidRPr="00FA44EE">
        <w:t>Katrougalos</w:t>
      </w:r>
      <w:proofErr w:type="spellEnd"/>
      <w:r w:rsidRPr="00FA44EE">
        <w:t xml:space="preserve"> </w:t>
      </w:r>
      <w:r w:rsidR="00A1655A" w:rsidRPr="00FA44EE">
        <w:t>L</w:t>
      </w:r>
      <w:r w:rsidRPr="00FA44EE">
        <w:t>aw</w:t>
      </w:r>
      <w:r w:rsidR="009E0FB6" w:rsidRPr="00FA44EE">
        <w:t>,</w:t>
      </w:r>
      <w:r w:rsidRPr="00FA44EE">
        <w:t xml:space="preserve"> 111,212 self-employed professionals</w:t>
      </w:r>
      <w:r w:rsidR="009E0FB6" w:rsidRPr="00FA44EE">
        <w:t xml:space="preserve"> had</w:t>
      </w:r>
      <w:r w:rsidRPr="00FA44EE">
        <w:t xml:space="preserve"> ceased their operation</w:t>
      </w:r>
      <w:r w:rsidR="009E0FB6" w:rsidRPr="00FA44EE">
        <w:t>s</w:t>
      </w:r>
      <w:r w:rsidRPr="00FA44EE">
        <w:t xml:space="preserve"> and switched their status to </w:t>
      </w:r>
      <w:r w:rsidR="009E0FB6" w:rsidRPr="00FA44EE">
        <w:t>“</w:t>
      </w:r>
      <w:r w:rsidRPr="00FA44EE">
        <w:t>owner of a sole proprietorship</w:t>
      </w:r>
      <w:r w:rsidR="009E0FB6" w:rsidRPr="00FA44EE">
        <w:t>”</w:t>
      </w:r>
      <w:r w:rsidRPr="00FA44EE">
        <w:t xml:space="preserve">. </w:t>
      </w:r>
      <w:r w:rsidR="009E0FB6" w:rsidRPr="00FA44EE">
        <w:t>H</w:t>
      </w:r>
      <w:r w:rsidRPr="00FA44EE">
        <w:t>owever</w:t>
      </w:r>
      <w:r w:rsidR="009E0FB6" w:rsidRPr="00FA44EE">
        <w:t>, given</w:t>
      </w:r>
      <w:r w:rsidRPr="00FA44EE">
        <w:t xml:space="preserve"> that sole proprietorships were not favourably taxed, many self-employed </w:t>
      </w:r>
      <w:r w:rsidR="009E0FB6" w:rsidRPr="00FA44EE">
        <w:t xml:space="preserve">people </w:t>
      </w:r>
      <w:r w:rsidRPr="00FA44EE">
        <w:t>chose to operate under a new legal form of business</w:t>
      </w:r>
      <w:r w:rsidR="009E0FB6" w:rsidRPr="00FA44EE">
        <w:t>,</w:t>
      </w:r>
      <w:r w:rsidRPr="00FA44EE">
        <w:t xml:space="preserve"> as a private company </w:t>
      </w:r>
      <w:r w:rsidR="009E0FB6" w:rsidRPr="00FA44EE">
        <w:t>known as “</w:t>
      </w:r>
      <w:r w:rsidRPr="00FA44EE">
        <w:t>IKE</w:t>
      </w:r>
      <w:r w:rsidR="009E0FB6" w:rsidRPr="00FA44EE">
        <w:t>”</w:t>
      </w:r>
      <w:r w:rsidRPr="00FA44EE">
        <w:t xml:space="preserve"> (</w:t>
      </w:r>
      <w:proofErr w:type="spellStart"/>
      <w:r w:rsidRPr="003955F8">
        <w:rPr>
          <w:i/>
          <w:iCs/>
        </w:rPr>
        <w:t>Ιδιωτική</w:t>
      </w:r>
      <w:proofErr w:type="spellEnd"/>
      <w:r w:rsidRPr="003955F8">
        <w:rPr>
          <w:i/>
          <w:iCs/>
        </w:rPr>
        <w:t xml:space="preserve"> </w:t>
      </w:r>
      <w:proofErr w:type="spellStart"/>
      <w:r w:rsidRPr="003955F8">
        <w:rPr>
          <w:i/>
          <w:iCs/>
        </w:rPr>
        <w:t>Κεφ</w:t>
      </w:r>
      <w:proofErr w:type="spellEnd"/>
      <w:r w:rsidRPr="003955F8">
        <w:rPr>
          <w:i/>
          <w:iCs/>
        </w:rPr>
        <w:t xml:space="preserve">αλαιουχική </w:t>
      </w:r>
      <w:proofErr w:type="spellStart"/>
      <w:r w:rsidRPr="003955F8">
        <w:rPr>
          <w:i/>
          <w:iCs/>
        </w:rPr>
        <w:t>Ετ</w:t>
      </w:r>
      <w:proofErr w:type="spellEnd"/>
      <w:r w:rsidRPr="003955F8">
        <w:rPr>
          <w:i/>
          <w:iCs/>
        </w:rPr>
        <w:t>αιρεία</w:t>
      </w:r>
      <w:r w:rsidRPr="00FA44EE">
        <w:t xml:space="preserve">), which was created under </w:t>
      </w:r>
      <w:r w:rsidR="00A91421" w:rsidRPr="00FA44EE">
        <w:t>L</w:t>
      </w:r>
      <w:r w:rsidRPr="00FA44EE">
        <w:t>aw 4072/2012</w:t>
      </w:r>
      <w:r w:rsidRPr="00CD580A">
        <w:rPr>
          <w:rStyle w:val="FootnoteReference"/>
        </w:rPr>
        <w:footnoteReference w:id="31"/>
      </w:r>
      <w:r w:rsidRPr="00FA44EE">
        <w:t xml:space="preserve"> to provide an incentive for entrepreneurship and </w:t>
      </w:r>
      <w:proofErr w:type="spellStart"/>
      <w:r w:rsidRPr="00FA44EE">
        <w:t>startup</w:t>
      </w:r>
      <w:r w:rsidR="009E0FB6" w:rsidRPr="00FA44EE">
        <w:t>s</w:t>
      </w:r>
      <w:proofErr w:type="spellEnd"/>
      <w:r w:rsidRPr="00FA44EE">
        <w:t xml:space="preserve">. According to this new legal form, the insurance of the partners of the firm was optional and only the administrator had </w:t>
      </w:r>
      <w:r w:rsidR="009E0FB6" w:rsidRPr="00FA44EE">
        <w:t xml:space="preserve">a </w:t>
      </w:r>
      <w:r w:rsidRPr="00FA44EE">
        <w:t xml:space="preserve">responsibility </w:t>
      </w:r>
      <w:r w:rsidR="009E0FB6" w:rsidRPr="00FA44EE">
        <w:t xml:space="preserve">to </w:t>
      </w:r>
      <w:r w:rsidRPr="00FA44EE">
        <w:t xml:space="preserve">be self-insured. The favourable insurance policy for IKE provided an incentive to SMEs and previously self-employed professionals to switch to this new legal form, thus distorting the </w:t>
      </w:r>
      <w:r w:rsidR="009E0FB6" w:rsidRPr="00FA44EE">
        <w:t>figures on the emergence of new</w:t>
      </w:r>
      <w:r w:rsidRPr="00FA44EE">
        <w:t xml:space="preserve"> business</w:t>
      </w:r>
      <w:r w:rsidR="009E0FB6" w:rsidRPr="00FA44EE">
        <w:t>es</w:t>
      </w:r>
      <w:r w:rsidRPr="00FA44EE">
        <w:t xml:space="preserve"> during the economic crisis in Greece.</w:t>
      </w:r>
    </w:p>
    <w:p w14:paraId="4B72FA4B" w14:textId="7B6E9AAC" w:rsidR="00A80CE6" w:rsidRPr="00FA44EE" w:rsidRDefault="00A80CE6" w:rsidP="00601002">
      <w:pPr>
        <w:rPr>
          <w:shd w:val="clear" w:color="auto" w:fill="FFFFFF"/>
        </w:rPr>
      </w:pPr>
      <w:r w:rsidRPr="00FA44EE">
        <w:rPr>
          <w:shd w:val="clear" w:color="auto" w:fill="FFFFFF"/>
        </w:rPr>
        <w:t xml:space="preserve">Another way for employers to </w:t>
      </w:r>
      <w:r w:rsidR="009E0FB6" w:rsidRPr="00FA44EE">
        <w:rPr>
          <w:shd w:val="clear" w:color="auto" w:fill="FFFFFF"/>
        </w:rPr>
        <w:t xml:space="preserve">avoid </w:t>
      </w:r>
      <w:r w:rsidRPr="00FA44EE">
        <w:rPr>
          <w:shd w:val="clear" w:color="auto" w:fill="FFFFFF"/>
        </w:rPr>
        <w:t>the increased labour cost</w:t>
      </w:r>
      <w:r w:rsidR="009E0FB6" w:rsidRPr="00FA44EE">
        <w:rPr>
          <w:shd w:val="clear" w:color="auto" w:fill="FFFFFF"/>
        </w:rPr>
        <w:t>s</w:t>
      </w:r>
      <w:r w:rsidRPr="00FA44EE">
        <w:rPr>
          <w:shd w:val="clear" w:color="auto" w:fill="FFFFFF"/>
        </w:rPr>
        <w:t xml:space="preserve"> and </w:t>
      </w:r>
      <w:r w:rsidR="009E0FB6" w:rsidRPr="00FA44EE">
        <w:rPr>
          <w:shd w:val="clear" w:color="auto" w:fill="FFFFFF"/>
        </w:rPr>
        <w:t>social</w:t>
      </w:r>
      <w:r w:rsidR="00E92DE7">
        <w:rPr>
          <w:shd w:val="clear" w:color="auto" w:fill="FFFFFF"/>
        </w:rPr>
        <w:t>-</w:t>
      </w:r>
      <w:r w:rsidR="009E0FB6" w:rsidRPr="00FA44EE">
        <w:rPr>
          <w:shd w:val="clear" w:color="auto" w:fill="FFFFFF"/>
        </w:rPr>
        <w:t xml:space="preserve">security </w:t>
      </w:r>
      <w:r w:rsidRPr="00FA44EE">
        <w:rPr>
          <w:shd w:val="clear" w:color="auto" w:fill="FFFFFF"/>
        </w:rPr>
        <w:t>contributions was to dismiss their employees. In 2018, the balance between new hires and dismissals in Greece</w:t>
      </w:r>
      <w:r w:rsidR="009E0FB6" w:rsidRPr="00FA44EE">
        <w:t xml:space="preserve"> </w:t>
      </w:r>
      <w:r w:rsidR="009E0FB6" w:rsidRPr="00FA44EE">
        <w:rPr>
          <w:shd w:val="clear" w:color="auto" w:fill="FFFFFF"/>
        </w:rPr>
        <w:t>was negative</w:t>
      </w:r>
      <w:r w:rsidRPr="00FA44EE">
        <w:rPr>
          <w:shd w:val="clear" w:color="auto" w:fill="FFFFFF"/>
        </w:rPr>
        <w:t xml:space="preserve"> </w:t>
      </w:r>
      <w:r w:rsidRPr="00FA44EE">
        <w:rPr>
          <w:shd w:val="clear" w:color="auto" w:fill="FFFFFF"/>
        </w:rPr>
        <w:fldChar w:fldCharType="begin" w:fldLock="1"/>
      </w:r>
      <w:r w:rsidR="00224791">
        <w:rPr>
          <w:shd w:val="clear" w:color="auto" w:fill="FFFFFF"/>
        </w:rPr>
        <w:instrText>ADDIN CSL_CITATION {"citationItems":[{"id":"ITEM-1","itemData":{"author":[{"dropping-particle":"","family":"Ergani","given":"","non-dropping-particle":"","parse-names":false,"suffix":""}],"id":"ITEM-1","issued":{"date-parts":[["2018"]]},"number-of-pages":"1-19","title":"ΡΟΕΣ ΜΙΣΘΩΤΗΣ ΑΠΑΣΧΟΛΗΣΗΣ ΣΤΟΝ ΙΔΙΩΤΙΚΟ ΤΟΜΕΑ","type":"report"},"uris":["http://www.mendeley.com/documents/?uuid=e5d72d84-3894-4ed7-96cf-30855d40210c"]}],"mendeley":{"formattedCitation":"(Ergani, 2018)","manualFormatting":"(ERGANI, 2018)","plainTextFormattedCitation":"(Ergani, 2018)","previouslyFormattedCitation":"(Ergani, 2018)"},"properties":{"noteIndex":0},"schema":"https://github.com/citation-style-language/schema/raw/master/csl-citation.json"}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(E</w:t>
      </w:r>
      <w:r w:rsidR="005E1207" w:rsidRPr="00FA44EE">
        <w:rPr>
          <w:noProof/>
          <w:shd w:val="clear" w:color="auto" w:fill="FFFFFF"/>
        </w:rPr>
        <w:t>RGANI</w:t>
      </w:r>
      <w:r w:rsidRPr="00FA44EE">
        <w:rPr>
          <w:noProof/>
          <w:shd w:val="clear" w:color="auto" w:fill="FFFFFF"/>
        </w:rPr>
        <w:t>, 2018)</w:t>
      </w:r>
      <w:r w:rsidRPr="00FA44EE">
        <w:rPr>
          <w:shd w:val="clear" w:color="auto" w:fill="FFFFFF"/>
        </w:rPr>
        <w:fldChar w:fldCharType="end"/>
      </w:r>
      <w:r w:rsidRPr="00FA44EE">
        <w:rPr>
          <w:shd w:val="clear" w:color="auto" w:fill="FFFFFF"/>
        </w:rPr>
        <w:t xml:space="preserve">, although dismissals might have been inflated </w:t>
      </w:r>
      <w:r w:rsidR="009E0FB6" w:rsidRPr="00FA44EE">
        <w:rPr>
          <w:shd w:val="clear" w:color="auto" w:fill="FFFFFF"/>
        </w:rPr>
        <w:t>by</w:t>
      </w:r>
      <w:r w:rsidRPr="00FA44EE">
        <w:rPr>
          <w:shd w:val="clear" w:color="auto" w:fill="FFFFFF"/>
        </w:rPr>
        <w:t xml:space="preserve"> bogus self-employment </w:t>
      </w:r>
      <w:r w:rsidRPr="00FA44EE">
        <w:rPr>
          <w:shd w:val="clear" w:color="auto" w:fill="FFFFFF"/>
        </w:rPr>
        <w:fldChar w:fldCharType="begin" w:fldLock="1"/>
      </w:r>
      <w:r w:rsidR="00224791">
        <w:rPr>
          <w:shd w:val="clear" w:color="auto" w:fill="FFFFFF"/>
        </w:rPr>
        <w:instrText>ADDIN CSL_CITATION {"citationItems":[{"id":"ITEM-1","itemData":{"author":[{"dropping-particle":"","family":"European Commision","given":"","non-dropping-particle":"","parse-names":false,"suffix":""}],"id":"ITEM-1","issued":{"date-parts":[["2016"]]},"page":"1-18","title":"2015 SBA Fact Sheet","type":"article-journal"},"uris":["http://www.mendeley.com/documents/?uuid=266b8394-af63-4d67-95cc-8d7b5da6d83d"]}],"mendeley":{"formattedCitation":"(European Commision, 2016a)","manualFormatting":"(European Commission, 2016a)","plainTextFormattedCitation":"(European Commision, 2016a)","previouslyFormattedCitation":"(European Commision, 2016a)"},"properties":{"noteIndex":0},"schema":"https://github.com/citation-style-language/schema/raw/master/csl-citation.json"}</w:instrText>
      </w:r>
      <w:r w:rsidRPr="00FA44EE">
        <w:rPr>
          <w:shd w:val="clear" w:color="auto" w:fill="FFFFFF"/>
        </w:rPr>
        <w:fldChar w:fldCharType="separate"/>
      </w:r>
      <w:r w:rsidRPr="00FA44EE">
        <w:rPr>
          <w:noProof/>
          <w:shd w:val="clear" w:color="auto" w:fill="FFFFFF"/>
        </w:rPr>
        <w:t>(European Commi</w:t>
      </w:r>
      <w:r w:rsidR="005E76C8" w:rsidRPr="00FA44EE">
        <w:rPr>
          <w:noProof/>
          <w:shd w:val="clear" w:color="auto" w:fill="FFFFFF"/>
        </w:rPr>
        <w:t>s</w:t>
      </w:r>
      <w:r w:rsidRPr="00FA44EE">
        <w:rPr>
          <w:noProof/>
          <w:shd w:val="clear" w:color="auto" w:fill="FFFFFF"/>
        </w:rPr>
        <w:t>sion, 2016a)</w:t>
      </w:r>
      <w:r w:rsidRPr="00FA44EE">
        <w:rPr>
          <w:shd w:val="clear" w:color="auto" w:fill="FFFFFF"/>
        </w:rPr>
        <w:fldChar w:fldCharType="end"/>
      </w:r>
      <w:r w:rsidRPr="00FA44EE">
        <w:rPr>
          <w:shd w:val="clear" w:color="auto" w:fill="FFFFFF"/>
        </w:rPr>
        <w:t>. Moreover, the new hires recorded in the ERGANI</w:t>
      </w:r>
      <w:r w:rsidR="009E0FB6" w:rsidRPr="00FA44EE">
        <w:rPr>
          <w:shd w:val="clear" w:color="auto" w:fill="FFFFFF"/>
        </w:rPr>
        <w:t xml:space="preserve"> system</w:t>
      </w:r>
      <w:r w:rsidRPr="00FA44EE">
        <w:rPr>
          <w:shd w:val="clear" w:color="auto" w:fill="FFFFFF"/>
        </w:rPr>
        <w:t xml:space="preserve"> (Table 2.7) </w:t>
      </w:r>
      <w:r w:rsidR="009E0FB6" w:rsidRPr="00FA44EE">
        <w:rPr>
          <w:shd w:val="clear" w:color="auto" w:fill="FFFFFF"/>
        </w:rPr>
        <w:t xml:space="preserve">did </w:t>
      </w:r>
      <w:r w:rsidRPr="00FA44EE">
        <w:rPr>
          <w:shd w:val="clear" w:color="auto" w:fill="FFFFFF"/>
        </w:rPr>
        <w:t xml:space="preserve">not reflect </w:t>
      </w:r>
      <w:r w:rsidR="009E0FB6" w:rsidRPr="00FA44EE">
        <w:rPr>
          <w:shd w:val="clear" w:color="auto" w:fill="FFFFFF"/>
        </w:rPr>
        <w:t xml:space="preserve">the </w:t>
      </w:r>
      <w:r w:rsidRPr="00FA44EE">
        <w:rPr>
          <w:shd w:val="clear" w:color="auto" w:fill="FFFFFF"/>
        </w:rPr>
        <w:t>multiple job</w:t>
      </w:r>
      <w:r w:rsidR="009E0FB6" w:rsidRPr="00FA44EE">
        <w:rPr>
          <w:shd w:val="clear" w:color="auto" w:fill="FFFFFF"/>
        </w:rPr>
        <w:t>s</w:t>
      </w:r>
      <w:r w:rsidRPr="00FA44EE">
        <w:rPr>
          <w:shd w:val="clear" w:color="auto" w:fill="FFFFFF"/>
        </w:rPr>
        <w:t xml:space="preserve"> of people</w:t>
      </w:r>
      <w:r w:rsidR="009E0FB6" w:rsidRPr="00FA44EE">
        <w:rPr>
          <w:shd w:val="clear" w:color="auto" w:fill="FFFFFF"/>
        </w:rPr>
        <w:t xml:space="preserve"> who</w:t>
      </w:r>
      <w:r w:rsidRPr="00FA44EE">
        <w:rPr>
          <w:shd w:val="clear" w:color="auto" w:fill="FFFFFF"/>
        </w:rPr>
        <w:t xml:space="preserve"> had a formal job in the morning </w:t>
      </w:r>
      <w:r w:rsidR="009E0FB6" w:rsidRPr="00FA44EE">
        <w:rPr>
          <w:shd w:val="clear" w:color="auto" w:fill="FFFFFF"/>
        </w:rPr>
        <w:t>(</w:t>
      </w:r>
      <w:r w:rsidRPr="00FA44EE">
        <w:rPr>
          <w:shd w:val="clear" w:color="auto" w:fill="FFFFFF"/>
        </w:rPr>
        <w:t>part</w:t>
      </w:r>
      <w:r w:rsidR="00D46273" w:rsidRPr="00FA44EE">
        <w:rPr>
          <w:shd w:val="clear" w:color="auto" w:fill="FFFFFF"/>
        </w:rPr>
        <w:t>-</w:t>
      </w:r>
      <w:r w:rsidRPr="00FA44EE">
        <w:rPr>
          <w:shd w:val="clear" w:color="auto" w:fill="FFFFFF"/>
        </w:rPr>
        <w:t>time</w:t>
      </w:r>
      <w:r w:rsidR="009E0FB6" w:rsidRPr="00FA44EE">
        <w:rPr>
          <w:shd w:val="clear" w:color="auto" w:fill="FFFFFF"/>
        </w:rPr>
        <w:t xml:space="preserve"> work,</w:t>
      </w:r>
      <w:r w:rsidRPr="00FA44EE">
        <w:rPr>
          <w:shd w:val="clear" w:color="auto" w:fill="FFFFFF"/>
        </w:rPr>
        <w:t xml:space="preserve"> for the majority</w:t>
      </w:r>
      <w:r w:rsidR="009E0FB6" w:rsidRPr="00FA44EE">
        <w:rPr>
          <w:shd w:val="clear" w:color="auto" w:fill="FFFFFF"/>
        </w:rPr>
        <w:t>)</w:t>
      </w:r>
      <w:r w:rsidRPr="00FA44EE">
        <w:rPr>
          <w:shd w:val="clear" w:color="auto" w:fill="FFFFFF"/>
        </w:rPr>
        <w:t xml:space="preserve"> and an informal one in the afternoon </w:t>
      </w:r>
      <w:r w:rsidRPr="00FA44EE">
        <w:rPr>
          <w:noProof/>
          <w:shd w:val="clear" w:color="auto" w:fill="FFFFFF"/>
        </w:rPr>
        <w:t>(European Commission, 2015)</w:t>
      </w:r>
      <w:r w:rsidRPr="00FA44EE">
        <w:rPr>
          <w:shd w:val="clear" w:color="auto" w:fill="FFFFFF"/>
        </w:rPr>
        <w:t>.</w:t>
      </w:r>
    </w:p>
    <w:p w14:paraId="55B78B65" w14:textId="639FE394" w:rsidR="00DF5457" w:rsidRDefault="00A80CE6" w:rsidP="00601002">
      <w:pPr>
        <w:rPr>
          <w:shd w:val="clear" w:color="auto" w:fill="FFFFFF"/>
        </w:rPr>
      </w:pPr>
      <w:r w:rsidRPr="00FA44EE">
        <w:rPr>
          <w:shd w:val="clear" w:color="auto" w:fill="FFFFFF"/>
        </w:rPr>
        <w:t xml:space="preserve">As shown in Table 2.7, </w:t>
      </w:r>
      <w:r w:rsidR="009E0FB6" w:rsidRPr="00FA44EE">
        <w:rPr>
          <w:shd w:val="clear" w:color="auto" w:fill="FFFFFF"/>
        </w:rPr>
        <w:t xml:space="preserve">for the </w:t>
      </w:r>
      <w:r w:rsidRPr="00FA44EE">
        <w:rPr>
          <w:shd w:val="clear" w:color="auto" w:fill="FFFFFF"/>
        </w:rPr>
        <w:t>years</w:t>
      </w:r>
      <w:r w:rsidR="009E0FB6" w:rsidRPr="00FA44EE">
        <w:rPr>
          <w:shd w:val="clear" w:color="auto" w:fill="FFFFFF"/>
        </w:rPr>
        <w:t xml:space="preserve"> of</w:t>
      </w:r>
      <w:r w:rsidRPr="00FA44EE">
        <w:rPr>
          <w:shd w:val="clear" w:color="auto" w:fill="FFFFFF"/>
        </w:rPr>
        <w:t xml:space="preserve"> 2013</w:t>
      </w:r>
      <w:r w:rsidR="009E0FB6" w:rsidRPr="00FA44EE">
        <w:rPr>
          <w:shd w:val="clear" w:color="auto" w:fill="FFFFFF"/>
        </w:rPr>
        <w:t>–</w:t>
      </w:r>
      <w:r w:rsidRPr="00FA44EE">
        <w:rPr>
          <w:shd w:val="clear" w:color="auto" w:fill="FFFFFF"/>
        </w:rPr>
        <w:t xml:space="preserve">2018, the percentage </w:t>
      </w:r>
      <w:r w:rsidR="009E0FB6" w:rsidRPr="00FA44EE">
        <w:rPr>
          <w:shd w:val="clear" w:color="auto" w:fill="FFFFFF"/>
        </w:rPr>
        <w:t>of</w:t>
      </w:r>
      <w:r w:rsidRPr="00FA44EE">
        <w:rPr>
          <w:shd w:val="clear" w:color="auto" w:fill="FFFFFF"/>
        </w:rPr>
        <w:t xml:space="preserve"> dismissals was higher (13.4%) than</w:t>
      </w:r>
      <w:r w:rsidR="009E0FB6" w:rsidRPr="00FA44EE">
        <w:rPr>
          <w:shd w:val="clear" w:color="auto" w:fill="FFFFFF"/>
        </w:rPr>
        <w:t xml:space="preserve"> that of</w:t>
      </w:r>
      <w:r w:rsidRPr="00FA44EE">
        <w:rPr>
          <w:shd w:val="clear" w:color="auto" w:fill="FFFFFF"/>
        </w:rPr>
        <w:t xml:space="preserve"> new hires (12.46%)</w:t>
      </w:r>
      <w:r w:rsidR="009E0FB6" w:rsidRPr="00FA44EE">
        <w:rPr>
          <w:shd w:val="clear" w:color="auto" w:fill="FFFFFF"/>
        </w:rPr>
        <w:t>,</w:t>
      </w:r>
      <w:r w:rsidRPr="00FA44EE">
        <w:rPr>
          <w:shd w:val="clear" w:color="auto" w:fill="FFFFFF"/>
        </w:rPr>
        <w:t xml:space="preserve"> suggesting that businesses were not hiring new personnel. </w:t>
      </w:r>
      <w:r w:rsidR="009E0FB6" w:rsidRPr="00FA44EE">
        <w:rPr>
          <w:shd w:val="clear" w:color="auto" w:fill="FFFFFF"/>
        </w:rPr>
        <w:t xml:space="preserve">Of </w:t>
      </w:r>
      <w:r w:rsidRPr="00FA44EE">
        <w:rPr>
          <w:shd w:val="clear" w:color="auto" w:fill="FFFFFF"/>
        </w:rPr>
        <w:t xml:space="preserve">the total </w:t>
      </w:r>
      <w:r w:rsidRPr="00FA44EE">
        <w:rPr>
          <w:shd w:val="clear" w:color="auto" w:fill="FFFFFF"/>
        </w:rPr>
        <w:lastRenderedPageBreak/>
        <w:t xml:space="preserve">dismissals </w:t>
      </w:r>
      <w:r w:rsidR="009E0FB6" w:rsidRPr="00FA44EE">
        <w:rPr>
          <w:shd w:val="clear" w:color="auto" w:fill="FFFFFF"/>
        </w:rPr>
        <w:t xml:space="preserve">between </w:t>
      </w:r>
      <w:r w:rsidRPr="00FA44EE">
        <w:rPr>
          <w:shd w:val="clear" w:color="auto" w:fill="FFFFFF"/>
        </w:rPr>
        <w:t xml:space="preserve">January </w:t>
      </w:r>
      <w:r w:rsidR="009E0FB6" w:rsidRPr="00FA44EE">
        <w:rPr>
          <w:shd w:val="clear" w:color="auto" w:fill="FFFFFF"/>
        </w:rPr>
        <w:t xml:space="preserve">and </w:t>
      </w:r>
      <w:r w:rsidRPr="00FA44EE">
        <w:rPr>
          <w:shd w:val="clear" w:color="auto" w:fill="FFFFFF"/>
        </w:rPr>
        <w:t>October 2017, 55% were contract terminations and 45% were voluntary resignations. When calculating the number of contract terminations</w:t>
      </w:r>
      <w:r w:rsidR="009E0FB6" w:rsidRPr="00FA44EE">
        <w:rPr>
          <w:shd w:val="clear" w:color="auto" w:fill="FFFFFF"/>
        </w:rPr>
        <w:t xml:space="preserve"> and </w:t>
      </w:r>
      <w:r w:rsidRPr="00FA44EE">
        <w:rPr>
          <w:shd w:val="clear" w:color="auto" w:fill="FFFFFF"/>
        </w:rPr>
        <w:t>voluntary resignations</w:t>
      </w:r>
      <w:r w:rsidR="009E0FB6" w:rsidRPr="00FA44EE">
        <w:rPr>
          <w:shd w:val="clear" w:color="auto" w:fill="FFFFFF"/>
        </w:rPr>
        <w:t>,</w:t>
      </w:r>
      <w:r w:rsidRPr="00FA44EE">
        <w:rPr>
          <w:shd w:val="clear" w:color="auto" w:fill="FFFFFF"/>
        </w:rPr>
        <w:t xml:space="preserve"> </w:t>
      </w:r>
      <w:r w:rsidR="009E0FB6" w:rsidRPr="00FA44EE">
        <w:rPr>
          <w:shd w:val="clear" w:color="auto" w:fill="FFFFFF"/>
        </w:rPr>
        <w:t>it is important</w:t>
      </w:r>
      <w:r w:rsidRPr="00FA44EE">
        <w:rPr>
          <w:shd w:val="clear" w:color="auto" w:fill="FFFFFF"/>
        </w:rPr>
        <w:t xml:space="preserve"> to take into consideration the conversion of these dismissals into self-employment</w:t>
      </w:r>
      <w:r w:rsidR="009E0FB6" w:rsidRPr="00FA44EE">
        <w:rPr>
          <w:shd w:val="clear" w:color="auto" w:fill="FFFFFF"/>
        </w:rPr>
        <w:t xml:space="preserve"> (</w:t>
      </w:r>
      <w:r w:rsidRPr="00FA44EE">
        <w:rPr>
          <w:shd w:val="clear" w:color="auto" w:fill="FFFFFF"/>
        </w:rPr>
        <w:t>or even bogus self-employment</w:t>
      </w:r>
      <w:r w:rsidR="009E0FB6" w:rsidRPr="00FA44EE">
        <w:rPr>
          <w:shd w:val="clear" w:color="auto" w:fill="FFFFFF"/>
        </w:rPr>
        <w:t>)</w:t>
      </w:r>
      <w:r w:rsidRPr="00FA44EE">
        <w:rPr>
          <w:shd w:val="clear" w:color="auto" w:fill="FFFFFF"/>
        </w:rPr>
        <w:t>, given that</w:t>
      </w:r>
      <w:r w:rsidR="009E0FB6" w:rsidRPr="00FA44EE">
        <w:rPr>
          <w:shd w:val="clear" w:color="auto" w:fill="FFFFFF"/>
        </w:rPr>
        <w:t>,</w:t>
      </w:r>
      <w:r w:rsidRPr="00FA44EE">
        <w:rPr>
          <w:shd w:val="clear" w:color="auto" w:fill="FFFFFF"/>
        </w:rPr>
        <w:t xml:space="preserve"> in 2015, 43% of own</w:t>
      </w:r>
      <w:r w:rsidR="009E0FB6" w:rsidRPr="00FA44EE">
        <w:rPr>
          <w:shd w:val="clear" w:color="auto" w:fill="FFFFFF"/>
        </w:rPr>
        <w:t>-</w:t>
      </w:r>
      <w:r w:rsidRPr="00FA44EE">
        <w:rPr>
          <w:shd w:val="clear" w:color="auto" w:fill="FFFFFF"/>
        </w:rPr>
        <w:t xml:space="preserve">account workers did not </w:t>
      </w:r>
      <w:r w:rsidR="009E0FB6" w:rsidRPr="00FA44EE">
        <w:rPr>
          <w:shd w:val="clear" w:color="auto" w:fill="FFFFFF"/>
        </w:rPr>
        <w:t xml:space="preserve">possess </w:t>
      </w:r>
      <w:r w:rsidRPr="00FA44EE">
        <w:rPr>
          <w:shd w:val="clear" w:color="auto" w:fill="FFFFFF"/>
        </w:rPr>
        <w:t>all the characteristics of formal self-</w:t>
      </w:r>
      <w:r w:rsidR="009E0FB6" w:rsidRPr="00FA44EE">
        <w:rPr>
          <w:shd w:val="clear" w:color="auto" w:fill="FFFFFF"/>
        </w:rPr>
        <w:t>employed workers</w:t>
      </w:r>
      <w:r w:rsidRPr="00FA44EE">
        <w:rPr>
          <w:shd w:val="clear" w:color="auto" w:fill="FFFFFF"/>
        </w:rPr>
        <w:t xml:space="preserve">, </w:t>
      </w:r>
      <w:r w:rsidR="009E0FB6" w:rsidRPr="00FA44EE">
        <w:rPr>
          <w:shd w:val="clear" w:color="auto" w:fill="FFFFFF"/>
        </w:rPr>
        <w:t xml:space="preserve">despite having </w:t>
      </w:r>
      <w:r w:rsidRPr="00FA44EE">
        <w:rPr>
          <w:shd w:val="clear" w:color="auto" w:fill="FFFFFF"/>
        </w:rPr>
        <w:t>acquired self-employed status. This clearly suggest</w:t>
      </w:r>
      <w:r w:rsidR="0023622B" w:rsidRPr="00FA44EE">
        <w:rPr>
          <w:shd w:val="clear" w:color="auto" w:fill="FFFFFF"/>
        </w:rPr>
        <w:t>s</w:t>
      </w:r>
      <w:r w:rsidRPr="00FA44EE">
        <w:rPr>
          <w:shd w:val="clear" w:color="auto" w:fill="FFFFFF"/>
        </w:rPr>
        <w:t xml:space="preserve"> that many former employees</w:t>
      </w:r>
      <w:r w:rsidR="0023622B" w:rsidRPr="00FA44EE">
        <w:rPr>
          <w:shd w:val="clear" w:color="auto" w:fill="FFFFFF"/>
        </w:rPr>
        <w:t xml:space="preserve"> had simply</w:t>
      </w:r>
      <w:r w:rsidRPr="00FA44EE">
        <w:rPr>
          <w:shd w:val="clear" w:color="auto" w:fill="FFFFFF"/>
        </w:rPr>
        <w:t xml:space="preserve"> assumed the status of </w:t>
      </w:r>
      <w:r w:rsidR="0023622B" w:rsidRPr="00FA44EE">
        <w:rPr>
          <w:shd w:val="clear" w:color="auto" w:fill="FFFFFF"/>
        </w:rPr>
        <w:t>“</w:t>
      </w:r>
      <w:r w:rsidRPr="00FA44EE">
        <w:rPr>
          <w:shd w:val="clear" w:color="auto" w:fill="FFFFFF"/>
        </w:rPr>
        <w:t>self-employed</w:t>
      </w:r>
      <w:r w:rsidR="0023622B" w:rsidRPr="00FA44EE">
        <w:rPr>
          <w:shd w:val="clear" w:color="auto" w:fill="FFFFFF"/>
        </w:rPr>
        <w:t>”</w:t>
      </w:r>
      <w:r w:rsidRPr="00FA44EE">
        <w:rPr>
          <w:shd w:val="clear" w:color="auto" w:fill="FFFFFF"/>
        </w:rPr>
        <w:t xml:space="preserve"> </w:t>
      </w:r>
      <w:r w:rsidRPr="00FA44EE">
        <w:rPr>
          <w:noProof/>
          <w:shd w:val="clear" w:color="auto" w:fill="FFFFFF"/>
        </w:rPr>
        <w:t>(Heyes, 2019)</w:t>
      </w:r>
      <w:r w:rsidRPr="00FA44EE">
        <w:rPr>
          <w:shd w:val="clear" w:color="auto" w:fill="FFFFFF"/>
        </w:rPr>
        <w:t>.</w:t>
      </w:r>
      <w:bookmarkStart w:id="81" w:name="_Toc157972095"/>
    </w:p>
    <w:p w14:paraId="1E5F5211" w14:textId="04AB3E0E"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7</w:t>
      </w:r>
      <w:r w:rsidR="008A6E76">
        <w:rPr>
          <w:noProof/>
        </w:rPr>
        <w:fldChar w:fldCharType="end"/>
      </w:r>
      <w:r w:rsidRPr="00FA44EE">
        <w:t xml:space="preserve"> Dismissals and New Hires in the Private Sector</w:t>
      </w:r>
      <w:bookmarkEnd w:id="81"/>
    </w:p>
    <w:tbl>
      <w:tblPr>
        <w:tblW w:w="9350" w:type="dxa"/>
        <w:tblLook w:val="04A0" w:firstRow="1" w:lastRow="0" w:firstColumn="1" w:lastColumn="0" w:noHBand="0" w:noVBand="1"/>
      </w:tblPr>
      <w:tblGrid>
        <w:gridCol w:w="2691"/>
        <w:gridCol w:w="1173"/>
        <w:gridCol w:w="1185"/>
        <w:gridCol w:w="1096"/>
        <w:gridCol w:w="1231"/>
        <w:gridCol w:w="1149"/>
        <w:gridCol w:w="1096"/>
      </w:tblGrid>
      <w:tr w:rsidR="00A80CE6" w:rsidRPr="00FA44EE" w14:paraId="69A5EC34" w14:textId="77777777" w:rsidTr="00B852D6">
        <w:trPr>
          <w:trHeight w:val="379"/>
        </w:trPr>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2E5551" w14:textId="77777777" w:rsidR="00A80CE6" w:rsidRPr="00FA44EE" w:rsidRDefault="00A80CE6" w:rsidP="00601002">
            <w:r w:rsidRPr="00FA44EE">
              <w:t> </w:t>
            </w:r>
          </w:p>
        </w:tc>
        <w:tc>
          <w:tcPr>
            <w:tcW w:w="117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78BD62D" w14:textId="77777777" w:rsidR="00A80CE6" w:rsidRPr="00FA44EE" w:rsidRDefault="00A80CE6" w:rsidP="00601002">
            <w:r w:rsidRPr="00FA44EE">
              <w:t>2013</w:t>
            </w:r>
          </w:p>
        </w:tc>
        <w:tc>
          <w:tcPr>
            <w:tcW w:w="118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AA43658" w14:textId="77777777" w:rsidR="00A80CE6" w:rsidRPr="00FA44EE" w:rsidRDefault="00A80CE6" w:rsidP="00601002">
            <w:r w:rsidRPr="00FA44EE">
              <w:t>2014</w:t>
            </w:r>
          </w:p>
        </w:tc>
        <w:tc>
          <w:tcPr>
            <w:tcW w:w="98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8C59813" w14:textId="77777777" w:rsidR="00A80CE6" w:rsidRPr="00FA44EE" w:rsidRDefault="00A80CE6" w:rsidP="00601002">
            <w:r w:rsidRPr="00FA44EE">
              <w:t>2015</w:t>
            </w:r>
          </w:p>
        </w:tc>
        <w:tc>
          <w:tcPr>
            <w:tcW w:w="123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F67DD07" w14:textId="77777777" w:rsidR="00A80CE6" w:rsidRPr="00FA44EE" w:rsidRDefault="00A80CE6" w:rsidP="00601002">
            <w:r w:rsidRPr="00FA44EE">
              <w:t>2016</w:t>
            </w:r>
          </w:p>
        </w:tc>
        <w:tc>
          <w:tcPr>
            <w:tcW w:w="114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E97445D" w14:textId="77777777" w:rsidR="00A80CE6" w:rsidRPr="00FA44EE" w:rsidRDefault="00A80CE6" w:rsidP="00601002">
            <w:r w:rsidRPr="00FA44EE">
              <w:t>2017</w:t>
            </w:r>
          </w:p>
        </w:tc>
        <w:tc>
          <w:tcPr>
            <w:tcW w:w="93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C26700F" w14:textId="77777777" w:rsidR="00A80CE6" w:rsidRPr="00FA44EE" w:rsidRDefault="00A80CE6" w:rsidP="00601002">
            <w:r w:rsidRPr="00FA44EE">
              <w:t>2018</w:t>
            </w:r>
          </w:p>
        </w:tc>
      </w:tr>
      <w:tr w:rsidR="00A80CE6" w:rsidRPr="00FA44EE" w14:paraId="5608C6AC" w14:textId="77777777" w:rsidTr="00B852D6">
        <w:trPr>
          <w:trHeight w:val="305"/>
        </w:trPr>
        <w:tc>
          <w:tcPr>
            <w:tcW w:w="2691" w:type="dxa"/>
            <w:tcBorders>
              <w:top w:val="nil"/>
              <w:left w:val="single" w:sz="4" w:space="0" w:color="auto"/>
              <w:bottom w:val="single" w:sz="4" w:space="0" w:color="auto"/>
              <w:right w:val="single" w:sz="4" w:space="0" w:color="auto"/>
            </w:tcBorders>
            <w:shd w:val="clear" w:color="auto" w:fill="FFFFFF" w:themeFill="background1"/>
            <w:hideMark/>
          </w:tcPr>
          <w:p w14:paraId="1D63715E" w14:textId="35371949" w:rsidR="00A80CE6" w:rsidRPr="00FA44EE" w:rsidRDefault="00A80CE6" w:rsidP="00601002">
            <w:r w:rsidRPr="00FA44EE">
              <w:t xml:space="preserve">I. New </w:t>
            </w:r>
            <w:r w:rsidR="0023622B" w:rsidRPr="00FA44EE">
              <w:t>h</w:t>
            </w:r>
            <w:r w:rsidRPr="00FA44EE">
              <w:t>ires</w:t>
            </w:r>
          </w:p>
        </w:tc>
        <w:tc>
          <w:tcPr>
            <w:tcW w:w="1173" w:type="dxa"/>
            <w:tcBorders>
              <w:top w:val="nil"/>
              <w:left w:val="nil"/>
              <w:bottom w:val="single" w:sz="4" w:space="0" w:color="auto"/>
              <w:right w:val="single" w:sz="4" w:space="0" w:color="auto"/>
            </w:tcBorders>
            <w:shd w:val="clear" w:color="auto" w:fill="auto"/>
            <w:noWrap/>
            <w:hideMark/>
          </w:tcPr>
          <w:p w14:paraId="0B00DAE6" w14:textId="77777777" w:rsidR="00A80CE6" w:rsidRPr="00FA44EE" w:rsidRDefault="00A80CE6" w:rsidP="00601002">
            <w:pPr>
              <w:rPr>
                <w:rFonts w:eastAsia="Times New Roman"/>
                <w:color w:val="000000"/>
              </w:rPr>
            </w:pPr>
            <w:r w:rsidRPr="00FA44EE">
              <w:t xml:space="preserve"> 1,149,194 </w:t>
            </w:r>
          </w:p>
        </w:tc>
        <w:tc>
          <w:tcPr>
            <w:tcW w:w="1185" w:type="dxa"/>
            <w:tcBorders>
              <w:top w:val="nil"/>
              <w:left w:val="nil"/>
              <w:bottom w:val="single" w:sz="4" w:space="0" w:color="auto"/>
              <w:right w:val="single" w:sz="4" w:space="0" w:color="auto"/>
            </w:tcBorders>
            <w:shd w:val="clear" w:color="auto" w:fill="auto"/>
            <w:noWrap/>
            <w:hideMark/>
          </w:tcPr>
          <w:p w14:paraId="3ADA626D" w14:textId="77777777" w:rsidR="00A80CE6" w:rsidRPr="00FA44EE" w:rsidRDefault="00A80CE6" w:rsidP="00601002">
            <w:pPr>
              <w:rPr>
                <w:rFonts w:eastAsia="Times New Roman"/>
                <w:color w:val="000000"/>
              </w:rPr>
            </w:pPr>
            <w:r w:rsidRPr="00FA44EE">
              <w:t xml:space="preserve"> 1,566,139 </w:t>
            </w:r>
          </w:p>
        </w:tc>
        <w:tc>
          <w:tcPr>
            <w:tcW w:w="985" w:type="dxa"/>
            <w:tcBorders>
              <w:top w:val="nil"/>
              <w:left w:val="nil"/>
              <w:bottom w:val="single" w:sz="4" w:space="0" w:color="auto"/>
              <w:right w:val="single" w:sz="4" w:space="0" w:color="auto"/>
            </w:tcBorders>
            <w:shd w:val="clear" w:color="auto" w:fill="auto"/>
            <w:noWrap/>
            <w:hideMark/>
          </w:tcPr>
          <w:p w14:paraId="66FEC444" w14:textId="77777777" w:rsidR="00A80CE6" w:rsidRPr="00FA44EE" w:rsidRDefault="00A80CE6" w:rsidP="00601002">
            <w:pPr>
              <w:rPr>
                <w:rFonts w:eastAsia="Times New Roman"/>
                <w:color w:val="000000"/>
              </w:rPr>
            </w:pPr>
            <w:r w:rsidRPr="00FA44EE">
              <w:t xml:space="preserve"> 1,809,552 </w:t>
            </w:r>
          </w:p>
        </w:tc>
        <w:tc>
          <w:tcPr>
            <w:tcW w:w="1231" w:type="dxa"/>
            <w:tcBorders>
              <w:top w:val="nil"/>
              <w:left w:val="nil"/>
              <w:bottom w:val="single" w:sz="4" w:space="0" w:color="auto"/>
              <w:right w:val="single" w:sz="4" w:space="0" w:color="auto"/>
            </w:tcBorders>
            <w:shd w:val="clear" w:color="auto" w:fill="auto"/>
            <w:noWrap/>
            <w:hideMark/>
          </w:tcPr>
          <w:p w14:paraId="56BC4848" w14:textId="77777777" w:rsidR="00A80CE6" w:rsidRPr="00FA44EE" w:rsidRDefault="00A80CE6" w:rsidP="00601002">
            <w:pPr>
              <w:rPr>
                <w:rFonts w:eastAsia="Times New Roman"/>
                <w:color w:val="000000"/>
              </w:rPr>
            </w:pPr>
            <w:r w:rsidRPr="00FA44EE">
              <w:t xml:space="preserve"> 2,142,974 </w:t>
            </w:r>
          </w:p>
        </w:tc>
        <w:tc>
          <w:tcPr>
            <w:tcW w:w="1149" w:type="dxa"/>
            <w:tcBorders>
              <w:top w:val="nil"/>
              <w:left w:val="nil"/>
              <w:bottom w:val="single" w:sz="4" w:space="0" w:color="auto"/>
              <w:right w:val="single" w:sz="4" w:space="0" w:color="auto"/>
            </w:tcBorders>
            <w:shd w:val="clear" w:color="auto" w:fill="auto"/>
            <w:noWrap/>
            <w:hideMark/>
          </w:tcPr>
          <w:p w14:paraId="102DDB5C" w14:textId="77777777" w:rsidR="00A80CE6" w:rsidRPr="00FA44EE" w:rsidRDefault="00A80CE6" w:rsidP="00601002">
            <w:pPr>
              <w:rPr>
                <w:rFonts w:eastAsia="Times New Roman"/>
                <w:color w:val="000000"/>
              </w:rPr>
            </w:pPr>
            <w:r w:rsidRPr="00FA44EE">
              <w:t xml:space="preserve"> 2,400,398 </w:t>
            </w:r>
          </w:p>
        </w:tc>
        <w:tc>
          <w:tcPr>
            <w:tcW w:w="936" w:type="dxa"/>
            <w:tcBorders>
              <w:top w:val="nil"/>
              <w:left w:val="nil"/>
              <w:bottom w:val="single" w:sz="4" w:space="0" w:color="auto"/>
              <w:right w:val="single" w:sz="4" w:space="0" w:color="auto"/>
            </w:tcBorders>
          </w:tcPr>
          <w:p w14:paraId="4A450CCC" w14:textId="77777777" w:rsidR="00A80CE6" w:rsidRPr="00FA44EE" w:rsidRDefault="00A80CE6" w:rsidP="00601002">
            <w:pPr>
              <w:rPr>
                <w:rFonts w:eastAsia="Times New Roman"/>
                <w:b/>
                <w:color w:val="000000"/>
              </w:rPr>
            </w:pPr>
            <w:r w:rsidRPr="00FA44EE">
              <w:t>2,668,923</w:t>
            </w:r>
          </w:p>
        </w:tc>
      </w:tr>
      <w:tr w:rsidR="00A80CE6" w:rsidRPr="00FA44EE" w14:paraId="4B36210E" w14:textId="77777777" w:rsidTr="00B852D6">
        <w:trPr>
          <w:trHeight w:val="305"/>
        </w:trPr>
        <w:tc>
          <w:tcPr>
            <w:tcW w:w="2691" w:type="dxa"/>
            <w:tcBorders>
              <w:top w:val="nil"/>
              <w:left w:val="single" w:sz="4" w:space="0" w:color="auto"/>
              <w:bottom w:val="single" w:sz="4" w:space="0" w:color="auto"/>
              <w:right w:val="single" w:sz="4" w:space="0" w:color="auto"/>
            </w:tcBorders>
            <w:shd w:val="clear" w:color="auto" w:fill="FFFFFF" w:themeFill="background1"/>
            <w:hideMark/>
          </w:tcPr>
          <w:p w14:paraId="29BAA926" w14:textId="77777777" w:rsidR="00A80CE6" w:rsidRPr="00FA44EE" w:rsidRDefault="00A80CE6" w:rsidP="00601002">
            <w:r w:rsidRPr="00FA44EE">
              <w:t>II. Dismissals</w:t>
            </w:r>
          </w:p>
        </w:tc>
        <w:tc>
          <w:tcPr>
            <w:tcW w:w="1173" w:type="dxa"/>
            <w:tcBorders>
              <w:top w:val="nil"/>
              <w:left w:val="nil"/>
              <w:bottom w:val="single" w:sz="4" w:space="0" w:color="auto"/>
              <w:right w:val="single" w:sz="4" w:space="0" w:color="auto"/>
            </w:tcBorders>
            <w:shd w:val="clear" w:color="auto" w:fill="auto"/>
            <w:noWrap/>
            <w:hideMark/>
          </w:tcPr>
          <w:p w14:paraId="78F7E986" w14:textId="77777777" w:rsidR="00A80CE6" w:rsidRPr="00FA44EE" w:rsidRDefault="00A80CE6" w:rsidP="00601002">
            <w:pPr>
              <w:rPr>
                <w:rFonts w:eastAsia="Times New Roman"/>
                <w:color w:val="000000"/>
              </w:rPr>
            </w:pPr>
            <w:r w:rsidRPr="00FA44EE">
              <w:t xml:space="preserve"> 1,015,706 </w:t>
            </w:r>
          </w:p>
        </w:tc>
        <w:tc>
          <w:tcPr>
            <w:tcW w:w="1185" w:type="dxa"/>
            <w:tcBorders>
              <w:top w:val="nil"/>
              <w:left w:val="nil"/>
              <w:bottom w:val="single" w:sz="4" w:space="0" w:color="auto"/>
              <w:right w:val="single" w:sz="4" w:space="0" w:color="auto"/>
            </w:tcBorders>
            <w:shd w:val="clear" w:color="auto" w:fill="auto"/>
            <w:noWrap/>
            <w:hideMark/>
          </w:tcPr>
          <w:p w14:paraId="59C6A7E6" w14:textId="77777777" w:rsidR="00A80CE6" w:rsidRPr="00FA44EE" w:rsidRDefault="00A80CE6" w:rsidP="00601002">
            <w:pPr>
              <w:rPr>
                <w:rFonts w:eastAsia="Times New Roman"/>
                <w:color w:val="000000"/>
              </w:rPr>
            </w:pPr>
            <w:r w:rsidRPr="00FA44EE">
              <w:t xml:space="preserve"> 1,467,017 </w:t>
            </w:r>
          </w:p>
        </w:tc>
        <w:tc>
          <w:tcPr>
            <w:tcW w:w="985" w:type="dxa"/>
            <w:tcBorders>
              <w:top w:val="nil"/>
              <w:left w:val="nil"/>
              <w:bottom w:val="single" w:sz="4" w:space="0" w:color="auto"/>
              <w:right w:val="single" w:sz="4" w:space="0" w:color="auto"/>
            </w:tcBorders>
            <w:shd w:val="clear" w:color="auto" w:fill="auto"/>
            <w:noWrap/>
            <w:hideMark/>
          </w:tcPr>
          <w:p w14:paraId="352403E3" w14:textId="77777777" w:rsidR="00A80CE6" w:rsidRPr="00FA44EE" w:rsidRDefault="00A80CE6" w:rsidP="00601002">
            <w:pPr>
              <w:rPr>
                <w:rFonts w:eastAsia="Times New Roman"/>
                <w:color w:val="000000"/>
              </w:rPr>
            </w:pPr>
            <w:r w:rsidRPr="00FA44EE">
              <w:t xml:space="preserve"> 1,709,852 </w:t>
            </w:r>
          </w:p>
        </w:tc>
        <w:tc>
          <w:tcPr>
            <w:tcW w:w="1231" w:type="dxa"/>
            <w:tcBorders>
              <w:top w:val="nil"/>
              <w:left w:val="nil"/>
              <w:bottom w:val="single" w:sz="4" w:space="0" w:color="auto"/>
              <w:right w:val="single" w:sz="4" w:space="0" w:color="auto"/>
            </w:tcBorders>
            <w:shd w:val="clear" w:color="auto" w:fill="auto"/>
            <w:noWrap/>
            <w:hideMark/>
          </w:tcPr>
          <w:p w14:paraId="41B5F36E" w14:textId="77777777" w:rsidR="00A80CE6" w:rsidRPr="00FA44EE" w:rsidRDefault="00A80CE6" w:rsidP="00601002">
            <w:pPr>
              <w:rPr>
                <w:rFonts w:eastAsia="Times New Roman"/>
                <w:color w:val="000000"/>
              </w:rPr>
            </w:pPr>
            <w:r w:rsidRPr="00FA44EE">
              <w:t xml:space="preserve"> 2,006,714 </w:t>
            </w:r>
          </w:p>
        </w:tc>
        <w:tc>
          <w:tcPr>
            <w:tcW w:w="1149" w:type="dxa"/>
            <w:tcBorders>
              <w:top w:val="nil"/>
              <w:left w:val="nil"/>
              <w:bottom w:val="single" w:sz="4" w:space="0" w:color="auto"/>
              <w:right w:val="single" w:sz="4" w:space="0" w:color="auto"/>
            </w:tcBorders>
            <w:shd w:val="clear" w:color="auto" w:fill="auto"/>
            <w:noWrap/>
            <w:hideMark/>
          </w:tcPr>
          <w:p w14:paraId="7C48A63D" w14:textId="77777777" w:rsidR="00A80CE6" w:rsidRPr="00FA44EE" w:rsidRDefault="00A80CE6" w:rsidP="00601002">
            <w:pPr>
              <w:rPr>
                <w:rFonts w:eastAsia="Times New Roman"/>
                <w:color w:val="000000"/>
              </w:rPr>
            </w:pPr>
            <w:r w:rsidRPr="00FA44EE">
              <w:t xml:space="preserve"> 2,256,853 </w:t>
            </w:r>
          </w:p>
        </w:tc>
        <w:tc>
          <w:tcPr>
            <w:tcW w:w="936" w:type="dxa"/>
            <w:tcBorders>
              <w:top w:val="nil"/>
              <w:left w:val="nil"/>
              <w:bottom w:val="single" w:sz="4" w:space="0" w:color="auto"/>
              <w:right w:val="single" w:sz="4" w:space="0" w:color="auto"/>
            </w:tcBorders>
          </w:tcPr>
          <w:p w14:paraId="0A1E65DA" w14:textId="77777777" w:rsidR="00A80CE6" w:rsidRPr="00FA44EE" w:rsidRDefault="00A80CE6" w:rsidP="00601002">
            <w:pPr>
              <w:rPr>
                <w:rFonts w:eastAsia="Times New Roman"/>
                <w:b/>
                <w:color w:val="000000"/>
              </w:rPr>
            </w:pPr>
            <w:r w:rsidRPr="00FA44EE">
              <w:t>2,527,920</w:t>
            </w:r>
          </w:p>
        </w:tc>
      </w:tr>
      <w:tr w:rsidR="00A80CE6" w:rsidRPr="00FA44EE" w14:paraId="3A174008" w14:textId="77777777" w:rsidTr="00B852D6">
        <w:trPr>
          <w:trHeight w:val="251"/>
        </w:trPr>
        <w:tc>
          <w:tcPr>
            <w:tcW w:w="269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9EED26" w14:textId="13CC6821" w:rsidR="00A80CE6" w:rsidRPr="00FA44EE" w:rsidRDefault="00A80CE6" w:rsidP="00601002">
            <w:r w:rsidRPr="00FA44EE">
              <w:t xml:space="preserve"> A. Contract </w:t>
            </w:r>
            <w:r w:rsidR="0023622B" w:rsidRPr="00FA44EE">
              <w:t>t</w:t>
            </w:r>
            <w:r w:rsidRPr="00FA44EE">
              <w:t>ermination</w:t>
            </w:r>
            <w:r w:rsidR="0023622B" w:rsidRPr="00FA44EE">
              <w:t>s</w:t>
            </w:r>
          </w:p>
        </w:tc>
        <w:tc>
          <w:tcPr>
            <w:tcW w:w="1173" w:type="dxa"/>
            <w:tcBorders>
              <w:top w:val="nil"/>
              <w:left w:val="nil"/>
              <w:bottom w:val="single" w:sz="4" w:space="0" w:color="auto"/>
              <w:right w:val="single" w:sz="4" w:space="0" w:color="auto"/>
            </w:tcBorders>
            <w:shd w:val="clear" w:color="auto" w:fill="auto"/>
            <w:noWrap/>
            <w:hideMark/>
          </w:tcPr>
          <w:p w14:paraId="49FCCD8E" w14:textId="77777777" w:rsidR="00A80CE6" w:rsidRPr="00FA44EE" w:rsidRDefault="00A80CE6" w:rsidP="00601002">
            <w:pPr>
              <w:rPr>
                <w:rFonts w:eastAsia="Times New Roman"/>
                <w:color w:val="000000"/>
              </w:rPr>
            </w:pPr>
            <w:r w:rsidRPr="00FA44EE">
              <w:t xml:space="preserve"> 679,548 </w:t>
            </w:r>
          </w:p>
        </w:tc>
        <w:tc>
          <w:tcPr>
            <w:tcW w:w="1185" w:type="dxa"/>
            <w:tcBorders>
              <w:top w:val="nil"/>
              <w:left w:val="nil"/>
              <w:bottom w:val="single" w:sz="4" w:space="0" w:color="auto"/>
              <w:right w:val="single" w:sz="4" w:space="0" w:color="auto"/>
            </w:tcBorders>
            <w:shd w:val="clear" w:color="auto" w:fill="auto"/>
            <w:noWrap/>
            <w:hideMark/>
          </w:tcPr>
          <w:p w14:paraId="02669915" w14:textId="77777777" w:rsidR="00A80CE6" w:rsidRPr="00FA44EE" w:rsidRDefault="00A80CE6" w:rsidP="00601002">
            <w:pPr>
              <w:rPr>
                <w:rFonts w:eastAsia="Times New Roman"/>
                <w:color w:val="000000"/>
              </w:rPr>
            </w:pPr>
            <w:r w:rsidRPr="00FA44EE">
              <w:t xml:space="preserve"> 881,424 </w:t>
            </w:r>
          </w:p>
        </w:tc>
        <w:tc>
          <w:tcPr>
            <w:tcW w:w="985" w:type="dxa"/>
            <w:tcBorders>
              <w:top w:val="nil"/>
              <w:left w:val="nil"/>
              <w:bottom w:val="single" w:sz="4" w:space="0" w:color="auto"/>
              <w:right w:val="single" w:sz="4" w:space="0" w:color="auto"/>
            </w:tcBorders>
            <w:shd w:val="clear" w:color="auto" w:fill="auto"/>
            <w:noWrap/>
            <w:hideMark/>
          </w:tcPr>
          <w:p w14:paraId="350B5B99" w14:textId="77777777" w:rsidR="00A80CE6" w:rsidRPr="00FA44EE" w:rsidRDefault="00A80CE6" w:rsidP="00601002">
            <w:pPr>
              <w:rPr>
                <w:rFonts w:eastAsia="Times New Roman"/>
                <w:color w:val="000000"/>
              </w:rPr>
            </w:pPr>
            <w:r w:rsidRPr="00FA44EE">
              <w:t xml:space="preserve"> 1,004,705 </w:t>
            </w:r>
          </w:p>
        </w:tc>
        <w:tc>
          <w:tcPr>
            <w:tcW w:w="1231" w:type="dxa"/>
            <w:tcBorders>
              <w:top w:val="nil"/>
              <w:left w:val="nil"/>
              <w:bottom w:val="single" w:sz="4" w:space="0" w:color="auto"/>
              <w:right w:val="single" w:sz="4" w:space="0" w:color="auto"/>
            </w:tcBorders>
            <w:shd w:val="clear" w:color="auto" w:fill="auto"/>
            <w:noWrap/>
            <w:hideMark/>
          </w:tcPr>
          <w:p w14:paraId="0FC5D36E" w14:textId="77777777" w:rsidR="00A80CE6" w:rsidRPr="00FA44EE" w:rsidRDefault="00A80CE6" w:rsidP="00601002">
            <w:pPr>
              <w:rPr>
                <w:rFonts w:eastAsia="Times New Roman"/>
                <w:color w:val="000000"/>
              </w:rPr>
            </w:pPr>
            <w:r w:rsidRPr="00FA44EE">
              <w:t xml:space="preserve"> 1,140,773 </w:t>
            </w:r>
          </w:p>
        </w:tc>
        <w:tc>
          <w:tcPr>
            <w:tcW w:w="1149" w:type="dxa"/>
            <w:tcBorders>
              <w:top w:val="nil"/>
              <w:left w:val="nil"/>
              <w:bottom w:val="single" w:sz="4" w:space="0" w:color="auto"/>
              <w:right w:val="single" w:sz="4" w:space="0" w:color="auto"/>
            </w:tcBorders>
            <w:shd w:val="clear" w:color="auto" w:fill="auto"/>
            <w:noWrap/>
            <w:hideMark/>
          </w:tcPr>
          <w:p w14:paraId="334CDB15" w14:textId="77777777" w:rsidR="00A80CE6" w:rsidRPr="00FA44EE" w:rsidRDefault="00A80CE6" w:rsidP="00601002">
            <w:pPr>
              <w:rPr>
                <w:rFonts w:eastAsia="Times New Roman"/>
                <w:color w:val="000000"/>
              </w:rPr>
            </w:pPr>
            <w:r w:rsidRPr="00FA44EE">
              <w:t xml:space="preserve"> 1,281,388 </w:t>
            </w:r>
          </w:p>
        </w:tc>
        <w:tc>
          <w:tcPr>
            <w:tcW w:w="936" w:type="dxa"/>
            <w:tcBorders>
              <w:top w:val="nil"/>
              <w:left w:val="nil"/>
              <w:bottom w:val="single" w:sz="4" w:space="0" w:color="auto"/>
              <w:right w:val="single" w:sz="4" w:space="0" w:color="auto"/>
            </w:tcBorders>
          </w:tcPr>
          <w:p w14:paraId="267D9058" w14:textId="77777777" w:rsidR="00A80CE6" w:rsidRPr="00FA44EE" w:rsidRDefault="00A80CE6" w:rsidP="00601002">
            <w:pPr>
              <w:rPr>
                <w:rFonts w:eastAsia="Times New Roman"/>
                <w:color w:val="000000"/>
              </w:rPr>
            </w:pPr>
            <w:r w:rsidRPr="00FA44EE">
              <w:t>1,552,874</w:t>
            </w:r>
          </w:p>
        </w:tc>
      </w:tr>
      <w:tr w:rsidR="00A80CE6" w:rsidRPr="00FA44EE" w14:paraId="76141996" w14:textId="77777777" w:rsidTr="00B852D6">
        <w:trPr>
          <w:trHeight w:val="359"/>
        </w:trPr>
        <w:tc>
          <w:tcPr>
            <w:tcW w:w="269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00585C" w14:textId="1AB8A680" w:rsidR="00A80CE6" w:rsidRPr="00FA44EE" w:rsidRDefault="00A80CE6" w:rsidP="00601002">
            <w:r w:rsidRPr="00FA44EE">
              <w:t xml:space="preserve"> B. Voluntary </w:t>
            </w:r>
            <w:r w:rsidR="0023622B" w:rsidRPr="00FA44EE">
              <w:t>w</w:t>
            </w:r>
            <w:r w:rsidRPr="00FA44EE">
              <w:t>ithdrawals</w:t>
            </w:r>
          </w:p>
        </w:tc>
        <w:tc>
          <w:tcPr>
            <w:tcW w:w="1173" w:type="dxa"/>
            <w:tcBorders>
              <w:top w:val="nil"/>
              <w:left w:val="nil"/>
              <w:bottom w:val="single" w:sz="4" w:space="0" w:color="auto"/>
              <w:right w:val="single" w:sz="4" w:space="0" w:color="auto"/>
            </w:tcBorders>
            <w:shd w:val="clear" w:color="auto" w:fill="auto"/>
            <w:noWrap/>
            <w:hideMark/>
          </w:tcPr>
          <w:p w14:paraId="0D4A9904" w14:textId="77777777" w:rsidR="00A80CE6" w:rsidRPr="00FA44EE" w:rsidRDefault="00A80CE6" w:rsidP="00601002">
            <w:pPr>
              <w:rPr>
                <w:rFonts w:eastAsia="Times New Roman"/>
                <w:color w:val="000000"/>
              </w:rPr>
            </w:pPr>
            <w:r w:rsidRPr="00FA44EE">
              <w:t xml:space="preserve"> 336,158 </w:t>
            </w:r>
          </w:p>
        </w:tc>
        <w:tc>
          <w:tcPr>
            <w:tcW w:w="1185" w:type="dxa"/>
            <w:tcBorders>
              <w:top w:val="nil"/>
              <w:left w:val="nil"/>
              <w:bottom w:val="single" w:sz="4" w:space="0" w:color="auto"/>
              <w:right w:val="single" w:sz="4" w:space="0" w:color="auto"/>
            </w:tcBorders>
            <w:shd w:val="clear" w:color="auto" w:fill="auto"/>
            <w:noWrap/>
            <w:hideMark/>
          </w:tcPr>
          <w:p w14:paraId="01DCEEE5" w14:textId="77777777" w:rsidR="00A80CE6" w:rsidRPr="00FA44EE" w:rsidRDefault="00A80CE6" w:rsidP="00601002">
            <w:pPr>
              <w:rPr>
                <w:rFonts w:eastAsia="Times New Roman"/>
                <w:color w:val="000000"/>
              </w:rPr>
            </w:pPr>
            <w:r w:rsidRPr="00FA44EE">
              <w:t xml:space="preserve"> 585,593 </w:t>
            </w:r>
          </w:p>
        </w:tc>
        <w:tc>
          <w:tcPr>
            <w:tcW w:w="985" w:type="dxa"/>
            <w:tcBorders>
              <w:top w:val="nil"/>
              <w:left w:val="nil"/>
              <w:bottom w:val="single" w:sz="4" w:space="0" w:color="auto"/>
              <w:right w:val="single" w:sz="4" w:space="0" w:color="auto"/>
            </w:tcBorders>
            <w:shd w:val="clear" w:color="auto" w:fill="auto"/>
            <w:noWrap/>
            <w:hideMark/>
          </w:tcPr>
          <w:p w14:paraId="13C582C3" w14:textId="77777777" w:rsidR="00A80CE6" w:rsidRPr="00FA44EE" w:rsidRDefault="00A80CE6" w:rsidP="00601002">
            <w:pPr>
              <w:rPr>
                <w:rFonts w:eastAsia="Times New Roman"/>
                <w:color w:val="000000"/>
              </w:rPr>
            </w:pPr>
            <w:r w:rsidRPr="00FA44EE">
              <w:t xml:space="preserve"> 705,147 </w:t>
            </w:r>
          </w:p>
        </w:tc>
        <w:tc>
          <w:tcPr>
            <w:tcW w:w="1231" w:type="dxa"/>
            <w:tcBorders>
              <w:top w:val="nil"/>
              <w:left w:val="nil"/>
              <w:bottom w:val="single" w:sz="4" w:space="0" w:color="auto"/>
              <w:right w:val="single" w:sz="4" w:space="0" w:color="auto"/>
            </w:tcBorders>
            <w:shd w:val="clear" w:color="auto" w:fill="auto"/>
            <w:noWrap/>
            <w:hideMark/>
          </w:tcPr>
          <w:p w14:paraId="1B3635D5" w14:textId="77777777" w:rsidR="00A80CE6" w:rsidRPr="00FA44EE" w:rsidRDefault="00A80CE6" w:rsidP="00601002">
            <w:pPr>
              <w:rPr>
                <w:rFonts w:eastAsia="Times New Roman"/>
                <w:color w:val="000000"/>
              </w:rPr>
            </w:pPr>
            <w:r w:rsidRPr="00FA44EE">
              <w:t xml:space="preserve"> 865,941 </w:t>
            </w:r>
          </w:p>
        </w:tc>
        <w:tc>
          <w:tcPr>
            <w:tcW w:w="1149" w:type="dxa"/>
            <w:tcBorders>
              <w:top w:val="nil"/>
              <w:left w:val="nil"/>
              <w:bottom w:val="single" w:sz="4" w:space="0" w:color="auto"/>
              <w:right w:val="single" w:sz="4" w:space="0" w:color="auto"/>
            </w:tcBorders>
            <w:shd w:val="clear" w:color="auto" w:fill="auto"/>
            <w:noWrap/>
            <w:hideMark/>
          </w:tcPr>
          <w:p w14:paraId="09BBDF55" w14:textId="77777777" w:rsidR="00A80CE6" w:rsidRPr="00FA44EE" w:rsidRDefault="00A80CE6" w:rsidP="00601002">
            <w:pPr>
              <w:rPr>
                <w:rFonts w:eastAsia="Times New Roman"/>
                <w:color w:val="000000"/>
              </w:rPr>
            </w:pPr>
            <w:r w:rsidRPr="00FA44EE">
              <w:t xml:space="preserve"> 975,465 </w:t>
            </w:r>
          </w:p>
        </w:tc>
        <w:tc>
          <w:tcPr>
            <w:tcW w:w="936" w:type="dxa"/>
            <w:tcBorders>
              <w:top w:val="nil"/>
              <w:left w:val="nil"/>
              <w:bottom w:val="single" w:sz="4" w:space="0" w:color="auto"/>
              <w:right w:val="single" w:sz="4" w:space="0" w:color="auto"/>
            </w:tcBorders>
          </w:tcPr>
          <w:p w14:paraId="07738724" w14:textId="77777777" w:rsidR="00A80CE6" w:rsidRPr="00FA44EE" w:rsidRDefault="00A80CE6" w:rsidP="00601002">
            <w:pPr>
              <w:rPr>
                <w:rFonts w:eastAsia="Times New Roman"/>
                <w:color w:val="000000"/>
              </w:rPr>
            </w:pPr>
            <w:r w:rsidRPr="00FA44EE">
              <w:t>975,046</w:t>
            </w:r>
          </w:p>
        </w:tc>
      </w:tr>
      <w:tr w:rsidR="00A80CE6" w:rsidRPr="00FA44EE" w14:paraId="5EEB680C" w14:textId="77777777" w:rsidTr="00B852D6">
        <w:trPr>
          <w:trHeight w:val="305"/>
        </w:trPr>
        <w:tc>
          <w:tcPr>
            <w:tcW w:w="269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268174" w14:textId="77777777" w:rsidR="00A80CE6" w:rsidRPr="00FA44EE" w:rsidRDefault="00A80CE6" w:rsidP="00601002">
            <w:r w:rsidRPr="00FA44EE">
              <w:t>III. Balance</w:t>
            </w:r>
          </w:p>
        </w:tc>
        <w:tc>
          <w:tcPr>
            <w:tcW w:w="1173" w:type="dxa"/>
            <w:tcBorders>
              <w:top w:val="nil"/>
              <w:left w:val="nil"/>
              <w:bottom w:val="single" w:sz="4" w:space="0" w:color="auto"/>
              <w:right w:val="single" w:sz="4" w:space="0" w:color="auto"/>
            </w:tcBorders>
            <w:shd w:val="clear" w:color="auto" w:fill="auto"/>
            <w:noWrap/>
            <w:hideMark/>
          </w:tcPr>
          <w:p w14:paraId="6C4149FB" w14:textId="77777777" w:rsidR="00A80CE6" w:rsidRPr="00FA44EE" w:rsidRDefault="00A80CE6" w:rsidP="00601002">
            <w:pPr>
              <w:rPr>
                <w:rFonts w:eastAsia="Times New Roman"/>
                <w:color w:val="000000"/>
              </w:rPr>
            </w:pPr>
            <w:r w:rsidRPr="00FA44EE">
              <w:t xml:space="preserve"> 133,488 </w:t>
            </w:r>
          </w:p>
        </w:tc>
        <w:tc>
          <w:tcPr>
            <w:tcW w:w="1185" w:type="dxa"/>
            <w:tcBorders>
              <w:top w:val="nil"/>
              <w:left w:val="nil"/>
              <w:bottom w:val="single" w:sz="4" w:space="0" w:color="auto"/>
              <w:right w:val="single" w:sz="4" w:space="0" w:color="auto"/>
            </w:tcBorders>
            <w:shd w:val="clear" w:color="auto" w:fill="auto"/>
            <w:noWrap/>
            <w:hideMark/>
          </w:tcPr>
          <w:p w14:paraId="1FC0125B" w14:textId="77777777" w:rsidR="00A80CE6" w:rsidRPr="00FA44EE" w:rsidRDefault="00A80CE6" w:rsidP="00601002">
            <w:pPr>
              <w:rPr>
                <w:rFonts w:eastAsia="Times New Roman"/>
              </w:rPr>
            </w:pPr>
            <w:r w:rsidRPr="00FA44EE">
              <w:t xml:space="preserve"> 99,122 </w:t>
            </w:r>
          </w:p>
        </w:tc>
        <w:tc>
          <w:tcPr>
            <w:tcW w:w="985" w:type="dxa"/>
            <w:tcBorders>
              <w:top w:val="nil"/>
              <w:left w:val="nil"/>
              <w:bottom w:val="single" w:sz="4" w:space="0" w:color="auto"/>
              <w:right w:val="single" w:sz="4" w:space="0" w:color="auto"/>
            </w:tcBorders>
            <w:shd w:val="clear" w:color="auto" w:fill="auto"/>
            <w:noWrap/>
            <w:hideMark/>
          </w:tcPr>
          <w:p w14:paraId="268CDD64" w14:textId="77777777" w:rsidR="00A80CE6" w:rsidRPr="00FA44EE" w:rsidRDefault="00A80CE6" w:rsidP="00601002">
            <w:pPr>
              <w:rPr>
                <w:rFonts w:eastAsia="Times New Roman"/>
              </w:rPr>
            </w:pPr>
            <w:r w:rsidRPr="00FA44EE">
              <w:t xml:space="preserve"> 99,700 </w:t>
            </w:r>
          </w:p>
        </w:tc>
        <w:tc>
          <w:tcPr>
            <w:tcW w:w="1231" w:type="dxa"/>
            <w:tcBorders>
              <w:top w:val="nil"/>
              <w:left w:val="nil"/>
              <w:bottom w:val="single" w:sz="4" w:space="0" w:color="auto"/>
              <w:right w:val="single" w:sz="4" w:space="0" w:color="auto"/>
            </w:tcBorders>
            <w:shd w:val="clear" w:color="auto" w:fill="auto"/>
            <w:noWrap/>
            <w:hideMark/>
          </w:tcPr>
          <w:p w14:paraId="0515FEE1" w14:textId="77777777" w:rsidR="00A80CE6" w:rsidRPr="00FA44EE" w:rsidRDefault="00A80CE6" w:rsidP="00601002">
            <w:pPr>
              <w:rPr>
                <w:rFonts w:eastAsia="Times New Roman"/>
              </w:rPr>
            </w:pPr>
            <w:r w:rsidRPr="00FA44EE">
              <w:t xml:space="preserve"> 136,260 </w:t>
            </w:r>
          </w:p>
        </w:tc>
        <w:tc>
          <w:tcPr>
            <w:tcW w:w="1149" w:type="dxa"/>
            <w:tcBorders>
              <w:top w:val="nil"/>
              <w:left w:val="nil"/>
              <w:bottom w:val="single" w:sz="4" w:space="0" w:color="auto"/>
              <w:right w:val="single" w:sz="4" w:space="0" w:color="auto"/>
            </w:tcBorders>
            <w:shd w:val="clear" w:color="auto" w:fill="auto"/>
            <w:noWrap/>
            <w:hideMark/>
          </w:tcPr>
          <w:p w14:paraId="37DF9E09" w14:textId="77777777" w:rsidR="00A80CE6" w:rsidRPr="00FA44EE" w:rsidRDefault="00A80CE6" w:rsidP="00601002">
            <w:pPr>
              <w:rPr>
                <w:rFonts w:eastAsia="Times New Roman"/>
              </w:rPr>
            </w:pPr>
            <w:r w:rsidRPr="00FA44EE">
              <w:t xml:space="preserve"> 143,545 </w:t>
            </w:r>
          </w:p>
        </w:tc>
        <w:tc>
          <w:tcPr>
            <w:tcW w:w="936" w:type="dxa"/>
            <w:tcBorders>
              <w:top w:val="nil"/>
              <w:left w:val="nil"/>
              <w:bottom w:val="single" w:sz="4" w:space="0" w:color="auto"/>
              <w:right w:val="single" w:sz="4" w:space="0" w:color="auto"/>
            </w:tcBorders>
          </w:tcPr>
          <w:p w14:paraId="18BE7DC3" w14:textId="77777777" w:rsidR="00A80CE6" w:rsidRPr="00FA44EE" w:rsidRDefault="00A80CE6" w:rsidP="00601002">
            <w:pPr>
              <w:rPr>
                <w:rFonts w:eastAsia="Times New Roman"/>
              </w:rPr>
            </w:pPr>
            <w:r w:rsidRPr="00FA44EE">
              <w:t>141,003</w:t>
            </w:r>
          </w:p>
        </w:tc>
      </w:tr>
    </w:tbl>
    <w:p w14:paraId="080375C5" w14:textId="77777777" w:rsidR="00A80CE6" w:rsidRPr="00FA44EE" w:rsidRDefault="00A80CE6" w:rsidP="00601002">
      <w:pPr>
        <w:rPr>
          <w:highlight w:val="green"/>
        </w:rPr>
      </w:pPr>
      <w:r w:rsidRPr="00FA44EE">
        <w:t xml:space="preserve"> Source: ERGANI</w:t>
      </w:r>
    </w:p>
    <w:p w14:paraId="07C9BF24" w14:textId="10802013" w:rsidR="00A80CE6" w:rsidRPr="00FA44EE" w:rsidRDefault="00A80CE6" w:rsidP="00601002">
      <w:r w:rsidRPr="00FA44EE">
        <w:t>The discrepancies between employee</w:t>
      </w:r>
      <w:r w:rsidR="0023622B" w:rsidRPr="00FA44EE">
        <w:t>s’</w:t>
      </w:r>
      <w:r w:rsidRPr="00FA44EE">
        <w:t xml:space="preserve"> statuses and working hours, </w:t>
      </w:r>
      <w:r w:rsidR="0023622B" w:rsidRPr="00FA44EE">
        <w:t xml:space="preserve">as well as the rates of </w:t>
      </w:r>
      <w:r w:rsidRPr="00FA44EE">
        <w:t>bogus self-employment</w:t>
      </w:r>
      <w:r w:rsidR="0023622B" w:rsidRPr="00FA44EE">
        <w:t>,</w:t>
      </w:r>
      <w:r w:rsidRPr="00FA44EE">
        <w:t xml:space="preserve"> further</w:t>
      </w:r>
      <w:r w:rsidR="00BF5FB4" w:rsidRPr="00FA44EE">
        <w:t xml:space="preserve"> encouraged</w:t>
      </w:r>
      <w:r w:rsidRPr="00FA44EE">
        <w:t xml:space="preserve"> the shadow economy activities during the economic crisis. Even before the economic crisis, Greece was already reporting a rate of 22% undeclared employment </w:t>
      </w:r>
      <w:r w:rsidRPr="00FA44EE">
        <w:fldChar w:fldCharType="begin" w:fldLock="1"/>
      </w:r>
      <w:r w:rsidR="00EA0BF3">
        <w:instrText>ADDIN CSL_CITATION {"citationItems":[{"id":"ITEM-1","itemData":{"author":[{"dropping-particle":"","family":"Kouzis","given":"John","non-dropping-particle":"","parse-names":false,"suffix":""}],"id":"ITEM-1","issued":{"date-parts":[["2009"]]},"title":"The Working Environment after the Memorandum","type":"thesis"},"uris":["http://www.mendeley.com/documents/?uuid=ed4acddc-9fb9-42d8-9175-11c16ee5ad83"]}],"mendeley":{"formattedCitation":"(Kouzis, 2009)","plainTextFormattedCitation":"(Kouzis, 2009)","previouslyFormattedCitation":"(Kouzis, 2009)"},"properties":{"noteIndex":0},"schema":"https://github.com/citation-style-language/schema/raw/master/csl-citation.json"}</w:instrText>
      </w:r>
      <w:r w:rsidRPr="00FA44EE">
        <w:fldChar w:fldCharType="separate"/>
      </w:r>
      <w:r w:rsidR="00EA0BF3" w:rsidRPr="00EA0BF3">
        <w:rPr>
          <w:noProof/>
        </w:rPr>
        <w:t>(Kouzis, 2009)</w:t>
      </w:r>
      <w:r w:rsidRPr="00FA44EE">
        <w:fldChar w:fldCharType="end"/>
      </w:r>
      <w:r w:rsidR="0023622B" w:rsidRPr="00FA44EE">
        <w:t>,</w:t>
      </w:r>
      <w:r w:rsidRPr="00FA44EE">
        <w:t xml:space="preserve"> with businesses violating employment and social security regulations in order to lower their labour cost</w:t>
      </w:r>
      <w:r w:rsidR="0023622B" w:rsidRPr="00FA44EE">
        <w:t>s</w:t>
      </w:r>
      <w:r w:rsidRPr="00FA44EE">
        <w:t xml:space="preserve">. </w:t>
      </w:r>
      <w:r w:rsidR="0023622B" w:rsidRPr="00FA44EE">
        <w:t>As a result</w:t>
      </w:r>
      <w:r w:rsidRPr="00FA44EE">
        <w:t xml:space="preserve">, shadow economy activities were estimated to represent nearly 28% of </w:t>
      </w:r>
      <w:r w:rsidR="0023622B" w:rsidRPr="00FA44EE">
        <w:t xml:space="preserve">the </w:t>
      </w:r>
      <w:r w:rsidRPr="00FA44EE">
        <w:t xml:space="preserve">Greek GDP </w:t>
      </w:r>
      <w:r w:rsidRPr="00FA44EE">
        <w:fldChar w:fldCharType="begin" w:fldLock="1"/>
      </w:r>
      <w:r w:rsidR="00EA0BF3">
        <w:instrText>ADDIN CSL_CITATION {"citationItems":[{"id":"ITEM-1","itemData":{"author":[{"dropping-particle":"","family":"Dimoulas","given":"Constantine","non-dropping-particle":"","parse-names":false,"suffix":""}],"container-title":"International Social Security Review","id":"ITEM-1","issue":"2","issued":{"date-parts":[["2014"]]},"title":"Exploring the impact of employment policy measures in the context of crisis : The case of Greece","type":"article-journal","volume":"67"},"uris":["http://www.mendeley.com/documents/?uuid=9511e692-e1fc-4ff4-8307-d0ff74b8fb54"]}],"mendeley":{"formattedCitation":"(Dimoulas, 2014)","plainTextFormattedCitation":"(Dimoulas, 2014)","previouslyFormattedCitation":"(Dimoulas, 2014)"},"properties":{"noteIndex":0},"schema":"https://github.com/citation-style-language/schema/raw/master/csl-citation.json"}</w:instrText>
      </w:r>
      <w:r w:rsidRPr="00FA44EE">
        <w:fldChar w:fldCharType="separate"/>
      </w:r>
      <w:r w:rsidR="00EA0BF3" w:rsidRPr="00EA0BF3">
        <w:rPr>
          <w:noProof/>
        </w:rPr>
        <w:t>(Dimoulas, 2014)</w:t>
      </w:r>
      <w:r w:rsidRPr="00FA44EE">
        <w:fldChar w:fldCharType="end"/>
      </w:r>
      <w:r w:rsidRPr="00FA44EE">
        <w:t>. The reform of the labour inspectorate body in 2011</w:t>
      </w:r>
      <w:r w:rsidRPr="00CD580A">
        <w:rPr>
          <w:rStyle w:val="FootnoteReference"/>
        </w:rPr>
        <w:footnoteReference w:id="32"/>
      </w:r>
      <w:r w:rsidRPr="00FA44EE">
        <w:t xml:space="preserve"> was a serious attempt to tackle the problem of undeclared employment in Greece, although it did not prove successful on its own</w:t>
      </w:r>
      <w:r w:rsidR="0023622B" w:rsidRPr="00FA44EE">
        <w:t>.</w:t>
      </w:r>
      <w:r w:rsidRPr="00FA44EE">
        <w:t xml:space="preserve"> </w:t>
      </w:r>
      <w:r w:rsidR="0023622B" w:rsidRPr="00FA44EE">
        <w:t>A</w:t>
      </w:r>
      <w:r w:rsidRPr="00FA44EE">
        <w:t>ccording to SEPE</w:t>
      </w:r>
      <w:r w:rsidR="0023622B" w:rsidRPr="00FA44EE">
        <w:t>,</w:t>
      </w:r>
      <w:r w:rsidRPr="00FA44EE">
        <w:t xml:space="preserve"> the problem lay in the lack of a culture of social security</w:t>
      </w:r>
      <w:r w:rsidR="0023622B" w:rsidRPr="00FA44EE">
        <w:t xml:space="preserve">, </w:t>
      </w:r>
      <w:r w:rsidRPr="00FA44EE">
        <w:t>compliance</w:t>
      </w:r>
      <w:r w:rsidR="0023622B" w:rsidRPr="00FA44EE">
        <w:t>,</w:t>
      </w:r>
      <w:r w:rsidRPr="00FA44EE">
        <w:t xml:space="preserve"> discipline</w:t>
      </w:r>
      <w:r w:rsidR="0023622B" w:rsidRPr="00FA44EE">
        <w:t>,</w:t>
      </w:r>
      <w:r w:rsidRPr="00FA44EE">
        <w:t xml:space="preserve"> </w:t>
      </w:r>
      <w:r w:rsidR="0023622B" w:rsidRPr="00FA44EE">
        <w:t xml:space="preserve">and </w:t>
      </w:r>
      <w:r w:rsidRPr="00FA44EE">
        <w:t>respect</w:t>
      </w:r>
      <w:r w:rsidR="0023622B" w:rsidRPr="00FA44EE">
        <w:t xml:space="preserve"> for</w:t>
      </w:r>
      <w:r w:rsidRPr="00FA44EE">
        <w:t xml:space="preserve"> </w:t>
      </w:r>
      <w:r w:rsidR="0023622B" w:rsidRPr="00FA44EE">
        <w:t xml:space="preserve">government </w:t>
      </w:r>
      <w:r w:rsidRPr="00FA44EE">
        <w:t>polic</w:t>
      </w:r>
      <w:r w:rsidR="0023622B" w:rsidRPr="00FA44EE">
        <w:t>y</w:t>
      </w:r>
      <w:r w:rsidRPr="00FA44EE">
        <w:t xml:space="preserve">, </w:t>
      </w:r>
      <w:r w:rsidR="0023622B" w:rsidRPr="00FA44EE">
        <w:t xml:space="preserve">amongst </w:t>
      </w:r>
      <w:r w:rsidRPr="00FA44EE">
        <w:t>both employers and employees</w:t>
      </w:r>
      <w:r w:rsidRPr="00FA44EE">
        <w:rPr>
          <w:noProof/>
        </w:rPr>
        <w:t xml:space="preserve"> </w:t>
      </w:r>
      <w:r w:rsidRPr="00FA44EE">
        <w:rPr>
          <w:noProof/>
        </w:rPr>
        <w:fldChar w:fldCharType="begin" w:fldLock="1"/>
      </w:r>
      <w:r w:rsidR="001827E1">
        <w:rPr>
          <w:noProof/>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Voskeritsian","given":"Horen","non-dropping-particle":"","parse-names":false,"suffix":""},{"dropping-particle":"","family":"Kapotas","given":"Panos","non-dropping-particle":"","parse-names":false,"suffix":""},{"dropping-particle":"","family":"Kornelakis","given":"Andreas","non-dropping-particle":"","parse-names":false,"suffix":""},{"dropping-particle":"","family":"Veliziotis","given":"Michail","non-dropping-particle":"","parse-names":false,"suffix":""}],"id":"ITEM-1","issued":{"date-parts":[["2019"]]},"title":"The Dark Side of the Labour Market: Institutional Change, Economic Crisis and Undeclared Work in Greece during the Crisis Horen","type":"article-journal"},"uris":["http://www.mendeley.com/documents/?uuid=7241ef3c-2ed7-4923-a62a-766dedc850d7"]}],"mendeley":{"formattedCitation":"(Voskeritsian &lt;i&gt;et al.&lt;/i&gt;, 2019)","plainTextFormattedCitation":"(Voskeritsian et al., 2019)","previouslyFormattedCitation":"(Voskeritsian &lt;i&gt;et al.&lt;/i&gt;, 2019)"},"properties":{"noteIndex":0},"schema":"https://github.com/citation-style-language/schema/raw/master/csl-citation.json"}</w:instrText>
      </w:r>
      <w:r w:rsidRPr="00FA44EE">
        <w:rPr>
          <w:noProof/>
        </w:rPr>
        <w:fldChar w:fldCharType="separate"/>
      </w:r>
      <w:r w:rsidR="001827E1" w:rsidRPr="001827E1">
        <w:rPr>
          <w:noProof/>
        </w:rPr>
        <w:t xml:space="preserve">(Voskeritsian </w:t>
      </w:r>
      <w:r w:rsidR="001827E1" w:rsidRPr="001827E1">
        <w:rPr>
          <w:i/>
          <w:noProof/>
        </w:rPr>
        <w:t>et al.</w:t>
      </w:r>
      <w:r w:rsidR="001827E1" w:rsidRPr="001827E1">
        <w:rPr>
          <w:noProof/>
        </w:rPr>
        <w:t>, 2019)</w:t>
      </w:r>
      <w:r w:rsidRPr="00FA44EE">
        <w:rPr>
          <w:noProof/>
        </w:rPr>
        <w:fldChar w:fldCharType="end"/>
      </w:r>
      <w:r w:rsidRPr="00FA44EE">
        <w:t>.</w:t>
      </w:r>
    </w:p>
    <w:p w14:paraId="3D159EE7" w14:textId="589D84F2" w:rsidR="00DF5457" w:rsidRDefault="0023622B" w:rsidP="00601002">
      <w:r w:rsidRPr="00FA44EE">
        <w:t>D</w:t>
      </w:r>
      <w:r w:rsidR="00A80CE6" w:rsidRPr="00FA44EE">
        <w:t>uring the economic crisis</w:t>
      </w:r>
      <w:r w:rsidRPr="00FA44EE">
        <w:t>,</w:t>
      </w:r>
      <w:r w:rsidR="00A80CE6" w:rsidRPr="00FA44EE">
        <w:t xml:space="preserve"> undeclared employment increased drastically in Greece. SEPE, the inspection body of the Ministry of Labour, </w:t>
      </w:r>
      <w:r w:rsidRPr="00FA44EE">
        <w:t xml:space="preserve">conducted inspections </w:t>
      </w:r>
      <w:r w:rsidR="00A80CE6" w:rsidRPr="00FA44EE">
        <w:t>for the period of 2013</w:t>
      </w:r>
      <w:r w:rsidRPr="00FA44EE">
        <w:t>–</w:t>
      </w:r>
      <w:r w:rsidR="00A80CE6" w:rsidRPr="00FA44EE">
        <w:t>2018</w:t>
      </w:r>
      <w:r w:rsidRPr="00FA44EE">
        <w:t xml:space="preserve"> and </w:t>
      </w:r>
      <w:r w:rsidRPr="00FA44EE">
        <w:lastRenderedPageBreak/>
        <w:t>concluded that</w:t>
      </w:r>
      <w:r w:rsidR="00A80CE6" w:rsidRPr="00FA44EE">
        <w:t xml:space="preserve">, in all sectors of the Greek economy, </w:t>
      </w:r>
      <w:r w:rsidRPr="00FA44EE">
        <w:t xml:space="preserve">for all </w:t>
      </w:r>
      <w:r w:rsidR="00A80CE6" w:rsidRPr="00FA44EE">
        <w:t>type</w:t>
      </w:r>
      <w:r w:rsidRPr="00FA44EE">
        <w:t>s</w:t>
      </w:r>
      <w:r w:rsidR="00A80CE6" w:rsidRPr="00FA44EE">
        <w:t xml:space="preserve"> of business and </w:t>
      </w:r>
      <w:r w:rsidRPr="00FA44EE">
        <w:t>in all locations</w:t>
      </w:r>
      <w:r w:rsidR="00A80CE6" w:rsidRPr="00FA44EE">
        <w:t>, the percentage of undeclared employment peak</w:t>
      </w:r>
      <w:r w:rsidRPr="00FA44EE">
        <w:t>ed</w:t>
      </w:r>
      <w:r w:rsidR="00A80CE6" w:rsidRPr="00FA44EE">
        <w:t xml:space="preserve"> </w:t>
      </w:r>
      <w:r w:rsidRPr="00FA44EE">
        <w:t xml:space="preserve">at 16.3% </w:t>
      </w:r>
      <w:r w:rsidR="00A80CE6" w:rsidRPr="00FA44EE">
        <w:t xml:space="preserve">in 2015 and 2016. </w:t>
      </w:r>
      <w:r w:rsidRPr="00FA44EE">
        <w:t>(</w:t>
      </w:r>
      <w:r w:rsidR="00A80CE6" w:rsidRPr="00FA44EE">
        <w:t>Th</w:t>
      </w:r>
      <w:r w:rsidRPr="00FA44EE">
        <w:t>e</w:t>
      </w:r>
      <w:r w:rsidR="00A80CE6" w:rsidRPr="00FA44EE">
        <w:t xml:space="preserve"> </w:t>
      </w:r>
      <w:r w:rsidRPr="00FA44EE">
        <w:t xml:space="preserve">relevant </w:t>
      </w:r>
      <w:r w:rsidR="00A80CE6" w:rsidRPr="00FA44EE">
        <w:t>data is shown in Table 2.8</w:t>
      </w:r>
      <w:r w:rsidRPr="00FA44EE">
        <w:t>.)</w:t>
      </w:r>
      <w:r w:rsidR="00A80CE6" w:rsidRPr="00FA44EE">
        <w:t xml:space="preserve"> Moreover, undeclared employees represented approximately 7.0% of all employees. Both </w:t>
      </w:r>
      <w:r w:rsidRPr="00FA44EE">
        <w:t xml:space="preserve">of </w:t>
      </w:r>
      <w:r w:rsidR="00A80CE6" w:rsidRPr="00FA44EE">
        <w:t>these</w:t>
      </w:r>
      <w:r w:rsidRPr="00FA44EE">
        <w:t xml:space="preserve"> figures saw</w:t>
      </w:r>
      <w:r w:rsidR="00A80CE6" w:rsidRPr="00FA44EE">
        <w:t xml:space="preserve"> significant decrease</w:t>
      </w:r>
      <w:r w:rsidRPr="00FA44EE">
        <w:t>s</w:t>
      </w:r>
      <w:r w:rsidR="00A80CE6" w:rsidRPr="00FA44EE">
        <w:t xml:space="preserve"> in 2018, with the percentage of businesses with undeclared employees</w:t>
      </w:r>
      <w:r w:rsidRPr="00FA44EE">
        <w:t xml:space="preserve"> falling to 10.4%</w:t>
      </w:r>
      <w:r w:rsidR="00A80CE6" w:rsidRPr="00FA44EE">
        <w:t xml:space="preserve"> and the percentage of undeclared employees </w:t>
      </w:r>
      <w:r w:rsidRPr="00FA44EE">
        <w:t>falling to 5.1%</w:t>
      </w:r>
      <w:r w:rsidR="00A80CE6" w:rsidRPr="00FA44EE">
        <w:t xml:space="preserve"> of the total</w:t>
      </w:r>
      <w:r w:rsidRPr="00FA44EE">
        <w:t xml:space="preserve"> </w:t>
      </w:r>
      <w:r w:rsidR="00A80CE6" w:rsidRPr="00FA44EE">
        <w:fldChar w:fldCharType="begin" w:fldLock="1"/>
      </w:r>
      <w:r w:rsidR="00224791">
        <w:instrText>ADDIN CSL_CITATION {"citationItems":[{"id":"ITEM-1","itemData":{"author":[{"dropping-particle":"","family":"S.E.P.E","given":"","non-dropping-particle":"","parse-names":false,"suffix":""}],"id":"ITEM-1","issued":{"date-parts":[["2018"]]},"title":"Operational Action Plan \"ARTEMIS\" for Combating Uninsured and Undeclared Employment","type":"report"},"uris":["http://www.mendeley.com/documents/?uuid=52096501-040c-4a53-8b3c-e713ed8ac6b6"]}],"mendeley":{"formattedCitation":"(S.E.P.E, 2018)","manualFormatting":"(SEPE, 2018)","plainTextFormattedCitation":"(S.E.P.E, 2018)","previouslyFormattedCitation":"(S.E.P.E, 2018)"},"properties":{"noteIndex":0},"schema":"https://github.com/citation-style-language/schema/raw/master/csl-citation.json"}</w:instrText>
      </w:r>
      <w:r w:rsidR="00A80CE6" w:rsidRPr="00FA44EE">
        <w:fldChar w:fldCharType="separate"/>
      </w:r>
      <w:r w:rsidR="00A80CE6" w:rsidRPr="00FA44EE">
        <w:rPr>
          <w:noProof/>
        </w:rPr>
        <w:t>(SEPE, 2018)</w:t>
      </w:r>
      <w:r w:rsidR="00A80CE6" w:rsidRPr="00FA44EE">
        <w:fldChar w:fldCharType="end"/>
      </w:r>
      <w:r w:rsidR="00A80CE6" w:rsidRPr="00FA44EE">
        <w:t>.</w:t>
      </w:r>
      <w:bookmarkStart w:id="82" w:name="_Toc157972096"/>
    </w:p>
    <w:p w14:paraId="25FB6430" w14:textId="499E2221"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2</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8</w:t>
      </w:r>
      <w:r w:rsidR="008A6E76">
        <w:rPr>
          <w:noProof/>
        </w:rPr>
        <w:fldChar w:fldCharType="end"/>
      </w:r>
      <w:r w:rsidRPr="00FA44EE">
        <w:t xml:space="preserve"> Undeclared Employment – Greece</w:t>
      </w:r>
      <w:bookmarkEnd w:id="82"/>
    </w:p>
    <w:tbl>
      <w:tblPr>
        <w:tblW w:w="9521" w:type="dxa"/>
        <w:tblLook w:val="04A0" w:firstRow="1" w:lastRow="0" w:firstColumn="1" w:lastColumn="0" w:noHBand="0" w:noVBand="1"/>
      </w:tblPr>
      <w:tblGrid>
        <w:gridCol w:w="2691"/>
        <w:gridCol w:w="1691"/>
        <w:gridCol w:w="1027"/>
        <w:gridCol w:w="1027"/>
        <w:gridCol w:w="1027"/>
        <w:gridCol w:w="1027"/>
        <w:gridCol w:w="1031"/>
      </w:tblGrid>
      <w:tr w:rsidR="00A80CE6" w:rsidRPr="00FA44EE" w14:paraId="31610AD4" w14:textId="77777777" w:rsidTr="00B852D6">
        <w:trPr>
          <w:trHeight w:val="566"/>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C39A" w14:textId="77777777" w:rsidR="00A80CE6" w:rsidRPr="00FA44EE" w:rsidRDefault="00A80CE6" w:rsidP="00601002">
            <w:r w:rsidRPr="00FA44EE">
              <w:t> </w:t>
            </w:r>
          </w:p>
        </w:tc>
        <w:tc>
          <w:tcPr>
            <w:tcW w:w="683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3778D3C5" w14:textId="266D4F27" w:rsidR="00A80CE6" w:rsidRPr="00FA44EE" w:rsidRDefault="00A80CE6" w:rsidP="00601002">
            <w:r w:rsidRPr="00FA44EE">
              <w:t>Undeclared Employment</w:t>
            </w:r>
            <w:r w:rsidR="002816E1" w:rsidRPr="00FA44EE">
              <w:t xml:space="preserve"> – </w:t>
            </w:r>
            <w:r w:rsidRPr="00FA44EE">
              <w:t>Greece</w:t>
            </w:r>
          </w:p>
        </w:tc>
      </w:tr>
      <w:tr w:rsidR="00A80CE6" w:rsidRPr="00FA44EE" w14:paraId="4FA95945" w14:textId="77777777" w:rsidTr="003955F8">
        <w:trPr>
          <w:trHeight w:val="598"/>
        </w:trPr>
        <w:tc>
          <w:tcPr>
            <w:tcW w:w="2691" w:type="dxa"/>
            <w:tcBorders>
              <w:top w:val="nil"/>
              <w:left w:val="single" w:sz="4" w:space="0" w:color="auto"/>
              <w:bottom w:val="single" w:sz="4" w:space="0" w:color="auto"/>
              <w:right w:val="single" w:sz="4" w:space="0" w:color="auto"/>
            </w:tcBorders>
            <w:shd w:val="clear" w:color="auto" w:fill="auto"/>
            <w:noWrap/>
            <w:vAlign w:val="bottom"/>
            <w:hideMark/>
          </w:tcPr>
          <w:p w14:paraId="72E92DD2" w14:textId="77777777" w:rsidR="00A80CE6" w:rsidRPr="00FA44EE" w:rsidRDefault="00A80CE6" w:rsidP="00601002">
            <w:r w:rsidRPr="00FA44EE">
              <w:t>Year/period</w:t>
            </w:r>
          </w:p>
        </w:tc>
        <w:tc>
          <w:tcPr>
            <w:tcW w:w="1691" w:type="dxa"/>
            <w:tcBorders>
              <w:top w:val="nil"/>
              <w:left w:val="nil"/>
              <w:bottom w:val="single" w:sz="4" w:space="0" w:color="auto"/>
              <w:right w:val="single" w:sz="4" w:space="0" w:color="auto"/>
            </w:tcBorders>
            <w:shd w:val="clear" w:color="auto" w:fill="auto"/>
            <w:vAlign w:val="bottom"/>
            <w:hideMark/>
          </w:tcPr>
          <w:p w14:paraId="768FC414" w14:textId="77777777" w:rsidR="00A80CE6" w:rsidRPr="00FA44EE" w:rsidRDefault="00A80CE6" w:rsidP="00601002">
            <w:r w:rsidRPr="00FA44EE">
              <w:t>15.09.2013-31.12.2023</w:t>
            </w:r>
          </w:p>
        </w:tc>
        <w:tc>
          <w:tcPr>
            <w:tcW w:w="1027" w:type="dxa"/>
            <w:tcBorders>
              <w:top w:val="nil"/>
              <w:left w:val="nil"/>
              <w:bottom w:val="single" w:sz="4" w:space="0" w:color="auto"/>
              <w:right w:val="single" w:sz="4" w:space="0" w:color="auto"/>
            </w:tcBorders>
            <w:shd w:val="clear" w:color="auto" w:fill="auto"/>
            <w:noWrap/>
            <w:vAlign w:val="bottom"/>
            <w:hideMark/>
          </w:tcPr>
          <w:p w14:paraId="04621799" w14:textId="77777777" w:rsidR="00A80CE6" w:rsidRPr="00FA44EE" w:rsidRDefault="00A80CE6" w:rsidP="00601002">
            <w:r w:rsidRPr="00FA44EE">
              <w:t>2014</w:t>
            </w:r>
          </w:p>
        </w:tc>
        <w:tc>
          <w:tcPr>
            <w:tcW w:w="1027" w:type="dxa"/>
            <w:tcBorders>
              <w:top w:val="nil"/>
              <w:left w:val="nil"/>
              <w:bottom w:val="single" w:sz="4" w:space="0" w:color="auto"/>
              <w:right w:val="single" w:sz="4" w:space="0" w:color="auto"/>
            </w:tcBorders>
            <w:shd w:val="clear" w:color="auto" w:fill="auto"/>
            <w:noWrap/>
            <w:vAlign w:val="bottom"/>
            <w:hideMark/>
          </w:tcPr>
          <w:p w14:paraId="42300473" w14:textId="77777777" w:rsidR="00A80CE6" w:rsidRPr="00FA44EE" w:rsidRDefault="00A80CE6" w:rsidP="00601002">
            <w:r w:rsidRPr="00FA44EE">
              <w:t>2015</w:t>
            </w:r>
          </w:p>
        </w:tc>
        <w:tc>
          <w:tcPr>
            <w:tcW w:w="1027" w:type="dxa"/>
            <w:tcBorders>
              <w:top w:val="nil"/>
              <w:left w:val="nil"/>
              <w:bottom w:val="single" w:sz="4" w:space="0" w:color="auto"/>
              <w:right w:val="single" w:sz="4" w:space="0" w:color="auto"/>
            </w:tcBorders>
            <w:shd w:val="clear" w:color="auto" w:fill="auto"/>
            <w:noWrap/>
            <w:vAlign w:val="bottom"/>
            <w:hideMark/>
          </w:tcPr>
          <w:p w14:paraId="47278EA3" w14:textId="77777777" w:rsidR="00A80CE6" w:rsidRPr="00FA44EE" w:rsidRDefault="00A80CE6" w:rsidP="00601002">
            <w:r w:rsidRPr="00FA44EE">
              <w:t>2016</w:t>
            </w:r>
          </w:p>
        </w:tc>
        <w:tc>
          <w:tcPr>
            <w:tcW w:w="1027" w:type="dxa"/>
            <w:tcBorders>
              <w:top w:val="nil"/>
              <w:left w:val="nil"/>
              <w:bottom w:val="single" w:sz="4" w:space="0" w:color="auto"/>
              <w:right w:val="single" w:sz="4" w:space="0" w:color="auto"/>
            </w:tcBorders>
            <w:shd w:val="clear" w:color="auto" w:fill="auto"/>
            <w:noWrap/>
            <w:vAlign w:val="bottom"/>
            <w:hideMark/>
          </w:tcPr>
          <w:p w14:paraId="5397DB68" w14:textId="77777777" w:rsidR="00A80CE6" w:rsidRPr="00FA44EE" w:rsidRDefault="00A80CE6" w:rsidP="00601002">
            <w:r w:rsidRPr="00FA44EE">
              <w:t>2017</w:t>
            </w:r>
          </w:p>
        </w:tc>
        <w:tc>
          <w:tcPr>
            <w:tcW w:w="1031" w:type="dxa"/>
            <w:tcBorders>
              <w:top w:val="nil"/>
              <w:left w:val="nil"/>
              <w:bottom w:val="single" w:sz="4" w:space="0" w:color="auto"/>
              <w:right w:val="single" w:sz="4" w:space="0" w:color="auto"/>
            </w:tcBorders>
            <w:shd w:val="clear" w:color="auto" w:fill="auto"/>
            <w:noWrap/>
            <w:vAlign w:val="bottom"/>
            <w:hideMark/>
          </w:tcPr>
          <w:p w14:paraId="03C8F69B" w14:textId="77777777" w:rsidR="00A80CE6" w:rsidRPr="00FA44EE" w:rsidRDefault="00A80CE6" w:rsidP="00601002">
            <w:r w:rsidRPr="00FA44EE">
              <w:t>2018</w:t>
            </w:r>
          </w:p>
        </w:tc>
      </w:tr>
      <w:tr w:rsidR="00A80CE6" w:rsidRPr="00FA44EE" w14:paraId="30A79972" w14:textId="77777777" w:rsidTr="003955F8">
        <w:trPr>
          <w:trHeight w:val="598"/>
        </w:trPr>
        <w:tc>
          <w:tcPr>
            <w:tcW w:w="2691" w:type="dxa"/>
            <w:tcBorders>
              <w:top w:val="nil"/>
              <w:left w:val="single" w:sz="4" w:space="0" w:color="auto"/>
              <w:bottom w:val="single" w:sz="4" w:space="0" w:color="auto"/>
              <w:right w:val="single" w:sz="4" w:space="0" w:color="auto"/>
            </w:tcBorders>
            <w:shd w:val="clear" w:color="auto" w:fill="auto"/>
            <w:vAlign w:val="bottom"/>
            <w:hideMark/>
          </w:tcPr>
          <w:p w14:paraId="2ED2986A" w14:textId="77777777" w:rsidR="00A80CE6" w:rsidRPr="00FA44EE" w:rsidRDefault="00A80CE6" w:rsidP="00601002">
            <w:r w:rsidRPr="00FA44EE">
              <w:t>Number of inspected businesses</w:t>
            </w:r>
          </w:p>
        </w:tc>
        <w:tc>
          <w:tcPr>
            <w:tcW w:w="1691" w:type="dxa"/>
            <w:tcBorders>
              <w:top w:val="nil"/>
              <w:left w:val="nil"/>
              <w:bottom w:val="single" w:sz="4" w:space="0" w:color="auto"/>
              <w:right w:val="single" w:sz="4" w:space="0" w:color="auto"/>
            </w:tcBorders>
            <w:shd w:val="clear" w:color="auto" w:fill="auto"/>
            <w:noWrap/>
            <w:vAlign w:val="bottom"/>
            <w:hideMark/>
          </w:tcPr>
          <w:p w14:paraId="602DE702" w14:textId="02E4792E" w:rsidR="00A80CE6" w:rsidRPr="00FA44EE" w:rsidRDefault="00A80CE6" w:rsidP="00601002">
            <w:r w:rsidRPr="00FA44EE">
              <w:t>6</w:t>
            </w:r>
            <w:r w:rsidR="00BF5FB4" w:rsidRPr="00FA44EE">
              <w:t>,</w:t>
            </w:r>
            <w:r w:rsidRPr="00FA44EE">
              <w:t>519</w:t>
            </w:r>
          </w:p>
        </w:tc>
        <w:tc>
          <w:tcPr>
            <w:tcW w:w="1027" w:type="dxa"/>
            <w:tcBorders>
              <w:top w:val="nil"/>
              <w:left w:val="nil"/>
              <w:bottom w:val="single" w:sz="4" w:space="0" w:color="auto"/>
              <w:right w:val="single" w:sz="4" w:space="0" w:color="auto"/>
            </w:tcBorders>
            <w:shd w:val="clear" w:color="auto" w:fill="auto"/>
            <w:noWrap/>
            <w:vAlign w:val="bottom"/>
            <w:hideMark/>
          </w:tcPr>
          <w:p w14:paraId="5C042306" w14:textId="0289ED7F" w:rsidR="00A80CE6" w:rsidRPr="00FA44EE" w:rsidRDefault="00A80CE6" w:rsidP="00601002">
            <w:r w:rsidRPr="00FA44EE">
              <w:t>27</w:t>
            </w:r>
            <w:r w:rsidR="00BF5FB4" w:rsidRPr="00FA44EE">
              <w:t>,</w:t>
            </w:r>
            <w:r w:rsidRPr="00FA44EE">
              <w:t>635</w:t>
            </w:r>
          </w:p>
        </w:tc>
        <w:tc>
          <w:tcPr>
            <w:tcW w:w="1027" w:type="dxa"/>
            <w:tcBorders>
              <w:top w:val="nil"/>
              <w:left w:val="nil"/>
              <w:bottom w:val="single" w:sz="4" w:space="0" w:color="auto"/>
              <w:right w:val="single" w:sz="4" w:space="0" w:color="auto"/>
            </w:tcBorders>
            <w:shd w:val="clear" w:color="auto" w:fill="auto"/>
            <w:noWrap/>
            <w:vAlign w:val="bottom"/>
            <w:hideMark/>
          </w:tcPr>
          <w:p w14:paraId="25C07B37" w14:textId="414FC7F1" w:rsidR="00A80CE6" w:rsidRPr="00FA44EE" w:rsidRDefault="00A80CE6" w:rsidP="00601002">
            <w:r w:rsidRPr="00FA44EE">
              <w:t>34</w:t>
            </w:r>
            <w:r w:rsidR="00BF5FB4" w:rsidRPr="00FA44EE">
              <w:t>,</w:t>
            </w:r>
            <w:r w:rsidRPr="00FA44EE">
              <w:t>054</w:t>
            </w:r>
          </w:p>
        </w:tc>
        <w:tc>
          <w:tcPr>
            <w:tcW w:w="1027" w:type="dxa"/>
            <w:tcBorders>
              <w:top w:val="nil"/>
              <w:left w:val="nil"/>
              <w:bottom w:val="single" w:sz="4" w:space="0" w:color="auto"/>
              <w:right w:val="single" w:sz="4" w:space="0" w:color="auto"/>
            </w:tcBorders>
            <w:shd w:val="clear" w:color="auto" w:fill="auto"/>
            <w:noWrap/>
            <w:vAlign w:val="bottom"/>
            <w:hideMark/>
          </w:tcPr>
          <w:p w14:paraId="6443C53E" w14:textId="6C553CDA" w:rsidR="00A80CE6" w:rsidRPr="00FA44EE" w:rsidRDefault="00A80CE6" w:rsidP="00601002">
            <w:r w:rsidRPr="00FA44EE">
              <w:t>34</w:t>
            </w:r>
            <w:r w:rsidR="00BF5FB4" w:rsidRPr="00FA44EE">
              <w:t>,</w:t>
            </w:r>
            <w:r w:rsidRPr="00FA44EE">
              <w:t>241</w:t>
            </w:r>
          </w:p>
        </w:tc>
        <w:tc>
          <w:tcPr>
            <w:tcW w:w="1027" w:type="dxa"/>
            <w:tcBorders>
              <w:top w:val="nil"/>
              <w:left w:val="nil"/>
              <w:bottom w:val="single" w:sz="4" w:space="0" w:color="auto"/>
              <w:right w:val="single" w:sz="4" w:space="0" w:color="auto"/>
            </w:tcBorders>
            <w:shd w:val="clear" w:color="auto" w:fill="auto"/>
            <w:noWrap/>
            <w:vAlign w:val="bottom"/>
            <w:hideMark/>
          </w:tcPr>
          <w:p w14:paraId="16F2DAAE" w14:textId="359A19B0" w:rsidR="00A80CE6" w:rsidRPr="00FA44EE" w:rsidRDefault="00A80CE6" w:rsidP="00601002">
            <w:r w:rsidRPr="00FA44EE">
              <w:t>36</w:t>
            </w:r>
            <w:r w:rsidR="00BF5FB4" w:rsidRPr="00FA44EE">
              <w:t>,</w:t>
            </w:r>
            <w:r w:rsidRPr="00FA44EE">
              <w:t>683</w:t>
            </w:r>
          </w:p>
        </w:tc>
        <w:tc>
          <w:tcPr>
            <w:tcW w:w="1031" w:type="dxa"/>
            <w:tcBorders>
              <w:top w:val="nil"/>
              <w:left w:val="nil"/>
              <w:bottom w:val="single" w:sz="4" w:space="0" w:color="auto"/>
              <w:right w:val="single" w:sz="4" w:space="0" w:color="auto"/>
            </w:tcBorders>
            <w:shd w:val="clear" w:color="auto" w:fill="auto"/>
            <w:noWrap/>
            <w:vAlign w:val="bottom"/>
            <w:hideMark/>
          </w:tcPr>
          <w:p w14:paraId="7DBC020D" w14:textId="11C06A68" w:rsidR="00A80CE6" w:rsidRPr="00FA44EE" w:rsidRDefault="00A80CE6" w:rsidP="00601002">
            <w:r w:rsidRPr="00FA44EE">
              <w:t>37</w:t>
            </w:r>
            <w:r w:rsidR="00BF5FB4" w:rsidRPr="00FA44EE">
              <w:t>,</w:t>
            </w:r>
            <w:r w:rsidRPr="00FA44EE">
              <w:t>270</w:t>
            </w:r>
          </w:p>
        </w:tc>
      </w:tr>
      <w:tr w:rsidR="00A80CE6" w:rsidRPr="00FA44EE" w14:paraId="4E37E79A" w14:textId="77777777" w:rsidTr="003955F8">
        <w:trPr>
          <w:trHeight w:val="598"/>
        </w:trPr>
        <w:tc>
          <w:tcPr>
            <w:tcW w:w="2691" w:type="dxa"/>
            <w:tcBorders>
              <w:top w:val="nil"/>
              <w:left w:val="single" w:sz="4" w:space="0" w:color="auto"/>
              <w:bottom w:val="single" w:sz="4" w:space="0" w:color="auto"/>
              <w:right w:val="single" w:sz="4" w:space="0" w:color="auto"/>
            </w:tcBorders>
            <w:shd w:val="clear" w:color="auto" w:fill="auto"/>
            <w:vAlign w:val="bottom"/>
            <w:hideMark/>
          </w:tcPr>
          <w:p w14:paraId="28B67379" w14:textId="77777777" w:rsidR="00A80CE6" w:rsidRPr="00FA44EE" w:rsidRDefault="00A80CE6" w:rsidP="00601002">
            <w:r w:rsidRPr="00FA44EE">
              <w:t>Number of business with undeclared employees</w:t>
            </w:r>
          </w:p>
        </w:tc>
        <w:tc>
          <w:tcPr>
            <w:tcW w:w="1691" w:type="dxa"/>
            <w:tcBorders>
              <w:top w:val="nil"/>
              <w:left w:val="nil"/>
              <w:bottom w:val="single" w:sz="4" w:space="0" w:color="auto"/>
              <w:right w:val="single" w:sz="4" w:space="0" w:color="auto"/>
            </w:tcBorders>
            <w:shd w:val="clear" w:color="auto" w:fill="auto"/>
            <w:vAlign w:val="bottom"/>
            <w:hideMark/>
          </w:tcPr>
          <w:p w14:paraId="7A78A040" w14:textId="77777777" w:rsidR="00A80CE6" w:rsidRPr="00FA44EE" w:rsidRDefault="00A80CE6" w:rsidP="00601002">
            <w:r w:rsidRPr="00FA44EE">
              <w:t>277</w:t>
            </w:r>
          </w:p>
        </w:tc>
        <w:tc>
          <w:tcPr>
            <w:tcW w:w="1027" w:type="dxa"/>
            <w:tcBorders>
              <w:top w:val="nil"/>
              <w:left w:val="nil"/>
              <w:bottom w:val="single" w:sz="4" w:space="0" w:color="auto"/>
              <w:right w:val="single" w:sz="4" w:space="0" w:color="auto"/>
            </w:tcBorders>
            <w:shd w:val="clear" w:color="auto" w:fill="auto"/>
            <w:noWrap/>
            <w:vAlign w:val="bottom"/>
            <w:hideMark/>
          </w:tcPr>
          <w:p w14:paraId="00A8B968" w14:textId="27BBB6E7" w:rsidR="00A80CE6" w:rsidRPr="00FA44EE" w:rsidRDefault="00A80CE6" w:rsidP="00601002">
            <w:r w:rsidRPr="00FA44EE">
              <w:t>3</w:t>
            </w:r>
            <w:r w:rsidR="00BF5FB4" w:rsidRPr="00FA44EE">
              <w:t>,</w:t>
            </w:r>
            <w:r w:rsidRPr="00FA44EE">
              <w:t>827</w:t>
            </w:r>
          </w:p>
        </w:tc>
        <w:tc>
          <w:tcPr>
            <w:tcW w:w="1027" w:type="dxa"/>
            <w:tcBorders>
              <w:top w:val="nil"/>
              <w:left w:val="nil"/>
              <w:bottom w:val="single" w:sz="4" w:space="0" w:color="auto"/>
              <w:right w:val="single" w:sz="4" w:space="0" w:color="auto"/>
            </w:tcBorders>
            <w:shd w:val="clear" w:color="auto" w:fill="auto"/>
            <w:noWrap/>
            <w:vAlign w:val="bottom"/>
            <w:hideMark/>
          </w:tcPr>
          <w:p w14:paraId="63DD6B86" w14:textId="51E377C5" w:rsidR="00A80CE6" w:rsidRPr="00FA44EE" w:rsidRDefault="00A80CE6" w:rsidP="00601002">
            <w:r w:rsidRPr="00FA44EE">
              <w:t>5</w:t>
            </w:r>
            <w:r w:rsidR="00BF5FB4" w:rsidRPr="00FA44EE">
              <w:t>,</w:t>
            </w:r>
            <w:r w:rsidRPr="00FA44EE">
              <w:t>562</w:t>
            </w:r>
          </w:p>
        </w:tc>
        <w:tc>
          <w:tcPr>
            <w:tcW w:w="1027" w:type="dxa"/>
            <w:tcBorders>
              <w:top w:val="nil"/>
              <w:left w:val="nil"/>
              <w:bottom w:val="single" w:sz="4" w:space="0" w:color="auto"/>
              <w:right w:val="single" w:sz="4" w:space="0" w:color="auto"/>
            </w:tcBorders>
            <w:shd w:val="clear" w:color="auto" w:fill="auto"/>
            <w:noWrap/>
            <w:vAlign w:val="bottom"/>
            <w:hideMark/>
          </w:tcPr>
          <w:p w14:paraId="4072DBFB" w14:textId="640D6601" w:rsidR="00A80CE6" w:rsidRPr="00FA44EE" w:rsidRDefault="00A80CE6" w:rsidP="00601002">
            <w:r w:rsidRPr="00FA44EE">
              <w:t>5</w:t>
            </w:r>
            <w:r w:rsidR="00BF5FB4" w:rsidRPr="00FA44EE">
              <w:t>,</w:t>
            </w:r>
            <w:r w:rsidRPr="00FA44EE">
              <w:t>577</w:t>
            </w:r>
          </w:p>
        </w:tc>
        <w:tc>
          <w:tcPr>
            <w:tcW w:w="1027" w:type="dxa"/>
            <w:tcBorders>
              <w:top w:val="nil"/>
              <w:left w:val="nil"/>
              <w:bottom w:val="single" w:sz="4" w:space="0" w:color="auto"/>
              <w:right w:val="single" w:sz="4" w:space="0" w:color="auto"/>
            </w:tcBorders>
            <w:shd w:val="clear" w:color="auto" w:fill="auto"/>
            <w:noWrap/>
            <w:vAlign w:val="bottom"/>
            <w:hideMark/>
          </w:tcPr>
          <w:p w14:paraId="116E0B7F" w14:textId="5C4592B8" w:rsidR="00A80CE6" w:rsidRPr="00FA44EE" w:rsidRDefault="00A80CE6" w:rsidP="00601002">
            <w:r w:rsidRPr="00FA44EE">
              <w:t>5</w:t>
            </w:r>
            <w:r w:rsidR="00BF5FB4" w:rsidRPr="00FA44EE">
              <w:t>,</w:t>
            </w:r>
            <w:r w:rsidRPr="00FA44EE">
              <w:t>357</w:t>
            </w:r>
          </w:p>
        </w:tc>
        <w:tc>
          <w:tcPr>
            <w:tcW w:w="1031" w:type="dxa"/>
            <w:tcBorders>
              <w:top w:val="nil"/>
              <w:left w:val="nil"/>
              <w:bottom w:val="single" w:sz="4" w:space="0" w:color="auto"/>
              <w:right w:val="single" w:sz="4" w:space="0" w:color="auto"/>
            </w:tcBorders>
            <w:shd w:val="clear" w:color="auto" w:fill="auto"/>
            <w:noWrap/>
            <w:vAlign w:val="bottom"/>
            <w:hideMark/>
          </w:tcPr>
          <w:p w14:paraId="45BBBC69" w14:textId="2CF4CA8A" w:rsidR="00A80CE6" w:rsidRPr="00FA44EE" w:rsidRDefault="00A80CE6" w:rsidP="00601002">
            <w:r w:rsidRPr="00FA44EE">
              <w:t>3</w:t>
            </w:r>
            <w:r w:rsidR="00BF5FB4" w:rsidRPr="00FA44EE">
              <w:t>,</w:t>
            </w:r>
            <w:r w:rsidRPr="00FA44EE">
              <w:t>869</w:t>
            </w:r>
          </w:p>
        </w:tc>
      </w:tr>
      <w:tr w:rsidR="00A80CE6" w:rsidRPr="00FA44EE" w14:paraId="7DAFD6D1" w14:textId="77777777" w:rsidTr="003955F8">
        <w:trPr>
          <w:trHeight w:val="598"/>
        </w:trPr>
        <w:tc>
          <w:tcPr>
            <w:tcW w:w="2691" w:type="dxa"/>
            <w:tcBorders>
              <w:top w:val="nil"/>
              <w:left w:val="single" w:sz="4" w:space="0" w:color="auto"/>
              <w:bottom w:val="single" w:sz="4" w:space="0" w:color="auto"/>
              <w:right w:val="single" w:sz="4" w:space="0" w:color="auto"/>
            </w:tcBorders>
            <w:shd w:val="clear" w:color="auto" w:fill="auto"/>
            <w:vAlign w:val="bottom"/>
            <w:hideMark/>
          </w:tcPr>
          <w:p w14:paraId="51BCE885" w14:textId="77777777" w:rsidR="00A80CE6" w:rsidRPr="00FA44EE" w:rsidRDefault="00A80CE6" w:rsidP="00601002">
            <w:r w:rsidRPr="00FA44EE">
              <w:t>% of businesses with undeclared employees</w:t>
            </w:r>
          </w:p>
        </w:tc>
        <w:tc>
          <w:tcPr>
            <w:tcW w:w="1691" w:type="dxa"/>
            <w:tcBorders>
              <w:top w:val="nil"/>
              <w:left w:val="nil"/>
              <w:bottom w:val="single" w:sz="4" w:space="0" w:color="auto"/>
              <w:right w:val="single" w:sz="4" w:space="0" w:color="auto"/>
            </w:tcBorders>
            <w:shd w:val="clear" w:color="auto" w:fill="auto"/>
            <w:vAlign w:val="bottom"/>
            <w:hideMark/>
          </w:tcPr>
          <w:p w14:paraId="57310D88" w14:textId="77777777" w:rsidR="00A80CE6" w:rsidRPr="00FA44EE" w:rsidRDefault="00A80CE6" w:rsidP="00601002">
            <w:r w:rsidRPr="00FA44EE">
              <w:t>8.85%</w:t>
            </w:r>
          </w:p>
        </w:tc>
        <w:tc>
          <w:tcPr>
            <w:tcW w:w="1027" w:type="dxa"/>
            <w:tcBorders>
              <w:top w:val="nil"/>
              <w:left w:val="nil"/>
              <w:bottom w:val="single" w:sz="4" w:space="0" w:color="auto"/>
              <w:right w:val="single" w:sz="4" w:space="0" w:color="auto"/>
            </w:tcBorders>
            <w:shd w:val="clear" w:color="auto" w:fill="auto"/>
            <w:noWrap/>
            <w:vAlign w:val="bottom"/>
            <w:hideMark/>
          </w:tcPr>
          <w:p w14:paraId="0FE104BC" w14:textId="77777777" w:rsidR="00A80CE6" w:rsidRPr="00FA44EE" w:rsidRDefault="00A80CE6" w:rsidP="00601002">
            <w:r w:rsidRPr="00FA44EE">
              <w:t>13.85%</w:t>
            </w:r>
          </w:p>
        </w:tc>
        <w:tc>
          <w:tcPr>
            <w:tcW w:w="1027" w:type="dxa"/>
            <w:tcBorders>
              <w:top w:val="nil"/>
              <w:left w:val="nil"/>
              <w:bottom w:val="single" w:sz="4" w:space="0" w:color="auto"/>
              <w:right w:val="single" w:sz="4" w:space="0" w:color="auto"/>
            </w:tcBorders>
            <w:shd w:val="clear" w:color="auto" w:fill="auto"/>
            <w:noWrap/>
            <w:vAlign w:val="bottom"/>
            <w:hideMark/>
          </w:tcPr>
          <w:p w14:paraId="467F4A1B" w14:textId="77777777" w:rsidR="00A80CE6" w:rsidRPr="00FA44EE" w:rsidRDefault="00A80CE6" w:rsidP="00601002">
            <w:r w:rsidRPr="00FA44EE">
              <w:t>16.33%</w:t>
            </w:r>
          </w:p>
        </w:tc>
        <w:tc>
          <w:tcPr>
            <w:tcW w:w="1027" w:type="dxa"/>
            <w:tcBorders>
              <w:top w:val="nil"/>
              <w:left w:val="nil"/>
              <w:bottom w:val="single" w:sz="4" w:space="0" w:color="auto"/>
              <w:right w:val="single" w:sz="4" w:space="0" w:color="auto"/>
            </w:tcBorders>
            <w:shd w:val="clear" w:color="auto" w:fill="auto"/>
            <w:noWrap/>
            <w:vAlign w:val="bottom"/>
            <w:hideMark/>
          </w:tcPr>
          <w:p w14:paraId="1C4AD549" w14:textId="77777777" w:rsidR="00A80CE6" w:rsidRPr="00FA44EE" w:rsidRDefault="00A80CE6" w:rsidP="00601002">
            <w:r w:rsidRPr="00FA44EE">
              <w:t>16.29%</w:t>
            </w:r>
          </w:p>
        </w:tc>
        <w:tc>
          <w:tcPr>
            <w:tcW w:w="1027" w:type="dxa"/>
            <w:tcBorders>
              <w:top w:val="nil"/>
              <w:left w:val="nil"/>
              <w:bottom w:val="single" w:sz="4" w:space="0" w:color="auto"/>
              <w:right w:val="single" w:sz="4" w:space="0" w:color="auto"/>
            </w:tcBorders>
            <w:shd w:val="clear" w:color="auto" w:fill="auto"/>
            <w:noWrap/>
            <w:vAlign w:val="bottom"/>
            <w:hideMark/>
          </w:tcPr>
          <w:p w14:paraId="7DE52570" w14:textId="77777777" w:rsidR="00A80CE6" w:rsidRPr="00FA44EE" w:rsidRDefault="00A80CE6" w:rsidP="00601002">
            <w:r w:rsidRPr="00FA44EE">
              <w:t>14.60%</w:t>
            </w:r>
          </w:p>
        </w:tc>
        <w:tc>
          <w:tcPr>
            <w:tcW w:w="1031" w:type="dxa"/>
            <w:tcBorders>
              <w:top w:val="nil"/>
              <w:left w:val="nil"/>
              <w:bottom w:val="single" w:sz="4" w:space="0" w:color="auto"/>
              <w:right w:val="single" w:sz="4" w:space="0" w:color="auto"/>
            </w:tcBorders>
            <w:shd w:val="clear" w:color="auto" w:fill="auto"/>
            <w:noWrap/>
            <w:vAlign w:val="bottom"/>
            <w:hideMark/>
          </w:tcPr>
          <w:p w14:paraId="5ADA244F" w14:textId="77777777" w:rsidR="00A80CE6" w:rsidRPr="00FA44EE" w:rsidRDefault="00A80CE6" w:rsidP="00601002">
            <w:r w:rsidRPr="00FA44EE">
              <w:t>10.38%</w:t>
            </w:r>
          </w:p>
        </w:tc>
      </w:tr>
      <w:tr w:rsidR="00A80CE6" w:rsidRPr="00FA44EE" w14:paraId="001B3611" w14:textId="77777777" w:rsidTr="003955F8">
        <w:trPr>
          <w:trHeight w:val="305"/>
        </w:trPr>
        <w:tc>
          <w:tcPr>
            <w:tcW w:w="2691" w:type="dxa"/>
            <w:tcBorders>
              <w:top w:val="nil"/>
              <w:left w:val="single" w:sz="4" w:space="0" w:color="auto"/>
              <w:bottom w:val="single" w:sz="4" w:space="0" w:color="auto"/>
              <w:right w:val="single" w:sz="4" w:space="0" w:color="auto"/>
            </w:tcBorders>
            <w:shd w:val="clear" w:color="auto" w:fill="auto"/>
            <w:vAlign w:val="bottom"/>
            <w:hideMark/>
          </w:tcPr>
          <w:p w14:paraId="5DD1143F" w14:textId="77777777" w:rsidR="00A80CE6" w:rsidRPr="00FA44EE" w:rsidRDefault="00A80CE6" w:rsidP="00601002">
            <w:r w:rsidRPr="00FA44EE">
              <w:t>Number of employees</w:t>
            </w:r>
          </w:p>
        </w:tc>
        <w:tc>
          <w:tcPr>
            <w:tcW w:w="1691" w:type="dxa"/>
            <w:tcBorders>
              <w:top w:val="nil"/>
              <w:left w:val="nil"/>
              <w:bottom w:val="single" w:sz="4" w:space="0" w:color="auto"/>
              <w:right w:val="single" w:sz="4" w:space="0" w:color="auto"/>
            </w:tcBorders>
            <w:shd w:val="clear" w:color="auto" w:fill="auto"/>
            <w:vAlign w:val="bottom"/>
            <w:hideMark/>
          </w:tcPr>
          <w:p w14:paraId="3902ACB3" w14:textId="6CD676A8" w:rsidR="00A80CE6" w:rsidRPr="00FA44EE" w:rsidRDefault="00A80CE6" w:rsidP="00601002">
            <w:r w:rsidRPr="00FA44EE">
              <w:t>39</w:t>
            </w:r>
            <w:r w:rsidR="0023622B" w:rsidRPr="00FA44EE">
              <w:t>,</w:t>
            </w:r>
            <w:r w:rsidRPr="00FA44EE">
              <w:t>618</w:t>
            </w:r>
          </w:p>
        </w:tc>
        <w:tc>
          <w:tcPr>
            <w:tcW w:w="1027" w:type="dxa"/>
            <w:tcBorders>
              <w:top w:val="nil"/>
              <w:left w:val="nil"/>
              <w:bottom w:val="single" w:sz="4" w:space="0" w:color="auto"/>
              <w:right w:val="single" w:sz="4" w:space="0" w:color="auto"/>
            </w:tcBorders>
            <w:shd w:val="clear" w:color="auto" w:fill="auto"/>
            <w:noWrap/>
            <w:vAlign w:val="bottom"/>
            <w:hideMark/>
          </w:tcPr>
          <w:p w14:paraId="36A81383" w14:textId="6036F98E" w:rsidR="00A80CE6" w:rsidRPr="00FA44EE" w:rsidRDefault="00A80CE6" w:rsidP="00601002">
            <w:r w:rsidRPr="00FA44EE">
              <w:t>135</w:t>
            </w:r>
            <w:r w:rsidR="0023622B" w:rsidRPr="00FA44EE">
              <w:t>,</w:t>
            </w:r>
            <w:r w:rsidRPr="00FA44EE">
              <w:t>566</w:t>
            </w:r>
          </w:p>
        </w:tc>
        <w:tc>
          <w:tcPr>
            <w:tcW w:w="1027" w:type="dxa"/>
            <w:tcBorders>
              <w:top w:val="nil"/>
              <w:left w:val="nil"/>
              <w:bottom w:val="single" w:sz="4" w:space="0" w:color="auto"/>
              <w:right w:val="single" w:sz="4" w:space="0" w:color="auto"/>
            </w:tcBorders>
            <w:shd w:val="clear" w:color="auto" w:fill="auto"/>
            <w:noWrap/>
            <w:vAlign w:val="bottom"/>
            <w:hideMark/>
          </w:tcPr>
          <w:p w14:paraId="6901632D" w14:textId="5C153DD8" w:rsidR="00A80CE6" w:rsidRPr="00FA44EE" w:rsidRDefault="00A80CE6" w:rsidP="00601002">
            <w:r w:rsidRPr="00FA44EE">
              <w:t>142</w:t>
            </w:r>
            <w:r w:rsidR="0023622B" w:rsidRPr="00FA44EE">
              <w:t>,</w:t>
            </w:r>
            <w:r w:rsidRPr="00FA44EE">
              <w:t>570</w:t>
            </w:r>
          </w:p>
        </w:tc>
        <w:tc>
          <w:tcPr>
            <w:tcW w:w="1027" w:type="dxa"/>
            <w:tcBorders>
              <w:top w:val="nil"/>
              <w:left w:val="nil"/>
              <w:bottom w:val="single" w:sz="4" w:space="0" w:color="auto"/>
              <w:right w:val="single" w:sz="4" w:space="0" w:color="auto"/>
            </w:tcBorders>
            <w:shd w:val="clear" w:color="auto" w:fill="auto"/>
            <w:noWrap/>
            <w:vAlign w:val="bottom"/>
            <w:hideMark/>
          </w:tcPr>
          <w:p w14:paraId="7546A656" w14:textId="26288F86" w:rsidR="00A80CE6" w:rsidRPr="00FA44EE" w:rsidRDefault="00A80CE6" w:rsidP="00601002">
            <w:r w:rsidRPr="00FA44EE">
              <w:t>130</w:t>
            </w:r>
            <w:r w:rsidR="0023622B" w:rsidRPr="00FA44EE">
              <w:t>,</w:t>
            </w:r>
            <w:r w:rsidRPr="00FA44EE">
              <w:t>608</w:t>
            </w:r>
          </w:p>
        </w:tc>
        <w:tc>
          <w:tcPr>
            <w:tcW w:w="1027" w:type="dxa"/>
            <w:tcBorders>
              <w:top w:val="nil"/>
              <w:left w:val="nil"/>
              <w:bottom w:val="single" w:sz="4" w:space="0" w:color="auto"/>
              <w:right w:val="single" w:sz="4" w:space="0" w:color="auto"/>
            </w:tcBorders>
            <w:shd w:val="clear" w:color="auto" w:fill="auto"/>
            <w:noWrap/>
            <w:vAlign w:val="bottom"/>
            <w:hideMark/>
          </w:tcPr>
          <w:p w14:paraId="32682E26" w14:textId="4540ACAB" w:rsidR="00A80CE6" w:rsidRPr="00FA44EE" w:rsidRDefault="00A80CE6" w:rsidP="00601002">
            <w:r w:rsidRPr="00FA44EE">
              <w:t>139</w:t>
            </w:r>
            <w:r w:rsidR="0023622B" w:rsidRPr="00FA44EE">
              <w:t>,</w:t>
            </w:r>
            <w:r w:rsidRPr="00FA44EE">
              <w:t>021</w:t>
            </w:r>
          </w:p>
        </w:tc>
        <w:tc>
          <w:tcPr>
            <w:tcW w:w="1031" w:type="dxa"/>
            <w:tcBorders>
              <w:top w:val="nil"/>
              <w:left w:val="nil"/>
              <w:bottom w:val="single" w:sz="4" w:space="0" w:color="auto"/>
              <w:right w:val="single" w:sz="4" w:space="0" w:color="auto"/>
            </w:tcBorders>
            <w:shd w:val="clear" w:color="auto" w:fill="auto"/>
            <w:noWrap/>
            <w:vAlign w:val="bottom"/>
            <w:hideMark/>
          </w:tcPr>
          <w:p w14:paraId="61BF39D9" w14:textId="0B5E0E5C" w:rsidR="00A80CE6" w:rsidRPr="00FA44EE" w:rsidRDefault="00A80CE6" w:rsidP="00601002">
            <w:r w:rsidRPr="00FA44EE">
              <w:t>112</w:t>
            </w:r>
            <w:r w:rsidR="0023622B" w:rsidRPr="00FA44EE">
              <w:t>,</w:t>
            </w:r>
            <w:r w:rsidRPr="00FA44EE">
              <w:t>073</w:t>
            </w:r>
          </w:p>
        </w:tc>
      </w:tr>
      <w:tr w:rsidR="00A80CE6" w:rsidRPr="00FA44EE" w14:paraId="6BFFE0B9" w14:textId="77777777" w:rsidTr="003955F8">
        <w:trPr>
          <w:trHeight w:val="598"/>
        </w:trPr>
        <w:tc>
          <w:tcPr>
            <w:tcW w:w="2691" w:type="dxa"/>
            <w:tcBorders>
              <w:top w:val="nil"/>
              <w:left w:val="single" w:sz="4" w:space="0" w:color="auto"/>
              <w:bottom w:val="single" w:sz="4" w:space="0" w:color="auto"/>
              <w:right w:val="single" w:sz="4" w:space="0" w:color="auto"/>
            </w:tcBorders>
            <w:shd w:val="clear" w:color="auto" w:fill="auto"/>
            <w:vAlign w:val="bottom"/>
            <w:hideMark/>
          </w:tcPr>
          <w:p w14:paraId="2EF5E3CC" w14:textId="77777777" w:rsidR="00A80CE6" w:rsidRPr="00FA44EE" w:rsidRDefault="00A80CE6" w:rsidP="00601002">
            <w:r w:rsidRPr="00FA44EE">
              <w:t>Number of undeclared employees</w:t>
            </w:r>
          </w:p>
        </w:tc>
        <w:tc>
          <w:tcPr>
            <w:tcW w:w="1691" w:type="dxa"/>
            <w:tcBorders>
              <w:top w:val="nil"/>
              <w:left w:val="nil"/>
              <w:bottom w:val="single" w:sz="4" w:space="0" w:color="auto"/>
              <w:right w:val="single" w:sz="4" w:space="0" w:color="auto"/>
            </w:tcBorders>
            <w:shd w:val="clear" w:color="auto" w:fill="auto"/>
            <w:vAlign w:val="bottom"/>
            <w:hideMark/>
          </w:tcPr>
          <w:p w14:paraId="2A30D6BD" w14:textId="77777777" w:rsidR="00A80CE6" w:rsidRPr="00FA44EE" w:rsidRDefault="00A80CE6" w:rsidP="00601002">
            <w:r w:rsidRPr="00FA44EE">
              <w:t>906</w:t>
            </w:r>
          </w:p>
        </w:tc>
        <w:tc>
          <w:tcPr>
            <w:tcW w:w="1027" w:type="dxa"/>
            <w:tcBorders>
              <w:top w:val="nil"/>
              <w:left w:val="nil"/>
              <w:bottom w:val="single" w:sz="4" w:space="0" w:color="auto"/>
              <w:right w:val="single" w:sz="4" w:space="0" w:color="auto"/>
            </w:tcBorders>
            <w:shd w:val="clear" w:color="auto" w:fill="auto"/>
            <w:noWrap/>
            <w:vAlign w:val="bottom"/>
            <w:hideMark/>
          </w:tcPr>
          <w:p w14:paraId="2EAAD96B" w14:textId="5F069B87" w:rsidR="00A80CE6" w:rsidRPr="00FA44EE" w:rsidRDefault="00A80CE6" w:rsidP="00601002">
            <w:r w:rsidRPr="00FA44EE">
              <w:t>6</w:t>
            </w:r>
            <w:r w:rsidR="0023622B" w:rsidRPr="00FA44EE">
              <w:t>,</w:t>
            </w:r>
            <w:r w:rsidRPr="00FA44EE">
              <w:t>177</w:t>
            </w:r>
          </w:p>
        </w:tc>
        <w:tc>
          <w:tcPr>
            <w:tcW w:w="1027" w:type="dxa"/>
            <w:tcBorders>
              <w:top w:val="nil"/>
              <w:left w:val="nil"/>
              <w:bottom w:val="single" w:sz="4" w:space="0" w:color="auto"/>
              <w:right w:val="single" w:sz="4" w:space="0" w:color="auto"/>
            </w:tcBorders>
            <w:shd w:val="clear" w:color="auto" w:fill="auto"/>
            <w:noWrap/>
            <w:vAlign w:val="bottom"/>
            <w:hideMark/>
          </w:tcPr>
          <w:p w14:paraId="6B639FA8" w14:textId="5AE14155" w:rsidR="00A80CE6" w:rsidRPr="00FA44EE" w:rsidRDefault="00A80CE6" w:rsidP="00601002">
            <w:r w:rsidRPr="00FA44EE">
              <w:t>9</w:t>
            </w:r>
            <w:r w:rsidR="0023622B" w:rsidRPr="00FA44EE">
              <w:t>,</w:t>
            </w:r>
            <w:r w:rsidRPr="00FA44EE">
              <w:t>975</w:t>
            </w:r>
          </w:p>
        </w:tc>
        <w:tc>
          <w:tcPr>
            <w:tcW w:w="1027" w:type="dxa"/>
            <w:tcBorders>
              <w:top w:val="nil"/>
              <w:left w:val="nil"/>
              <w:bottom w:val="single" w:sz="4" w:space="0" w:color="auto"/>
              <w:right w:val="single" w:sz="4" w:space="0" w:color="auto"/>
            </w:tcBorders>
            <w:shd w:val="clear" w:color="auto" w:fill="auto"/>
            <w:noWrap/>
            <w:vAlign w:val="bottom"/>
            <w:hideMark/>
          </w:tcPr>
          <w:p w14:paraId="67F0DC4D" w14:textId="132E0FBD" w:rsidR="00A80CE6" w:rsidRPr="00FA44EE" w:rsidRDefault="00A80CE6" w:rsidP="00601002">
            <w:r w:rsidRPr="00FA44EE">
              <w:t>9</w:t>
            </w:r>
            <w:r w:rsidR="0023622B" w:rsidRPr="00FA44EE">
              <w:t>,</w:t>
            </w:r>
            <w:r w:rsidRPr="00FA44EE">
              <w:t>270</w:t>
            </w:r>
          </w:p>
        </w:tc>
        <w:tc>
          <w:tcPr>
            <w:tcW w:w="1027" w:type="dxa"/>
            <w:tcBorders>
              <w:top w:val="nil"/>
              <w:left w:val="nil"/>
              <w:bottom w:val="single" w:sz="4" w:space="0" w:color="auto"/>
              <w:right w:val="single" w:sz="4" w:space="0" w:color="auto"/>
            </w:tcBorders>
            <w:shd w:val="clear" w:color="auto" w:fill="auto"/>
            <w:noWrap/>
            <w:vAlign w:val="bottom"/>
            <w:hideMark/>
          </w:tcPr>
          <w:p w14:paraId="1E4061F2" w14:textId="03215056" w:rsidR="00A80CE6" w:rsidRPr="00FA44EE" w:rsidRDefault="00A80CE6" w:rsidP="00601002">
            <w:r w:rsidRPr="00FA44EE">
              <w:t>8</w:t>
            </w:r>
            <w:r w:rsidR="0023622B" w:rsidRPr="00FA44EE">
              <w:t>,</w:t>
            </w:r>
            <w:r w:rsidRPr="00FA44EE">
              <w:t>335</w:t>
            </w:r>
          </w:p>
        </w:tc>
        <w:tc>
          <w:tcPr>
            <w:tcW w:w="1031" w:type="dxa"/>
            <w:tcBorders>
              <w:top w:val="nil"/>
              <w:left w:val="nil"/>
              <w:bottom w:val="single" w:sz="4" w:space="0" w:color="auto"/>
              <w:right w:val="single" w:sz="4" w:space="0" w:color="auto"/>
            </w:tcBorders>
            <w:shd w:val="clear" w:color="auto" w:fill="auto"/>
            <w:noWrap/>
            <w:vAlign w:val="bottom"/>
            <w:hideMark/>
          </w:tcPr>
          <w:p w14:paraId="26FA50F0" w14:textId="285263FD" w:rsidR="00A80CE6" w:rsidRPr="00FA44EE" w:rsidRDefault="00A80CE6" w:rsidP="00601002">
            <w:r w:rsidRPr="00FA44EE">
              <w:t>5</w:t>
            </w:r>
            <w:r w:rsidR="0023622B" w:rsidRPr="00FA44EE">
              <w:t>,</w:t>
            </w:r>
            <w:r w:rsidRPr="00FA44EE">
              <w:t>689</w:t>
            </w:r>
          </w:p>
        </w:tc>
      </w:tr>
      <w:tr w:rsidR="00A80CE6" w:rsidRPr="00FA44EE" w14:paraId="68FA1AF1" w14:textId="77777777" w:rsidTr="003955F8">
        <w:trPr>
          <w:trHeight w:val="891"/>
        </w:trPr>
        <w:tc>
          <w:tcPr>
            <w:tcW w:w="2691" w:type="dxa"/>
            <w:tcBorders>
              <w:top w:val="nil"/>
              <w:left w:val="single" w:sz="4" w:space="0" w:color="auto"/>
              <w:bottom w:val="single" w:sz="4" w:space="0" w:color="auto"/>
              <w:right w:val="single" w:sz="4" w:space="0" w:color="auto"/>
            </w:tcBorders>
            <w:shd w:val="clear" w:color="auto" w:fill="auto"/>
            <w:vAlign w:val="bottom"/>
            <w:hideMark/>
          </w:tcPr>
          <w:p w14:paraId="525D1BBB" w14:textId="77777777" w:rsidR="00A80CE6" w:rsidRPr="00FA44EE" w:rsidRDefault="00A80CE6" w:rsidP="00601002">
            <w:r w:rsidRPr="00FA44EE">
              <w:t>% of undeclared employees out of total employees</w:t>
            </w:r>
          </w:p>
        </w:tc>
        <w:tc>
          <w:tcPr>
            <w:tcW w:w="1691" w:type="dxa"/>
            <w:tcBorders>
              <w:top w:val="nil"/>
              <w:left w:val="nil"/>
              <w:bottom w:val="single" w:sz="4" w:space="0" w:color="auto"/>
              <w:right w:val="single" w:sz="4" w:space="0" w:color="auto"/>
            </w:tcBorders>
            <w:shd w:val="clear" w:color="auto" w:fill="auto"/>
            <w:vAlign w:val="bottom"/>
            <w:hideMark/>
          </w:tcPr>
          <w:p w14:paraId="58FDBEF5" w14:textId="77777777" w:rsidR="00A80CE6" w:rsidRPr="00FA44EE" w:rsidRDefault="00A80CE6" w:rsidP="00601002">
            <w:r w:rsidRPr="00FA44EE">
              <w:t>2.26%</w:t>
            </w:r>
          </w:p>
        </w:tc>
        <w:tc>
          <w:tcPr>
            <w:tcW w:w="1027" w:type="dxa"/>
            <w:tcBorders>
              <w:top w:val="nil"/>
              <w:left w:val="nil"/>
              <w:bottom w:val="single" w:sz="4" w:space="0" w:color="auto"/>
              <w:right w:val="single" w:sz="4" w:space="0" w:color="auto"/>
            </w:tcBorders>
            <w:shd w:val="clear" w:color="auto" w:fill="auto"/>
            <w:noWrap/>
            <w:vAlign w:val="bottom"/>
            <w:hideMark/>
          </w:tcPr>
          <w:p w14:paraId="199397AB" w14:textId="77777777" w:rsidR="00A80CE6" w:rsidRPr="00FA44EE" w:rsidRDefault="00A80CE6" w:rsidP="00601002">
            <w:r w:rsidRPr="00FA44EE">
              <w:t>4.56%</w:t>
            </w:r>
          </w:p>
        </w:tc>
        <w:tc>
          <w:tcPr>
            <w:tcW w:w="1027" w:type="dxa"/>
            <w:tcBorders>
              <w:top w:val="nil"/>
              <w:left w:val="nil"/>
              <w:bottom w:val="single" w:sz="4" w:space="0" w:color="auto"/>
              <w:right w:val="single" w:sz="4" w:space="0" w:color="auto"/>
            </w:tcBorders>
            <w:shd w:val="clear" w:color="auto" w:fill="auto"/>
            <w:noWrap/>
            <w:vAlign w:val="bottom"/>
            <w:hideMark/>
          </w:tcPr>
          <w:p w14:paraId="4E2E4CB8" w14:textId="77777777" w:rsidR="00A80CE6" w:rsidRPr="00FA44EE" w:rsidRDefault="00A80CE6" w:rsidP="00601002">
            <w:r w:rsidRPr="00FA44EE">
              <w:t>7.00%</w:t>
            </w:r>
          </w:p>
        </w:tc>
        <w:tc>
          <w:tcPr>
            <w:tcW w:w="1027" w:type="dxa"/>
            <w:tcBorders>
              <w:top w:val="nil"/>
              <w:left w:val="nil"/>
              <w:bottom w:val="single" w:sz="4" w:space="0" w:color="auto"/>
              <w:right w:val="single" w:sz="4" w:space="0" w:color="auto"/>
            </w:tcBorders>
            <w:shd w:val="clear" w:color="auto" w:fill="auto"/>
            <w:noWrap/>
            <w:vAlign w:val="bottom"/>
            <w:hideMark/>
          </w:tcPr>
          <w:p w14:paraId="61420143" w14:textId="77777777" w:rsidR="00A80CE6" w:rsidRPr="00FA44EE" w:rsidRDefault="00A80CE6" w:rsidP="00601002">
            <w:r w:rsidRPr="00FA44EE">
              <w:t>7.10%</w:t>
            </w:r>
          </w:p>
        </w:tc>
        <w:tc>
          <w:tcPr>
            <w:tcW w:w="1027" w:type="dxa"/>
            <w:tcBorders>
              <w:top w:val="nil"/>
              <w:left w:val="nil"/>
              <w:bottom w:val="single" w:sz="4" w:space="0" w:color="auto"/>
              <w:right w:val="single" w:sz="4" w:space="0" w:color="auto"/>
            </w:tcBorders>
            <w:shd w:val="clear" w:color="auto" w:fill="auto"/>
            <w:noWrap/>
            <w:vAlign w:val="bottom"/>
            <w:hideMark/>
          </w:tcPr>
          <w:p w14:paraId="3C37600D" w14:textId="77777777" w:rsidR="00A80CE6" w:rsidRPr="00FA44EE" w:rsidRDefault="00A80CE6" w:rsidP="00601002">
            <w:r w:rsidRPr="00FA44EE">
              <w:t>6.00%</w:t>
            </w:r>
          </w:p>
        </w:tc>
        <w:tc>
          <w:tcPr>
            <w:tcW w:w="1031" w:type="dxa"/>
            <w:tcBorders>
              <w:top w:val="nil"/>
              <w:left w:val="nil"/>
              <w:bottom w:val="single" w:sz="4" w:space="0" w:color="auto"/>
              <w:right w:val="single" w:sz="4" w:space="0" w:color="auto"/>
            </w:tcBorders>
            <w:shd w:val="clear" w:color="auto" w:fill="auto"/>
            <w:noWrap/>
            <w:vAlign w:val="bottom"/>
            <w:hideMark/>
          </w:tcPr>
          <w:p w14:paraId="336C9E1A" w14:textId="77777777" w:rsidR="00A80CE6" w:rsidRPr="00FA44EE" w:rsidRDefault="00A80CE6" w:rsidP="00601002">
            <w:r w:rsidRPr="00FA44EE">
              <w:t>5.08%</w:t>
            </w:r>
          </w:p>
        </w:tc>
      </w:tr>
    </w:tbl>
    <w:p w14:paraId="5DE88509" w14:textId="0225AC0E" w:rsidR="00A80CE6" w:rsidRPr="00FA44EE" w:rsidRDefault="00A80CE6" w:rsidP="00601002">
      <w:r w:rsidRPr="00FA44EE">
        <w:t xml:space="preserve">Source: </w:t>
      </w:r>
      <w:r w:rsidR="0023622B" w:rsidRPr="00FA44EE">
        <w:t>“</w:t>
      </w:r>
      <w:r w:rsidRPr="00FA44EE">
        <w:t>Artemis</w:t>
      </w:r>
      <w:r w:rsidR="0023622B" w:rsidRPr="00FA44EE">
        <w:t>”</w:t>
      </w:r>
      <w:r w:rsidRPr="00FA44EE">
        <w:t xml:space="preserve"> Report</w:t>
      </w:r>
      <w:r w:rsidRPr="00CD580A">
        <w:rPr>
          <w:rStyle w:val="FootnoteReference"/>
        </w:rPr>
        <w:footnoteReference w:id="33"/>
      </w:r>
    </w:p>
    <w:p w14:paraId="0C790561" w14:textId="148F2C9D" w:rsidR="00A80CE6" w:rsidRPr="00FA44EE" w:rsidRDefault="00A80CE6" w:rsidP="00601002">
      <w:r w:rsidRPr="00FA44EE">
        <w:t>According to</w:t>
      </w:r>
      <w:r w:rsidR="0023622B" w:rsidRPr="00FA44EE">
        <w:t xml:space="preserve"> “Artemis”,</w:t>
      </w:r>
      <w:r w:rsidRPr="00FA44EE">
        <w:t xml:space="preserve"> the national plan of the Greek Ministry of Labour to combat undeclared and uninsured employment </w:t>
      </w:r>
      <w:r w:rsidRPr="00FA44EE">
        <w:fldChar w:fldCharType="begin" w:fldLock="1"/>
      </w:r>
      <w:r w:rsidR="00224791">
        <w:instrText>ADDIN CSL_CITATION {"citationItems":[{"id":"ITEM-1","itemData":{"author":[{"dropping-particle":"","family":"S.E.P.E","given":"","non-dropping-particle":"","parse-names":false,"suffix":""}],"id":"ITEM-1","issued":{"date-parts":[["2018"]]},"title":"Operational Action Plan \"ARTEMIS\" for Combating Uninsured and Undeclared Employment","type":"report"},"uris":["http://www.mendeley.com/documents/?uuid=52096501-040c-4a53-8b3c-e713ed8ac6b6"]}],"mendeley":{"formattedCitation":"(S.E.P.E, 2018)","manualFormatting":"(SEPE, 2018)","plainTextFormattedCitation":"(S.E.P.E, 2018)","previouslyFormattedCitation":"(S.E.P.E, 2018)"},"properties":{"noteIndex":0},"schema":"https://github.com/citation-style-language/schema/raw/master/csl-citation.json"}</w:instrText>
      </w:r>
      <w:r w:rsidRPr="00FA44EE">
        <w:fldChar w:fldCharType="separate"/>
      </w:r>
      <w:r w:rsidRPr="00FA44EE">
        <w:rPr>
          <w:noProof/>
        </w:rPr>
        <w:t>(SEPE, 2018)</w:t>
      </w:r>
      <w:r w:rsidRPr="00FA44EE">
        <w:fldChar w:fldCharType="end"/>
      </w:r>
      <w:r w:rsidR="0023622B" w:rsidRPr="00FA44EE">
        <w:t>,</w:t>
      </w:r>
      <w:r w:rsidRPr="00FA44EE">
        <w:t xml:space="preserve"> the businesses </w:t>
      </w:r>
      <w:r w:rsidR="0023622B" w:rsidRPr="00FA44EE">
        <w:t xml:space="preserve">with </w:t>
      </w:r>
      <w:r w:rsidRPr="00FA44EE">
        <w:t>the highest rates of undeclared and uninsured employment during the period of 2013</w:t>
      </w:r>
      <w:r w:rsidR="0023622B" w:rsidRPr="00FA44EE">
        <w:t>–</w:t>
      </w:r>
      <w:r w:rsidRPr="00FA44EE">
        <w:t>2018 were</w:t>
      </w:r>
      <w:r w:rsidR="0023622B" w:rsidRPr="00FA44EE">
        <w:t xml:space="preserve"> in the following sectors</w:t>
      </w:r>
      <w:r w:rsidRPr="00FA44EE">
        <w:t>:</w:t>
      </w:r>
    </w:p>
    <w:p w14:paraId="19D00480" w14:textId="057D8CCE" w:rsidR="00A80CE6" w:rsidRPr="00FA44EE" w:rsidRDefault="005661DB" w:rsidP="0073267F">
      <w:pPr>
        <w:pStyle w:val="ListParagraph"/>
        <w:numPr>
          <w:ilvl w:val="0"/>
          <w:numId w:val="11"/>
        </w:numPr>
      </w:pPr>
      <w:r w:rsidRPr="00FA44EE">
        <w:t>f</w:t>
      </w:r>
      <w:r w:rsidR="00A80CE6" w:rsidRPr="00FA44EE">
        <w:t xml:space="preserve">ood and </w:t>
      </w:r>
      <w:r w:rsidRPr="00FA44EE">
        <w:t>b</w:t>
      </w:r>
      <w:r w:rsidR="00A80CE6" w:rsidRPr="00FA44EE">
        <w:t>everage</w:t>
      </w:r>
      <w:r w:rsidR="0023622B" w:rsidRPr="00FA44EE">
        <w:t>s</w:t>
      </w:r>
      <w:r w:rsidR="00A80CE6" w:rsidRPr="00FA44EE">
        <w:t xml:space="preserve"> </w:t>
      </w:r>
      <w:r w:rsidR="0023622B" w:rsidRPr="00FA44EE">
        <w:t xml:space="preserve">(e.g., </w:t>
      </w:r>
      <w:r w:rsidRPr="00FA44EE">
        <w:t>r</w:t>
      </w:r>
      <w:r w:rsidR="00A80CE6" w:rsidRPr="00FA44EE">
        <w:t xml:space="preserve">estaurants, </w:t>
      </w:r>
      <w:r w:rsidRPr="00FA44EE">
        <w:t>c</w:t>
      </w:r>
      <w:r w:rsidR="00A80CE6" w:rsidRPr="00FA44EE">
        <w:t xml:space="preserve">offee </w:t>
      </w:r>
      <w:r w:rsidRPr="00FA44EE">
        <w:t>s</w:t>
      </w:r>
      <w:r w:rsidR="00A80CE6" w:rsidRPr="00FA44EE">
        <w:t>hops</w:t>
      </w:r>
      <w:r w:rsidR="0023622B" w:rsidRPr="00FA44EE">
        <w:t>,</w:t>
      </w:r>
      <w:r w:rsidR="00A80CE6" w:rsidRPr="00FA44EE">
        <w:t xml:space="preserve"> </w:t>
      </w:r>
      <w:r w:rsidRPr="00FA44EE">
        <w:t>n</w:t>
      </w:r>
      <w:r w:rsidR="00A80CE6" w:rsidRPr="00FA44EE">
        <w:t>igh</w:t>
      </w:r>
      <w:r w:rsidRPr="00FA44EE">
        <w:t>tc</w:t>
      </w:r>
      <w:r w:rsidR="00A80CE6" w:rsidRPr="00FA44EE">
        <w:t>lubs</w:t>
      </w:r>
      <w:r w:rsidR="0023622B" w:rsidRPr="00FA44EE">
        <w:t>)</w:t>
      </w:r>
    </w:p>
    <w:p w14:paraId="5C49670F" w14:textId="0E406808" w:rsidR="00A80CE6" w:rsidRPr="00FA44EE" w:rsidRDefault="005661DB" w:rsidP="0073267F">
      <w:pPr>
        <w:pStyle w:val="ListParagraph"/>
        <w:numPr>
          <w:ilvl w:val="0"/>
          <w:numId w:val="11"/>
        </w:numPr>
      </w:pPr>
      <w:r w:rsidRPr="00FA44EE">
        <w:t>m</w:t>
      </w:r>
      <w:r w:rsidR="00A80CE6" w:rsidRPr="00FA44EE">
        <w:t xml:space="preserve">anufacturing and </w:t>
      </w:r>
      <w:r w:rsidRPr="00FA44EE">
        <w:t>p</w:t>
      </w:r>
      <w:r w:rsidR="00A80CE6" w:rsidRPr="00FA44EE">
        <w:t xml:space="preserve">roduction </w:t>
      </w:r>
    </w:p>
    <w:p w14:paraId="07038C02" w14:textId="38F7D1C4" w:rsidR="00A80CE6" w:rsidRPr="00FA44EE" w:rsidRDefault="005661DB" w:rsidP="0073267F">
      <w:pPr>
        <w:pStyle w:val="ListParagraph"/>
        <w:numPr>
          <w:ilvl w:val="0"/>
          <w:numId w:val="11"/>
        </w:numPr>
      </w:pPr>
      <w:r w:rsidRPr="00FA44EE">
        <w:t>h</w:t>
      </w:r>
      <w:r w:rsidR="00A80CE6" w:rsidRPr="00FA44EE">
        <w:t>airdress</w:t>
      </w:r>
      <w:r w:rsidR="00A15DC5" w:rsidRPr="00FA44EE">
        <w:t>ing</w:t>
      </w:r>
    </w:p>
    <w:p w14:paraId="2E1EEF3C" w14:textId="0FB1DD27" w:rsidR="00A80CE6" w:rsidRPr="00FA44EE" w:rsidRDefault="005661DB" w:rsidP="0073267F">
      <w:pPr>
        <w:pStyle w:val="ListParagraph"/>
        <w:numPr>
          <w:ilvl w:val="0"/>
          <w:numId w:val="11"/>
        </w:numPr>
      </w:pPr>
      <w:r w:rsidRPr="00FA44EE">
        <w:t>c</w:t>
      </w:r>
      <w:r w:rsidR="00A80CE6" w:rsidRPr="00FA44EE">
        <w:t xml:space="preserve">ar </w:t>
      </w:r>
      <w:r w:rsidRPr="00FA44EE">
        <w:t>w</w:t>
      </w:r>
      <w:r w:rsidR="00A80CE6" w:rsidRPr="00FA44EE">
        <w:t>orkshops</w:t>
      </w:r>
    </w:p>
    <w:p w14:paraId="73CCA7B6" w14:textId="326E631E" w:rsidR="00A80CE6" w:rsidRPr="00FA44EE" w:rsidRDefault="005661DB" w:rsidP="0073267F">
      <w:pPr>
        <w:pStyle w:val="ListParagraph"/>
        <w:numPr>
          <w:ilvl w:val="0"/>
          <w:numId w:val="11"/>
        </w:numPr>
      </w:pPr>
      <w:r w:rsidRPr="00FA44EE">
        <w:lastRenderedPageBreak/>
        <w:t>t</w:t>
      </w:r>
      <w:r w:rsidR="00A80CE6" w:rsidRPr="00FA44EE">
        <w:t xml:space="preserve">ransportation and </w:t>
      </w:r>
      <w:r w:rsidRPr="00FA44EE">
        <w:t>c</w:t>
      </w:r>
      <w:r w:rsidR="00A80CE6" w:rsidRPr="00FA44EE">
        <w:t xml:space="preserve">ourier </w:t>
      </w:r>
      <w:r w:rsidRPr="00FA44EE">
        <w:t>s</w:t>
      </w:r>
      <w:r w:rsidR="00A80CE6" w:rsidRPr="00FA44EE">
        <w:t>ervices</w:t>
      </w:r>
    </w:p>
    <w:p w14:paraId="0D4AE5EF" w14:textId="5287567D" w:rsidR="00A80CE6" w:rsidRPr="00FA44EE" w:rsidRDefault="005661DB" w:rsidP="0073267F">
      <w:pPr>
        <w:pStyle w:val="ListParagraph"/>
        <w:numPr>
          <w:ilvl w:val="0"/>
          <w:numId w:val="11"/>
        </w:numPr>
      </w:pPr>
      <w:r w:rsidRPr="00FA44EE">
        <w:t>r</w:t>
      </w:r>
      <w:r w:rsidR="00A80CE6" w:rsidRPr="00FA44EE">
        <w:t xml:space="preserve">etail </w:t>
      </w:r>
    </w:p>
    <w:p w14:paraId="0D63BC32" w14:textId="7A4E3110" w:rsidR="00A80CE6" w:rsidRPr="00FA44EE" w:rsidRDefault="005661DB" w:rsidP="0073267F">
      <w:pPr>
        <w:pStyle w:val="ListParagraph"/>
        <w:numPr>
          <w:ilvl w:val="0"/>
          <w:numId w:val="11"/>
        </w:numPr>
      </w:pPr>
      <w:r w:rsidRPr="00FA44EE">
        <w:t>c</w:t>
      </w:r>
      <w:r w:rsidR="00A80CE6" w:rsidRPr="00FA44EE">
        <w:t xml:space="preserve">onstruction </w:t>
      </w:r>
    </w:p>
    <w:p w14:paraId="463790BF" w14:textId="2E1C4CA9" w:rsidR="00A80CE6" w:rsidRPr="00FA44EE" w:rsidRDefault="005661DB" w:rsidP="0073267F">
      <w:pPr>
        <w:pStyle w:val="ListParagraph"/>
        <w:numPr>
          <w:ilvl w:val="0"/>
          <w:numId w:val="11"/>
        </w:numPr>
      </w:pPr>
      <w:r w:rsidRPr="00FA44EE">
        <w:t>h</w:t>
      </w:r>
      <w:r w:rsidR="00A80CE6" w:rsidRPr="00FA44EE">
        <w:t xml:space="preserve">ospitality </w:t>
      </w:r>
    </w:p>
    <w:p w14:paraId="5CB8CD45" w14:textId="77D6A822" w:rsidR="00A80CE6" w:rsidRPr="00FA44EE" w:rsidRDefault="005661DB" w:rsidP="0073267F">
      <w:pPr>
        <w:pStyle w:val="ListParagraph"/>
        <w:numPr>
          <w:ilvl w:val="0"/>
          <w:numId w:val="11"/>
        </w:numPr>
      </w:pPr>
      <w:r w:rsidRPr="00FA44EE">
        <w:t>c</w:t>
      </w:r>
      <w:r w:rsidR="00A80CE6" w:rsidRPr="00FA44EE">
        <w:t xml:space="preserve">leaning </w:t>
      </w:r>
      <w:r w:rsidRPr="00FA44EE">
        <w:t>s</w:t>
      </w:r>
      <w:r w:rsidR="00A80CE6" w:rsidRPr="00FA44EE">
        <w:t>ervices</w:t>
      </w:r>
    </w:p>
    <w:p w14:paraId="38A7C0C2" w14:textId="128EA4F3" w:rsidR="00A80CE6" w:rsidRPr="00FA44EE" w:rsidRDefault="005661DB" w:rsidP="0073267F">
      <w:pPr>
        <w:pStyle w:val="ListParagraph"/>
        <w:numPr>
          <w:ilvl w:val="0"/>
          <w:numId w:val="11"/>
        </w:numPr>
      </w:pPr>
      <w:r w:rsidRPr="00FA44EE">
        <w:t>s</w:t>
      </w:r>
      <w:r w:rsidR="00A80CE6" w:rsidRPr="00FA44EE">
        <w:t>ecurity</w:t>
      </w:r>
      <w:r w:rsidR="00C2623B" w:rsidRPr="00FA44EE">
        <w:t xml:space="preserve"> </w:t>
      </w:r>
      <w:r w:rsidRPr="00FA44EE">
        <w:t>s</w:t>
      </w:r>
      <w:r w:rsidR="00A80CE6" w:rsidRPr="00FA44EE">
        <w:t>ervices</w:t>
      </w:r>
    </w:p>
    <w:p w14:paraId="53C7AAEF" w14:textId="09BFEA14" w:rsidR="00DF5457" w:rsidRDefault="00DD17FD" w:rsidP="0073267F">
      <w:pPr>
        <w:pStyle w:val="ListParagraph"/>
        <w:numPr>
          <w:ilvl w:val="0"/>
          <w:numId w:val="11"/>
        </w:numPr>
      </w:pPr>
      <w:r>
        <w:t>processing of goods</w:t>
      </w:r>
    </w:p>
    <w:p w14:paraId="2AE13A29" w14:textId="2F1EE837" w:rsidR="00DF5457" w:rsidRDefault="00A80CE6" w:rsidP="00601002">
      <w:r w:rsidRPr="00FA44EE">
        <w:t xml:space="preserve">According to the Special Agency of Insurance Control (EYPEA), in 2013, 40.5% of the inspected businesses in Greece were undeclared or uninsured, and 50.2% of the business </w:t>
      </w:r>
      <w:r w:rsidR="00A15DC5" w:rsidRPr="00FA44EE">
        <w:t xml:space="preserve">were using </w:t>
      </w:r>
      <w:r w:rsidRPr="00FA44EE">
        <w:t>undeclared employ</w:t>
      </w:r>
      <w:r w:rsidR="00A15DC5" w:rsidRPr="00FA44EE">
        <w:t>ees</w:t>
      </w:r>
      <w:r w:rsidRPr="00FA44EE">
        <w:t xml:space="preserve"> </w:t>
      </w:r>
      <w:r w:rsidRPr="00FA44EE">
        <w:rPr>
          <w:noProof/>
        </w:rPr>
        <w:t>(Kapsalis, 2015)</w:t>
      </w:r>
      <w:r w:rsidRPr="00FA44EE">
        <w:t xml:space="preserve">. </w:t>
      </w:r>
      <w:r w:rsidR="00A15DC5" w:rsidRPr="00FA44EE">
        <w:t>Furthermore</w:t>
      </w:r>
      <w:r w:rsidRPr="00FA44EE">
        <w:t>,</w:t>
      </w:r>
      <w:r w:rsidR="00713C8C">
        <w:t xml:space="preserve"> for the worst offender businesses,</w:t>
      </w:r>
      <w:r w:rsidRPr="00FA44EE">
        <w:t xml:space="preserve"> </w:t>
      </w:r>
      <w:r w:rsidR="00A15DC5" w:rsidRPr="00FA44EE">
        <w:t>the average figure for undeclared employees</w:t>
      </w:r>
      <w:r w:rsidR="002816E1" w:rsidRPr="00FA44EE">
        <w:t xml:space="preserve"> </w:t>
      </w:r>
      <w:r w:rsidRPr="00FA44EE">
        <w:t xml:space="preserve">was as high as </w:t>
      </w:r>
      <w:r w:rsidR="00DD17FD">
        <w:t>31.6</w:t>
      </w:r>
      <w:r w:rsidRPr="00FA44EE">
        <w:t>%</w:t>
      </w:r>
      <w:r w:rsidR="00A15DC5" w:rsidRPr="00FA44EE">
        <w:t xml:space="preserve"> of the total workforce</w:t>
      </w:r>
      <w:r w:rsidRPr="00FA44EE">
        <w:t>, as recorded in February 2013. Figure 2.5 depicts this data, compiled and published by the Ministry of Labo</w:t>
      </w:r>
      <w:r w:rsidR="00BC04D2" w:rsidRPr="00FA44EE">
        <w:t>u</w:t>
      </w:r>
      <w:r w:rsidRPr="00FA44EE">
        <w:t xml:space="preserve">r, and shows the average annual rate of undeclared employment in </w:t>
      </w:r>
      <w:r w:rsidR="00BC04D2" w:rsidRPr="00FA44EE">
        <w:t xml:space="preserve">those </w:t>
      </w:r>
      <w:r w:rsidRPr="00FA44EE">
        <w:t xml:space="preserve">sectors of the economy with the highest rates </w:t>
      </w:r>
      <w:r w:rsidRPr="00FA44EE">
        <w:fldChar w:fldCharType="begin" w:fldLock="1"/>
      </w:r>
      <w:r w:rsidR="00224791">
        <w:instrText>ADDIN CSL_CITATION {"citationItems":[{"id":"ITEM-1","itemData":{"author":[{"dropping-particle":"","family":"S.E.P.E","given":"","non-dropping-particle":"","parse-names":false,"suffix":""}],"id":"ITEM-1","issued":{"date-parts":[["2018"]]},"title":"Operational Action Plan \"ARTEMIS\" for Combating Uninsured and Undeclared Employment","type":"report"},"uris":["http://www.mendeley.com/documents/?uuid=52096501-040c-4a53-8b3c-e713ed8ac6b6"]}],"mendeley":{"formattedCitation":"(S.E.P.E, 2018)","manualFormatting":"(SEPE, 2018)","plainTextFormattedCitation":"(S.E.P.E, 2018)","previouslyFormattedCitation":"(S.E.P.E, 2018)"},"properties":{"noteIndex":0},"schema":"https://github.com/citation-style-language/schema/raw/master/csl-citation.json"}</w:instrText>
      </w:r>
      <w:r w:rsidRPr="00FA44EE">
        <w:fldChar w:fldCharType="separate"/>
      </w:r>
      <w:r w:rsidRPr="00FA44EE">
        <w:rPr>
          <w:noProof/>
        </w:rPr>
        <w:t>(SEPE, 2018)</w:t>
      </w:r>
      <w:r w:rsidRPr="00FA44EE">
        <w:fldChar w:fldCharType="end"/>
      </w:r>
      <w:r w:rsidRPr="00FA44EE">
        <w:t>.</w:t>
      </w:r>
    </w:p>
    <w:p w14:paraId="1B695783" w14:textId="7E95A125" w:rsidR="00D2570E" w:rsidRPr="00FA44EE" w:rsidRDefault="00D2570E" w:rsidP="00601002">
      <w:pPr>
        <w:pStyle w:val="Caption"/>
      </w:pPr>
      <w:bookmarkStart w:id="83" w:name="_Toc175687911"/>
      <w:r w:rsidRPr="00FA44EE">
        <w:t xml:space="preserve">Figure </w:t>
      </w:r>
      <w:r w:rsidR="00951B88">
        <w:fldChar w:fldCharType="begin"/>
      </w:r>
      <w:r w:rsidR="00951B88">
        <w:instrText xml:space="preserve"> STYLEREF 1 \s </w:instrText>
      </w:r>
      <w:r w:rsidR="00951B88">
        <w:fldChar w:fldCharType="separate"/>
      </w:r>
      <w:r w:rsidR="00951B88">
        <w:rPr>
          <w:noProof/>
        </w:rPr>
        <w:t>2</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7</w:t>
      </w:r>
      <w:r w:rsidR="00951B88">
        <w:fldChar w:fldCharType="end"/>
      </w:r>
      <w:r w:rsidRPr="00FA44EE">
        <w:t xml:space="preserve"> Greek Sectors with Highest Rates of Undeclared Employment, 2013–2018</w:t>
      </w:r>
      <w:bookmarkEnd w:id="83"/>
    </w:p>
    <w:p w14:paraId="0DA11873" w14:textId="4837AD06" w:rsidR="00DF5457" w:rsidRDefault="00A80CE6" w:rsidP="00601002">
      <w:r w:rsidRPr="00FA44EE">
        <w:rPr>
          <w:noProof/>
        </w:rPr>
        <w:drawing>
          <wp:inline distT="0" distB="0" distL="0" distR="0" wp14:anchorId="3067376A" wp14:editId="02C59DE0">
            <wp:extent cx="6165273" cy="2694709"/>
            <wp:effectExtent l="0" t="0" r="6985" b="10795"/>
            <wp:docPr id="3" name="Chart 3">
              <a:extLst xmlns:a="http://schemas.openxmlformats.org/drawingml/2006/main">
                <a:ext uri="{FF2B5EF4-FFF2-40B4-BE49-F238E27FC236}">
                  <a16:creationId xmlns:a16="http://schemas.microsoft.com/office/drawing/2014/main" id="{6F791CD1-62BB-4FEB-A32D-9D0AF31B0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0F2E6E" w14:textId="77777777" w:rsidR="00237979" w:rsidRPr="00FA44EE" w:rsidRDefault="00237979" w:rsidP="00237979">
      <w:r w:rsidRPr="00FA44EE">
        <w:t>Source: “Artemis” Report of Ministry of Labour</w:t>
      </w:r>
    </w:p>
    <w:p w14:paraId="2D9C3DDE" w14:textId="51905D3F" w:rsidR="00A80CE6" w:rsidRPr="00FA44EE" w:rsidRDefault="00A80CE6" w:rsidP="00601002">
      <w:r w:rsidRPr="00FA44EE">
        <w:t xml:space="preserve">The changes in collective bargaining were supported by changes in collective agreements introduced by the first </w:t>
      </w:r>
      <w:r w:rsidR="002B19EC" w:rsidRPr="00FA44EE">
        <w:t>m</w:t>
      </w:r>
      <w:r w:rsidRPr="00FA44EE">
        <w:t xml:space="preserve">emorandum </w:t>
      </w:r>
      <w:r w:rsidRPr="00FA44EE">
        <w:rPr>
          <w:noProof/>
        </w:rPr>
        <w:t>(IMF, 2018)</w:t>
      </w:r>
      <w:r w:rsidRPr="00FA44EE">
        <w:t>. Collective agreements were replaced to a great extent by firm</w:t>
      </w:r>
      <w:r w:rsidR="00D46273" w:rsidRPr="00FA44EE">
        <w:t>-</w:t>
      </w:r>
      <w:r w:rsidRPr="00FA44EE">
        <w:t xml:space="preserve">level agreements, resulting </w:t>
      </w:r>
      <w:r w:rsidR="00BC04D2" w:rsidRPr="00FA44EE">
        <w:t xml:space="preserve">in </w:t>
      </w:r>
      <w:r w:rsidRPr="00FA44EE">
        <w:t xml:space="preserve">an average of 416 </w:t>
      </w:r>
      <w:r w:rsidR="00BC04D2" w:rsidRPr="00FA44EE">
        <w:t xml:space="preserve">for </w:t>
      </w:r>
      <w:r w:rsidRPr="00FA44EE">
        <w:t>the period of 2012</w:t>
      </w:r>
      <w:r w:rsidR="00BC04D2" w:rsidRPr="00FA44EE">
        <w:t>–</w:t>
      </w:r>
      <w:r w:rsidRPr="00FA44EE">
        <w:t>2017</w:t>
      </w:r>
      <w:r w:rsidR="00BC04D2" w:rsidRPr="00FA44EE">
        <w:t>, compared with</w:t>
      </w:r>
      <w:r w:rsidRPr="00FA44EE">
        <w:t xml:space="preserve"> 220 for the </w:t>
      </w:r>
      <w:r w:rsidR="006D73BF" w:rsidRPr="00FA44EE">
        <w:t>mainly</w:t>
      </w:r>
      <w:r w:rsidRPr="00FA44EE">
        <w:t xml:space="preserve"> pre-crisis period of 2005</w:t>
      </w:r>
      <w:r w:rsidR="00BC04D2" w:rsidRPr="00FA44EE">
        <w:t>–</w:t>
      </w:r>
      <w:r w:rsidRPr="00FA44EE">
        <w:t xml:space="preserve">2010 </w:t>
      </w:r>
      <w:r w:rsidRPr="00FA44EE">
        <w:fldChar w:fldCharType="begin" w:fldLock="1"/>
      </w:r>
      <w:r w:rsidR="001827E1">
        <w:instrText>ADDIN CSL_CITATION {"citationItems":[{"id":"ITEM-1","itemData":{"author":[{"dropping-particle":"","family":"Argyropoulos","given":"Efthymios","non-dropping-particle":"","parse-names":false,"suffix":""},{"dropping-particle":"","family":"Botman","given":"Dennis","non-dropping-particle":"","parse-names":false,"suffix":""},{"dropping-particle":"","family":"Kalavrezou","given":"Niki","non-dropping-particle":"","parse-names":false,"suffix":""},{"dropping-particle":"","family":"Kalimeri","given":"Maria","non-dropping-particle":"","parse-names":false,"suffix":""},{"dropping-particle":"","family":"Méndez","given":"María","non-dropping-particle":"","parse-names":false,"suffix":""},{"dropping-particle":"","family":"Novikova","given":"Natalia","non-dropping-particle":"","parse-names":false,"suffix":""},{"dropping-particle":"","family":"Weber","given":"Sebastian","non-dropping-particle":"","parse-names":false,"suffix":""},{"dropping-particle":"","family":"Bayle","given":"Thierry","non-dropping-particle":"","parse-names":false,"suffix":""},{"dropping-particle":"","family":"Delong","given":"Chanda","non-dropping-particle":"","parse-names":false,"suffix":""}],"id":"ITEM-1","issue":"19","issued":{"date-parts":[["2019"]]},"title":"Reforms, Labour Market Dynamics, and Competitiveness","type":"article-journal"},"uris":["http://www.mendeley.com/documents/?uuid=cc03de0f-6240-4c6a-a206-a80f08682e6d"]}],"mendeley":{"formattedCitation":"(Argyropoulos &lt;i&gt;et al.&lt;/i&gt;, 2019)","plainTextFormattedCitation":"(Argyropoulos et al., 2019)","previouslyFormattedCitation":"(Argyropoulos &lt;i&gt;et al.&lt;/i&gt;, 2019)"},"properties":{"noteIndex":0},"schema":"https://github.com/citation-style-language/schema/raw/master/csl-citation.json"}</w:instrText>
      </w:r>
      <w:r w:rsidRPr="00FA44EE">
        <w:fldChar w:fldCharType="separate"/>
      </w:r>
      <w:r w:rsidR="001827E1" w:rsidRPr="001827E1">
        <w:rPr>
          <w:noProof/>
        </w:rPr>
        <w:t xml:space="preserve">(Argyropoulos </w:t>
      </w:r>
      <w:r w:rsidR="001827E1" w:rsidRPr="001827E1">
        <w:rPr>
          <w:i/>
          <w:noProof/>
        </w:rPr>
        <w:t>et al.</w:t>
      </w:r>
      <w:r w:rsidR="001827E1" w:rsidRPr="001827E1">
        <w:rPr>
          <w:noProof/>
        </w:rPr>
        <w:t>, 2019)</w:t>
      </w:r>
      <w:r w:rsidRPr="00FA44EE">
        <w:fldChar w:fldCharType="end"/>
      </w:r>
      <w:r w:rsidRPr="00FA44EE">
        <w:t xml:space="preserve">. Enterprise collective agreements could be signed only by </w:t>
      </w:r>
      <w:r w:rsidR="00BC04D2" w:rsidRPr="00FA44EE">
        <w:t xml:space="preserve">the </w:t>
      </w:r>
      <w:r w:rsidRPr="00FA44EE">
        <w:t>labour unions of firms which employed 50 people and</w:t>
      </w:r>
      <w:r w:rsidR="00BC04D2" w:rsidRPr="00FA44EE">
        <w:t xml:space="preserve"> more</w:t>
      </w:r>
      <w:r w:rsidRPr="00FA44EE">
        <w:t xml:space="preserve">. In small and micro enterprises, collective agreements could be signed by the </w:t>
      </w:r>
      <w:r w:rsidR="00BC04D2" w:rsidRPr="00FA44EE">
        <w:t>“</w:t>
      </w:r>
      <w:r w:rsidRPr="00FA44EE">
        <w:t>Association of Person</w:t>
      </w:r>
      <w:r w:rsidRPr="00FA44EE">
        <w:rPr>
          <w:shd w:val="clear" w:color="auto" w:fill="FFFFFF" w:themeFill="background1"/>
        </w:rPr>
        <w:t>s</w:t>
      </w:r>
      <w:r w:rsidR="00BC04D2" w:rsidRPr="00FA44EE">
        <w:rPr>
          <w:shd w:val="clear" w:color="auto" w:fill="FFFFFF" w:themeFill="background1"/>
        </w:rPr>
        <w:t>”,</w:t>
      </w:r>
      <w:r w:rsidRPr="00CD580A">
        <w:rPr>
          <w:rStyle w:val="FootnoteReference"/>
        </w:rPr>
        <w:footnoteReference w:id="34"/>
      </w:r>
      <w:r w:rsidRPr="00FA44EE">
        <w:t xml:space="preserve"> which were </w:t>
      </w:r>
      <w:r w:rsidRPr="00FA44EE">
        <w:lastRenderedPageBreak/>
        <w:t xml:space="preserve">associations that </w:t>
      </w:r>
      <w:r w:rsidR="00BC04D2" w:rsidRPr="00FA44EE">
        <w:t xml:space="preserve">could be </w:t>
      </w:r>
      <w:r w:rsidRPr="00FA44EE">
        <w:t>formed with great</w:t>
      </w:r>
      <w:r w:rsidR="00BC04D2" w:rsidRPr="00FA44EE">
        <w:t>er</w:t>
      </w:r>
      <w:r w:rsidRPr="00FA44EE">
        <w:t xml:space="preserve"> ease</w:t>
      </w:r>
      <w:r w:rsidRPr="00CD580A">
        <w:rPr>
          <w:rStyle w:val="FootnoteReference"/>
        </w:rPr>
        <w:footnoteReference w:id="35"/>
      </w:r>
      <w:r w:rsidRPr="00FA44EE">
        <w:t xml:space="preserve"> in terms of bureaucratic work </w:t>
      </w:r>
      <w:r w:rsidRPr="00FA44EE">
        <w:rPr>
          <w:noProof/>
        </w:rPr>
        <w:t>(Patra, 2012)</w:t>
      </w:r>
      <w:r w:rsidRPr="00FA44EE">
        <w:t xml:space="preserve"> and </w:t>
      </w:r>
      <w:r w:rsidR="00BC04D2" w:rsidRPr="00FA44EE">
        <w:t>required</w:t>
      </w:r>
      <w:r w:rsidRPr="00FA44EE">
        <w:t xml:space="preserve"> the participation of </w:t>
      </w:r>
      <w:r w:rsidR="00BC04D2" w:rsidRPr="00FA44EE">
        <w:t>three-fifths</w:t>
      </w:r>
      <w:r w:rsidRPr="00FA44EE">
        <w:t xml:space="preserve"> of the workers in an enterprise</w:t>
      </w:r>
      <w:r w:rsidR="00BC04D2" w:rsidRPr="00FA44EE">
        <w:t>.</w:t>
      </w:r>
      <w:r w:rsidRPr="00CD580A">
        <w:rPr>
          <w:rStyle w:val="FootnoteReference"/>
        </w:rPr>
        <w:footnoteReference w:id="36"/>
      </w:r>
      <w:r w:rsidRPr="00FA44EE">
        <w:t xml:space="preserve"> The new policies permitted the signing of collective agreements by these associations </w:t>
      </w:r>
      <w:r w:rsidR="00BC04D2" w:rsidRPr="00FA44EE">
        <w:t xml:space="preserve">in </w:t>
      </w:r>
      <w:r w:rsidRPr="00FA44EE">
        <w:t>businesses of any size</w:t>
      </w:r>
      <w:r w:rsidR="00BC04D2" w:rsidRPr="00FA44EE">
        <w:t>,</w:t>
      </w:r>
      <w:r w:rsidRPr="00FA44EE">
        <w:t xml:space="preserve"> as long as no union was present in that company </w:t>
      </w:r>
      <w:r w:rsidRPr="00FA44EE">
        <w:fldChar w:fldCharType="begin" w:fldLock="1"/>
      </w:r>
      <w:r w:rsidR="001827E1">
        <w:instrText>ADDIN CSL_CITATION {"citationItems":[{"id":"ITEM-1","itemData":{"ISBN":"9781351592611","abstract":"Managing People in Small and Medium Enterprises in Turbulent Contexts explores a range of human resource management (HRM) issues specific to small and medium-sized enterprises (SMEs). Based on a series of research studies and secondary sources of data, the book's primary aim is to contextualise HRM issues in SMEs operating in a variety of national economic contexts that are (or have recently experienced) a turbulent situation. SMEs are the backbone of these economies. It is therefore critical that we study HR practices and concepts within such enterprises. The book covers HR practices in SMEs, such as recruitment and selection, training and development, performance evaluation and employee relations, by focusing on three types of turbulent economies: emerging market economies in Asia, the Pacific, Africa and Latin America; transition economies of Central and Eastern Europe; and crisis contexts in Southern Europe. Managing People in Small and Medium Enterprises in Turbulent Contexts is a useful resource for organisations, practitioners, academics and scholars in the fields of HRM, employee engagement, small and medium business management and other related disciplines.","author":[{"dropping-particle":"","family":"Psychogios","given":"Alexandros","non-dropping-particle":"","parse-names":false,"suffix":""},{"dropping-particle":"","family":"Prouska","given":"Rea","non-dropping-particle":"","parse-names":false,"suffix":""}],"id":"ITEM-1","issued":{"date-parts":[["2019"]]},"number-of-pages":"1-138","publisher":"Routledge","publisher-place":"New York","title":"Managing people in small and medium enterprises in turbulent contexts","type":"book"},"uris":["http://www.mendeley.com/documents/?uuid=91fdb1f4-742c-4fec-a1da-537b7d103e7a"]}],"mendeley":{"formattedCitation":"(Psychogios and Prouska, 2019)","plainTextFormattedCitation":"(Psychogios and Prouska, 2019)","previouslyFormattedCitation":"(Psychogios and Prouska, 2019)"},"properties":{"noteIndex":0},"schema":"https://github.com/citation-style-language/schema/raw/master/csl-citation.json"}</w:instrText>
      </w:r>
      <w:r w:rsidRPr="00FA44EE">
        <w:fldChar w:fldCharType="separate"/>
      </w:r>
      <w:r w:rsidR="001827E1" w:rsidRPr="001827E1">
        <w:rPr>
          <w:noProof/>
        </w:rPr>
        <w:t>(Psychogios and Prouska, 2019)</w:t>
      </w:r>
      <w:r w:rsidRPr="00FA44EE">
        <w:fldChar w:fldCharType="end"/>
      </w:r>
      <w:r w:rsidRPr="00FA44EE">
        <w:t>.</w:t>
      </w:r>
    </w:p>
    <w:p w14:paraId="5DFE3BA6" w14:textId="0FFE3EB9" w:rsidR="00A80CE6" w:rsidRPr="00FA44EE" w:rsidRDefault="00A80CE6" w:rsidP="00601002">
      <w:r w:rsidRPr="00FA44EE">
        <w:t>According to the Ministry of Labour and Social Security inspectors, 90% of the job agreements were individual</w:t>
      </w:r>
      <w:r w:rsidR="00BC04D2" w:rsidRPr="00FA44EE">
        <w:t xml:space="preserve">, rather than </w:t>
      </w:r>
      <w:r w:rsidRPr="00FA44EE">
        <w:t xml:space="preserve">collective </w:t>
      </w:r>
      <w:r w:rsidRPr="00FA44EE">
        <w:fldChar w:fldCharType="begin" w:fldLock="1"/>
      </w:r>
      <w:r w:rsidR="00EA0BF3">
        <w:instrText>ADDIN CSL_CITATION {"citationItems":[{"id":"ITEM-1","itemData":{"author":[{"dropping-particle":"","family":"Kouzis","given":"John","non-dropping-particle":"","parse-names":false,"suffix":""}],"id":"ITEM-1","issued":{"date-parts":[["2009"]]},"title":"The Working Environment after the Memorandum","type":"thesis"},"uris":["http://www.mendeley.com/documents/?uuid=ed4acddc-9fb9-42d8-9175-11c16ee5ad83"]}],"mendeley":{"formattedCitation":"(Kouzis, 2009)","plainTextFormattedCitation":"(Kouzis, 2009)","previouslyFormattedCitation":"(Kouzis, 2009)"},"properties":{"noteIndex":0},"schema":"https://github.com/citation-style-language/schema/raw/master/csl-citation.json"}</w:instrText>
      </w:r>
      <w:r w:rsidRPr="00FA44EE">
        <w:fldChar w:fldCharType="separate"/>
      </w:r>
      <w:r w:rsidR="00EA0BF3" w:rsidRPr="00EA0BF3">
        <w:rPr>
          <w:noProof/>
        </w:rPr>
        <w:t>(Kouzis, 2009)</w:t>
      </w:r>
      <w:r w:rsidRPr="00FA44EE">
        <w:fldChar w:fldCharType="end"/>
      </w:r>
      <w:r w:rsidRPr="00FA44EE">
        <w:t>. During the period of 2012</w:t>
      </w:r>
      <w:r w:rsidR="00BC04D2" w:rsidRPr="00FA44EE">
        <w:t>–</w:t>
      </w:r>
      <w:r w:rsidRPr="00FA44EE">
        <w:t>2014</w:t>
      </w:r>
      <w:r w:rsidR="00BC04D2" w:rsidRPr="00FA44EE">
        <w:t>,</w:t>
      </w:r>
      <w:r w:rsidRPr="00FA44EE">
        <w:t xml:space="preserve"> arbitration and mediation were also restricted, and arbitrations were limited to the definition of the basic wage or salary </w:t>
      </w:r>
      <w:r w:rsidRPr="00FA44EE">
        <w:fldChar w:fldCharType="begin" w:fldLock="1"/>
      </w:r>
      <w:r w:rsidR="00EA0BF3">
        <w:instrText>ADDIN CSL_CITATION {"citationItems":[{"id":"ITEM-1","itemData":{"author":[{"dropping-particle":"","family":"Kouzis","given":"John","non-dropping-particle":"","parse-names":false,"suffix":""}],"id":"ITEM-1","issued":{"date-parts":[["2009"]]},"title":"The Working Environment after the Memorandum","type":"thesis"},"uris":["http://www.mendeley.com/documents/?uuid=ed4acddc-9fb9-42d8-9175-11c16ee5ad83"]}],"mendeley":{"formattedCitation":"(Kouzis, 2009)","plainTextFormattedCitation":"(Kouzis, 2009)","previouslyFormattedCitation":"(Kouzis, 2009)"},"properties":{"noteIndex":0},"schema":"https://github.com/citation-style-language/schema/raw/master/csl-citation.json"}</w:instrText>
      </w:r>
      <w:r w:rsidRPr="00FA44EE">
        <w:fldChar w:fldCharType="separate"/>
      </w:r>
      <w:r w:rsidR="00EA0BF3" w:rsidRPr="00EA0BF3">
        <w:rPr>
          <w:noProof/>
        </w:rPr>
        <w:t>(Kouzis, 2009)</w:t>
      </w:r>
      <w:r w:rsidRPr="00FA44EE">
        <w:fldChar w:fldCharType="end"/>
      </w:r>
      <w:r w:rsidRPr="00FA44EE">
        <w:t xml:space="preserve">. </w:t>
      </w:r>
      <w:r w:rsidR="00BC04D2" w:rsidRPr="00FA44EE">
        <w:t>As a result</w:t>
      </w:r>
      <w:r w:rsidRPr="00FA44EE">
        <w:t>, employees were occasionally forced to accept unfavourable terms of employment.</w:t>
      </w:r>
    </w:p>
    <w:p w14:paraId="3222D770" w14:textId="77777777" w:rsidR="00A80CE6" w:rsidRPr="00FA44EE" w:rsidRDefault="00A80CE6" w:rsidP="003955F8">
      <w:pPr>
        <w:pStyle w:val="Heading2"/>
        <w:rPr>
          <w:rFonts w:eastAsiaTheme="majorEastAsia"/>
        </w:rPr>
      </w:pPr>
      <w:bookmarkStart w:id="84" w:name="_Toc157968276"/>
      <w:bookmarkStart w:id="85" w:name="_Toc157970174"/>
      <w:bookmarkStart w:id="86" w:name="_Toc175688834"/>
      <w:r w:rsidRPr="00FA44EE">
        <w:rPr>
          <w:rFonts w:eastAsiaTheme="majorEastAsia"/>
        </w:rPr>
        <w:t>Summary</w:t>
      </w:r>
      <w:bookmarkEnd w:id="84"/>
      <w:bookmarkEnd w:id="85"/>
      <w:bookmarkEnd w:id="86"/>
    </w:p>
    <w:p w14:paraId="57747354" w14:textId="45662212" w:rsidR="00A80CE6" w:rsidRPr="00FA44EE" w:rsidRDefault="00A80CE6" w:rsidP="00601002">
      <w:pPr>
        <w:rPr>
          <w:rFonts w:eastAsiaTheme="majorEastAsia"/>
        </w:rPr>
      </w:pPr>
      <w:r w:rsidRPr="00FA44EE">
        <w:t>The literature suggests that SMEs have a defining role in the local and global economy</w:t>
      </w:r>
      <w:r w:rsidR="00BC04D2" w:rsidRPr="00FA44EE">
        <w:t>,</w:t>
      </w:r>
      <w:r w:rsidRPr="00FA44EE">
        <w:t xml:space="preserve"> given that they constitute 90% of </w:t>
      </w:r>
      <w:r w:rsidR="00BC04D2" w:rsidRPr="00FA44EE">
        <w:t xml:space="preserve">all </w:t>
      </w:r>
      <w:r w:rsidRPr="00FA44EE">
        <w:t xml:space="preserve">businesses worldwide and account for the 50% of the jobs in the global economy. </w:t>
      </w:r>
      <w:r w:rsidRPr="00FA44EE">
        <w:rPr>
          <w:rFonts w:eastAsiaTheme="majorEastAsia"/>
        </w:rPr>
        <w:t xml:space="preserve">In most countries, including </w:t>
      </w:r>
      <w:r w:rsidR="00BC04D2" w:rsidRPr="00FA44EE">
        <w:rPr>
          <w:rFonts w:eastAsiaTheme="majorEastAsia"/>
        </w:rPr>
        <w:t>in</w:t>
      </w:r>
      <w:r w:rsidRPr="00FA44EE">
        <w:rPr>
          <w:rFonts w:eastAsiaTheme="majorEastAsia"/>
        </w:rPr>
        <w:t xml:space="preserve"> the European </w:t>
      </w:r>
      <w:r w:rsidR="00BC04D2" w:rsidRPr="00FA44EE">
        <w:rPr>
          <w:rFonts w:eastAsiaTheme="majorEastAsia"/>
        </w:rPr>
        <w:t>s</w:t>
      </w:r>
      <w:r w:rsidRPr="00FA44EE">
        <w:rPr>
          <w:rFonts w:eastAsiaTheme="majorEastAsia"/>
        </w:rPr>
        <w:t>outh, policymakers have long treated SMEs as similar to larger organi</w:t>
      </w:r>
      <w:r w:rsidR="00E8137D" w:rsidRPr="00FA44EE">
        <w:rPr>
          <w:rFonts w:eastAsiaTheme="majorEastAsia"/>
        </w:rPr>
        <w:t>s</w:t>
      </w:r>
      <w:r w:rsidRPr="00FA44EE">
        <w:rPr>
          <w:rFonts w:eastAsiaTheme="majorEastAsia"/>
        </w:rPr>
        <w:t xml:space="preserve">ations </w:t>
      </w:r>
      <w:r w:rsidRPr="00FA44EE">
        <w:rPr>
          <w:rFonts w:eastAsiaTheme="majorEastAsia"/>
        </w:rPr>
        <w:fldChar w:fldCharType="begin" w:fldLock="1"/>
      </w:r>
      <w:r w:rsidR="00EA0BF3">
        <w:rPr>
          <w:rFonts w:eastAsiaTheme="majorEastAsia"/>
        </w:rPr>
        <w:instrText>ADDIN CSL_CITATION {"citationItems":[{"id":"ITEM-1","itemData":{"DOI":"10.1111/ijmr.12191","ISSN":"14682370","abstract":"&lt;div class=\"abstract-group\"&gt;\n   &lt;section class=\"article-section article-section__abstract\" lang=\"en\" data-lang=\"en\" id=\"sect</w:instrText>
      </w:r>
      <w:r w:rsidR="00EA0BF3">
        <w:rPr>
          <w:rFonts w:eastAsiaTheme="majorEastAsia" w:hint="eastAsia"/>
        </w:rPr>
        <w:instrText>ion-1-en\"&gt;\n      &lt;h3 class=\"article-section__header main abstractlang_en main\"&gt;Abstract&lt;/h3&gt;\n      &lt;div class=\"article-section__content en main\"&gt;\n         \n         \n         &lt;p&gt;The effects of regulations on small and medium</w:instrText>
      </w:r>
      <w:r w:rsidR="00EA0BF3">
        <w:rPr>
          <w:rFonts w:eastAsiaTheme="majorEastAsia" w:hint="eastAsia"/>
        </w:rPr>
        <w:instrText>‐</w:instrText>
      </w:r>
      <w:r w:rsidR="00EA0BF3">
        <w:rPr>
          <w:rFonts w:eastAsiaTheme="majorEastAsia" w:hint="eastAsia"/>
        </w:rPr>
        <w:instrText>sized enterprises (S</w:instrText>
      </w:r>
      <w:r w:rsidR="00EA0BF3">
        <w:rPr>
          <w:rFonts w:eastAsiaTheme="majorEastAsia"/>
        </w:rPr>
        <w:instrText>MEs) have garnered\n            significant political attention internationally, yet, in the academic literature,\n            these effects remain contested. This article presents findings from a systematic literature\n            review of qualitative evidence on the effects of regulation on SMEs. It sets out the\n            strengths of qualitative approaches in relation to more prominent and influential\n            quantitative approaches. It conducts a thematic synthesis of the qualitative research\n            to develop a conceptual framework that provides a processual, embedded understanding\n            of the effects of regulations on SMEs. The conceptual framework highlights four key,\n            interconnected processes: identification–interpretation; strategization; negotiation;\n            and adaptation. This conceptual framework generates insights into dynamic and potentially\n            indirect effects of regulations in relation to a complex array of influences external\n            to and within the business. On the basis of these insights a new research agenda is\n            proposed.\n         &lt;/p&gt;","author":[{"dropping-particle":"","family":"Mallett","given":"Oliver","non-dropping-particle":"","parse-names":false,"suffix":""},{"dropping-particle":"","family":"Wapshott","given":"Robert","non-dropping-particle":"","parse-names":false,"suffix":""},{"dropping-particle":"","family":"Vorley","given":"Tim","non-dropping-particle":"","parse-names":false,"suffix":""}],"container-title":"International Journal of Management Reviews","id":"ITEM-1","issued":{"date-parts":[["2018"]]},"page":"1-23","title":"How Do Regulations Affect SMEs? A Review of the Qualitative Evidence and a Research Agenda","type":"article-journal","volume":"00"},"uris":["http://www.mendeley.com/documents/?uuid=dd2cc58a-eea4-4fce-b3d4-548d52d998fa"]}],"mendeley":{"formattedCitation":"(Mallett &lt;i&gt;et al.&lt;/i&gt;, 2018)","plainTextFormattedCitation":"(Mallett et al., 2018)","previouslyFormattedCitation":"(Mallett &lt;i&gt;et al.&lt;/i&gt;, 2018)"},"properties":{"noteIndex":0},"schema":"https://github.com/citation-style-language/schema/raw/master/csl-citation.json"}</w:instrText>
      </w:r>
      <w:r w:rsidRPr="00FA44EE">
        <w:rPr>
          <w:rFonts w:eastAsiaTheme="majorEastAsia"/>
        </w:rPr>
        <w:fldChar w:fldCharType="separate"/>
      </w:r>
      <w:r w:rsidR="00EA0BF3" w:rsidRPr="00EA0BF3">
        <w:rPr>
          <w:rFonts w:eastAsiaTheme="majorEastAsia"/>
          <w:noProof/>
        </w:rPr>
        <w:t xml:space="preserve">(Mallett </w:t>
      </w:r>
      <w:r w:rsidR="00EA0BF3" w:rsidRPr="00EA0BF3">
        <w:rPr>
          <w:rFonts w:eastAsiaTheme="majorEastAsia"/>
          <w:i/>
          <w:noProof/>
        </w:rPr>
        <w:t>et al.</w:t>
      </w:r>
      <w:r w:rsidR="00EA0BF3" w:rsidRPr="00EA0BF3">
        <w:rPr>
          <w:rFonts w:eastAsiaTheme="majorEastAsia"/>
          <w:noProof/>
        </w:rPr>
        <w:t>, 2018)</w:t>
      </w:r>
      <w:r w:rsidRPr="00FA44EE">
        <w:rPr>
          <w:rFonts w:eastAsiaTheme="majorEastAsia"/>
        </w:rPr>
        <w:fldChar w:fldCharType="end"/>
      </w:r>
      <w:r w:rsidRPr="00FA44EE">
        <w:rPr>
          <w:rFonts w:eastAsiaTheme="majorEastAsia"/>
        </w:rPr>
        <w:t xml:space="preserve">. However, </w:t>
      </w:r>
      <w:r w:rsidR="00BC04D2" w:rsidRPr="00FA44EE">
        <w:rPr>
          <w:rFonts w:eastAsiaTheme="majorEastAsia"/>
        </w:rPr>
        <w:t>in recent years,</w:t>
      </w:r>
      <w:r w:rsidRPr="00FA44EE">
        <w:rPr>
          <w:rFonts w:eastAsiaTheme="majorEastAsia"/>
        </w:rPr>
        <w:t xml:space="preserve"> policymakers have come to </w:t>
      </w:r>
      <w:r w:rsidR="00BC04D2" w:rsidRPr="00FA44EE">
        <w:rPr>
          <w:rFonts w:eastAsiaTheme="majorEastAsia"/>
        </w:rPr>
        <w:t xml:space="preserve">understand </w:t>
      </w:r>
      <w:r w:rsidRPr="00FA44EE">
        <w:rPr>
          <w:rFonts w:eastAsiaTheme="majorEastAsia"/>
        </w:rPr>
        <w:t>that SMEs are not</w:t>
      </w:r>
      <w:r w:rsidR="00BC04D2" w:rsidRPr="00FA44EE">
        <w:rPr>
          <w:rFonts w:eastAsiaTheme="majorEastAsia"/>
        </w:rPr>
        <w:t>, in fact, simply</w:t>
      </w:r>
      <w:r w:rsidRPr="00FA44EE">
        <w:rPr>
          <w:rFonts w:eastAsiaTheme="majorEastAsia"/>
        </w:rPr>
        <w:t xml:space="preserve"> smaller version</w:t>
      </w:r>
      <w:r w:rsidR="00BC04D2" w:rsidRPr="00FA44EE">
        <w:rPr>
          <w:rFonts w:eastAsiaTheme="majorEastAsia"/>
        </w:rPr>
        <w:t>s</w:t>
      </w:r>
      <w:r w:rsidRPr="00FA44EE">
        <w:rPr>
          <w:rFonts w:eastAsiaTheme="majorEastAsia"/>
        </w:rPr>
        <w:t xml:space="preserve"> of larger </w:t>
      </w:r>
      <w:r w:rsidR="0084062F" w:rsidRPr="00FA44EE">
        <w:rPr>
          <w:rFonts w:eastAsiaTheme="majorEastAsia"/>
        </w:rPr>
        <w:t>enterprises</w:t>
      </w:r>
      <w:r w:rsidRPr="00FA44EE">
        <w:rPr>
          <w:rFonts w:eastAsiaTheme="majorEastAsia"/>
        </w:rPr>
        <w:t xml:space="preserve"> </w:t>
      </w:r>
      <w:r w:rsidRPr="00FA44EE">
        <w:rPr>
          <w:rFonts w:eastAsiaTheme="majorEastAsia"/>
        </w:rPr>
        <w:fldChar w:fldCharType="begin" w:fldLock="1"/>
      </w:r>
      <w:r w:rsidR="00EA0BF3">
        <w:rPr>
          <w:rFonts w:eastAsiaTheme="majorEastAsia"/>
        </w:rPr>
        <w:instrText>ADDIN CSL_CITATION {"citationItems":[{"id":"ITEM-1","itemData":{"DOI":"10.1080/00472778.2022.2082456","ISSN":"1540627X","abstract":"The pursuit of growth is a key endeavor of all types of firms, but it is particularly important for SMEs. From a managerial perspective, growing SMEs face a wide range of challenges; this study proposes a broad framework that emphasizes not only the various types of managerial challenges, but also the importance of taking a balanced, broad approach to facing them. In a qualitative study of 44 Swedish SMEs, the researchers identify, map, and aggregate distinct challenges to SME growth, proposing three overarching themes–business model, leadership, and people. Multiple lower-level categories and individual challenges make up each of these themes suggesting that firms that seek to excel in growth should be aware of and manage all three themes in a balanced manner. This research provides insights into each theme and potential consequences for SMEs; it also offers an overarching, integrative perspective on SME growth challenges opening future research avenues.","author":[{"dropping-particle":"","family":"Kindström","given":"Daniel","non-dropping-particle":"","parse-names":false,"suffix":""},{"dropping-particle":"","family":"Carlborg","given":"Per","non-dropping-particle":"","parse-names":false,"suffix":""},{"dropping-particle":"","family":"Nord","given":"Tomas","non-dropping-particle":"","parse-names":false,"suffix":""}],"container-title":"Journal of Small Business Management","id":"ITEM-1","issue":"00","issued":{"date-parts":[["2022"]]},"page":"1-24","publisher":"Routledge","title":"Challenges for growing SMEs: A managerial perspective","type":"article-journal","volume":"00"},"uris":["http://www.mendeley.com/documents/?uuid=a6f3ea64-0ed2-4b9f-bcc2-78bd5b729da2"]}],"mendeley":{"formattedCitation":"(Kindström &lt;i&gt;et al.&lt;/i&gt;, 2022)","plainTextFormattedCitation":"(Kindström et al., 2022)","previouslyFormattedCitation":"(Kindström &lt;i&gt;et al.&lt;/i&gt;, 2022)"},"properties":{"noteIndex":0},"schema":"https://github.com/citation-style-language/schema/raw/master/csl-citation.json"}</w:instrText>
      </w:r>
      <w:r w:rsidRPr="00FA44EE">
        <w:rPr>
          <w:rFonts w:eastAsiaTheme="majorEastAsia"/>
        </w:rPr>
        <w:fldChar w:fldCharType="separate"/>
      </w:r>
      <w:r w:rsidR="00EA0BF3" w:rsidRPr="00EA0BF3">
        <w:rPr>
          <w:rFonts w:eastAsiaTheme="majorEastAsia"/>
          <w:noProof/>
        </w:rPr>
        <w:t xml:space="preserve">(Kindström </w:t>
      </w:r>
      <w:r w:rsidR="00EA0BF3" w:rsidRPr="00EA0BF3">
        <w:rPr>
          <w:rFonts w:eastAsiaTheme="majorEastAsia"/>
          <w:i/>
          <w:noProof/>
        </w:rPr>
        <w:t>et al.</w:t>
      </w:r>
      <w:r w:rsidR="00EA0BF3" w:rsidRPr="00EA0BF3">
        <w:rPr>
          <w:rFonts w:eastAsiaTheme="majorEastAsia"/>
          <w:noProof/>
        </w:rPr>
        <w:t>, 2022)</w:t>
      </w:r>
      <w:r w:rsidRPr="00FA44EE">
        <w:rPr>
          <w:rFonts w:eastAsiaTheme="majorEastAsia"/>
        </w:rPr>
        <w:fldChar w:fldCharType="end"/>
      </w:r>
      <w:r w:rsidRPr="00FA44EE">
        <w:rPr>
          <w:rFonts w:eastAsiaTheme="majorEastAsia"/>
        </w:rPr>
        <w:t xml:space="preserve">, but rather a distinct </w:t>
      </w:r>
      <w:r w:rsidR="0084062F" w:rsidRPr="00FA44EE">
        <w:rPr>
          <w:rFonts w:eastAsiaTheme="majorEastAsia"/>
        </w:rPr>
        <w:t>concept</w:t>
      </w:r>
      <w:r w:rsidRPr="00FA44EE">
        <w:rPr>
          <w:rFonts w:eastAsiaTheme="majorEastAsia"/>
        </w:rPr>
        <w:t xml:space="preserve">. </w:t>
      </w:r>
      <w:r w:rsidR="0084062F" w:rsidRPr="00FA44EE">
        <w:rPr>
          <w:rFonts w:eastAsiaTheme="majorEastAsia"/>
        </w:rPr>
        <w:t>In recent</w:t>
      </w:r>
      <w:r w:rsidRPr="00FA44EE">
        <w:rPr>
          <w:rFonts w:eastAsiaTheme="majorEastAsia"/>
        </w:rPr>
        <w:t xml:space="preserve"> years</w:t>
      </w:r>
      <w:r w:rsidR="0084062F" w:rsidRPr="00FA44EE">
        <w:rPr>
          <w:rFonts w:eastAsiaTheme="majorEastAsia"/>
        </w:rPr>
        <w:t>,</w:t>
      </w:r>
      <w:r w:rsidRPr="00FA44EE">
        <w:rPr>
          <w:rFonts w:eastAsiaTheme="majorEastAsia"/>
        </w:rPr>
        <w:t xml:space="preserve"> SMEs </w:t>
      </w:r>
      <w:r w:rsidR="0084062F" w:rsidRPr="00FA44EE">
        <w:rPr>
          <w:rFonts w:eastAsiaTheme="majorEastAsia"/>
        </w:rPr>
        <w:t>have been recognised as</w:t>
      </w:r>
      <w:r w:rsidRPr="00FA44EE">
        <w:rPr>
          <w:rFonts w:eastAsiaTheme="majorEastAsia"/>
        </w:rPr>
        <w:t xml:space="preserve"> the main drivers of the global and the European economy, fostering growth through sustainable and innovative solutions </w:t>
      </w:r>
      <w:r w:rsidRPr="00FA44EE">
        <w:rPr>
          <w:rFonts w:eastAsiaTheme="majorEastAsia"/>
        </w:rPr>
        <w:fldChar w:fldCharType="begin" w:fldLock="1"/>
      </w:r>
      <w:r w:rsidRPr="00FA44EE">
        <w:rPr>
          <w:rFonts w:eastAsiaTheme="majorEastAsia"/>
        </w:rPr>
        <w:instrText>ADDIN CSL_CITATION {"citationItems":[{"id":"ITEM-1","itemData":{"author":[{"dropping-particle":"","family":"OECD","given":"","non-dropping-particle":"","parse-names":false,"suffix":""}],"id":"ITEM-1","issued":{"date-parts":[["2023"]]},"number-of-pages":"79-97","publisher-place":"Paris","title":"OECD SME and Entrepreneurship Outlook 2023","type":"report"},"uris":["http://www.mendeley.com/documents/?uuid=0a6108a3-1d6c-427e-bc32-7a9087fcf338"]}],"mendeley":{"formattedCitation":"(OECD, 2023)","plainTextFormattedCitation":"(OECD, 2023)","previouslyFormattedCitation":"(OECD, 2023)"},"properties":{"noteIndex":0},"schema":"https://github.com/citation-style-language/schema/raw/master/csl-citation.json"}</w:instrText>
      </w:r>
      <w:r w:rsidRPr="00FA44EE">
        <w:rPr>
          <w:rFonts w:eastAsiaTheme="majorEastAsia"/>
        </w:rPr>
        <w:fldChar w:fldCharType="separate"/>
      </w:r>
      <w:r w:rsidRPr="00FA44EE">
        <w:rPr>
          <w:rFonts w:eastAsiaTheme="majorEastAsia"/>
          <w:noProof/>
        </w:rPr>
        <w:t>(OECD, 2023)</w:t>
      </w:r>
      <w:r w:rsidRPr="00FA44EE">
        <w:rPr>
          <w:rFonts w:eastAsiaTheme="majorEastAsia"/>
        </w:rPr>
        <w:fldChar w:fldCharType="end"/>
      </w:r>
      <w:r w:rsidRPr="00FA44EE">
        <w:rPr>
          <w:rFonts w:eastAsiaTheme="majorEastAsia"/>
        </w:rPr>
        <w:t xml:space="preserve">. </w:t>
      </w:r>
      <w:r w:rsidR="0084062F" w:rsidRPr="00FA44EE">
        <w:rPr>
          <w:rFonts w:eastAsiaTheme="majorEastAsia"/>
        </w:rPr>
        <w:t xml:space="preserve">Many </w:t>
      </w:r>
      <w:r w:rsidRPr="00FA44EE">
        <w:rPr>
          <w:rFonts w:eastAsiaTheme="majorEastAsia"/>
        </w:rPr>
        <w:t xml:space="preserve">SMEs </w:t>
      </w:r>
      <w:r w:rsidRPr="00FA44EE">
        <w:t>rely heavily on</w:t>
      </w:r>
      <w:r w:rsidR="0084062F" w:rsidRPr="00FA44EE">
        <w:t xml:space="preserve"> owners’</w:t>
      </w:r>
      <w:r w:rsidRPr="00FA44EE">
        <w:t xml:space="preserve"> family members </w:t>
      </w:r>
      <w:r w:rsidRPr="00FA44EE">
        <w:fldChar w:fldCharType="begin" w:fldLock="1"/>
      </w:r>
      <w:r w:rsidR="001827E1">
        <w:instrText>ADDIN CSL_CITATION {"citationItems":[{"id":"ITEM-1","itemData":{"ISBN":"*****************","ISSN":"22125671","abstract":"The family businesses play an important role regarding the dynamism and strength of the European economy, long-term stability and sustainability. Many of the challenges facing family businesses also concern Small and Medium Sized Enterprises (SMEs), but due to the fact that family businesses involve three overlapping elements (the family, the business, and the ownership) they are different from other types of businesses. In Europe the family business sector is dominated by particularly micro enterprises with less than 10 employees and SMEs. Across Europe around 70-80% of all enterprises are family businesses. The current financial crisis has influenced negatively the majority of business activities and many family businesses found themselves in a new turbulent financial environment where uncertainty dominates and the market characteristics are radically reversed. This paper recognizes the importance of family businesses in both the Finnish and the Greek economy and the need for in-depth research about the dynamics of family businesses, the difficulties they face (strategy, succession, internal conflicts etc.) and factors influencing their survival (endurance) and sustainability. Despite the differences in economic structure and culture both Finland and Greece are small countries in the outskirts of Europe with a high percentage of family businesses. Finland counts on a highly industrialized manufacturing sector and is one of the economically and politically most stable countries in the world, whilst Greece relies on the service sector and in particular on tourism. Currently a cross-cultural study between Greece and Finland is undertaken. It includes an extensive literature review for deeper understanding of the research variables. In addition it incorporates a qualitative and quantitative research methodology. This paper describes mainly the results of a qualitative study carried out in 60 family businesses in the North-western part of Thessaloniki, Greece. The aims of the study were to record the new conditions that prevail concerning business operations in family businesses. The main findings from our study show that family businesses can combine sentiments with business dexterity and create unique dynamics towards business decisions. The financial crisis can be perceived as pushed “opportunity” in many functional areas of the business for reformation towards business sustainability and the creation of competitive advantage. It converts into a cause o…","author":[{"dropping-particle":"","family":"Siakas","given":"Kerstin","non-dropping-particle":"","parse-names":false,"suffix":""},{"dropping-particle":"","family":"Naaranoja","given":"Marja","non-dropping-particle":"","parse-names":false,"suffix":""},{"dropping-particle":"","family":"Vlachakis","given":"Sotiris","non-dropping-particle":"","parse-names":false,"suffix":""},{"dropping-particle":"","family":"Siakas","given":"Errikos","non-dropping-particle":"","parse-names":false,"suffix":""}],"container-title":"Procedia Economics and Finance","id":"ITEM-1","issue":"14","issued":{"date-parts":[["2014"]]},"page":"331-341","title":"Family Businesses in the New Economy: How to Survive and Develop in Times of Financial Crisis","type":"article-journal","volume":"9"},"uris":["http://www.mendeley.com/documents/?uuid=9bed95c4-95ce-43ab-bbb9-0844cf37d34d"]}],"mendeley":{"formattedCitation":"(Siakas &lt;i&gt;et al.&lt;/i&gt;, 2014)","plainTextFormattedCitation":"(Siakas et al., 2014)","previouslyFormattedCitation":"(Siakas &lt;i&gt;et al.&lt;/i&gt;, 2014)"},"properties":{"noteIndex":0},"schema":"https://github.com/citation-style-language/schema/raw/master/csl-citation.json"}</w:instrText>
      </w:r>
      <w:r w:rsidRPr="00FA44EE">
        <w:fldChar w:fldCharType="separate"/>
      </w:r>
      <w:r w:rsidR="001827E1" w:rsidRPr="001827E1">
        <w:rPr>
          <w:noProof/>
        </w:rPr>
        <w:t xml:space="preserve">(Siakas </w:t>
      </w:r>
      <w:r w:rsidR="001827E1" w:rsidRPr="001827E1">
        <w:rPr>
          <w:i/>
          <w:noProof/>
        </w:rPr>
        <w:t>et al.</w:t>
      </w:r>
      <w:r w:rsidR="001827E1" w:rsidRPr="001827E1">
        <w:rPr>
          <w:noProof/>
        </w:rPr>
        <w:t>, 2014)</w:t>
      </w:r>
      <w:r w:rsidRPr="00FA44EE">
        <w:fldChar w:fldCharType="end"/>
      </w:r>
      <w:r w:rsidRPr="00FA44EE">
        <w:t xml:space="preserve"> and friends </w:t>
      </w:r>
      <w:r w:rsidR="0084062F" w:rsidRPr="00FA44EE">
        <w:t xml:space="preserve">for </w:t>
      </w:r>
      <w:r w:rsidRPr="00FA44EE">
        <w:t>the</w:t>
      </w:r>
      <w:r w:rsidR="0084062F" w:rsidRPr="00FA44EE">
        <w:t>ir</w:t>
      </w:r>
      <w:r w:rsidRPr="00FA44EE">
        <w:t xml:space="preserve"> core workforce </w:t>
      </w:r>
      <w:r w:rsidRPr="00FA44EE">
        <w:fldChar w:fldCharType="begin" w:fldLock="1"/>
      </w:r>
      <w:r w:rsidR="001827E1">
        <w:instrText>ADDIN CSL_CITATION {"citationItems":[{"id":"ITEM-1","itemData":{"ISSN":"0143-831X","author":[{"dropping-particle":"","family":"Gialis","given":"Stelios","non-dropping-particle":"","parse-names":false,"suffix":""},{"dropping-particle":"","family":"Tsampra","given":"Maria","non-dropping-particle":"","parse-names":false,"suffix":""},{"dropping-particle":"","family":"Leontidou","given":"Lila","non-dropping-particle":"","parse-names":false,"suffix":""}],"container-title":"Economic and Industrial Democracy","id":"ITEM-1","issued":{"date-parts":[["2015"]]},"page":"1-21","title":"Atypical employment in crisis-hit Greek regions: Local production structures, flexibilization and labour market re/deregulation","type":"article-journal"},"uris":["http://www.mendeley.com/documents/?uuid=7c135a49-a2a2-47be-be87-04208b273697"]}],"mendeley":{"formattedCitation":"(Gialis &lt;i&gt;et al.&lt;/i&gt;, 2015)","plainTextFormattedCitation":"(Gialis et al., 2015)","previouslyFormattedCitation":"(Gialis &lt;i&gt;et al.&lt;/i&gt;, 2015)"},"properties":{"noteIndex":0},"schema":"https://github.com/citation-style-language/schema/raw/master/csl-citation.json"}</w:instrText>
      </w:r>
      <w:r w:rsidRPr="00FA44EE">
        <w:fldChar w:fldCharType="separate"/>
      </w:r>
      <w:r w:rsidR="001827E1" w:rsidRPr="001827E1">
        <w:rPr>
          <w:noProof/>
        </w:rPr>
        <w:t xml:space="preserve">(Gialis </w:t>
      </w:r>
      <w:r w:rsidR="001827E1" w:rsidRPr="001827E1">
        <w:rPr>
          <w:i/>
          <w:noProof/>
        </w:rPr>
        <w:t>et al.</w:t>
      </w:r>
      <w:r w:rsidR="001827E1" w:rsidRPr="001827E1">
        <w:rPr>
          <w:noProof/>
        </w:rPr>
        <w:t>, 2015)</w:t>
      </w:r>
      <w:r w:rsidRPr="00FA44EE">
        <w:fldChar w:fldCharType="end"/>
      </w:r>
      <w:r w:rsidRPr="00FA44EE">
        <w:t xml:space="preserve">, thus supporting societal cohesion. </w:t>
      </w:r>
      <w:r w:rsidR="0084062F" w:rsidRPr="00FA44EE">
        <w:t>When</w:t>
      </w:r>
      <w:r w:rsidRPr="00FA44EE">
        <w:t xml:space="preserve"> these factors </w:t>
      </w:r>
      <w:r w:rsidR="0084062F" w:rsidRPr="00FA44EE">
        <w:t xml:space="preserve">are taken </w:t>
      </w:r>
      <w:r w:rsidRPr="00FA44EE">
        <w:t>into consideration, the</w:t>
      </w:r>
      <w:r w:rsidRPr="00FA44EE">
        <w:rPr>
          <w:rFonts w:eastAsiaTheme="majorEastAsia"/>
        </w:rPr>
        <w:t xml:space="preserve"> role and contribution</w:t>
      </w:r>
      <w:r w:rsidR="0084062F" w:rsidRPr="00FA44EE">
        <w:rPr>
          <w:rFonts w:eastAsiaTheme="majorEastAsia"/>
        </w:rPr>
        <w:t>s</w:t>
      </w:r>
      <w:r w:rsidRPr="00FA44EE">
        <w:rPr>
          <w:rFonts w:eastAsiaTheme="majorEastAsia"/>
        </w:rPr>
        <w:t xml:space="preserve"> of SMEs to the economy </w:t>
      </w:r>
      <w:r w:rsidR="0084062F" w:rsidRPr="00FA44EE">
        <w:rPr>
          <w:rFonts w:eastAsiaTheme="majorEastAsia"/>
        </w:rPr>
        <w:t xml:space="preserve">are clearly </w:t>
      </w:r>
      <w:r w:rsidRPr="00FA44EE">
        <w:rPr>
          <w:rFonts w:eastAsiaTheme="majorEastAsia"/>
        </w:rPr>
        <w:t xml:space="preserve">critical, despite </w:t>
      </w:r>
      <w:r w:rsidR="0084062F" w:rsidRPr="00FA44EE">
        <w:rPr>
          <w:rFonts w:eastAsiaTheme="majorEastAsia"/>
        </w:rPr>
        <w:t xml:space="preserve">these firms’ small </w:t>
      </w:r>
      <w:r w:rsidRPr="00FA44EE">
        <w:rPr>
          <w:rFonts w:eastAsiaTheme="majorEastAsia"/>
        </w:rPr>
        <w:t xml:space="preserve">size and </w:t>
      </w:r>
      <w:r w:rsidR="0084062F" w:rsidRPr="00FA44EE">
        <w:rPr>
          <w:rFonts w:eastAsiaTheme="majorEastAsia"/>
        </w:rPr>
        <w:t>smaller workforces</w:t>
      </w:r>
      <w:r w:rsidRPr="00FA44EE">
        <w:rPr>
          <w:rFonts w:eastAsiaTheme="majorEastAsia"/>
        </w:rPr>
        <w:t xml:space="preserve">. The difference between SMEs and larger firms </w:t>
      </w:r>
      <w:r w:rsidR="0084062F" w:rsidRPr="00FA44EE">
        <w:rPr>
          <w:rFonts w:eastAsiaTheme="majorEastAsia"/>
        </w:rPr>
        <w:t>becomes particularly evident</w:t>
      </w:r>
      <w:r w:rsidRPr="00FA44EE">
        <w:rPr>
          <w:rFonts w:eastAsiaTheme="majorEastAsia"/>
        </w:rPr>
        <w:t xml:space="preserve"> during periods of economic crisis</w:t>
      </w:r>
      <w:r w:rsidR="0084062F" w:rsidRPr="00FA44EE">
        <w:rPr>
          <w:rFonts w:eastAsiaTheme="majorEastAsia"/>
        </w:rPr>
        <w:t>,</w:t>
      </w:r>
      <w:r w:rsidRPr="00FA44EE">
        <w:rPr>
          <w:rFonts w:eastAsiaTheme="majorEastAsia"/>
        </w:rPr>
        <w:t xml:space="preserve"> given the lack of control </w:t>
      </w:r>
      <w:r w:rsidR="0084062F" w:rsidRPr="00FA44EE">
        <w:rPr>
          <w:rFonts w:eastAsiaTheme="majorEastAsia"/>
        </w:rPr>
        <w:t xml:space="preserve">that </w:t>
      </w:r>
      <w:r w:rsidRPr="00FA44EE">
        <w:rPr>
          <w:rFonts w:eastAsiaTheme="majorEastAsia"/>
        </w:rPr>
        <w:t>SMEs</w:t>
      </w:r>
      <w:r w:rsidR="0084062F" w:rsidRPr="00FA44EE">
        <w:rPr>
          <w:rFonts w:eastAsiaTheme="majorEastAsia"/>
        </w:rPr>
        <w:t xml:space="preserve"> have over</w:t>
      </w:r>
      <w:r w:rsidRPr="00FA44EE">
        <w:rPr>
          <w:rFonts w:eastAsiaTheme="majorEastAsia"/>
        </w:rPr>
        <w:t xml:space="preserve"> changes in the</w:t>
      </w:r>
      <w:r w:rsidR="0084062F" w:rsidRPr="00FA44EE">
        <w:rPr>
          <w:rFonts w:eastAsiaTheme="majorEastAsia"/>
        </w:rPr>
        <w:t>ir</w:t>
      </w:r>
      <w:r w:rsidRPr="00FA44EE">
        <w:rPr>
          <w:rFonts w:eastAsiaTheme="majorEastAsia"/>
        </w:rPr>
        <w:t xml:space="preserve"> external environment and their lack of resources and access to finance </w:t>
      </w:r>
      <w:r w:rsidRPr="00FA44EE">
        <w:rPr>
          <w:rFonts w:eastAsiaTheme="majorEastAsia"/>
        </w:rPr>
        <w:fldChar w:fldCharType="begin" w:fldLock="1"/>
      </w:r>
      <w:r w:rsidR="001827E1">
        <w:rPr>
          <w:rFonts w:eastAsiaTheme="majorEastAsia"/>
        </w:rPr>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recession?","type":"article-journal","volume":"31"},"uris":["http://www.mendeley.com/documents/?uuid=d8b89592-6eff-4958-b700-485b02d9b083"]}],"mendeley":{"formattedCitation":"(Lai &lt;i&gt;et al.&lt;/i&gt;, 2016)","plainTextFormattedCitation":"(Lai et al., 2016)","previouslyFormattedCitation":"(Lai &lt;i&gt;et al.&lt;/i&gt;, 2016)"},"properties":{"noteIndex":0},"schema":"https://github.com/citation-style-language/schema/raw/master/csl-citation.json"}</w:instrText>
      </w:r>
      <w:r w:rsidRPr="00FA44EE">
        <w:rPr>
          <w:rFonts w:eastAsiaTheme="majorEastAsia"/>
        </w:rPr>
        <w:fldChar w:fldCharType="separate"/>
      </w:r>
      <w:r w:rsidR="001827E1" w:rsidRPr="001827E1">
        <w:rPr>
          <w:rFonts w:eastAsiaTheme="majorEastAsia"/>
          <w:noProof/>
        </w:rPr>
        <w:t xml:space="preserve">(Lai </w:t>
      </w:r>
      <w:r w:rsidR="001827E1" w:rsidRPr="001827E1">
        <w:rPr>
          <w:rFonts w:eastAsiaTheme="majorEastAsia"/>
          <w:i/>
          <w:noProof/>
        </w:rPr>
        <w:t>et al.</w:t>
      </w:r>
      <w:r w:rsidR="001827E1" w:rsidRPr="001827E1">
        <w:rPr>
          <w:rFonts w:eastAsiaTheme="majorEastAsia"/>
          <w:noProof/>
        </w:rPr>
        <w:t>, 2016)</w:t>
      </w:r>
      <w:r w:rsidRPr="00FA44EE">
        <w:rPr>
          <w:rFonts w:eastAsiaTheme="majorEastAsia"/>
        </w:rPr>
        <w:fldChar w:fldCharType="end"/>
      </w:r>
      <w:r w:rsidRPr="00FA44EE">
        <w:rPr>
          <w:rFonts w:eastAsiaTheme="majorEastAsia"/>
        </w:rPr>
        <w:t>. Moreover, dependenc</w:t>
      </w:r>
      <w:r w:rsidR="0084062F" w:rsidRPr="00FA44EE">
        <w:rPr>
          <w:rFonts w:eastAsiaTheme="majorEastAsia"/>
        </w:rPr>
        <w:t>e</w:t>
      </w:r>
      <w:r w:rsidRPr="00FA44EE">
        <w:rPr>
          <w:rFonts w:eastAsiaTheme="majorEastAsia"/>
        </w:rPr>
        <w:t xml:space="preserve"> on</w:t>
      </w:r>
      <w:r w:rsidR="0084062F" w:rsidRPr="00FA44EE">
        <w:rPr>
          <w:rFonts w:eastAsiaTheme="majorEastAsia"/>
        </w:rPr>
        <w:t xml:space="preserve"> a business owner’s</w:t>
      </w:r>
      <w:r w:rsidRPr="00FA44EE">
        <w:rPr>
          <w:rFonts w:eastAsiaTheme="majorEastAsia"/>
        </w:rPr>
        <w:t xml:space="preserve"> family and friends might hinder</w:t>
      </w:r>
      <w:r w:rsidR="0084062F" w:rsidRPr="00FA44EE">
        <w:t xml:space="preserve"> a firm’s</w:t>
      </w:r>
      <w:r w:rsidRPr="00FA44EE">
        <w:t xml:space="preserve"> competitiveness </w:t>
      </w:r>
      <w:r w:rsidR="0084062F" w:rsidRPr="00FA44EE">
        <w:t>where the workforce has a limited</w:t>
      </w:r>
      <w:r w:rsidRPr="00FA44EE">
        <w:t xml:space="preserve"> skillset and educational level </w:t>
      </w:r>
      <w:r w:rsidRPr="00FA44EE">
        <w:fldChar w:fldCharType="begin" w:fldLock="1"/>
      </w:r>
      <w:r w:rsidR="00EA0BF3">
        <w:instrText>ADDIN CSL_CITATION {"citationItems":[{"id":"ITEM-1","itemData":{"abstract":"This study investigates the impact of available training alternatives (TAs) on employee retention in small and medium enterprises (SMEs). A noticeable problem with this research issue is that individual SMEs may utilize different combination of TAs. The considered survey questionnaire allowed respondent SME owners/managers the option to gauge the level of satisfaction of a TA or to indicate that they did not use it. It follows, therefore, that the survey-based data set is sparse, in the sense that the 'did not use' option infers that a form of missing value is present (Likert-scale-based satisfaction value present if a TA was used). To facilitate an effective analysis of the considered sparse data set, because the missing values have meaning, the nascent regression-type classification and ranking believe simplex (RCaRBS) technique is employed. As a development of the CaRBS technique, this technique is able to undertake multivariate regression-type analysis on sparse data, without the need to manage the missing values in any way. Results are presented from the RCaRBS analyses relating to SME owner/managers' satisfactions with TAs and their impact on two employee retention facets, namely greater employee loyalty and, conversely, losing an employee to a competitor. Emphasis here is on the graphical elucidation of findings in regard to model fit and TA contribution. The pertinence of the study is the inclusiveness of the data considered (a novel approach to analysing sparse data), and the comparisons between these associated issues of TA satisfaction and employee retention. [ABSTRACT FROM AUTHOR]","author":[{"dropping-particle":"","family":"Beynon","given":"Malcolm John","non-dropping-particle":"","parse-names":false,"suffix":""},{"dropping-particle":"","family":"Jones","given":"Paul","non-dropping-particle":"","parse-names":false,"suffix":""},{"dropping-particle":"","family":"Pickernell","given":"David","non-dropping-particle":"","parse-names":false,"suffix":""},{"dropping-particle":"","family":"Packham","given":"Gary","non-dropping-particle":"","parse-names":false,"suffix":""}],"container-title":"Expert Systems","id":"ITEM-1","issue":"1","issued":{"date-parts":[["2015"]]},"page":"141-154","title":"Investigating the impact of training influence on employee retention in small and medium enterprises: A regression-type classification and ranking believe simplex analysis on sparse data","type":"article-journal","volume":"32"},"uris":["http://www.mendeley.com/documents/?uuid=d74945e3-7d17-4a60-a3ca-3715ef10063b"]}],"mendeley":{"formattedCitation":"(Beynon &lt;i&gt;et al.&lt;/i&gt;, 2015)","plainTextFormattedCitation":"(Beynon et al., 2015)","previouslyFormattedCitation":"(Beynon &lt;i&gt;et al.&lt;/i&gt;, 2015)"},"properties":{"noteIndex":0},"schema":"https://github.com/citation-style-language/schema/raw/master/csl-citation.json"}</w:instrText>
      </w:r>
      <w:r w:rsidRPr="00FA44EE">
        <w:fldChar w:fldCharType="separate"/>
      </w:r>
      <w:r w:rsidR="00EA0BF3" w:rsidRPr="00EA0BF3">
        <w:rPr>
          <w:noProof/>
        </w:rPr>
        <w:t xml:space="preserve">(Beynon </w:t>
      </w:r>
      <w:r w:rsidR="00EA0BF3" w:rsidRPr="00EA0BF3">
        <w:rPr>
          <w:i/>
          <w:noProof/>
        </w:rPr>
        <w:t>et al.</w:t>
      </w:r>
      <w:r w:rsidR="00EA0BF3" w:rsidRPr="00EA0BF3">
        <w:rPr>
          <w:noProof/>
        </w:rPr>
        <w:t>, 2015)</w:t>
      </w:r>
      <w:r w:rsidRPr="00FA44EE">
        <w:fldChar w:fldCharType="end"/>
      </w:r>
      <w:r w:rsidRPr="00FA44EE">
        <w:t xml:space="preserve">. </w:t>
      </w:r>
      <w:r w:rsidR="0084062F" w:rsidRPr="00FA44EE">
        <w:t>As a result</w:t>
      </w:r>
      <w:r w:rsidRPr="00FA44EE">
        <w:t>, SMEs are more vulnerable to changes in the</w:t>
      </w:r>
      <w:r w:rsidR="0084062F" w:rsidRPr="00FA44EE">
        <w:t>ir</w:t>
      </w:r>
      <w:r w:rsidRPr="00FA44EE">
        <w:t xml:space="preserve"> external environment and </w:t>
      </w:r>
      <w:r w:rsidR="0084062F" w:rsidRPr="00FA44EE">
        <w:t xml:space="preserve">in </w:t>
      </w:r>
      <w:r w:rsidRPr="00FA44EE">
        <w:t xml:space="preserve">situations of economic crisis </w:t>
      </w:r>
      <w:r w:rsidRPr="00FA44EE">
        <w:fldChar w:fldCharType="begin" w:fldLock="1"/>
      </w:r>
      <w:r w:rsidR="001827E1">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recession?","type":"article-journal","volume":"31"},"uris":["http://www.mendeley.com/documents/?uuid=7b5ab551-37fa-4849-b23a-bafcf6bcc919"]}],"mendeley":{"formattedCitation":"(Lai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1827E1" w:rsidRPr="001827E1">
        <w:rPr>
          <w:noProof/>
        </w:rPr>
        <w:t xml:space="preserve">(Lai </w:t>
      </w:r>
      <w:r w:rsidR="001827E1" w:rsidRPr="001827E1">
        <w:rPr>
          <w:i/>
          <w:noProof/>
        </w:rPr>
        <w:t>et al.</w:t>
      </w:r>
      <w:r w:rsidR="001827E1" w:rsidRPr="001827E1">
        <w:rPr>
          <w:noProof/>
        </w:rPr>
        <w:t>, 2016)</w:t>
      </w:r>
      <w:r w:rsidRPr="00FA44EE">
        <w:fldChar w:fldCharType="end"/>
      </w:r>
      <w:r w:rsidRPr="00FA44EE">
        <w:t>.</w:t>
      </w:r>
      <w:r w:rsidR="00F749D6" w:rsidRPr="00FA44EE">
        <w:t xml:space="preserve"> </w:t>
      </w:r>
    </w:p>
    <w:p w14:paraId="29794DFC" w14:textId="2DF98803" w:rsidR="00A80CE6" w:rsidRPr="00FA44EE" w:rsidRDefault="00A80CE6" w:rsidP="00601002">
      <w:r w:rsidRPr="00FA44EE">
        <w:t xml:space="preserve">SMEs </w:t>
      </w:r>
      <w:r w:rsidR="00D17769" w:rsidRPr="00FA44EE">
        <w:t xml:space="preserve">can grow in </w:t>
      </w:r>
      <w:r w:rsidRPr="00FA44EE">
        <w:t xml:space="preserve">size and turnover </w:t>
      </w:r>
      <w:r w:rsidR="00D17769" w:rsidRPr="00FA44EE">
        <w:t xml:space="preserve">at </w:t>
      </w:r>
      <w:r w:rsidRPr="00FA44EE">
        <w:t>a much faster pace than larger organi</w:t>
      </w:r>
      <w:r w:rsidR="00E8137D" w:rsidRPr="00FA44EE">
        <w:t>s</w:t>
      </w:r>
      <w:r w:rsidRPr="00FA44EE">
        <w:t>ations</w:t>
      </w:r>
      <w:r w:rsidR="00D17769" w:rsidRPr="00FA44EE">
        <w:t xml:space="preserve"> can</w:t>
      </w:r>
      <w:r w:rsidRPr="00FA44EE">
        <w:t xml:space="preserve">, and this growth demands changes in </w:t>
      </w:r>
      <w:r w:rsidR="002A6B02" w:rsidRPr="00FA44EE">
        <w:t xml:space="preserve">the </w:t>
      </w:r>
      <w:r w:rsidRPr="00FA44EE">
        <w:t>manage</w:t>
      </w:r>
      <w:r w:rsidR="002A6B02" w:rsidRPr="00FA44EE">
        <w:t xml:space="preserve">ment </w:t>
      </w:r>
      <w:r w:rsidRPr="00FA44EE">
        <w:t>and develop</w:t>
      </w:r>
      <w:r w:rsidR="002A6B02" w:rsidRPr="00FA44EE">
        <w:t>ment of their structure</w:t>
      </w:r>
      <w:r w:rsidRPr="00FA44EE">
        <w:t xml:space="preserve"> </w:t>
      </w:r>
      <w:r w:rsidRPr="00FA44EE">
        <w:fldChar w:fldCharType="begin" w:fldLock="1"/>
      </w:r>
      <w:r w:rsidR="001827E1">
        <w:instrText>ADDIN CSL_CITATION {"citationItems":[{"id":"ITEM-1","itemData":{"DOI":"10.1080/00472778.2022.2082456","ISSN":"1540627X","abstract":"The pursuit of growth is a key endeavor of all types of firms, but it is particularly important for SMEs. From a managerial perspective, growing SMEs face a wide range of challenges; this study proposes a broad framework that emphasizes not only the various types of managerial challenges, but also the importance of taking a balanced, broad approach to facing them. In a qualitative study of 44 Swedish SMEs, the researchers identify, map, and aggregate distinct challenges to SME growth, proposing three overarching themes–business model, leadership, and people. Multiple lower-level categories and individual challenges make up each of these themes suggesting that firms that seek to excel in growth should be aware of and manage all three themes in a balanced manner. This research provides insights into each theme and potential consequences for SMEs; it also offers an overarching, integrative perspective on SME growth challenges opening future research avenues.","author":[{"dropping-particle":"","family":"Kindström","given":"Daniel","non-dropping-particle":"","parse-names":false,"suffix":""},{"dropping-particle":"","family":"Carlborg","given":"Per","non-dropping-particle":"","parse-names":false,"suffix":""},{"dropping-particle":"","family":"Nord","given":"Tomas","non-dropping-particle":"","parse-names":false,"suffix":""}],"container-title":"Journal of Small Business Management","id":"ITEM-1","issue":"00","issued":{"date-parts":[["2022"]]},"page":"1-24","publisher":"Routledge","title":"Challenges for growing SMEs: A managerial perspective","type":"article-journal","volume":"00"},"uris":["http://www.mendeley.com/documents/?uuid=a6f3ea64-0ed2-4b9f-bcc2-78bd5b729da2"]}],"mendeley":{"formattedCitation":"(Kindström &lt;i&gt;et al.&lt;/i&gt;, 2022)","plainTextFormattedCitation":"(Kindström et al., 2022)","previouslyFormattedCitation":"(Kindström &lt;i&gt;et al.&lt;/i&gt;, 2022)"},"properties":{"noteIndex":0},"schema":"https://github.com/citation-style-language/schema/raw/master/csl-citation.json"}</w:instrText>
      </w:r>
      <w:r w:rsidRPr="00FA44EE">
        <w:fldChar w:fldCharType="separate"/>
      </w:r>
      <w:r w:rsidR="001827E1" w:rsidRPr="001827E1">
        <w:rPr>
          <w:noProof/>
        </w:rPr>
        <w:t xml:space="preserve">(Kindström </w:t>
      </w:r>
      <w:r w:rsidR="001827E1" w:rsidRPr="001827E1">
        <w:rPr>
          <w:i/>
          <w:noProof/>
        </w:rPr>
        <w:t>et al.</w:t>
      </w:r>
      <w:r w:rsidR="001827E1" w:rsidRPr="001827E1">
        <w:rPr>
          <w:noProof/>
        </w:rPr>
        <w:t>, 2022)</w:t>
      </w:r>
      <w:r w:rsidRPr="00FA44EE">
        <w:fldChar w:fldCharType="end"/>
      </w:r>
      <w:r w:rsidRPr="00FA44EE">
        <w:t xml:space="preserve">. The way </w:t>
      </w:r>
      <w:r w:rsidR="002A6B02" w:rsidRPr="00FA44EE">
        <w:t xml:space="preserve">in which an SME </w:t>
      </w:r>
      <w:r w:rsidRPr="00FA44EE">
        <w:t>organi</w:t>
      </w:r>
      <w:r w:rsidR="006C0EB6" w:rsidRPr="00FA44EE">
        <w:t>s</w:t>
      </w:r>
      <w:r w:rsidRPr="00FA44EE">
        <w:t>e</w:t>
      </w:r>
      <w:r w:rsidR="002A6B02" w:rsidRPr="00FA44EE">
        <w:t>s</w:t>
      </w:r>
      <w:r w:rsidRPr="00FA44EE">
        <w:t xml:space="preserve"> and manage</w:t>
      </w:r>
      <w:r w:rsidR="002A6B02" w:rsidRPr="00FA44EE">
        <w:t>s</w:t>
      </w:r>
      <w:r w:rsidRPr="00FA44EE">
        <w:t xml:space="preserve"> </w:t>
      </w:r>
      <w:r w:rsidR="002A6B02" w:rsidRPr="00FA44EE">
        <w:t xml:space="preserve">itself </w:t>
      </w:r>
      <w:r w:rsidRPr="00FA44EE">
        <w:t xml:space="preserve">internally </w:t>
      </w:r>
      <w:r w:rsidR="002A6B02" w:rsidRPr="00FA44EE">
        <w:t xml:space="preserve">will be </w:t>
      </w:r>
      <w:r w:rsidRPr="00FA44EE">
        <w:t>part</w:t>
      </w:r>
      <w:r w:rsidR="002A6B02" w:rsidRPr="00FA44EE">
        <w:t>ially</w:t>
      </w:r>
      <w:r w:rsidRPr="00FA44EE">
        <w:t xml:space="preserve"> reflected </w:t>
      </w:r>
      <w:r w:rsidR="002A6B02" w:rsidRPr="00FA44EE">
        <w:t xml:space="preserve">in its </w:t>
      </w:r>
      <w:r w:rsidRPr="00FA44EE">
        <w:t>employee management practices. As SMEs grow in size, they need to move away from informal and unorgani</w:t>
      </w:r>
      <w:r w:rsidR="00B11B82" w:rsidRPr="00FA44EE">
        <w:t>s</w:t>
      </w:r>
      <w:r w:rsidRPr="00FA44EE">
        <w:t xml:space="preserve">ed processes in the workplace </w:t>
      </w:r>
      <w:r w:rsidR="002A6B02" w:rsidRPr="00FA44EE">
        <w:t xml:space="preserve">to </w:t>
      </w:r>
      <w:r w:rsidRPr="00FA44EE">
        <w:t>instil</w:t>
      </w:r>
      <w:r w:rsidR="002A6B02" w:rsidRPr="00FA44EE">
        <w:t xml:space="preserve"> </w:t>
      </w:r>
      <w:r w:rsidRPr="00FA44EE">
        <w:t>a more formal structure</w:t>
      </w:r>
      <w:r w:rsidR="002A6B02" w:rsidRPr="00FA44EE">
        <w:t>,</w:t>
      </w:r>
      <w:r w:rsidRPr="00FA44EE">
        <w:t xml:space="preserve"> </w:t>
      </w:r>
      <w:r w:rsidR="002A6B02" w:rsidRPr="00FA44EE">
        <w:t xml:space="preserve">with </w:t>
      </w:r>
      <w:r w:rsidRPr="00FA44EE">
        <w:t xml:space="preserve">practices that support their </w:t>
      </w:r>
      <w:r w:rsidRPr="00FA44EE">
        <w:lastRenderedPageBreak/>
        <w:t xml:space="preserve">employment relations </w:t>
      </w:r>
      <w:r w:rsidRPr="00FA44EE">
        <w:fldChar w:fldCharType="begin" w:fldLock="1"/>
      </w:r>
      <w:r w:rsidR="001827E1">
        <w:instrText>ADDIN CSL_CITATION {"citationItems":[{"id":"ITEM-1","itemData":{"abstract":"A notable paradox of HRM research is that while small and medium-sized enterprises (SMEs) form the dominant private sector employer across the globe, they remain dramatically underrepresented in scholarship. This is significant as there are a number of SME specific characteristics that shape HRM in this context, raising questions around the relevance and applicability of dominant understanding of HRM. In this paper we outline six such SME characteristics captured by the acronym RECIPE and outline their implications for HRM. We then introduce seven special issue papers which serve to advance understanding of HRM in SMEs. Drawing together key insights, we conclude by proposing a number of routes for future research and deeper contextualisation of HRM in SMEs. These include broadening the theoretical palette, challenging conventional assumptions, moving beyond an exclusive HPWS focus, incorporating employee perspectives, coupled with the need to cast a wider methodological net.","author":[{"dropping-particle":"","family":"Harney","given":"Brian","non-dropping-particle":"","parse-names":false,"suffix":""},{"dropping-particle":"","family":"Gilman","given":"Mark","non-dropping-particle":"","parse-names":false,"suffix":""},{"dropping-particle":"","family":"Mayson","given":"Susan","non-dropping-particle":"","parse-names":false,"suffix":""},{"dropping-particle":"","family":"Raby","given":"Simon","non-dropping-particle":"","parse-names":false,"suffix":""}],"container-title":"International Journal of Human Resource Management","id":"ITEM-1","issue":"16","issued":{"date-parts":[["2022"]]},"page":"3175-3196","publisher":"Routledge","title":"Advancing understanding of HRM in small and medium-sized enterprises (SMEs): critical questions and future prospects","type":"article-journal","volume":"33"},"uris":["http://www.mendeley.com/documents/?uuid=070a5736-d10d-4706-8f01-09a27843e6f0"]}],"mendeley":{"formattedCitation":"(Harney &lt;i&gt;et al.&lt;/i&gt;, 2022)","plainTextFormattedCitation":"(Harney et al., 2022)","previouslyFormattedCitation":"(Harney &lt;i&gt;et al.&lt;/i&gt;, 2022)"},"properties":{"noteIndex":0},"schema":"https://github.com/citation-style-language/schema/raw/master/csl-citation.json"}</w:instrText>
      </w:r>
      <w:r w:rsidRPr="00FA44EE">
        <w:fldChar w:fldCharType="separate"/>
      </w:r>
      <w:r w:rsidR="001827E1" w:rsidRPr="001827E1">
        <w:rPr>
          <w:noProof/>
        </w:rPr>
        <w:t xml:space="preserve">(Harney </w:t>
      </w:r>
      <w:r w:rsidR="001827E1" w:rsidRPr="001827E1">
        <w:rPr>
          <w:i/>
          <w:noProof/>
        </w:rPr>
        <w:t>et al.</w:t>
      </w:r>
      <w:r w:rsidR="001827E1" w:rsidRPr="001827E1">
        <w:rPr>
          <w:noProof/>
        </w:rPr>
        <w:t>, 2022)</w:t>
      </w:r>
      <w:r w:rsidRPr="00FA44EE">
        <w:fldChar w:fldCharType="end"/>
      </w:r>
      <w:r w:rsidRPr="00FA44EE">
        <w:t xml:space="preserve">. Formality and structure essential </w:t>
      </w:r>
      <w:r w:rsidR="002A6B02" w:rsidRPr="00FA44EE">
        <w:t xml:space="preserve">define the differences between </w:t>
      </w:r>
      <w:r w:rsidRPr="00FA44EE">
        <w:t xml:space="preserve">SMEs </w:t>
      </w:r>
      <w:r w:rsidR="002A6B02" w:rsidRPr="00FA44EE">
        <w:t xml:space="preserve">and </w:t>
      </w:r>
      <w:r w:rsidRPr="00FA44EE">
        <w:t>larger organi</w:t>
      </w:r>
      <w:r w:rsidR="00E8137D" w:rsidRPr="00FA44EE">
        <w:t>s</w:t>
      </w:r>
      <w:r w:rsidRPr="00FA44EE">
        <w:t xml:space="preserve">ations </w:t>
      </w:r>
      <w:r w:rsidRPr="00FA44EE">
        <w:fldChar w:fldCharType="begin" w:fldLock="1"/>
      </w:r>
      <w:r w:rsidR="001827E1">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recession?","type":"article-journal","volume":"31"},"uris":["http://www.mendeley.com/documents/?uuid=d8b89592-6eff-4958-b700-485b02d9b083"]}],"mendeley":{"formattedCitation":"(Lai &lt;i&gt;et al.&lt;/i&gt;, 2016)","plainTextFormattedCitation":"(Lai et al., 2016)","previouslyFormattedCitation":"(Lai &lt;i&gt;et al.&lt;/i&gt;, 2016)"},"properties":{"noteIndex":0},"schema":"https://github.com/citation-style-language/schema/raw/master/csl-citation.json"}</w:instrText>
      </w:r>
      <w:r w:rsidRPr="00FA44EE">
        <w:fldChar w:fldCharType="separate"/>
      </w:r>
      <w:r w:rsidR="001827E1" w:rsidRPr="001827E1">
        <w:rPr>
          <w:noProof/>
        </w:rPr>
        <w:t xml:space="preserve">(Lai </w:t>
      </w:r>
      <w:r w:rsidR="001827E1" w:rsidRPr="001827E1">
        <w:rPr>
          <w:i/>
          <w:noProof/>
        </w:rPr>
        <w:t>et al.</w:t>
      </w:r>
      <w:r w:rsidR="001827E1" w:rsidRPr="001827E1">
        <w:rPr>
          <w:noProof/>
        </w:rPr>
        <w:t>, 2016)</w:t>
      </w:r>
      <w:r w:rsidRPr="00FA44EE">
        <w:fldChar w:fldCharType="end"/>
      </w:r>
      <w:r w:rsidRPr="00FA44EE">
        <w:t>.</w:t>
      </w:r>
    </w:p>
    <w:p w14:paraId="2DB188AD" w14:textId="3FD93AD1" w:rsidR="00A80CE6" w:rsidRPr="00FA44EE" w:rsidRDefault="00A80CE6" w:rsidP="00601002">
      <w:r w:rsidRPr="00FA44EE">
        <w:t>The aim of this study is to explore the consequences of the economic crisis for human management practices in Greek SMEs</w:t>
      </w:r>
      <w:r w:rsidRPr="00FA44EE">
        <w:rPr>
          <w:b/>
          <w:bCs/>
        </w:rPr>
        <w:t xml:space="preserve">, </w:t>
      </w:r>
      <w:r w:rsidRPr="00FA44EE">
        <w:t xml:space="preserve">given that Greece experienced a longer economic crisis than any other Eurozone country </w:t>
      </w:r>
      <w:r w:rsidRPr="00FA44EE">
        <w:fldChar w:fldCharType="begin" w:fldLock="1"/>
      </w:r>
      <w:r w:rsidR="001827E1">
        <w:instrText>ADDIN CSL_CITATION {"citationItems":[{"id":"ITEM-1","itemData":{"ISBN":"0123456789","ISSN":"1573708X","abstract":"At the beginning of 2010, the fiscal situation of Greece was unsustainable, and an ambitious but costly adjustment plan had to be put in place under a consortium of the International Monetary Fund, the European Commission and the European Central Bank. It took three consecutive adjustment programmes, including debt-relief through private sector involvement, to restore confidence in the economy and achieve a budget surplus. In this paper, we provide a theoretical analysis of the Greek Crisis starting from 2010. We build a series of counterfactuals using the National Institute General Econometric Model (NIGEM) to analyse why the cost of the adjustment in terms of GDP loss and increase in debt-to-GDP ratio turned out to be much worse than expected. In doing so, we analyse three scenarios: (i) one in which we simulate a much more conservative cut in public investment by the Greek central government; (ii) a second scenario of a lower risk-premium, signalling, e.g., lower political and re-denomination risks, had the European Central Bank guaranteed its lending of last resort role earlier than 2012; (iii) finally, a similar financial envelope as the one adopted during the first Greek adjustment programme but over a longer period, moving beyond the standard IMF three-year duration programmes. We find that the mix of expenditure cuts and loss of confidence among households and firms explain a large part of the unanticipated costs of the adjustment in the Greek crisis.","author":[{"dropping-particle":"","family":"Lenoël","given":"Cyrille","non-dropping-particle":"","parse-names":false,"suffix":""},{"dropping-particle":"","family":"Macchiarelli","given":"Corrado","non-dropping-particle":"","parse-names":false,"suffix":""},{"dropping-particle":"","family":"Young","given":"Garry","non-dropping-particle":"","parse-names":false,"suffix":""}],"container-title":"Open Economies Review","id":"ITEM-1","issue":"0123456789","issued":{"date-parts":[["2022"]]},"publisher":"Springer US","title":"Greece 2010–18: What Could Have Been Done Differently?","type":"book"},"uris":["http://www.mendeley.com/documents/?uuid=e6f25686-d040-46c5-8a3f-e6ce20aa068c"]}],"mendeley":{"formattedCitation":"(Lenoël &lt;i&gt;et al.&lt;/i&gt;, 2022)","plainTextFormattedCitation":"(Lenoël et al., 2022)","previouslyFormattedCitation":"(Lenoël &lt;i&gt;et al.&lt;/i&gt;, 2022)"},"properties":{"noteIndex":0},"schema":"https://github.com/citation-style-language/schema/raw/master/csl-citation.json"}</w:instrText>
      </w:r>
      <w:r w:rsidRPr="00FA44EE">
        <w:fldChar w:fldCharType="separate"/>
      </w:r>
      <w:r w:rsidR="001827E1" w:rsidRPr="001827E1">
        <w:rPr>
          <w:noProof/>
        </w:rPr>
        <w:t xml:space="preserve">(Lenoël </w:t>
      </w:r>
      <w:r w:rsidR="001827E1" w:rsidRPr="001827E1">
        <w:rPr>
          <w:i/>
          <w:noProof/>
        </w:rPr>
        <w:t>et al.</w:t>
      </w:r>
      <w:r w:rsidR="001827E1" w:rsidRPr="001827E1">
        <w:rPr>
          <w:noProof/>
        </w:rPr>
        <w:t>, 2022)</w:t>
      </w:r>
      <w:r w:rsidRPr="00FA44EE">
        <w:fldChar w:fldCharType="end"/>
      </w:r>
      <w:r w:rsidRPr="00FA44EE">
        <w:t xml:space="preserve">. By exploring the context of the Greek economic crisis – which was a rather hostile environment for SMEs – and </w:t>
      </w:r>
      <w:r w:rsidR="00E97246" w:rsidRPr="00FA44EE">
        <w:t>how</w:t>
      </w:r>
      <w:r w:rsidRPr="00FA44EE">
        <w:t xml:space="preserve"> </w:t>
      </w:r>
      <w:r w:rsidR="002A6B02" w:rsidRPr="00FA44EE">
        <w:t>owner-managers</w:t>
      </w:r>
      <w:r w:rsidRPr="00FA44EE">
        <w:t xml:space="preserve"> adjusted their HR practices to acquire resilience and stability, we will have a unique opportunity to understand how Greek SMEs changed their </w:t>
      </w:r>
      <w:r w:rsidR="00353BDE" w:rsidRPr="00FA44EE">
        <w:t>HR</w:t>
      </w:r>
      <w:r w:rsidRPr="00FA44EE">
        <w:t xml:space="preserve"> strategies during the economic crisis and under the new labour policy framework. The insights provided will contribute further to the </w:t>
      </w:r>
      <w:r w:rsidR="002A6B02" w:rsidRPr="00FA44EE">
        <w:t xml:space="preserve">body of </w:t>
      </w:r>
      <w:r w:rsidRPr="00FA44EE">
        <w:t xml:space="preserve">literature </w:t>
      </w:r>
      <w:r w:rsidR="002A6B02" w:rsidRPr="00FA44EE">
        <w:t>on</w:t>
      </w:r>
      <w:r w:rsidRPr="00FA44EE">
        <w:t xml:space="preserve"> SMEs and might prove useful </w:t>
      </w:r>
      <w:r w:rsidR="002A6B02" w:rsidRPr="00FA44EE">
        <w:t xml:space="preserve">for </w:t>
      </w:r>
      <w:r w:rsidRPr="00FA44EE">
        <w:t xml:space="preserve">policymakers </w:t>
      </w:r>
      <w:r w:rsidR="002A6B02" w:rsidRPr="00FA44EE">
        <w:t xml:space="preserve">in </w:t>
      </w:r>
      <w:r w:rsidRPr="00FA44EE">
        <w:t>the future.</w:t>
      </w:r>
    </w:p>
    <w:p w14:paraId="0ED51D4F" w14:textId="77777777" w:rsidR="00A80CE6" w:rsidRPr="00FA44EE" w:rsidRDefault="00A80CE6" w:rsidP="00601002">
      <w:r w:rsidRPr="00FA44EE">
        <w:br w:type="page"/>
      </w:r>
    </w:p>
    <w:p w14:paraId="308DA99B" w14:textId="77777777" w:rsidR="00A80CE6" w:rsidRPr="00FA44EE" w:rsidRDefault="00A80CE6" w:rsidP="003955F8">
      <w:pPr>
        <w:pStyle w:val="Heading1"/>
      </w:pPr>
      <w:bookmarkStart w:id="87" w:name="_Toc157968277"/>
      <w:bookmarkStart w:id="88" w:name="_Toc157970175"/>
      <w:bookmarkStart w:id="89" w:name="_Toc175688835"/>
      <w:r w:rsidRPr="00FA44EE">
        <w:lastRenderedPageBreak/>
        <w:t>Chapter 3: Methodology</w:t>
      </w:r>
      <w:bookmarkEnd w:id="87"/>
      <w:bookmarkEnd w:id="88"/>
      <w:bookmarkEnd w:id="89"/>
    </w:p>
    <w:p w14:paraId="45B07F24" w14:textId="2354ADD4" w:rsidR="00A80CE6" w:rsidRPr="00FA44EE" w:rsidRDefault="00A80CE6" w:rsidP="003955F8">
      <w:pPr>
        <w:pStyle w:val="Heading2"/>
      </w:pPr>
      <w:bookmarkStart w:id="90" w:name="_Toc157968278"/>
      <w:bookmarkStart w:id="91" w:name="_Toc157970176"/>
      <w:bookmarkStart w:id="92" w:name="_Toc175688836"/>
      <w:r w:rsidRPr="00FA44EE">
        <w:t>Introduction</w:t>
      </w:r>
      <w:bookmarkEnd w:id="90"/>
      <w:bookmarkEnd w:id="91"/>
      <w:bookmarkEnd w:id="92"/>
    </w:p>
    <w:p w14:paraId="6E2FD0F6" w14:textId="3DAFF5BA" w:rsidR="00A80CE6" w:rsidRPr="00FA44EE" w:rsidRDefault="00A80CE6" w:rsidP="00601002">
      <w:r w:rsidRPr="00FA44EE">
        <w:t xml:space="preserve">This chapter </w:t>
      </w:r>
      <w:r w:rsidR="002A6B02" w:rsidRPr="00FA44EE">
        <w:t>discusses</w:t>
      </w:r>
      <w:r w:rsidRPr="00FA44EE">
        <w:t xml:space="preserve"> the </w:t>
      </w:r>
      <w:r w:rsidR="001678C2" w:rsidRPr="00FA44EE">
        <w:t>m</w:t>
      </w:r>
      <w:r w:rsidRPr="00FA44EE">
        <w:t xml:space="preserve">ethodology used for this study, </w:t>
      </w:r>
      <w:r w:rsidR="002A6B02" w:rsidRPr="00FA44EE">
        <w:t xml:space="preserve">including </w:t>
      </w:r>
      <w:r w:rsidRPr="00FA44EE">
        <w:t xml:space="preserve">the specific methods and tools </w:t>
      </w:r>
      <w:r w:rsidR="002A6B02" w:rsidRPr="00FA44EE">
        <w:t xml:space="preserve">employed to </w:t>
      </w:r>
      <w:r w:rsidRPr="00FA44EE">
        <w:t>collect and analy</w:t>
      </w:r>
      <w:r w:rsidR="005B4AC1" w:rsidRPr="00FA44EE">
        <w:t>s</w:t>
      </w:r>
      <w:r w:rsidR="002A6B02" w:rsidRPr="00FA44EE">
        <w:t>e the</w:t>
      </w:r>
      <w:r w:rsidRPr="00FA44EE">
        <w:t xml:space="preserve"> data. The research design is discussed, and justification is provided for the use of the specific methodological tools. The research questions </w:t>
      </w:r>
      <w:r w:rsidRPr="00FA44EE">
        <w:fldChar w:fldCharType="begin" w:fldLock="1"/>
      </w:r>
      <w:r w:rsidR="00EA0BF3">
        <w:instrText>ADDIN CSL_CITATION {"citationItems":[{"id":"ITEM-1","itemData":{"author":[{"dropping-particle":"","family":"Bhattacherjee","given":"Anol","non-dropping-particle":"","parse-names":false,"suffix":""}],"edition":"2d","id":"ITEM-1","issued":{"date-parts":[["2012"]]},"publisher":"Open Access Textbooks","title":"Social Science Research: Principles, Methods, and Practices","type":"book"},"uris":["http://www.mendeley.com/documents/?uuid=2f75ebea-b5a1-4b85-afa0-f0cc3f6f5ca5"]}],"mendeley":{"formattedCitation":"(Bhattacherjee, 2012)","manualFormatting":"(Bhattaherjee, 2012)","plainTextFormattedCitation":"(Bhattacherjee, 2012)","previouslyFormattedCitation":"(Bhattacherjee, 2012)"},"properties":{"noteIndex":0},"schema":"https://github.com/citation-style-language/schema/raw/master/csl-citation.json"}</w:instrText>
      </w:r>
      <w:r w:rsidRPr="00FA44EE">
        <w:fldChar w:fldCharType="separate"/>
      </w:r>
      <w:r w:rsidRPr="00FA44EE">
        <w:rPr>
          <w:noProof/>
        </w:rPr>
        <w:t>(Bhattaherjee, 2012)</w:t>
      </w:r>
      <w:r w:rsidRPr="00FA44EE">
        <w:fldChar w:fldCharType="end"/>
      </w:r>
      <w:r w:rsidRPr="00FA44EE">
        <w:t xml:space="preserve"> are addressed using an interpretive research epistemology and an inductive research ontology, </w:t>
      </w:r>
      <w:r w:rsidR="002A6B02" w:rsidRPr="00FA44EE">
        <w:t xml:space="preserve">and </w:t>
      </w:r>
      <w:r w:rsidRPr="00FA44EE">
        <w:t>the justification</w:t>
      </w:r>
      <w:r w:rsidR="002A6B02" w:rsidRPr="00FA44EE">
        <w:t xml:space="preserve"> for this is</w:t>
      </w:r>
      <w:r w:rsidRPr="00FA44EE">
        <w:t xml:space="preserve"> provided in later sections of this chapter. </w:t>
      </w:r>
      <w:r w:rsidR="002A6B02" w:rsidRPr="00FA44EE">
        <w:t>The</w:t>
      </w:r>
      <w:r w:rsidRPr="00FA44EE">
        <w:t xml:space="preserve"> research approach chosen for this study is qualitative</w:t>
      </w:r>
      <w:r w:rsidR="002A6B02" w:rsidRPr="00FA44EE">
        <w:t>, as</w:t>
      </w:r>
      <w:r w:rsidRPr="00FA44EE">
        <w:t xml:space="preserve"> </w:t>
      </w:r>
      <w:r w:rsidR="002A6B02" w:rsidRPr="00FA44EE">
        <w:t xml:space="preserve">the researcher, </w:t>
      </w:r>
      <w:r w:rsidRPr="00FA44EE">
        <w:t>the main agent of the research, is</w:t>
      </w:r>
      <w:r w:rsidR="002A6B02" w:rsidRPr="00FA44EE">
        <w:t xml:space="preserve"> working</w:t>
      </w:r>
      <w:r w:rsidRPr="00FA44EE">
        <w:t xml:space="preserve"> to see and interpret the world in </w:t>
      </w:r>
      <w:r w:rsidR="002A6B02" w:rsidRPr="00FA44EE">
        <w:t>order to gain</w:t>
      </w:r>
      <w:r w:rsidRPr="00FA44EE">
        <w:t xml:space="preserve"> a deeper understanding of the research problem </w:t>
      </w:r>
      <w:r w:rsidRPr="00FA44EE">
        <w:fldChar w:fldCharType="begin" w:fldLock="1"/>
      </w:r>
      <w:r w:rsidR="00EA0BF3">
        <w:instrText>ADDIN CSL_CITATION {"citationItems":[{"id":"ITEM-1","itemData":{"DOI":"10.4314/ejesc.v6i1.65384","abstract":"This article examines methodological issues associated with qualitative and quantitative research. In doing this, I briefly begin by outlining the philosophical and conceptual framework that informed the two research methodologies and discusses how ontological and epistemological issues were translated in to specific methodological strategies and influence researchers methodological decision. My purpose in writing this article is not to promote one methodology over the other rather to describe and reflect on the differences between the two research methodologies from Ontological, Epistemological and Methodological Perspectives and how they will be selected for research.","author":[{"dropping-particle":"","family":"Tuli","given":"Fekede","non-dropping-particle":"","parse-names":false,"suffix":""}],"container-title":"Ethiopian Journal of Education and Sciences","id":"ITEM-1","issue":"1","issued":{"date-parts":[["2011"]]},"title":"The Basis of Distinction Between Qualitative and Quantitative Research in Social Science: Reflection on Ontological, Epistemological and Methodological Perspectives","type":"article-journal","volume":"6"},"uris":["http://www.mendeley.com/documents/?uuid=c311c315-72aa-492e-a0b5-5b7ea732df67"]}],"mendeley":{"formattedCitation":"(Tuli, 2011)","plainTextFormattedCitation":"(Tuli, 2011)","previouslyFormattedCitation":"(Tuli, 2011)"},"properties":{"noteIndex":0},"schema":"https://github.com/citation-style-language/schema/raw/master/csl-citation.json"}</w:instrText>
      </w:r>
      <w:r w:rsidRPr="00FA44EE">
        <w:fldChar w:fldCharType="separate"/>
      </w:r>
      <w:r w:rsidR="00EA0BF3" w:rsidRPr="00EA0BF3">
        <w:rPr>
          <w:noProof/>
        </w:rPr>
        <w:t>(Tuli, 2011)</w:t>
      </w:r>
      <w:r w:rsidRPr="00FA44EE">
        <w:fldChar w:fldCharType="end"/>
      </w:r>
      <w:r w:rsidRPr="00FA44EE">
        <w:t>.</w:t>
      </w:r>
    </w:p>
    <w:p w14:paraId="3B705990" w14:textId="6234B0EB" w:rsidR="00A80CE6" w:rsidRPr="00FA44EE" w:rsidRDefault="00A80CE6" w:rsidP="00601002">
      <w:r w:rsidRPr="00FA44EE">
        <w:t xml:space="preserve">Specifically, the aim of </w:t>
      </w:r>
      <w:r w:rsidR="002A6B02" w:rsidRPr="00FA44EE">
        <w:t xml:space="preserve">this </w:t>
      </w:r>
      <w:r w:rsidRPr="00FA44EE">
        <w:t xml:space="preserve">study is to explore the </w:t>
      </w:r>
      <w:bookmarkStart w:id="93" w:name="_Toc507771483"/>
      <w:r w:rsidRPr="00FA44EE">
        <w:t>“</w:t>
      </w:r>
      <w:bookmarkStart w:id="94" w:name="_Hlk151637132"/>
      <w:r w:rsidRPr="00FA44EE">
        <w:t>consequences of the economic crisis for human resource management practices in Greek SMEs</w:t>
      </w:r>
      <w:bookmarkEnd w:id="94"/>
      <w:r w:rsidRPr="00FA44EE">
        <w:t xml:space="preserve">”, with the aim of understanding </w:t>
      </w:r>
      <w:bookmarkEnd w:id="93"/>
      <w:r w:rsidRPr="00FA44EE">
        <w:t xml:space="preserve">how SMEs adjusted their </w:t>
      </w:r>
      <w:r w:rsidR="00B2043B" w:rsidRPr="00FA44EE">
        <w:t>HRM</w:t>
      </w:r>
      <w:r w:rsidRPr="00FA44EE">
        <w:t xml:space="preserve"> practices</w:t>
      </w:r>
      <w:r w:rsidR="002816E1" w:rsidRPr="00FA44EE">
        <w:t xml:space="preserve"> –</w:t>
      </w:r>
      <w:r w:rsidR="00B2043B" w:rsidRPr="00FA44EE">
        <w:t xml:space="preserve"> </w:t>
      </w:r>
      <w:r w:rsidRPr="00FA44EE">
        <w:t>particularly</w:t>
      </w:r>
      <w:r w:rsidR="00B2043B" w:rsidRPr="00FA44EE">
        <w:t xml:space="preserve"> their</w:t>
      </w:r>
      <w:r w:rsidRPr="00FA44EE">
        <w:t xml:space="preserve"> hiring, selection, and dismissal</w:t>
      </w:r>
      <w:r w:rsidR="00B2043B" w:rsidRPr="00FA44EE">
        <w:t xml:space="preserve"> processes</w:t>
      </w:r>
      <w:r w:rsidR="002816E1" w:rsidRPr="00FA44EE">
        <w:t xml:space="preserve"> –</w:t>
      </w:r>
      <w:r w:rsidR="00B2043B" w:rsidRPr="00FA44EE">
        <w:t xml:space="preserve"> in response</w:t>
      </w:r>
      <w:r w:rsidR="00B2043B" w:rsidRPr="00FA44EE" w:rsidDel="00B2043B">
        <w:t xml:space="preserve"> </w:t>
      </w:r>
      <w:r w:rsidRPr="00FA44EE">
        <w:t xml:space="preserve">to the economic crisis and </w:t>
      </w:r>
      <w:r w:rsidR="00B2043B" w:rsidRPr="00FA44EE">
        <w:t xml:space="preserve">associated </w:t>
      </w:r>
      <w:r w:rsidRPr="00FA44EE">
        <w:t>labour policies.</w:t>
      </w:r>
    </w:p>
    <w:p w14:paraId="6028CE3D" w14:textId="1A74021D" w:rsidR="00A80CE6" w:rsidRPr="00FA44EE" w:rsidRDefault="00A80CE6" w:rsidP="00601002">
      <w:r w:rsidRPr="00FA44EE">
        <w:t>The research questions deriv</w:t>
      </w:r>
      <w:r w:rsidR="00B2043B" w:rsidRPr="00FA44EE">
        <w:t>ed</w:t>
      </w:r>
      <w:r w:rsidRPr="00FA44EE">
        <w:t xml:space="preserve"> from the research objective are as follows:</w:t>
      </w:r>
    </w:p>
    <w:p w14:paraId="187CEDB4" w14:textId="606554F5" w:rsidR="00A80CE6" w:rsidRPr="00FA44EE" w:rsidRDefault="00A80CE6" w:rsidP="0073267F">
      <w:pPr>
        <w:pStyle w:val="ListParagraph"/>
        <w:numPr>
          <w:ilvl w:val="0"/>
          <w:numId w:val="17"/>
        </w:numPr>
      </w:pPr>
      <w:r w:rsidRPr="00FA44EE">
        <w:t>What was the impact of the economic crisis on Greek SMEs</w:t>
      </w:r>
      <w:r w:rsidR="00B2043B" w:rsidRPr="00FA44EE">
        <w:t>’</w:t>
      </w:r>
      <w:r w:rsidRPr="00FA44EE">
        <w:t xml:space="preserve"> employment and staff</w:t>
      </w:r>
      <w:r w:rsidR="00B2043B" w:rsidRPr="00FA44EE">
        <w:t>-</w:t>
      </w:r>
      <w:r w:rsidRPr="00FA44EE">
        <w:t>retention practices?</w:t>
      </w:r>
    </w:p>
    <w:p w14:paraId="0BB7C951" w14:textId="676A48C3" w:rsidR="00A80CE6" w:rsidRPr="00FA44EE" w:rsidRDefault="00A80CE6" w:rsidP="0073267F">
      <w:pPr>
        <w:pStyle w:val="ListParagraph"/>
        <w:numPr>
          <w:ilvl w:val="0"/>
          <w:numId w:val="17"/>
        </w:numPr>
      </w:pPr>
      <w:r w:rsidRPr="00FA44EE">
        <w:t xml:space="preserve">How </w:t>
      </w:r>
      <w:r w:rsidR="00B2043B" w:rsidRPr="00FA44EE">
        <w:t xml:space="preserve">did </w:t>
      </w:r>
      <w:r w:rsidRPr="00FA44EE">
        <w:t>the crisis affect SMEs</w:t>
      </w:r>
      <w:r w:rsidR="00B2043B" w:rsidRPr="00FA44EE">
        <w:t>’</w:t>
      </w:r>
      <w:r w:rsidRPr="00FA44EE">
        <w:t xml:space="preserve"> recruitment, selection and reward practices?</w:t>
      </w:r>
    </w:p>
    <w:p w14:paraId="35DEC49A" w14:textId="352C4EE0" w:rsidR="00DF5457" w:rsidRDefault="00A80CE6" w:rsidP="0073267F">
      <w:pPr>
        <w:pStyle w:val="ListParagraph"/>
        <w:numPr>
          <w:ilvl w:val="0"/>
          <w:numId w:val="17"/>
        </w:numPr>
      </w:pPr>
      <w:r w:rsidRPr="00FA44EE">
        <w:t xml:space="preserve">What effect </w:t>
      </w:r>
      <w:r w:rsidR="00AC285D" w:rsidRPr="00FA44EE">
        <w:t xml:space="preserve">did </w:t>
      </w:r>
      <w:r w:rsidRPr="00FA44EE">
        <w:t>the crisis ha</w:t>
      </w:r>
      <w:r w:rsidR="00AC285D" w:rsidRPr="00FA44EE">
        <w:t>ve</w:t>
      </w:r>
      <w:r w:rsidRPr="00FA44EE">
        <w:t xml:space="preserve"> on SMEs</w:t>
      </w:r>
      <w:r w:rsidR="00B2043B" w:rsidRPr="00FA44EE">
        <w:t>’</w:t>
      </w:r>
      <w:r w:rsidRPr="00FA44EE">
        <w:t xml:space="preserve"> propensity to employ workers on an undeclared or disguised basis?</w:t>
      </w:r>
    </w:p>
    <w:p w14:paraId="0916F0F8" w14:textId="506966BF" w:rsidR="00A80CE6" w:rsidRPr="00FA44EE" w:rsidRDefault="00A80CE6" w:rsidP="00601002">
      <w:r w:rsidRPr="00FA44EE">
        <w:t xml:space="preserve">Section 3.2 of this chapter discusses the different approaches of </w:t>
      </w:r>
      <w:r w:rsidR="00B2043B" w:rsidRPr="00FA44EE">
        <w:t xml:space="preserve">the various </w:t>
      </w:r>
      <w:r w:rsidRPr="00FA44EE">
        <w:t>research philosophies and paradigms and provides justification</w:t>
      </w:r>
      <w:r w:rsidR="00B2043B" w:rsidRPr="00FA44EE">
        <w:t>s</w:t>
      </w:r>
      <w:r w:rsidRPr="00FA44EE">
        <w:t xml:space="preserve"> for the</w:t>
      </w:r>
      <w:r w:rsidR="00B2043B" w:rsidRPr="00FA44EE">
        <w:t xml:space="preserve"> current researcher’s</w:t>
      </w:r>
      <w:r w:rsidRPr="00FA44EE">
        <w:t xml:space="preserve"> choice of the epistemological and ontological perspective </w:t>
      </w:r>
      <w:r w:rsidR="00B2043B" w:rsidRPr="00FA44EE">
        <w:t>for this work</w:t>
      </w:r>
      <w:r w:rsidRPr="00FA44EE">
        <w:t xml:space="preserve">. Section 3.3 discusses the research approach deployed in this study and justifies the use of a qualitative approach. Section 3.4 </w:t>
      </w:r>
      <w:r w:rsidR="00F754BE">
        <w:t>explains</w:t>
      </w:r>
      <w:r w:rsidRPr="00FA44EE">
        <w:t xml:space="preserve"> the sampling strategy and criteria applied</w:t>
      </w:r>
      <w:r w:rsidR="00C36B43">
        <w:t xml:space="preserve"> for the </w:t>
      </w:r>
      <w:r w:rsidR="00B2043B" w:rsidRPr="00FA44EE">
        <w:t xml:space="preserve">final </w:t>
      </w:r>
      <w:r w:rsidRPr="00FA44EE">
        <w:t xml:space="preserve">sample </w:t>
      </w:r>
      <w:r w:rsidR="00C36B43">
        <w:t xml:space="preserve">of </w:t>
      </w:r>
      <w:r w:rsidRPr="00FA44EE">
        <w:t>businesses explored in this study. Section 3.5 discusses the data collection methods and techniques</w:t>
      </w:r>
      <w:r w:rsidR="00B2043B" w:rsidRPr="00FA44EE">
        <w:t>, including</w:t>
      </w:r>
      <w:r w:rsidRPr="00FA44EE">
        <w:t xml:space="preserve"> the semi</w:t>
      </w:r>
      <w:r w:rsidR="002816E1" w:rsidRPr="00FA44EE">
        <w:t>-</w:t>
      </w:r>
      <w:r w:rsidRPr="00FA44EE">
        <w:t xml:space="preserve">structured interviews </w:t>
      </w:r>
      <w:r w:rsidR="00B2043B" w:rsidRPr="00FA44EE">
        <w:t>conducted</w:t>
      </w:r>
      <w:r w:rsidRPr="00FA44EE">
        <w:t xml:space="preserve"> with the business owners who participated in this study. Section 3.6 discusses the tools, techniques</w:t>
      </w:r>
      <w:r w:rsidR="00B2043B" w:rsidRPr="00FA44EE">
        <w:t>,</w:t>
      </w:r>
      <w:r w:rsidRPr="00FA44EE">
        <w:t xml:space="preserve"> and software used for the thematic analysis. The assignment of the codes and their subsequent development </w:t>
      </w:r>
      <w:r w:rsidR="00B2043B" w:rsidRPr="00FA44EE">
        <w:t>in</w:t>
      </w:r>
      <w:r w:rsidRPr="00FA44EE">
        <w:t xml:space="preserve">to key themes are explained as a step-by-step process. The level of detail provided in the data analysis </w:t>
      </w:r>
      <w:r w:rsidR="001B2C9C" w:rsidRPr="00FA44EE">
        <w:t xml:space="preserve">contributes </w:t>
      </w:r>
      <w:r w:rsidRPr="00FA44EE">
        <w:t xml:space="preserve">to the transparency of the research design. </w:t>
      </w:r>
      <w:r w:rsidR="00B2043B" w:rsidRPr="00FA44EE">
        <w:t>Section 3.7 explains why t</w:t>
      </w:r>
      <w:r w:rsidRPr="00FA44EE">
        <w:t>he</w:t>
      </w:r>
      <w:r w:rsidR="00B2043B" w:rsidRPr="00FA44EE">
        <w:t xml:space="preserve"> chosen</w:t>
      </w:r>
      <w:r w:rsidRPr="00FA44EE">
        <w:t xml:space="preserve"> research design </w:t>
      </w:r>
      <w:r w:rsidR="00B2043B" w:rsidRPr="00FA44EE">
        <w:t xml:space="preserve">– </w:t>
      </w:r>
      <w:r w:rsidRPr="00FA44EE">
        <w:t xml:space="preserve">and methodologically appropriate processes </w:t>
      </w:r>
      <w:r w:rsidR="00B2043B" w:rsidRPr="00FA44EE">
        <w:t>–</w:t>
      </w:r>
      <w:r w:rsidRPr="00FA44EE">
        <w:t xml:space="preserve"> </w:t>
      </w:r>
      <w:r w:rsidR="00B2043B" w:rsidRPr="00FA44EE">
        <w:t xml:space="preserve">was </w:t>
      </w:r>
      <w:r w:rsidRPr="00FA44EE">
        <w:t xml:space="preserve">essential </w:t>
      </w:r>
      <w:r w:rsidR="00B2043B" w:rsidRPr="00FA44EE">
        <w:t>for</w:t>
      </w:r>
      <w:r w:rsidRPr="00FA44EE">
        <w:t xml:space="preserve"> </w:t>
      </w:r>
      <w:r w:rsidR="00B2043B" w:rsidRPr="00FA44EE">
        <w:t xml:space="preserve">ensuring </w:t>
      </w:r>
      <w:r w:rsidRPr="00FA44EE">
        <w:t xml:space="preserve">the trustworthiness of the study </w:t>
      </w:r>
      <w:r w:rsidR="00B2043B" w:rsidRPr="00FA44EE">
        <w:t>findings</w:t>
      </w:r>
      <w:r w:rsidRPr="00FA44EE">
        <w:t xml:space="preserve">. Section 3.8 discusses the ethical considerations raised and addressed in this study and </w:t>
      </w:r>
      <w:r w:rsidR="00B2043B" w:rsidRPr="00FA44EE">
        <w:t>how</w:t>
      </w:r>
      <w:r w:rsidRPr="00FA44EE">
        <w:t xml:space="preserve"> these may have led to challenges and biases. Section 3.9 presents a reflective discussion of the limitations of the study and the strategies used by the researcher to overcome them</w:t>
      </w:r>
      <w:r w:rsidR="00B2043B" w:rsidRPr="00FA44EE">
        <w:t xml:space="preserve"> to preserve</w:t>
      </w:r>
      <w:r w:rsidRPr="00FA44EE">
        <w:t xml:space="preserve"> the </w:t>
      </w:r>
      <w:r w:rsidRPr="00FA44EE">
        <w:lastRenderedPageBreak/>
        <w:t xml:space="preserve">validity of the outcomes. The last section of this </w:t>
      </w:r>
      <w:r w:rsidR="00B2043B" w:rsidRPr="00FA44EE">
        <w:t>c</w:t>
      </w:r>
      <w:r w:rsidRPr="00FA44EE">
        <w:t xml:space="preserve">hapter (3.10) </w:t>
      </w:r>
      <w:r w:rsidR="00B2043B" w:rsidRPr="00FA44EE">
        <w:t xml:space="preserve">provides </w:t>
      </w:r>
      <w:r w:rsidRPr="00FA44EE">
        <w:t xml:space="preserve">a summary of the methods used in this thesis and sets the ground </w:t>
      </w:r>
      <w:r w:rsidR="00B2043B" w:rsidRPr="00FA44EE">
        <w:t xml:space="preserve">for </w:t>
      </w:r>
      <w:r w:rsidRPr="00FA44EE">
        <w:t xml:space="preserve">the discussion </w:t>
      </w:r>
      <w:r w:rsidR="00B2043B" w:rsidRPr="00FA44EE">
        <w:t xml:space="preserve">of the research findings in </w:t>
      </w:r>
      <w:r w:rsidRPr="00FA44EE">
        <w:t xml:space="preserve">the </w:t>
      </w:r>
      <w:r w:rsidR="00B2043B" w:rsidRPr="00FA44EE">
        <w:t xml:space="preserve">subsequent </w:t>
      </w:r>
      <w:r w:rsidRPr="00FA44EE">
        <w:t>chapters.</w:t>
      </w:r>
    </w:p>
    <w:p w14:paraId="502715D0" w14:textId="77777777" w:rsidR="00A80CE6" w:rsidRPr="00FA44EE" w:rsidRDefault="00A80CE6" w:rsidP="003955F8">
      <w:pPr>
        <w:pStyle w:val="Heading2"/>
      </w:pPr>
      <w:bookmarkStart w:id="95" w:name="_Toc157968279"/>
      <w:bookmarkStart w:id="96" w:name="_Toc157970177"/>
      <w:bookmarkStart w:id="97" w:name="_Toc175688837"/>
      <w:r w:rsidRPr="00FA44EE">
        <w:t>Research Philosophy and Paradigm</w:t>
      </w:r>
      <w:bookmarkEnd w:id="95"/>
      <w:bookmarkEnd w:id="96"/>
      <w:bookmarkEnd w:id="97"/>
    </w:p>
    <w:p w14:paraId="75B27E7A" w14:textId="73B9E82B" w:rsidR="00A80CE6" w:rsidRPr="00FA44EE" w:rsidRDefault="00A80CE6" w:rsidP="00601002">
      <w:pPr>
        <w:rPr>
          <w:noProof/>
        </w:rPr>
      </w:pPr>
      <w:r w:rsidRPr="00FA44EE">
        <w:t xml:space="preserve">The term </w:t>
      </w:r>
      <w:r w:rsidR="00B2043B" w:rsidRPr="00FA44EE">
        <w:t>“</w:t>
      </w:r>
      <w:r w:rsidRPr="00FA44EE">
        <w:t>paradigm</w:t>
      </w:r>
      <w:r w:rsidR="00B2043B" w:rsidRPr="00FA44EE">
        <w:t>”</w:t>
      </w:r>
      <w:r w:rsidRPr="00FA44EE">
        <w:t xml:space="preserve"> was coined by Kuhn in 1972 </w:t>
      </w:r>
      <w:r w:rsidRPr="00FA44EE">
        <w:fldChar w:fldCharType="begin" w:fldLock="1"/>
      </w:r>
      <w:r w:rsidR="00EA0BF3">
        <w:instrText>ADDIN CSL_CITATION {"citationItems":[{"id":"ITEM-1","itemData":{"DOI":"10.5840/philstudies196413082","ISBN":"9781136664359","ISSN":"00318094","author":[{"dropping-particle":"","family":"Kuhn","given":"Thomas","non-dropping-particle":"","parse-names":false,"suffix":""}],"container-title":"International Encyclopedia of Unified Science","id":"ITEM-1","issue":"2","issued":{"date-parts":[["1972"]]},"page":"340-355","publisher":"The University of Chicago","title":"The Structure of Scientific Revolutions","type":"entry-encyclopedia","volume":"II"},"uris":["http://www.mendeley.com/documents/?uuid=d43887e8-ef9f-4416-b216-71527b744df7"]}],"mendeley":{"formattedCitation":"(Kuhn, 1972)","plainTextFormattedCitation":"(Kuhn, 1972)","previouslyFormattedCitation":"(Kuhn, 1972)"},"properties":{"noteIndex":0},"schema":"https://github.com/citation-style-language/schema/raw/master/csl-citation.json"}</w:instrText>
      </w:r>
      <w:r w:rsidRPr="00FA44EE">
        <w:fldChar w:fldCharType="separate"/>
      </w:r>
      <w:r w:rsidR="00EA0BF3" w:rsidRPr="00EA0BF3">
        <w:rPr>
          <w:noProof/>
        </w:rPr>
        <w:t>(Kuhn, 1972)</w:t>
      </w:r>
      <w:r w:rsidRPr="00FA44EE">
        <w:fldChar w:fldCharType="end"/>
      </w:r>
      <w:r w:rsidR="00B2043B" w:rsidRPr="00FA44EE">
        <w:t>.</w:t>
      </w:r>
      <w:r w:rsidRPr="00FA44EE">
        <w:t xml:space="preserve"> </w:t>
      </w:r>
      <w:r w:rsidR="00B2043B" w:rsidRPr="00FA44EE">
        <w:t xml:space="preserve">This notion </w:t>
      </w:r>
      <w:r w:rsidRPr="00FA44EE">
        <w:t>was considered revolutionary</w:t>
      </w:r>
      <w:r w:rsidR="00B2043B" w:rsidRPr="00FA44EE">
        <w:t>,</w:t>
      </w:r>
      <w:r w:rsidRPr="00FA44EE">
        <w:t xml:space="preserve"> </w:t>
      </w:r>
      <w:r w:rsidR="00B2043B" w:rsidRPr="00FA44EE">
        <w:t>as</w:t>
      </w:r>
      <w:r w:rsidRPr="00FA44EE">
        <w:t xml:space="preserve"> it provided a model </w:t>
      </w:r>
      <w:r w:rsidR="00B2043B" w:rsidRPr="00FA44EE">
        <w:t xml:space="preserve">with which </w:t>
      </w:r>
      <w:r w:rsidRPr="00FA44EE">
        <w:t xml:space="preserve">to solve research problems </w:t>
      </w:r>
      <w:r w:rsidR="00B2043B" w:rsidRPr="00FA44EE">
        <w:t>according to</w:t>
      </w:r>
      <w:r w:rsidRPr="00FA44EE">
        <w:t xml:space="preserve"> the nature of the research field. Kuhn </w:t>
      </w:r>
      <w:r w:rsidR="000375F4">
        <w:t>related the term of</w:t>
      </w:r>
      <w:r w:rsidRPr="00FA44EE">
        <w:t xml:space="preserve"> </w:t>
      </w:r>
      <w:r w:rsidR="000375F4">
        <w:t xml:space="preserve"> </w:t>
      </w:r>
      <w:r w:rsidRPr="00FA44EE">
        <w:t xml:space="preserve">paradigm shift to changes in the natural sciences mandating a different philosophical stance in solving problems. Kuhn’s notion of a </w:t>
      </w:r>
      <w:r w:rsidR="00B2043B" w:rsidRPr="00FA44EE">
        <w:t>“</w:t>
      </w:r>
      <w:r w:rsidRPr="00FA44EE">
        <w:t>research paradigm</w:t>
      </w:r>
      <w:r w:rsidR="00B2043B" w:rsidRPr="00FA44EE">
        <w:t>”</w:t>
      </w:r>
      <w:r w:rsidRPr="00FA44EE">
        <w:t xml:space="preserve"> was </w:t>
      </w:r>
      <w:r w:rsidR="006D73BF" w:rsidRPr="00FA44EE">
        <w:t>mainly</w:t>
      </w:r>
      <w:r w:rsidRPr="00FA44EE">
        <w:t xml:space="preserve"> related to the natural sciences, although it was also used in social sciences</w:t>
      </w:r>
      <w:r w:rsidR="00B2043B" w:rsidRPr="00FA44EE">
        <w:t>,</w:t>
      </w:r>
      <w:r w:rsidRPr="00FA44EE">
        <w:t xml:space="preserve"> where the nature of the problems and the </w:t>
      </w:r>
      <w:r w:rsidR="00B2043B" w:rsidRPr="00FA44EE">
        <w:t xml:space="preserve">study </w:t>
      </w:r>
      <w:r w:rsidRPr="00FA44EE">
        <w:t>approach</w:t>
      </w:r>
      <w:r w:rsidR="00B2043B" w:rsidRPr="00FA44EE">
        <w:t>es</w:t>
      </w:r>
      <w:r w:rsidRPr="00FA44EE">
        <w:t xml:space="preserve"> differed significantly </w:t>
      </w:r>
      <w:r w:rsidRPr="00FA44EE">
        <w:fldChar w:fldCharType="begin" w:fldLock="1"/>
      </w:r>
      <w:r w:rsidR="00EA0BF3">
        <w:instrText>ADDIN CSL_CITATION {"citationItems":[{"id":"ITEM-1","itemData":{"author":[{"dropping-particle":"","family":"Harvey","given":"Lee","non-dropping-particle":"","parse-names":false,"suffix":""}],"container-title":"British Sociological Association","id":"ITEM-1","issued":{"date-parts":[["1982"]]},"page":"85-101","title":"The Use and Abuse of Kuhnian Paradigms in the Sociology of Knowledge","type":"article-journal"},"uris":["http://www.mendeley.com/documents/?uuid=f4038b6f-36f6-40fe-a7f5-b8021321726d"]}],"mendeley":{"formattedCitation":"(Harvey, 1982)","plainTextFormattedCitation":"(Harvey, 1982)","previouslyFormattedCitation":"(Harvey, 1982)"},"properties":{"noteIndex":0},"schema":"https://github.com/citation-style-language/schema/raw/master/csl-citation.json"}</w:instrText>
      </w:r>
      <w:r w:rsidRPr="00FA44EE">
        <w:fldChar w:fldCharType="separate"/>
      </w:r>
      <w:r w:rsidR="00EA0BF3" w:rsidRPr="00EA0BF3">
        <w:rPr>
          <w:noProof/>
        </w:rPr>
        <w:t>(Harvey, 1982)</w:t>
      </w:r>
      <w:r w:rsidRPr="00FA44EE">
        <w:fldChar w:fldCharType="end"/>
      </w:r>
      <w:r w:rsidRPr="00FA44EE">
        <w:t xml:space="preserve">. These differences were </w:t>
      </w:r>
      <w:r w:rsidR="00B2043B" w:rsidRPr="00FA44EE">
        <w:t xml:space="preserve">said to reflect </w:t>
      </w:r>
      <w:r w:rsidRPr="00FA44EE">
        <w:t xml:space="preserve">a “paradigm war” </w:t>
      </w:r>
      <w:r w:rsidRPr="00FA44EE">
        <w:fldChar w:fldCharType="begin" w:fldLock="1"/>
      </w:r>
      <w:r w:rsidR="00EA0BF3">
        <w:instrText>ADDIN CSL_CITATION {"citationItems":[{"id":"ITEM-1","itemData":{"ISBN":"9781848607309","author":[{"dropping-particle":"","family":"Bryman","given":"Alan","non-dropping-particle":"","parse-names":false,"suffix":""}],"container-title":"The SAGE Handbook of Social Research Methods","id":"ITEM-1","issued":{"date-parts":[["2008"]]},"number-of-pages":"12-26","publisher":"SAGE Publications Ltd","publisher-place":"London","title":"The SAGE Handbook of Social Research Methods 2 . The End of the Paradigm Wars ?","type":"book"},"uris":["http://www.mendeley.com/documents/?uuid=0b7ee385-bcc6-44b1-a0db-9710b0c0bf15"]}],"mendeley":{"formattedCitation":"(Bryman, 2008)","plainTextFormattedCitation":"(Bryman, 2008)","previouslyFormattedCitation":"(Bryman, 2008)"},"properties":{"noteIndex":0},"schema":"https://github.com/citation-style-language/schema/raw/master/csl-citation.json"}</w:instrText>
      </w:r>
      <w:r w:rsidRPr="00FA44EE">
        <w:fldChar w:fldCharType="separate"/>
      </w:r>
      <w:r w:rsidR="00EA0BF3" w:rsidRPr="00EA0BF3">
        <w:rPr>
          <w:noProof/>
        </w:rPr>
        <w:t>(Bryman, 2008)</w:t>
      </w:r>
      <w:r w:rsidRPr="00FA44EE">
        <w:fldChar w:fldCharType="end"/>
      </w:r>
      <w:r w:rsidR="00B2043B" w:rsidRPr="00FA44EE">
        <w:t>,</w:t>
      </w:r>
      <w:r w:rsidRPr="00FA44EE">
        <w:t xml:space="preserve"> manifested in the use of an objective versus a subjective view of the world and </w:t>
      </w:r>
      <w:r w:rsidR="00B2043B" w:rsidRPr="00FA44EE">
        <w:t xml:space="preserve">in </w:t>
      </w:r>
      <w:r w:rsidRPr="00FA44EE">
        <w:t xml:space="preserve">the problems </w:t>
      </w:r>
      <w:r w:rsidR="00B2043B" w:rsidRPr="00FA44EE">
        <w:t>under study</w:t>
      </w:r>
      <w:r w:rsidRPr="00FA44EE">
        <w:t>. Essentially, the use of one approach versus the other display</w:t>
      </w:r>
      <w:r w:rsidR="00DE6E19" w:rsidRPr="00FA44EE">
        <w:t>ed</w:t>
      </w:r>
      <w:r w:rsidRPr="00FA44EE">
        <w:t xml:space="preserve"> the </w:t>
      </w:r>
      <w:r w:rsidR="00DE6E19" w:rsidRPr="00FA44EE">
        <w:t xml:space="preserve">research’s </w:t>
      </w:r>
      <w:r w:rsidRPr="00FA44EE">
        <w:t xml:space="preserve">main philosophical stance and the perspective of the research problem </w:t>
      </w:r>
      <w:r w:rsidR="00DE6E19" w:rsidRPr="00FA44EE">
        <w:t xml:space="preserve">as either </w:t>
      </w:r>
      <w:r w:rsidRPr="00FA44EE">
        <w:t>functional and numeric</w:t>
      </w:r>
      <w:r w:rsidR="00DE6E19" w:rsidRPr="00FA44EE">
        <w:t xml:space="preserve"> in nature</w:t>
      </w:r>
      <w:r w:rsidRPr="00FA44EE">
        <w:t xml:space="preserve"> or interpretive </w:t>
      </w:r>
      <w:r w:rsidRPr="00FA44EE">
        <w:fldChar w:fldCharType="begin" w:fldLock="1"/>
      </w:r>
      <w:r w:rsidR="00EA0BF3">
        <w:instrText>ADDIN CSL_CITATION {"citationItems":[{"id":"ITEM-1","itemData":{"DOI":"10.4314/ejesc.v6i1.65384","abstract":"This article examines methodological issues associated with qualitative and quantitative research. In doing this, I briefly begin by outlining the philosophical and conceptual framework that informed the two research methodologies and discusses how ontological and epistemological issues were translated in to specific methodological strategies and influence researchers methodological decision. My purpose in writing this article is not to promote one methodology over the other rather to describe and reflect on the differences between the two research methodologies from Ontological, Epistemological and Methodological Perspectives and how they will be selected for research.","author":[{"dropping-particle":"","family":"Tuli","given":"Fekede","non-dropping-particle":"","parse-names":false,"suffix":""}],"container-title":"Ethiopian Journal of Education and Sciences","id":"ITEM-1","issue":"1","issued":{"date-parts":[["2011"]]},"title":"The Basis of Distinction Between Qualitative and Quantitative Research in Social Science: Reflection on Ontological, Epistemological and Methodological Perspectives","type":"article-journal","volume":"6"},"uris":["http://www.mendeley.com/documents/?uuid=c311c315-72aa-492e-a0b5-5b7ea732df67"]}],"mendeley":{"formattedCitation":"(Tuli, 2011)","plainTextFormattedCitation":"(Tuli, 2011)","previouslyFormattedCitation":"(Tuli, 2011)"},"properties":{"noteIndex":0},"schema":"https://github.com/citation-style-language/schema/raw/master/csl-citation.json"}</w:instrText>
      </w:r>
      <w:r w:rsidRPr="00FA44EE">
        <w:fldChar w:fldCharType="separate"/>
      </w:r>
      <w:r w:rsidR="00EA0BF3" w:rsidRPr="00EA0BF3">
        <w:rPr>
          <w:noProof/>
        </w:rPr>
        <w:t>(Tuli, 2011)</w:t>
      </w:r>
      <w:r w:rsidRPr="00FA44EE">
        <w:fldChar w:fldCharType="end"/>
      </w:r>
      <w:r w:rsidRPr="00FA44EE">
        <w:t>. Burrell and Morgan</w:t>
      </w:r>
      <w:r w:rsidR="00DE6E19" w:rsidRPr="00FA44EE">
        <w:t>,</w:t>
      </w:r>
      <w:r w:rsidRPr="00FA44EE">
        <w:t xml:space="preserve"> </w:t>
      </w:r>
      <w:r w:rsidR="00DE6E19" w:rsidRPr="00FA44EE">
        <w:t xml:space="preserve">writing </w:t>
      </w:r>
      <w:r w:rsidRPr="00FA44EE">
        <w:t>in 1975</w:t>
      </w:r>
      <w:r w:rsidR="00DE6E19" w:rsidRPr="00FA44EE">
        <w:t>,</w:t>
      </w:r>
      <w:r w:rsidRPr="00FA44EE">
        <w:t xml:space="preserve"> identified four main paradigms used in the social sciences</w:t>
      </w:r>
      <w:r w:rsidR="00DE6E19" w:rsidRPr="00FA44EE">
        <w:t>:</w:t>
      </w:r>
      <w:r w:rsidRPr="00FA44EE">
        <w:t xml:space="preserve"> the </w:t>
      </w:r>
      <w:r w:rsidR="00E873EF" w:rsidRPr="00FA44EE">
        <w:rPr>
          <w:noProof/>
        </w:rPr>
        <w:t>“</w:t>
      </w:r>
      <w:r w:rsidRPr="00FA44EE">
        <w:rPr>
          <w:noProof/>
        </w:rPr>
        <w:t>radical humanist</w:t>
      </w:r>
      <w:r w:rsidR="00E873EF" w:rsidRPr="00FA44EE">
        <w:rPr>
          <w:noProof/>
        </w:rPr>
        <w:t>”</w:t>
      </w:r>
      <w:r w:rsidRPr="00FA44EE">
        <w:rPr>
          <w:noProof/>
        </w:rPr>
        <w:t xml:space="preserve">, the </w:t>
      </w:r>
      <w:r w:rsidR="00E873EF" w:rsidRPr="00FA44EE">
        <w:rPr>
          <w:noProof/>
        </w:rPr>
        <w:t>“</w:t>
      </w:r>
      <w:r w:rsidRPr="00FA44EE">
        <w:rPr>
          <w:noProof/>
        </w:rPr>
        <w:t>radical structuralist</w:t>
      </w:r>
      <w:r w:rsidR="00E873EF" w:rsidRPr="00FA44EE">
        <w:rPr>
          <w:noProof/>
        </w:rPr>
        <w:t>”</w:t>
      </w:r>
      <w:r w:rsidRPr="00FA44EE">
        <w:rPr>
          <w:noProof/>
        </w:rPr>
        <w:t xml:space="preserve">, the </w:t>
      </w:r>
      <w:r w:rsidR="00E873EF" w:rsidRPr="00FA44EE">
        <w:rPr>
          <w:noProof/>
        </w:rPr>
        <w:t>“</w:t>
      </w:r>
      <w:r w:rsidRPr="00FA44EE">
        <w:rPr>
          <w:noProof/>
        </w:rPr>
        <w:t>interpretive</w:t>
      </w:r>
      <w:r w:rsidR="00E873EF" w:rsidRPr="00FA44EE">
        <w:rPr>
          <w:noProof/>
        </w:rPr>
        <w:t>”</w:t>
      </w:r>
      <w:r w:rsidRPr="00FA44EE">
        <w:rPr>
          <w:noProof/>
        </w:rPr>
        <w:t xml:space="preserve">, and the </w:t>
      </w:r>
      <w:r w:rsidR="00E873EF" w:rsidRPr="00FA44EE">
        <w:rPr>
          <w:noProof/>
        </w:rPr>
        <w:t>“</w:t>
      </w:r>
      <w:r w:rsidRPr="00FA44EE">
        <w:rPr>
          <w:noProof/>
        </w:rPr>
        <w:t>functionalist</w:t>
      </w:r>
      <w:r w:rsidR="00E873EF" w:rsidRPr="00FA44EE">
        <w:rPr>
          <w:noProof/>
        </w:rPr>
        <w:t>”</w:t>
      </w:r>
      <w:r w:rsidRPr="00FA44EE">
        <w:rPr>
          <w:noProof/>
        </w:rPr>
        <w:t xml:space="preserve"> </w:t>
      </w:r>
      <w:r w:rsidRPr="00FA44EE">
        <w:rPr>
          <w:noProof/>
        </w:rPr>
        <w:fldChar w:fldCharType="begin" w:fldLock="1"/>
      </w:r>
      <w:r w:rsidR="00EA0BF3">
        <w:rPr>
          <w:noProof/>
        </w:rPr>
        <w:instrText>ADDIN CSL_CITATION {"citationItems":[{"id":"ITEM-1","itemData":{"DOI":"10.4324/9781315609751","ISBN":"9781472462473","abstract":"This book, which has devoured the last two years of our lives, is the product of a friendship and intellectual partnership. It began as an innocuous idea which grew with such strength that it developed into a ‘way of seeing'. It has changed the ways in which we think about social theory, and we hope that it will do the same for others. The","author":[{"dropping-particle":"","family":"Burrell","given":"Gibson","non-dropping-particle":"","parse-names":false,"suffix":""},{"dropping-particle":"","family":"Morgan","given":"Gareth","non-dropping-particle":"","parse-names":false,"suffix":""}],"container-title":"Sociological Paradigms and Organisational Analysis","id":"ITEM-1","issued":{"date-parts":[["2019"]]},"title":"Sociological Paradigms and Organisational Analysis","type":"book"},"uris":["http://www.mendeley.com/documents/?uuid=49df07c4-5ee4-4797-95be-b29d140b9d89"]}],"mendeley":{"formattedCitation":"(Burrell and Morgan, 2019)","plainTextFormattedCitation":"(Burrell and Morgan, 2019)","previouslyFormattedCitation":"(Burrell and Morgan, 2019)"},"properties":{"noteIndex":0},"schema":"https://github.com/citation-style-language/schema/raw/master/csl-citation.json"}</w:instrText>
      </w:r>
      <w:r w:rsidRPr="00FA44EE">
        <w:rPr>
          <w:noProof/>
        </w:rPr>
        <w:fldChar w:fldCharType="separate"/>
      </w:r>
      <w:r w:rsidR="00EA0BF3" w:rsidRPr="00EA0BF3">
        <w:rPr>
          <w:noProof/>
        </w:rPr>
        <w:t>(Burrell and Morgan, 2019)</w:t>
      </w:r>
      <w:r w:rsidRPr="00FA44EE">
        <w:rPr>
          <w:noProof/>
        </w:rPr>
        <w:fldChar w:fldCharType="end"/>
      </w:r>
      <w:r w:rsidRPr="00FA44EE">
        <w:rPr>
          <w:noProof/>
        </w:rPr>
        <w:t>. The radical humanist’s focus is on the radical changes occur</w:t>
      </w:r>
      <w:r w:rsidR="00B14A1A" w:rsidRPr="00FA44EE">
        <w:rPr>
          <w:noProof/>
        </w:rPr>
        <w:t>r</w:t>
      </w:r>
      <w:r w:rsidRPr="00FA44EE">
        <w:rPr>
          <w:noProof/>
        </w:rPr>
        <w:t xml:space="preserve">ing in relation to domination and liberation, whereas the structural humanist’s focus is on the structural relationships of the society, </w:t>
      </w:r>
      <w:r w:rsidR="00DE6E19" w:rsidRPr="00FA44EE">
        <w:rPr>
          <w:noProof/>
        </w:rPr>
        <w:t xml:space="preserve">as </w:t>
      </w:r>
      <w:r w:rsidRPr="00FA44EE">
        <w:rPr>
          <w:noProof/>
        </w:rPr>
        <w:t xml:space="preserve">seen from an objective point of view. The functionalist paradigm is rooted </w:t>
      </w:r>
      <w:r w:rsidR="00DE6E19" w:rsidRPr="00FA44EE">
        <w:rPr>
          <w:noProof/>
        </w:rPr>
        <w:t xml:space="preserve">in </w:t>
      </w:r>
      <w:r w:rsidRPr="00FA44EE">
        <w:rPr>
          <w:noProof/>
        </w:rPr>
        <w:t xml:space="preserve">the positivistic model deployed in the natural sciences and </w:t>
      </w:r>
      <w:r w:rsidR="00DE6E19" w:rsidRPr="00FA44EE">
        <w:rPr>
          <w:noProof/>
        </w:rPr>
        <w:t>is a theoretical model</w:t>
      </w:r>
      <w:r w:rsidRPr="00FA44EE">
        <w:rPr>
          <w:noProof/>
        </w:rPr>
        <w:t xml:space="preserve"> borrowed </w:t>
      </w:r>
      <w:r w:rsidR="00DE6E19" w:rsidRPr="00FA44EE">
        <w:rPr>
          <w:noProof/>
        </w:rPr>
        <w:t>from the</w:t>
      </w:r>
      <w:r w:rsidRPr="00FA44EE">
        <w:rPr>
          <w:noProof/>
        </w:rPr>
        <w:t xml:space="preserve"> social sciences. The interpretive model detaches even more from objective reality, which sees human behaviour as the outcome of a cause and effect relationship </w:t>
      </w:r>
      <w:r w:rsidRPr="00FA44EE">
        <w:rPr>
          <w:noProof/>
        </w:rPr>
        <w:fldChar w:fldCharType="begin" w:fldLock="1"/>
      </w:r>
      <w:r w:rsidR="00EA0BF3">
        <w:rPr>
          <w:noProof/>
        </w:rPr>
        <w:instrText>ADDIN CSL_CITATION {"citationItems":[{"id":"ITEM-1","itemData":{"DOI":"10.4314/ejesc.v6i1.65384","abstract":"This article examines methodological issues associated with qualitative and quantitative research. In doing this, I briefly begin by outlining the philosophical and conceptual framework that informed the two research methodologies and discusses how ontological and epistemological issues were translated in to specific methodological strategies and influence researchers methodological decision. My purpose in writing this article is not to promote one methodology over the other rather to describe and reflect on the differences between the two research methodologies from Ontological, Epistemological and Methodological Perspectives and how they will be selected for research.","author":[{"dropping-particle":"","family":"Tuli","given":"Fekede","non-dropping-particle":"","parse-names":false,"suffix":""}],"container-title":"Ethiopian Journal of Education and Sciences","id":"ITEM-1","issue":"1","issued":{"date-parts":[["2011"]]},"title":"The Basis of Distinction Between Qualitative and Quantitative Research in Social Science: Reflection on Ontological, Epistemological and Methodological Perspectives","type":"article-journal","volume":"6"},"uris":["http://www.mendeley.com/documents/?uuid=c311c315-72aa-492e-a0b5-5b7ea732df67"]}],"mendeley":{"formattedCitation":"(Tuli, 2011)","plainTextFormattedCitation":"(Tuli, 2011)","previouslyFormattedCitation":"(Tuli, 2011)"},"properties":{"noteIndex":0},"schema":"https://github.com/citation-style-language/schema/raw/master/csl-citation.json"}</w:instrText>
      </w:r>
      <w:r w:rsidRPr="00FA44EE">
        <w:rPr>
          <w:noProof/>
        </w:rPr>
        <w:fldChar w:fldCharType="separate"/>
      </w:r>
      <w:r w:rsidR="00EA0BF3" w:rsidRPr="00EA0BF3">
        <w:rPr>
          <w:noProof/>
        </w:rPr>
        <w:t>(Tuli, 2011)</w:t>
      </w:r>
      <w:r w:rsidRPr="00FA44EE">
        <w:rPr>
          <w:noProof/>
        </w:rPr>
        <w:fldChar w:fldCharType="end"/>
      </w:r>
      <w:r w:rsidRPr="00FA44EE">
        <w:rPr>
          <w:noProof/>
        </w:rPr>
        <w:t xml:space="preserve">, and identifies the need to explore expriences and truths within </w:t>
      </w:r>
      <w:r w:rsidR="00DE6E19" w:rsidRPr="00FA44EE">
        <w:rPr>
          <w:noProof/>
        </w:rPr>
        <w:t xml:space="preserve">the </w:t>
      </w:r>
      <w:r w:rsidRPr="00FA44EE">
        <w:rPr>
          <w:noProof/>
        </w:rPr>
        <w:t>social context and through</w:t>
      </w:r>
      <w:r w:rsidR="00DE6E19" w:rsidRPr="00FA44EE">
        <w:rPr>
          <w:noProof/>
        </w:rPr>
        <w:t xml:space="preserve"> a</w:t>
      </w:r>
      <w:r w:rsidRPr="00FA44EE">
        <w:rPr>
          <w:noProof/>
        </w:rPr>
        <w:t xml:space="preserve"> subjective interpretation of reality </w:t>
      </w:r>
      <w:r w:rsidRPr="00FA44EE">
        <w:rPr>
          <w:noProof/>
        </w:rPr>
        <w:fldChar w:fldCharType="begin" w:fldLock="1"/>
      </w:r>
      <w:r w:rsidR="001827E1">
        <w:rPr>
          <w:noProof/>
        </w:rPr>
        <w:instrText>ADDIN CSL_CITATION {"citationItems":[{"id":"ITEM-1","itemData":{"DOI":"10.4324/9781315609751","ISBN":"9781472462473","abstract":"This book, which has devoured the last two years of our lives, is the product of a friendship and intellectual partnership. It began as an innocuous idea which grew with such strength that it developed into a ‘way of seeing'. It has changed the ways in which we think about social theory, and we hope that it will do the same for others. The","author":[{"dropping-particle":"","family":"Burrell","given":"Gibson","non-dropping-particle":"","parse-names":false,"suffix":""},{"dropping-particle":"","family":"Morgan","given":"Gareth","non-dropping-particle":"","parse-names":false,"suffix":""}],"container-title":"Sociological Paradigms and Organisational Analysis","id":"ITEM-1","issued":{"date-parts":[["2019"]]},"title":"Sociological Paradigms and Organisational Analysis","type":"book"},"uris":["http://www.mendeley.com/documents/?uuid=49df07c4-5ee4-4797-95be-b29d140b9d89"]}],"mendeley":{"formattedCitation":"(Burrell and Morgan, 2019)","plainTextFormattedCitation":"(Burrell and Morgan, 2019)","previouslyFormattedCitation":"(Burrell and Morgan, 2019)"},"properties":{"noteIndex":0},"schema":"https://github.com/citation-style-language/schema/raw/master/csl-citation.json"}</w:instrText>
      </w:r>
      <w:r w:rsidRPr="00FA44EE">
        <w:rPr>
          <w:noProof/>
        </w:rPr>
        <w:fldChar w:fldCharType="separate"/>
      </w:r>
      <w:r w:rsidR="001827E1" w:rsidRPr="001827E1">
        <w:rPr>
          <w:noProof/>
        </w:rPr>
        <w:t>(Burrell and Morgan, 2019)</w:t>
      </w:r>
      <w:r w:rsidRPr="00FA44EE">
        <w:rPr>
          <w:noProof/>
        </w:rPr>
        <w:fldChar w:fldCharType="end"/>
      </w:r>
      <w:r w:rsidRPr="00FA44EE">
        <w:rPr>
          <w:noProof/>
        </w:rPr>
        <w:t>. Under this paradigm</w:t>
      </w:r>
      <w:r w:rsidR="00DE6E19" w:rsidRPr="00FA44EE">
        <w:rPr>
          <w:noProof/>
        </w:rPr>
        <w:t>,</w:t>
      </w:r>
      <w:r w:rsidRPr="00FA44EE">
        <w:rPr>
          <w:noProof/>
        </w:rPr>
        <w:t xml:space="preserve"> the use of qualitative research methods is suggested, given that the aim of qualitative research is to see the world as experienced and co-created by its agents, within a social context </w:t>
      </w:r>
      <w:r w:rsidRPr="00FA44EE">
        <w:rPr>
          <w:noProof/>
        </w:rPr>
        <w:fldChar w:fldCharType="begin" w:fldLock="1"/>
      </w:r>
      <w:r w:rsidR="00EA0BF3">
        <w:rPr>
          <w:noProof/>
        </w:rPr>
        <w:instrText>ADDIN CSL_CITATION {"citationItems":[{"id":"ITEM-1","itemData":{"DOI":"10.4314/ejesc.v6i1.65384","abstract":"This article examines methodological issues associated with qualitative and quantitative research. In doing this, I briefly begin by outlining the philosophical and conceptual framework that informed the two research methodologies and discusses how ontological and epistemological issues were translated in to specific methodological strategies and influence researchers methodological decision. My purpose in writing this article is not to promote one methodology over the other rather to describe and reflect on the differences between the two research methodologies from Ontological, Epistemological and Methodological Perspectives and how they will be selected for research.","author":[{"dropping-particle":"","family":"Tuli","given":"Fekede","non-dropping-particle":"","parse-names":false,"suffix":""}],"container-title":"Ethiopian Journal of Education and Sciences","id":"ITEM-1","issue":"1","issued":{"date-parts":[["2011"]]},"title":"The Basis of Distinction Between Qualitative and Quantitative Research in Social Science: Reflection on Ontological, Epistemological and Methodological Perspectives","type":"article-journal","volume":"6"},"uris":["http://www.mendeley.com/documents/?uuid=c311c315-72aa-492e-a0b5-5b7ea732df67"]}],"mendeley":{"formattedCitation":"(Tuli, 2011)","plainTextFormattedCitation":"(Tuli, 2011)","previouslyFormattedCitation":"(Tuli, 2011)"},"properties":{"noteIndex":0},"schema":"https://github.com/citation-style-language/schema/raw/master/csl-citation.json"}</w:instrText>
      </w:r>
      <w:r w:rsidRPr="00FA44EE">
        <w:rPr>
          <w:noProof/>
        </w:rPr>
        <w:fldChar w:fldCharType="separate"/>
      </w:r>
      <w:r w:rsidR="00EA0BF3" w:rsidRPr="00EA0BF3">
        <w:rPr>
          <w:noProof/>
        </w:rPr>
        <w:t>(Tuli, 2011)</w:t>
      </w:r>
      <w:r w:rsidRPr="00FA44EE">
        <w:rPr>
          <w:noProof/>
        </w:rPr>
        <w:fldChar w:fldCharType="end"/>
      </w:r>
      <w:r w:rsidRPr="00FA44EE">
        <w:rPr>
          <w:noProof/>
        </w:rPr>
        <w:t>.</w:t>
      </w:r>
    </w:p>
    <w:p w14:paraId="5BAB05C1" w14:textId="2AED5AB3" w:rsidR="00A80CE6" w:rsidRPr="00FA44EE" w:rsidRDefault="00A80CE6" w:rsidP="00601002">
      <w:r w:rsidRPr="00FA44EE">
        <w:t xml:space="preserve">The main difference between qualitative and the quantitative research is that quantitative research questions are answered by quantifying data and analysis, based on the assumption of an interdependent relationship between variables </w:t>
      </w:r>
      <w:r w:rsidRPr="00FA44EE">
        <w:fldChar w:fldCharType="begin" w:fldLock="1"/>
      </w:r>
      <w:r w:rsidR="00EA0BF3">
        <w:instrText>ADDIN CSL_CITATION {"citationItems":[{"id":"ITEM-1","itemData":{"DOI":"10.12816/0040336","ISSN":"22248358","abstract":"The aim of this study is to explicate the quantitative methodology. The study established that quantitative research deals with quantifying and analyzing variables in order to get results. It involves the utilization and analysis of numerical data using specific statistical techniques to answer questions like who, how much, what, where, when, how many, and how. It also describes the methods of explaining an issue or phenomenon through gathering data in numerical form. The study further reveals that quantitative methods can be categorized into; survey research, correlational research, experimental research and causal-comparative research.","author":[{"dropping-particle":"","family":"Apuke","given":"Oberiri Destiny","non-dropping-particle":"","parse-names":false,"suffix":""}],"container-title":"Kuwait Chapter of Arabian Journal of Business and Management Review","id":"ITEM-1","issue":"11","issued":{"date-parts":[["2017"]]},"page":"40-47","title":"Quantitative Research Methods : A Synopsis Approach","type":"article-journal","volume":"6"},"uris":["http://www.mendeley.com/documents/?uuid=ee749eb1-c94b-4323-9642-172a54d38dc1"]}],"mendeley":{"formattedCitation":"(Apuke, 2017)","plainTextFormattedCitation":"(Apuke, 2017)","previouslyFormattedCitation":"(Apuke, 2017)"},"properties":{"noteIndex":0},"schema":"https://github.com/citation-style-language/schema/raw/master/csl-citation.json"}</w:instrText>
      </w:r>
      <w:r w:rsidRPr="00FA44EE">
        <w:fldChar w:fldCharType="separate"/>
      </w:r>
      <w:r w:rsidR="00EA0BF3" w:rsidRPr="00EA0BF3">
        <w:rPr>
          <w:noProof/>
        </w:rPr>
        <w:t>(Apuke, 2017)</w:t>
      </w:r>
      <w:r w:rsidRPr="00FA44EE">
        <w:fldChar w:fldCharType="end"/>
      </w:r>
      <w:r w:rsidRPr="00FA44EE">
        <w:t xml:space="preserve">. </w:t>
      </w:r>
      <w:r w:rsidR="00DE6E19" w:rsidRPr="00FA44EE">
        <w:t>In contrast</w:t>
      </w:r>
      <w:r w:rsidRPr="00FA44EE">
        <w:t>, in the case of qualitative research</w:t>
      </w:r>
      <w:r w:rsidR="00DE6E19" w:rsidRPr="00FA44EE">
        <w:t>,</w:t>
      </w:r>
      <w:r w:rsidRPr="00FA44EE">
        <w:t xml:space="preserve"> the answer to the research question is provided through socially constructed truth</w:t>
      </w:r>
      <w:r w:rsidR="00DE6E19" w:rsidRPr="00FA44EE">
        <w:t>s</w:t>
      </w:r>
      <w:r w:rsidRPr="00FA44EE">
        <w:t xml:space="preserve"> and knowledge of the world </w:t>
      </w:r>
      <w:r w:rsidRPr="00FA44EE">
        <w:fldChar w:fldCharType="begin" w:fldLock="1"/>
      </w:r>
      <w:r w:rsidR="00EA0BF3">
        <w:instrText>ADDIN CSL_CITATION {"citationItems":[{"id":"ITEM-1","itemData":{"abstract":"This article investigates the philosophy of phenomenology, continuing to examine and describe it as a methodology. There are different methods of phenomenology, divided by their different perspectives of what phenomenology is: largely grouped into the two types of descriptive and interpretive phenomenology. The focal methodology is hermeneutic phenomenology-one type of phenomenological methodology among interpretive phenomenological methodologies. The context for phenomenology and the location of hermeneutic phenomenology is explained through its historic antecedents. When using phenomenology as a methodology there are criteria for data gathering and data analysis and examples of these are cited in this paper. Also in this paper we give examples from a study of curriculum design of thematic statements, defining whether they are useful data for a hermeneutic phenomenological study. © 2013 Springer Science+Business Media Dordrecht.","author":[{"dropping-particle":"","family":"Sloan","given":"Art","non-dropping-particle":"","parse-names":false,"suffix":""},{"dropping-particle":"","family":"Bowe","given":"Brian","non-dropping-particle":"","parse-names":false,"suffix":""}],"container-title":"Quality and Quantity","id":"ITEM-1","issue":"3","issued":{"date-parts":[["2014"]]},"page":"1291-1303","title":"Phenomenology and hermeneutic phenomenology: The philosophy, the methodologies, and using hermeneutic phenomenology to investigate lecturers' experiences of curriculum design","type":"article-journal","volume":"48"},"uris":["http://www.mendeley.com/documents/?uuid=182364d3-8ccb-4eb0-9feb-ff7cb202ab5d"]}],"mendeley":{"formattedCitation":"(Sloan and Bowe, 2014)","plainTextFormattedCitation":"(Sloan and Bowe, 2014)","previouslyFormattedCitation":"(Sloan and Bowe, 2014)"},"properties":{"noteIndex":0},"schema":"https://github.com/citation-style-language/schema/raw/master/csl-citation.json"}</w:instrText>
      </w:r>
      <w:r w:rsidRPr="00FA44EE">
        <w:fldChar w:fldCharType="separate"/>
      </w:r>
      <w:r w:rsidR="00EA0BF3" w:rsidRPr="00EA0BF3">
        <w:rPr>
          <w:noProof/>
        </w:rPr>
        <w:t>(Sloan and Bowe, 2014)</w:t>
      </w:r>
      <w:r w:rsidRPr="00FA44EE">
        <w:fldChar w:fldCharType="end"/>
      </w:r>
      <w:r w:rsidRPr="00FA44EE">
        <w:t>. The research question is defin</w:t>
      </w:r>
      <w:r w:rsidR="00DE6E19" w:rsidRPr="00FA44EE">
        <w:t>ed</w:t>
      </w:r>
      <w:r w:rsidRPr="00FA44EE">
        <w:t xml:space="preserve"> in the design of a qualitative study </w:t>
      </w:r>
      <w:r w:rsidRPr="00FA44EE">
        <w:fldChar w:fldCharType="begin" w:fldLock="1"/>
      </w:r>
      <w:r w:rsidR="00EA0BF3">
        <w:instrText>ADDIN CSL_CITATION {"citationItems":[{"id":"ITEM-1","itemData":{"author":[{"dropping-particle":"","family":"Bertomeu","given":"Pilar Folgueiras","non-dropping-particle":"","parse-names":false,"suffix":""},{"dropping-particle":"","family":"Paz","given":"María","non-dropping-particle":"","parse-names":false,"suffix":""},{"dropping-particle":"","family":"Esteban","given":"Sandín","non-dropping-particle":"","parse-names":false,"suffix":""}],"id":"ITEM-1","issue":"5","issued":{"date-parts":[["2023"]]},"page":"1452-1472","title":"The Research Question in Hermeneutic Phenomenology and Grounded Theory Research","type":"article-journal","volume":"28"},"uris":["http://www.mendeley.com/documents/?uuid=21261c0d-bed6-4596-bbc5-13adca8533ed"]}],"mendeley":{"formattedCitation":"(Bertomeu &lt;i&gt;et al.&lt;/i&gt;, 2023)","plainTextFormattedCitation":"(Bertomeu et al., 2023)","previouslyFormattedCitation":"(Bertomeu &lt;i&gt;et al.&lt;/i&gt;, 2023)"},"properties":{"noteIndex":0},"schema":"https://github.com/citation-style-language/schema/raw/master/csl-citation.json"}</w:instrText>
      </w:r>
      <w:r w:rsidRPr="00FA44EE">
        <w:fldChar w:fldCharType="separate"/>
      </w:r>
      <w:r w:rsidR="00EA0BF3" w:rsidRPr="00EA0BF3">
        <w:rPr>
          <w:noProof/>
        </w:rPr>
        <w:t xml:space="preserve">(Bertomeu </w:t>
      </w:r>
      <w:r w:rsidR="00EA0BF3" w:rsidRPr="00EA0BF3">
        <w:rPr>
          <w:i/>
          <w:noProof/>
        </w:rPr>
        <w:t>et al.</w:t>
      </w:r>
      <w:r w:rsidR="00EA0BF3" w:rsidRPr="00EA0BF3">
        <w:rPr>
          <w:noProof/>
        </w:rPr>
        <w:t>, 2023)</w:t>
      </w:r>
      <w:r w:rsidRPr="00FA44EE">
        <w:fldChar w:fldCharType="end"/>
      </w:r>
      <w:r w:rsidRPr="00FA44EE">
        <w:t xml:space="preserve"> and needs to be properly formulated, usually as a normative question </w:t>
      </w:r>
      <w:r w:rsidRPr="00FA44EE">
        <w:fldChar w:fldCharType="begin" w:fldLock="1"/>
      </w:r>
      <w:r w:rsidR="00EA0BF3">
        <w:instrText>ADDIN CSL_CITATION {"citationItems":[{"id":"ITEM-1","itemData":{"DOI":"10.1108/QRJ-D-17-00042","ISSN":"14480980","abstract":"Purpose: Much of the contemporary methodological literature tends to be self-referential and frequently ignorant of the breadth and depth of philosophical assumptions underpinning various methodological positions. Without a clear understanding of the philosophical underpinnings, logically deriving applicable validity criteria becomes very difficult (if not impossible). As a result, the purpose of this paper is to present a critical review of historical and more recent philosophical arguments for qualitative, quantitative, and mixed methods research in social science. Design/methodology/approach: A targeted review of seminal philosophy of science papers dealing with ontological and epistemological assumptions of, and relation between, natural and social science. Findings: The paper highlights the link between ontological/epistemological assumptions and methodological choices in social science. Key differences between the natural and social science are discussed and situated within the main paradigms. Originality/value: The paper draws attention to a range of difficulties associated with the adoption of the natural sciences and the related positivist approaches as a role model for work in the social sciences. Unique contributions of interpretive and critical approaches are highlighted. The paper may be of value to scholars who are interested in the historical context of the still-ongoing qualitative-quantitative debate.","author":[{"dropping-particle":"","family":"Baškarada","given":"Saša","non-dropping-particle":"","parse-names":false,"suffix":""},{"dropping-particle":"","family":"Koronios","given":"Andy","non-dropping-particle":"","parse-names":false,"suffix":""}],"container-title":"Qualitative Research Journal","id":"ITEM-1","issue":"1","issued":{"date-parts":[["2018"]]},"page":"2-21","title":"A philosophical discussion of qualitative, quantitative, and mixed methods research in social science","type":"article-journal","volume":"18"},"uris":["http://www.mendeley.com/documents/?uuid=f2ac370a-23b8-4731-aec0-a8248386a244"]}],"mendeley":{"formattedCitation":"(Baškarada and Koronios, 2018)","plainTextFormattedCitation":"(Baškarada and Koronios, 2018)","previouslyFormattedCitation":"(Baškarada and Koronios, 2018)"},"properties":{"noteIndex":0},"schema":"https://github.com/citation-style-language/schema/raw/master/csl-citation.json"}</w:instrText>
      </w:r>
      <w:r w:rsidRPr="00FA44EE">
        <w:fldChar w:fldCharType="separate"/>
      </w:r>
      <w:r w:rsidR="00EA0BF3" w:rsidRPr="00EA0BF3">
        <w:rPr>
          <w:noProof/>
        </w:rPr>
        <w:t>(Baškarada and Koronios, 2018)</w:t>
      </w:r>
      <w:r w:rsidRPr="00FA44EE">
        <w:fldChar w:fldCharType="end"/>
      </w:r>
      <w:r w:rsidRPr="00FA44EE">
        <w:t xml:space="preserve"> in order to </w:t>
      </w:r>
      <w:r w:rsidR="00DE6E19" w:rsidRPr="00FA44EE">
        <w:t xml:space="preserve">produce </w:t>
      </w:r>
      <w:r w:rsidRPr="00FA44EE">
        <w:t>value-adding outcomes.</w:t>
      </w:r>
    </w:p>
    <w:p w14:paraId="4B08ABA2" w14:textId="3315EDD0" w:rsidR="00A80CE6" w:rsidRPr="00FA44EE" w:rsidRDefault="00A80CE6" w:rsidP="00601002">
      <w:r w:rsidRPr="00FA44EE">
        <w:t>The nature of the problem researched, the philosophical stance of the researcher, and the methods used suggest</w:t>
      </w:r>
      <w:r w:rsidR="00DE6E19" w:rsidRPr="00FA44EE">
        <w:t>, respectively,</w:t>
      </w:r>
      <w:r w:rsidRPr="00FA44EE">
        <w:t xml:space="preserve"> the epistemology, ontology</w:t>
      </w:r>
      <w:r w:rsidR="00DE6E19" w:rsidRPr="00FA44EE">
        <w:t>,</w:t>
      </w:r>
      <w:r w:rsidRPr="00FA44EE">
        <w:t xml:space="preserve"> and methodology</w:t>
      </w:r>
      <w:r w:rsidR="00DE6E19" w:rsidRPr="00FA44EE">
        <w:t xml:space="preserve"> to be</w:t>
      </w:r>
      <w:r w:rsidRPr="00FA44EE">
        <w:t xml:space="preserve"> applied </w:t>
      </w:r>
      <w:r w:rsidRPr="00FA44EE">
        <w:fldChar w:fldCharType="begin" w:fldLock="1"/>
      </w:r>
      <w:r w:rsidR="00EA0BF3">
        <w:instrText>ADDIN CSL_CITATION {"citationItems":[{"id":"ITEM-1","itemData":{"author":[{"dropping-particle":"","family":"Kojo","given":"Benedict","non-dropping-particle":"","parse-names":false,"suffix":""}],"id":"ITEM-1","issue":"1","issued":{"date-parts":[["2020"]]},"page":"67-88","title":"Declaring My Ontological and Epistemological Stance : A Reflective Paper . BENEDICT KOJO OTOO University of Calgary","type":"article-journal","volume":"53"},"uris":["http://www.mendeley.com/documents/?uuid=422516c5-787c-4b2e-8173-b16b130b6d85"]}],"mendeley":{"formattedCitation":"(Kojo, 2020)","plainTextFormattedCitation":"(Kojo, 2020)","previouslyFormattedCitation":"(Kojo, 2020)"},"properties":{"noteIndex":0},"schema":"https://github.com/citation-style-language/schema/raw/master/csl-citation.json"}</w:instrText>
      </w:r>
      <w:r w:rsidRPr="00FA44EE">
        <w:fldChar w:fldCharType="separate"/>
      </w:r>
      <w:r w:rsidR="00EA0BF3" w:rsidRPr="00EA0BF3">
        <w:rPr>
          <w:noProof/>
        </w:rPr>
        <w:t>(Kojo, 2020)</w:t>
      </w:r>
      <w:r w:rsidRPr="00FA44EE">
        <w:fldChar w:fldCharType="end"/>
      </w:r>
      <w:r w:rsidRPr="00FA44EE">
        <w:t xml:space="preserve">. </w:t>
      </w:r>
      <w:r w:rsidRPr="00FA44EE">
        <w:rPr>
          <w:noProof/>
        </w:rPr>
        <w:t xml:space="preserve">Cunningham defines </w:t>
      </w:r>
      <w:r w:rsidRPr="00FA44EE">
        <w:t>epistemology in research as the “</w:t>
      </w:r>
      <w:r w:rsidR="0084064B" w:rsidRPr="00FA44EE">
        <w:t xml:space="preserve"> </w:t>
      </w:r>
      <w:r w:rsidRPr="00FA44EE">
        <w:t xml:space="preserve">study of what can be counted as knowledge, where knowledge is located, and how knowledge increases” </w:t>
      </w:r>
      <w:r w:rsidRPr="00FA44EE">
        <w:fldChar w:fldCharType="begin" w:fldLock="1"/>
      </w:r>
      <w:r w:rsidR="00EA0BF3">
        <w:instrText>ADDIN CSL_CITATION {"citationItems":[{"id":"ITEM-1","itemData":{"DOI":"10.1598/rrq.31.1.3","ISSN":"00340553","abstract":"This article is about epistemological stances and what they have to do with conceptualizations of reading processes, instruction, and research.","author":[{"dropping-particle":"","family":"Cunningham","given":"James W.","non-dropping-particle":"","parse-names":false,"suffix":""},{"dropping-particle":"","family":"Fitzgerald","given":"Jill","non-dropping-particle":"","parse-names":false,"suffix":""}],"container-title":"Reading Research Quarterly","id":"ITEM-1","issue":"1","issued":{"date-parts":[["1996"]]},"page":"36-60","title":"Epistemology and Reading","type":"article-journal","volume":"31"},"uris":["http://www.mendeley.com/documents/?uuid=70cb6e68-45c1-4f65-abed-f94fcfab3d30"]}],"mendeley":{"formattedCitation":"(Cunningham and Fitzgerald, 1996)","manualFormatting":"(Cunningham et al., 1996","plainTextFormattedCitation":"(Cunningham and Fitzgerald, 1996)","previouslyFormattedCitation":"(Cunningham and Fitzgerald, 1996)"},"properties":{"noteIndex":0},"schema":"https://github.com/citation-style-language/schema/raw/master/csl-citation.json"}</w:instrText>
      </w:r>
      <w:r w:rsidRPr="00FA44EE">
        <w:fldChar w:fldCharType="separate"/>
      </w:r>
      <w:r w:rsidRPr="00FA44EE">
        <w:rPr>
          <w:noProof/>
        </w:rPr>
        <w:t xml:space="preserve">(Cunningham </w:t>
      </w:r>
      <w:r w:rsidRPr="00FA44EE">
        <w:rPr>
          <w:i/>
          <w:noProof/>
        </w:rPr>
        <w:t>et al.</w:t>
      </w:r>
      <w:r w:rsidRPr="00FA44EE">
        <w:rPr>
          <w:noProof/>
        </w:rPr>
        <w:t>, 1996</w:t>
      </w:r>
      <w:r w:rsidRPr="00FA44EE">
        <w:fldChar w:fldCharType="end"/>
      </w:r>
      <w:r w:rsidRPr="00FA44EE">
        <w:t xml:space="preserve">, </w:t>
      </w:r>
      <w:r w:rsidRPr="00FA44EE">
        <w:rPr>
          <w:noProof/>
        </w:rPr>
        <w:t>p.1)</w:t>
      </w:r>
      <w:r w:rsidRPr="00FA44EE">
        <w:t xml:space="preserve">. Thus, the </w:t>
      </w:r>
      <w:r w:rsidRPr="00FA44EE">
        <w:lastRenderedPageBreak/>
        <w:t xml:space="preserve">epistemological stance of the researcher is critical </w:t>
      </w:r>
      <w:r w:rsidR="00DE6E19" w:rsidRPr="00FA44EE">
        <w:t xml:space="preserve">for </w:t>
      </w:r>
      <w:r w:rsidRPr="00FA44EE">
        <w:t xml:space="preserve">addressing the problem being studied, and it demonstrates the point of view taken with respect to what constitutes knowledge, how knowledge is generated, and </w:t>
      </w:r>
      <w:r w:rsidR="00DE6E19" w:rsidRPr="00FA44EE">
        <w:t xml:space="preserve">the </w:t>
      </w:r>
      <w:r w:rsidRPr="00FA44EE">
        <w:t>overall relationship with the world. Ontology</w:t>
      </w:r>
      <w:r w:rsidR="00DE6E19" w:rsidRPr="00FA44EE">
        <w:t>,</w:t>
      </w:r>
      <w:r w:rsidRPr="00FA44EE">
        <w:t xml:space="preserve"> as part of the research philosophy, explains our understanding of the nature of reality and how objectively or subjectively this reality is defined, reflecting an objectivis</w:t>
      </w:r>
      <w:r w:rsidR="00DE6E19" w:rsidRPr="00FA44EE">
        <w:t>t</w:t>
      </w:r>
      <w:r w:rsidRPr="00FA44EE">
        <w:t xml:space="preserve"> or constructionis</w:t>
      </w:r>
      <w:r w:rsidR="00DE6E19" w:rsidRPr="00FA44EE">
        <w:t>t</w:t>
      </w:r>
      <w:r w:rsidRPr="00FA44EE">
        <w:t xml:space="preserve"> point of view </w:t>
      </w:r>
      <w:r w:rsidRPr="00FA44EE">
        <w:fldChar w:fldCharType="begin" w:fldLock="1"/>
      </w:r>
      <w:r w:rsidR="00EA0BF3">
        <w:instrText>ADDIN CSL_CITATION {"citationItems":[{"id":"ITEM-1","itemData":{"abstract":"Most postgraduate research students find it difficult to get their heads around some of the theoretical concepts and issues which they come across as they begin their research journey. Amongst these concepts and issues are ontology and epistemology. These philosophical assumptions or positions are a basic component of any postgraduate research and, as such, need to be clearly set out at the beginning of the methodology chapter. This paper therefore aims to help novice research students understand, in easy terms, what ontology and epistemology mean, what their variants are and how they relate to research.","author":[{"dropping-particle":"","family":"Al-Saadi","given":"Hashil","non-dropping-particle":"","parse-names":false,"suffix":""}],"container-title":"ResearchGate","id":"ITEM-1","issue":"February","issued":{"date-parts":[["2014"]]},"page":"1-11","title":"Demystifying Ontology and Epistemology in Research Methods. PhD Research Student. University of Sheffield.","type":"article-journal"},"uris":["http://www.mendeley.com/documents/?uuid=f1078bd7-9ead-4cb1-87b6-e0744731b2fa"]}],"mendeley":{"formattedCitation":"(Al-Saadi, 2014)","plainTextFormattedCitation":"(Al-Saadi, 2014)","previouslyFormattedCitation":"(Al-Saadi, 2014)"},"properties":{"noteIndex":0},"schema":"https://github.com/citation-style-language/schema/raw/master/csl-citation.json"}</w:instrText>
      </w:r>
      <w:r w:rsidRPr="00FA44EE">
        <w:fldChar w:fldCharType="separate"/>
      </w:r>
      <w:r w:rsidR="00EA0BF3" w:rsidRPr="00EA0BF3">
        <w:rPr>
          <w:noProof/>
        </w:rPr>
        <w:t>(Al-Saadi, 2014)</w:t>
      </w:r>
      <w:r w:rsidRPr="00FA44EE">
        <w:fldChar w:fldCharType="end"/>
      </w:r>
      <w:r w:rsidRPr="00FA44EE">
        <w:t>.</w:t>
      </w:r>
    </w:p>
    <w:p w14:paraId="26AD3C9F" w14:textId="457F07E4" w:rsidR="00A80CE6" w:rsidRPr="00FA44EE" w:rsidRDefault="00094D66" w:rsidP="00601002">
      <w:pPr>
        <w:rPr>
          <w:rFonts w:eastAsia="Calibri"/>
        </w:rPr>
      </w:pPr>
      <w:r w:rsidRPr="00FA44EE">
        <w:rPr>
          <w:noProof/>
        </w:rPr>
        <w:t>R</w:t>
      </w:r>
      <w:r w:rsidR="00A80CE6" w:rsidRPr="00FA44EE">
        <w:rPr>
          <w:noProof/>
        </w:rPr>
        <w:t xml:space="preserve">esearch in </w:t>
      </w:r>
      <w:r w:rsidR="0062216C" w:rsidRPr="00FA44EE">
        <w:rPr>
          <w:noProof/>
        </w:rPr>
        <w:t xml:space="preserve">the </w:t>
      </w:r>
      <w:r w:rsidR="00A80CE6" w:rsidRPr="00FA44EE">
        <w:rPr>
          <w:noProof/>
        </w:rPr>
        <w:t>social sciences, and specif</w:t>
      </w:r>
      <w:r w:rsidR="0062216C" w:rsidRPr="00FA44EE">
        <w:rPr>
          <w:noProof/>
        </w:rPr>
        <w:t>ic</w:t>
      </w:r>
      <w:r w:rsidR="00A80CE6" w:rsidRPr="00FA44EE">
        <w:rPr>
          <w:noProof/>
        </w:rPr>
        <w:t xml:space="preserve">ally in the field of </w:t>
      </w:r>
      <w:r w:rsidR="002B19EC" w:rsidRPr="00FA44EE">
        <w:rPr>
          <w:noProof/>
        </w:rPr>
        <w:t>m</w:t>
      </w:r>
      <w:r w:rsidR="00A80CE6" w:rsidRPr="00FA44EE">
        <w:rPr>
          <w:noProof/>
        </w:rPr>
        <w:t>anagement</w:t>
      </w:r>
      <w:r w:rsidR="0062216C" w:rsidRPr="00FA44EE">
        <w:rPr>
          <w:noProof/>
        </w:rPr>
        <w:t>,</w:t>
      </w:r>
      <w:r w:rsidR="00A80CE6" w:rsidRPr="00FA44EE">
        <w:rPr>
          <w:noProof/>
        </w:rPr>
        <w:t xml:space="preserve"> deploy</w:t>
      </w:r>
      <w:r w:rsidRPr="00FA44EE">
        <w:rPr>
          <w:noProof/>
        </w:rPr>
        <w:t>s</w:t>
      </w:r>
      <w:r w:rsidR="00A80CE6" w:rsidRPr="00FA44EE">
        <w:rPr>
          <w:noProof/>
        </w:rPr>
        <w:t xml:space="preserve"> diverse research paradigms </w:t>
      </w:r>
      <w:r w:rsidR="00A80CE6" w:rsidRPr="00FA44EE">
        <w:rPr>
          <w:noProof/>
        </w:rPr>
        <w:fldChar w:fldCharType="begin" w:fldLock="1"/>
      </w:r>
      <w:r w:rsidR="00EA0BF3">
        <w:rPr>
          <w:noProof/>
        </w:rPr>
        <w:instrText>ADDIN CSL_CITATION {"citationItems":[{"id":"ITEM-1","itemData":{"abstract":"This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Shepherd","given":"Craig","non-dropping-particle":"","parse-names":false,"suffix":""},{"dropping-particle":"","family":"Challenger","given":"Rose","non-dropping-particle":"","parse-names":false,"suffix":""}],"container-title":"International Journal of Management Reviews","id":"ITEM-1","issued":{"date-parts":[["2013"]]},"page":"225-224","title":"Revisiting Paradigm(s) in Management Research: A Rhetorical Analysis of the Paradigm Wars","type":"article-journal","volume":"15"},"uris":["http://www.mendeley.com/documents/?uuid=ecce0ec2-3a7d-4567-8bd3-f0fdef2ff7e9"]}],"mendeley":{"formattedCitation":"(Shepherd and Challenger, 2013)","plainTextFormattedCitation":"(Shepherd and Challenger, 2013)","previouslyFormattedCitation":"(Shepherd and Challenger, 2013)"},"properties":{"noteIndex":0},"schema":"https://github.com/citation-style-language/schema/raw/master/csl-citation.json"}</w:instrText>
      </w:r>
      <w:r w:rsidR="00A80CE6" w:rsidRPr="00FA44EE">
        <w:rPr>
          <w:noProof/>
        </w:rPr>
        <w:fldChar w:fldCharType="separate"/>
      </w:r>
      <w:r w:rsidR="00EA0BF3" w:rsidRPr="00EA0BF3">
        <w:rPr>
          <w:noProof/>
        </w:rPr>
        <w:t>(Shepherd and Challenger, 2013)</w:t>
      </w:r>
      <w:r w:rsidR="00A80CE6" w:rsidRPr="00FA44EE">
        <w:rPr>
          <w:noProof/>
        </w:rPr>
        <w:fldChar w:fldCharType="end"/>
      </w:r>
      <w:r w:rsidRPr="00FA44EE">
        <w:rPr>
          <w:noProof/>
        </w:rPr>
        <w:t>,</w:t>
      </w:r>
      <w:r w:rsidR="00A80CE6" w:rsidRPr="00FA44EE">
        <w:rPr>
          <w:noProof/>
        </w:rPr>
        <w:t xml:space="preserve"> which suggests the lack of a unified approach. In terms of ontology</w:t>
      </w:r>
      <w:r w:rsidRPr="00FA44EE">
        <w:rPr>
          <w:noProof/>
        </w:rPr>
        <w:t>,</w:t>
      </w:r>
      <w:r w:rsidR="00A80CE6" w:rsidRPr="00FA44EE">
        <w:rPr>
          <w:noProof/>
        </w:rPr>
        <w:t xml:space="preserve"> the question asked in </w:t>
      </w:r>
      <w:r w:rsidRPr="00FA44EE">
        <w:rPr>
          <w:noProof/>
        </w:rPr>
        <w:t xml:space="preserve">the </w:t>
      </w:r>
      <w:r w:rsidR="00A80CE6" w:rsidRPr="00FA44EE">
        <w:rPr>
          <w:noProof/>
        </w:rPr>
        <w:t xml:space="preserve">social sciences </w:t>
      </w:r>
      <w:r w:rsidRPr="00FA44EE">
        <w:rPr>
          <w:noProof/>
        </w:rPr>
        <w:t xml:space="preserve">tend to </w:t>
      </w:r>
      <w:r w:rsidR="00A80CE6" w:rsidRPr="00FA44EE">
        <w:rPr>
          <w:noProof/>
        </w:rPr>
        <w:t xml:space="preserve">focus on the nature of social reality </w:t>
      </w:r>
      <w:r w:rsidR="00A80CE6" w:rsidRPr="00FA44EE">
        <w:rPr>
          <w:noProof/>
        </w:rPr>
        <w:fldChar w:fldCharType="begin" w:fldLock="1"/>
      </w:r>
      <w:r w:rsidR="00EA0BF3">
        <w:rPr>
          <w:noProof/>
        </w:rPr>
        <w:instrText>ADDIN CSL_CITATION {"citationItems":[{"id":"ITEM-1","itemData":{"DOI":"10.22151/politikon.24.4","abstract":"In the social sciences, a distinction is generally drawn between ontology and epistemology, usually accompanied by the assumption that some relationship exists between ontology and epistemology. In this regard several issues arise. Whereas there seems to be general agreement on the meaning of the concepts ‘ontology’ and ‘epistemology’, there seems to be no agreement on what can be classified as ontological or epistemological. The distinction and particularly the relationship between ontology and epistemology is furthermore regarded by some scholars as problematic and contested. The aim is to examine the distinction and the presumed nature of this relationship in order to establish why it is contested. It is extremely important to take cognisance of the possibility of fallacious reasoning concerning the distinction and the relationship between ontology and epistemology, as the failure to do so may have serious consequences for the integrity and validity of research projects in the social sciences. Lastly, it is also relevant to determine whether the distinction and the presumed relationship between ontology and epistemology are important for the scientific enterprise.","author":[{"dropping-particle":"","family":"Kant","given":"Sarita-Louise","non-dropping-particle":"","parse-names":false,"suffix":""}],"container-title":"Politikon: The IAPSS Journal of Political Science","id":"ITEM-1","issue":"September","issued":{"date-parts":[["2014"]]},"page":"68-85","title":"The Distinction and Relationship between Ontology and Epistemology","type":"article-journal","volume":"24"},"uris":["http://www.mendeley.com/documents/?uuid=e7a5cc8f-3957-415f-94d6-b92f16be46ee"]}],"mendeley":{"formattedCitation":"(Kant, 2014)","plainTextFormattedCitation":"(Kant, 2014)","previouslyFormattedCitation":"(Kant, 2014)"},"properties":{"noteIndex":0},"schema":"https://github.com/citation-style-language/schema/raw/master/csl-citation.json"}</w:instrText>
      </w:r>
      <w:r w:rsidR="00A80CE6" w:rsidRPr="00FA44EE">
        <w:rPr>
          <w:noProof/>
        </w:rPr>
        <w:fldChar w:fldCharType="separate"/>
      </w:r>
      <w:r w:rsidR="00EA0BF3" w:rsidRPr="00EA0BF3">
        <w:rPr>
          <w:noProof/>
        </w:rPr>
        <w:t>(Kant, 2014)</w:t>
      </w:r>
      <w:r w:rsidR="00A80CE6" w:rsidRPr="00FA44EE">
        <w:rPr>
          <w:noProof/>
        </w:rPr>
        <w:fldChar w:fldCharType="end"/>
      </w:r>
      <w:r w:rsidR="00A80CE6" w:rsidRPr="00FA44EE">
        <w:rPr>
          <w:noProof/>
        </w:rPr>
        <w:t xml:space="preserve">. </w:t>
      </w:r>
      <w:r w:rsidRPr="00FA44EE">
        <w:rPr>
          <w:noProof/>
        </w:rPr>
        <w:t xml:space="preserve">Such </w:t>
      </w:r>
      <w:r w:rsidR="00A80CE6" w:rsidRPr="00FA44EE">
        <w:rPr>
          <w:noProof/>
        </w:rPr>
        <w:t>question</w:t>
      </w:r>
      <w:r w:rsidRPr="00FA44EE">
        <w:rPr>
          <w:noProof/>
        </w:rPr>
        <w:t>s</w:t>
      </w:r>
      <w:r w:rsidR="00A80CE6" w:rsidRPr="00FA44EE">
        <w:rPr>
          <w:noProof/>
        </w:rPr>
        <w:t xml:space="preserve"> </w:t>
      </w:r>
      <w:r w:rsidRPr="00FA44EE">
        <w:rPr>
          <w:noProof/>
        </w:rPr>
        <w:t>ask</w:t>
      </w:r>
      <w:r w:rsidR="00A80CE6" w:rsidRPr="00FA44EE">
        <w:rPr>
          <w:noProof/>
        </w:rPr>
        <w:t xml:space="preserve"> whether reality is independent </w:t>
      </w:r>
      <w:r w:rsidRPr="00FA44EE">
        <w:rPr>
          <w:noProof/>
        </w:rPr>
        <w:t xml:space="preserve">of </w:t>
      </w:r>
      <w:r w:rsidR="00A80CE6" w:rsidRPr="00FA44EE">
        <w:rPr>
          <w:noProof/>
        </w:rPr>
        <w:t xml:space="preserve">the researcher and whether social phenomena can be objectively observed </w:t>
      </w:r>
      <w:r w:rsidR="00A80CE6" w:rsidRPr="00FA44EE">
        <w:rPr>
          <w:noProof/>
        </w:rPr>
        <w:fldChar w:fldCharType="begin" w:fldLock="1"/>
      </w:r>
      <w:r w:rsidR="00EA0BF3">
        <w:rPr>
          <w:noProof/>
        </w:rPr>
        <w:instrText>ADDIN CSL_CITATION {"citationItems":[{"id":"ITEM-1","itemData":{"ISBN":"9781292208787","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Limited","id":"ITEM-1","issue":"January","issued":{"date-parts":[["2019"]]},"title":"\"Research Methods for Business Students\"-Eighth Edition Chapter 4: Understanding research philosophy and approaches to theory development","type":"book"},"uris":["http://www.mendeley.com/documents/?uuid=b2da168d-09fa-4a8f-9737-c2959d95a47e"]}],"mendeley":{"formattedCitation":"(Saunders &lt;i&gt;et al.&lt;/i&gt;, 2019)","plainTextFormattedCitation":"(Saunders et al., 2019)","previouslyFormattedCitation":"(Saunders &lt;i&gt;et al.&lt;/i&gt;, 2019)"},"properties":{"noteIndex":0},"schema":"https://github.com/citation-style-language/schema/raw/master/csl-citation.json"}</w:instrText>
      </w:r>
      <w:r w:rsidR="00A80CE6" w:rsidRPr="00FA44EE">
        <w:rPr>
          <w:noProof/>
        </w:rPr>
        <w:fldChar w:fldCharType="separate"/>
      </w:r>
      <w:r w:rsidR="00EA0BF3" w:rsidRPr="00EA0BF3">
        <w:rPr>
          <w:noProof/>
        </w:rPr>
        <w:t xml:space="preserve">(Saunders </w:t>
      </w:r>
      <w:r w:rsidR="00EA0BF3" w:rsidRPr="00EA0BF3">
        <w:rPr>
          <w:i/>
          <w:noProof/>
        </w:rPr>
        <w:t>et al.</w:t>
      </w:r>
      <w:r w:rsidR="00EA0BF3" w:rsidRPr="00EA0BF3">
        <w:rPr>
          <w:noProof/>
        </w:rPr>
        <w:t>, 2019)</w:t>
      </w:r>
      <w:r w:rsidR="00A80CE6" w:rsidRPr="00FA44EE">
        <w:rPr>
          <w:noProof/>
        </w:rPr>
        <w:fldChar w:fldCharType="end"/>
      </w:r>
      <w:r w:rsidR="00A80CE6" w:rsidRPr="00FA44EE">
        <w:rPr>
          <w:noProof/>
        </w:rPr>
        <w:t>. The epistimological and ontological philosophies applied in</w:t>
      </w:r>
      <w:r w:rsidRPr="00FA44EE">
        <w:rPr>
          <w:noProof/>
        </w:rPr>
        <w:t xml:space="preserve"> the</w:t>
      </w:r>
      <w:r w:rsidR="00A80CE6" w:rsidRPr="00FA44EE">
        <w:rPr>
          <w:noProof/>
        </w:rPr>
        <w:t xml:space="preserve"> social sciences differ in terms of how knowledge and reality</w:t>
      </w:r>
      <w:r w:rsidRPr="00FA44EE">
        <w:rPr>
          <w:noProof/>
        </w:rPr>
        <w:t xml:space="preserve"> are</w:t>
      </w:r>
      <w:r w:rsidR="00A80CE6" w:rsidRPr="00FA44EE">
        <w:rPr>
          <w:noProof/>
        </w:rPr>
        <w:t xml:space="preserve"> perceived and created. If</w:t>
      </w:r>
      <w:r w:rsidRPr="00FA44EE">
        <w:rPr>
          <w:noProof/>
        </w:rPr>
        <w:t>,</w:t>
      </w:r>
      <w:r w:rsidR="00A80CE6" w:rsidRPr="00FA44EE">
        <w:rPr>
          <w:noProof/>
        </w:rPr>
        <w:t xml:space="preserve"> indeed, knowledge and reality are perceived as co-created with the researcher and as subjective, then the methods used to assess the research problem </w:t>
      </w:r>
      <w:r w:rsidRPr="00FA44EE">
        <w:rPr>
          <w:noProof/>
        </w:rPr>
        <w:t>differ</w:t>
      </w:r>
      <w:r w:rsidR="00A80CE6" w:rsidRPr="00FA44EE">
        <w:rPr>
          <w:noProof/>
        </w:rPr>
        <w:t xml:space="preserve"> from </w:t>
      </w:r>
      <w:r w:rsidRPr="00FA44EE">
        <w:rPr>
          <w:noProof/>
        </w:rPr>
        <w:t>those</w:t>
      </w:r>
      <w:r w:rsidR="00A80CE6" w:rsidRPr="00FA44EE">
        <w:rPr>
          <w:noProof/>
        </w:rPr>
        <w:t xml:space="preserve"> used in natural sciences and align with the ontological position of constructionism and the epistemological position of interpretevism </w:t>
      </w:r>
      <w:r w:rsidR="00A80CE6" w:rsidRPr="00FA44EE">
        <w:rPr>
          <w:noProof/>
        </w:rPr>
        <w:fldChar w:fldCharType="begin" w:fldLock="1"/>
      </w:r>
      <w:r w:rsidR="00EA0BF3">
        <w:rPr>
          <w:noProof/>
        </w:rPr>
        <w:instrText>ADDIN CSL_CITATION {"citationItems":[{"id":"ITEM-1","itemData":{"abstract":"Most postgraduate research students find it difficult to get their heads around some of the theoretical concepts and issues which they come across as they begin their research journey. Amongst these concepts and issues are ontology and epistemology. These philosophical assumptions or positions are a basic component of any postgraduate research and, as such, need to be clearly set out at the beginning of the methodology chapter. This paper therefore aims to help novice research students understand, in easy terms, what ontology and epistemology mean, what their variants are and how they relate to research.","author":[{"dropping-particle":"","family":"Al-Saadi","given":"Hashil","non-dropping-particle":"","parse-names":false,"suffix":""}],"container-title":"ResearchGate","id":"ITEM-1","issue":"February","issued":{"date-parts":[["2014"]]},"page":"1-11","title":"Demystifying Ontology and Epistemology in Research Methods. PhD Research Student. University of Sheffield.","type":"article-journal"},"uris":["http://www.mendeley.com/documents/?uuid=f1078bd7-9ead-4cb1-87b6-e0744731b2fa"]}],"mendeley":{"formattedCitation":"(Al-Saadi, 2014)","plainTextFormattedCitation":"(Al-Saadi, 2014)","previouslyFormattedCitation":"(Al-Saadi, 2014)"},"properties":{"noteIndex":0},"schema":"https://github.com/citation-style-language/schema/raw/master/csl-citation.json"}</w:instrText>
      </w:r>
      <w:r w:rsidR="00A80CE6" w:rsidRPr="00FA44EE">
        <w:rPr>
          <w:noProof/>
        </w:rPr>
        <w:fldChar w:fldCharType="separate"/>
      </w:r>
      <w:r w:rsidR="00EA0BF3" w:rsidRPr="00EA0BF3">
        <w:rPr>
          <w:noProof/>
        </w:rPr>
        <w:t>(Al-Saadi, 2014)</w:t>
      </w:r>
      <w:r w:rsidR="00A80CE6" w:rsidRPr="00FA44EE">
        <w:rPr>
          <w:noProof/>
        </w:rPr>
        <w:fldChar w:fldCharType="end"/>
      </w:r>
      <w:r w:rsidR="00A80CE6" w:rsidRPr="00FA44EE">
        <w:rPr>
          <w:noProof/>
        </w:rPr>
        <w:t xml:space="preserve">. A constructionist position </w:t>
      </w:r>
      <w:r w:rsidRPr="00FA44EE">
        <w:rPr>
          <w:noProof/>
        </w:rPr>
        <w:t xml:space="preserve">assumes </w:t>
      </w:r>
      <w:r w:rsidR="00A80CE6" w:rsidRPr="00FA44EE">
        <w:rPr>
          <w:noProof/>
        </w:rPr>
        <w:t xml:space="preserve">that reality is dependent on social actors, </w:t>
      </w:r>
      <w:r w:rsidRPr="00FA44EE">
        <w:rPr>
          <w:noProof/>
        </w:rPr>
        <w:t xml:space="preserve">that </w:t>
      </w:r>
      <w:r w:rsidR="00A80CE6" w:rsidRPr="00FA44EE">
        <w:rPr>
          <w:noProof/>
        </w:rPr>
        <w:t xml:space="preserve">social meaning is created based on social interaction, and </w:t>
      </w:r>
      <w:r w:rsidRPr="00FA44EE">
        <w:rPr>
          <w:noProof/>
        </w:rPr>
        <w:t xml:space="preserve">in contrast </w:t>
      </w:r>
      <w:r w:rsidR="00A80CE6" w:rsidRPr="00FA44EE">
        <w:rPr>
          <w:noProof/>
        </w:rPr>
        <w:t>to</w:t>
      </w:r>
      <w:r w:rsidRPr="00FA44EE">
        <w:rPr>
          <w:noProof/>
        </w:rPr>
        <w:t xml:space="preserve"> the</w:t>
      </w:r>
      <w:r w:rsidR="00A80CE6" w:rsidRPr="00FA44EE">
        <w:rPr>
          <w:noProof/>
        </w:rPr>
        <w:t xml:space="preserve"> objectivis</w:t>
      </w:r>
      <w:r w:rsidRPr="00FA44EE">
        <w:rPr>
          <w:noProof/>
        </w:rPr>
        <w:t>t view</w:t>
      </w:r>
      <w:r w:rsidR="00A80CE6" w:rsidRPr="00FA44EE">
        <w:rPr>
          <w:noProof/>
        </w:rPr>
        <w:t xml:space="preserve">, </w:t>
      </w:r>
      <w:r w:rsidRPr="00FA44EE">
        <w:rPr>
          <w:noProof/>
        </w:rPr>
        <w:t xml:space="preserve">that </w:t>
      </w:r>
      <w:r w:rsidR="00A80CE6" w:rsidRPr="00FA44EE">
        <w:rPr>
          <w:noProof/>
        </w:rPr>
        <w:t xml:space="preserve">social phenomena cannot be explained </w:t>
      </w:r>
      <w:r w:rsidRPr="00FA44EE">
        <w:rPr>
          <w:noProof/>
        </w:rPr>
        <w:t>by</w:t>
      </w:r>
      <w:r w:rsidR="00A80CE6" w:rsidRPr="00FA44EE">
        <w:rPr>
          <w:noProof/>
        </w:rPr>
        <w:t xml:space="preserve"> a cause</w:t>
      </w:r>
      <w:r w:rsidRPr="00FA44EE">
        <w:rPr>
          <w:noProof/>
        </w:rPr>
        <w:t>-</w:t>
      </w:r>
      <w:r w:rsidR="00A80CE6" w:rsidRPr="00FA44EE">
        <w:rPr>
          <w:noProof/>
        </w:rPr>
        <w:t>and</w:t>
      </w:r>
      <w:r w:rsidRPr="00FA44EE">
        <w:rPr>
          <w:noProof/>
        </w:rPr>
        <w:t>-</w:t>
      </w:r>
      <w:r w:rsidR="00A80CE6" w:rsidRPr="00FA44EE">
        <w:rPr>
          <w:noProof/>
        </w:rPr>
        <w:t xml:space="preserve">effect relationship. The ontological perspective of constructionism aligns with the epistemological position of interpretivism, which deviates from the view that knowledge </w:t>
      </w:r>
      <w:r w:rsidRPr="00FA44EE">
        <w:rPr>
          <w:noProof/>
        </w:rPr>
        <w:t xml:space="preserve">can be </w:t>
      </w:r>
      <w:r w:rsidR="00A80CE6" w:rsidRPr="00FA44EE">
        <w:rPr>
          <w:noProof/>
        </w:rPr>
        <w:t xml:space="preserve">explained through hard facts. Instead, the interpretivist view proclaims that </w:t>
      </w:r>
      <w:r w:rsidRPr="00FA44EE">
        <w:rPr>
          <w:noProof/>
        </w:rPr>
        <w:t xml:space="preserve">any </w:t>
      </w:r>
      <w:r w:rsidR="00A80CE6" w:rsidRPr="00FA44EE">
        <w:rPr>
          <w:noProof/>
        </w:rPr>
        <w:t>knowledge derived is acquired through the study of social actors, given that social meaning can only</w:t>
      </w:r>
      <w:r w:rsidRPr="00FA44EE">
        <w:rPr>
          <w:noProof/>
        </w:rPr>
        <w:t xml:space="preserve"> be</w:t>
      </w:r>
      <w:r w:rsidR="00A80CE6" w:rsidRPr="00FA44EE">
        <w:rPr>
          <w:noProof/>
        </w:rPr>
        <w:t xml:space="preserve"> explained through the human behaviour of the social actors </w:t>
      </w:r>
      <w:r w:rsidR="00A80CE6" w:rsidRPr="00FA44EE">
        <w:rPr>
          <w:noProof/>
        </w:rPr>
        <w:fldChar w:fldCharType="begin" w:fldLock="1"/>
      </w:r>
      <w:r w:rsidR="00EA0BF3">
        <w:rPr>
          <w:noProof/>
        </w:rPr>
        <w:instrText>ADDIN CSL_CITATION {"citationItems":[{"id":"ITEM-1","itemData":{"abstract":"A comprehensive introduction to research methods in business for students planning or undertaking a dissertation or extensive research project in business and management.The fifth edition of Research Methods for Business Students brings the theory, philosophy and techniques of research to life and enables students to understand the practical relevance of the research methods. A highly accessible style and logical structure have made this the Āstudent choice' and run-away market leader.The book is written for students on undergraduate and postgraduate degree programmes in business, or business-related disciplines.The following online resources support the text: For Students: self-assessment questions, glossary, revision ĀflashcardsĀ, tutorials for SPSS and NVivo, plus Smarter Online Searching GuideFor Instructors: teaching manual, powerpoint slides, testbank","author":[{"dropping-particle":"","family":"Saunders","given":"Mark","non-dropping-particle":"","parse-names":false,"suffix":""},{"dropping-particle":"","family":"Lewis","given":"Philip","non-dropping-particle":"","parse-names":false,"suffix":""},{"dropping-particle":"","family":"Thornhill","given":"Adrian","non-dropping-particle":"","parse-names":false,"suffix":""}],"container-title":"Research methods for business students","id":"ITEM-1","issued":{"date-parts":[["2008"]]},"number-of-pages":"649","title":"Research Methods for Business Students","type":"book"},"uris":["http://www.mendeley.com/documents/?uuid=a5ddc42d-5f52-41e6-ab16-0b6affd2cbcf"]}],"mendeley":{"formattedCitation":"(Saunders &lt;i&gt;et al.&lt;/i&gt;, 2008)","plainTextFormattedCitation":"(Saunders et al., 2008)","previouslyFormattedCitation":"(Saunders &lt;i&gt;et al.&lt;/i&gt;, 2008)"},"properties":{"noteIndex":0},"schema":"https://github.com/citation-style-language/schema/raw/master/csl-citation.json"}</w:instrText>
      </w:r>
      <w:r w:rsidR="00A80CE6" w:rsidRPr="00FA44EE">
        <w:rPr>
          <w:noProof/>
        </w:rPr>
        <w:fldChar w:fldCharType="separate"/>
      </w:r>
      <w:r w:rsidR="00EA0BF3" w:rsidRPr="00EA0BF3">
        <w:rPr>
          <w:noProof/>
        </w:rPr>
        <w:t xml:space="preserve">(Saunders </w:t>
      </w:r>
      <w:r w:rsidR="00EA0BF3" w:rsidRPr="00EA0BF3">
        <w:rPr>
          <w:i/>
          <w:noProof/>
        </w:rPr>
        <w:t>et al.</w:t>
      </w:r>
      <w:r w:rsidR="00EA0BF3" w:rsidRPr="00EA0BF3">
        <w:rPr>
          <w:noProof/>
        </w:rPr>
        <w:t>, 2008)</w:t>
      </w:r>
      <w:r w:rsidR="00A80CE6" w:rsidRPr="00FA44EE">
        <w:rPr>
          <w:noProof/>
        </w:rPr>
        <w:fldChar w:fldCharType="end"/>
      </w:r>
      <w:r w:rsidR="00A80CE6" w:rsidRPr="00FA44EE">
        <w:rPr>
          <w:noProof/>
        </w:rPr>
        <w:t xml:space="preserve"> </w:t>
      </w:r>
      <w:r w:rsidRPr="00FA44EE">
        <w:rPr>
          <w:noProof/>
        </w:rPr>
        <w:t xml:space="preserve">who are </w:t>
      </w:r>
      <w:r w:rsidR="00A80CE6" w:rsidRPr="00FA44EE">
        <w:rPr>
          <w:noProof/>
        </w:rPr>
        <w:t>part of that social reality</w:t>
      </w:r>
      <w:r w:rsidR="00A80CE6" w:rsidRPr="00FA44EE">
        <w:rPr>
          <w:rFonts w:eastAsia="Calibri"/>
        </w:rPr>
        <w:t xml:space="preserve"> </w:t>
      </w:r>
      <w:r w:rsidR="00A80CE6" w:rsidRPr="00FA44EE">
        <w:rPr>
          <w:rFonts w:eastAsia="Calibri"/>
        </w:rPr>
        <w:fldChar w:fldCharType="begin" w:fldLock="1"/>
      </w:r>
      <w:r w:rsidR="001827E1">
        <w:rPr>
          <w:rFonts w:eastAsia="Calibri"/>
        </w:rPr>
        <w:instrText>ADDIN CSL_CITATION {"citationItems":[{"id":"ITEM-1","itemData":{"DOI":"10.1108/QRJ-D-17-00042","ISSN":"14480980","abstract":"Purpose: Much of the contemporary methodological literature tends to be self-referential and frequently ignorant of the breadth and depth of philosophical assumptions underpinning various methodological positions. Without a clear understanding of the philosophical underpinnings, logically deriving applicable validity criteria becomes very difficult (if not impossible). As a result, the purpose of this paper is to present a critical review of historical and more recent philosophical arguments for qualitative, quantitative, and mixed methods research in social science. Design/methodology/approach: A targeted review of seminal philosophy of science papers dealing with ontological and epistemological assumptions of, and relation between, natural and social science. Findings: The paper highlights the link between ontological/epistemological assumptions and methodological choices in social science. Key differences between the natural and social science are discussed and situated within the main paradigms. Originality/value: The paper draws attention to a range of difficulties associated with the adoption of the natural sciences and the related positivist approaches as a role model for work in the social sciences. Unique contributions of interpretive and critical approaches are highlighted. The paper may be of value to scholars who are interested in the historical context of the still-ongoing qualitative-quantitative debate.","author":[{"dropping-particle":"","family":"Baškarada","given":"Saša","non-dropping-particle":"","parse-names":false,"suffix":""},{"dropping-particle":"","family":"Koronios","given":"Andy","non-dropping-particle":"","parse-names":false,"suffix":""}],"container-title":"Qualitative Research Journal","id":"ITEM-1","issue":"1","issued":{"date-parts":[["2018"]]},"page":"2-21","title":"A philosophical discussion of qualitative, quantitative, and mixed methods research in social science","type":"article-journal","volume":"18"},"uris":["http://www.mendeley.com/documents/?uuid=f2ac370a-23b8-4731-aec0-a8248386a244"]}],"mendeley":{"formattedCitation":"(Baškarada and Koronios, 2018)","plainTextFormattedCitation":"(Baškarada and Koronios, 2018)","previouslyFormattedCitation":"(Baškarada and Koronios, 2018)"},"properties":{"noteIndex":0},"schema":"https://github.com/citation-style-language/schema/raw/master/csl-citation.json"}</w:instrText>
      </w:r>
      <w:r w:rsidR="00A80CE6" w:rsidRPr="00FA44EE">
        <w:rPr>
          <w:rFonts w:eastAsia="Calibri"/>
        </w:rPr>
        <w:fldChar w:fldCharType="separate"/>
      </w:r>
      <w:r w:rsidR="001827E1" w:rsidRPr="001827E1">
        <w:rPr>
          <w:rFonts w:eastAsia="Calibri"/>
          <w:noProof/>
        </w:rPr>
        <w:t>(Baškarada and Koronios, 2018)</w:t>
      </w:r>
      <w:r w:rsidR="00A80CE6" w:rsidRPr="00FA44EE">
        <w:rPr>
          <w:rFonts w:eastAsia="Calibri"/>
        </w:rPr>
        <w:fldChar w:fldCharType="end"/>
      </w:r>
      <w:r w:rsidR="00A80CE6" w:rsidRPr="00FA44EE">
        <w:rPr>
          <w:rFonts w:eastAsia="Calibri"/>
        </w:rPr>
        <w:t>.</w:t>
      </w:r>
    </w:p>
    <w:p w14:paraId="437D5D57" w14:textId="74BBBBAB" w:rsidR="00B40B2B" w:rsidRDefault="00A80CE6" w:rsidP="00601002">
      <w:pPr>
        <w:rPr>
          <w:noProof/>
        </w:rPr>
      </w:pPr>
      <w:r w:rsidRPr="00FA44EE">
        <w:rPr>
          <w:noProof/>
        </w:rPr>
        <w:t>Following the assumptions and claims identified in the literature with respect to ontology, epistemology</w:t>
      </w:r>
      <w:r w:rsidR="00094D66" w:rsidRPr="00FA44EE">
        <w:rPr>
          <w:noProof/>
        </w:rPr>
        <w:t>,</w:t>
      </w:r>
      <w:r w:rsidRPr="00FA44EE">
        <w:rPr>
          <w:noProof/>
        </w:rPr>
        <w:t xml:space="preserve"> and methodology, this study </w:t>
      </w:r>
      <w:r w:rsidR="00094D66" w:rsidRPr="00FA44EE">
        <w:rPr>
          <w:noProof/>
        </w:rPr>
        <w:t xml:space="preserve">takes </w:t>
      </w:r>
      <w:r w:rsidRPr="00FA44EE">
        <w:rPr>
          <w:noProof/>
        </w:rPr>
        <w:t>a</w:t>
      </w:r>
      <w:r w:rsidR="001E0F88">
        <w:rPr>
          <w:noProof/>
        </w:rPr>
        <w:t>n</w:t>
      </w:r>
      <w:r w:rsidRPr="00FA44EE">
        <w:rPr>
          <w:noProof/>
        </w:rPr>
        <w:t xml:space="preserve"> </w:t>
      </w:r>
      <w:r w:rsidRPr="000001C7">
        <w:rPr>
          <w:noProof/>
        </w:rPr>
        <w:t xml:space="preserve">interpretivism </w:t>
      </w:r>
      <w:r w:rsidRPr="00FA44EE">
        <w:rPr>
          <w:noProof/>
        </w:rPr>
        <w:t>approach</w:t>
      </w:r>
      <w:r w:rsidR="00094D66" w:rsidRPr="00FA44EE">
        <w:rPr>
          <w:noProof/>
        </w:rPr>
        <w:t xml:space="preserve"> </w:t>
      </w:r>
      <w:r w:rsidR="00CC2645">
        <w:rPr>
          <w:noProof/>
        </w:rPr>
        <w:t xml:space="preserve">given that </w:t>
      </w:r>
      <w:r w:rsidR="00544176">
        <w:rPr>
          <w:noProof/>
        </w:rPr>
        <w:t xml:space="preserve">the focus is to understand the subjective interpretations and the meanings that the business owners of the Greek SMEs attached to their HR practices during the period of the economic crisis and the social context of Greece at that time. This </w:t>
      </w:r>
      <w:r w:rsidR="00094D66" w:rsidRPr="00FA44EE">
        <w:rPr>
          <w:noProof/>
        </w:rPr>
        <w:t xml:space="preserve">approach </w:t>
      </w:r>
      <w:r w:rsidRPr="00FA44EE">
        <w:rPr>
          <w:noProof/>
        </w:rPr>
        <w:t>also suggests the use of qualitative research methods</w:t>
      </w:r>
      <w:r w:rsidR="00544176">
        <w:rPr>
          <w:noProof/>
        </w:rPr>
        <w:t>, already used</w:t>
      </w:r>
      <w:r w:rsidRPr="00FA44EE">
        <w:rPr>
          <w:noProof/>
        </w:rPr>
        <w:t xml:space="preserve"> in a number of studies to explore the operation</w:t>
      </w:r>
      <w:r w:rsidR="00094D66" w:rsidRPr="00FA44EE">
        <w:rPr>
          <w:noProof/>
        </w:rPr>
        <w:t>s</w:t>
      </w:r>
      <w:r w:rsidRPr="00FA44EE">
        <w:rPr>
          <w:noProof/>
        </w:rPr>
        <w:t xml:space="preserve"> and practices </w:t>
      </w:r>
      <w:r w:rsidR="00094D66" w:rsidRPr="00FA44EE">
        <w:rPr>
          <w:noProof/>
        </w:rPr>
        <w:t>of</w:t>
      </w:r>
      <w:r w:rsidRPr="00FA44EE">
        <w:rPr>
          <w:noProof/>
        </w:rPr>
        <w:t xml:space="preserve"> SMEs and </w:t>
      </w:r>
      <w:r w:rsidR="00544176">
        <w:rPr>
          <w:noProof/>
        </w:rPr>
        <w:t>which have</w:t>
      </w:r>
      <w:r w:rsidR="00094D66" w:rsidRPr="00FA44EE">
        <w:rPr>
          <w:noProof/>
        </w:rPr>
        <w:t xml:space="preserve"> </w:t>
      </w:r>
      <w:r w:rsidRPr="00FA44EE">
        <w:rPr>
          <w:noProof/>
        </w:rPr>
        <w:t>provide</w:t>
      </w:r>
      <w:r w:rsidR="00094D66" w:rsidRPr="00FA44EE">
        <w:rPr>
          <w:noProof/>
        </w:rPr>
        <w:t>d</w:t>
      </w:r>
      <w:r w:rsidRPr="00FA44EE">
        <w:rPr>
          <w:noProof/>
        </w:rPr>
        <w:t xml:space="preserve"> valuable findings and insights. </w:t>
      </w:r>
      <w:r w:rsidR="00094D66" w:rsidRPr="00FA44EE">
        <w:rPr>
          <w:noProof/>
        </w:rPr>
        <w:t>Table 3.1 provides a</w:t>
      </w:r>
      <w:r w:rsidRPr="00FA44EE">
        <w:rPr>
          <w:noProof/>
        </w:rPr>
        <w:t xml:space="preserve">n indicative list of </w:t>
      </w:r>
      <w:r w:rsidR="00094D66" w:rsidRPr="00FA44EE">
        <w:rPr>
          <w:noProof/>
        </w:rPr>
        <w:t xml:space="preserve">the </w:t>
      </w:r>
      <w:r w:rsidRPr="00FA44EE">
        <w:rPr>
          <w:noProof/>
        </w:rPr>
        <w:t>qualitative studies discussed in the literature review of this thesis.</w:t>
      </w:r>
      <w:bookmarkStart w:id="98" w:name="_Toc157972097"/>
    </w:p>
    <w:p w14:paraId="611B8774" w14:textId="77777777" w:rsidR="00B40B2B" w:rsidRDefault="00B40B2B">
      <w:pPr>
        <w:spacing w:line="259" w:lineRule="auto"/>
        <w:jc w:val="left"/>
        <w:rPr>
          <w:noProof/>
        </w:rPr>
      </w:pPr>
      <w:r>
        <w:rPr>
          <w:noProof/>
        </w:rPr>
        <w:br w:type="page"/>
      </w:r>
    </w:p>
    <w:p w14:paraId="3328B6C5" w14:textId="1C9E76E5" w:rsidR="00A66288" w:rsidRPr="00FA44EE" w:rsidRDefault="00A66288" w:rsidP="003955F8">
      <w:pPr>
        <w:pStyle w:val="Caption"/>
      </w:pPr>
      <w:r w:rsidRPr="00FA44EE">
        <w:lastRenderedPageBreak/>
        <w:t xml:space="preserve">Table </w:t>
      </w:r>
      <w:r w:rsidR="008A6E76">
        <w:fldChar w:fldCharType="begin"/>
      </w:r>
      <w:r w:rsidR="008A6E76">
        <w:instrText xml:space="preserve"> STYLEREF 1 \s </w:instrText>
      </w:r>
      <w:r w:rsidR="008A6E76">
        <w:fldChar w:fldCharType="separate"/>
      </w:r>
      <w:r w:rsidR="00550222" w:rsidRPr="00FA44EE">
        <w:rPr>
          <w:noProof/>
        </w:rPr>
        <w:t>3</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1</w:t>
      </w:r>
      <w:r w:rsidR="008A6E76">
        <w:rPr>
          <w:noProof/>
        </w:rPr>
        <w:fldChar w:fldCharType="end"/>
      </w:r>
      <w:r w:rsidRPr="00FA44EE">
        <w:t xml:space="preserve"> Qualitative Studies of SMEs</w:t>
      </w:r>
      <w:bookmarkEnd w:id="98"/>
    </w:p>
    <w:tbl>
      <w:tblPr>
        <w:tblW w:w="9651" w:type="dxa"/>
        <w:tblInd w:w="-5" w:type="dxa"/>
        <w:tblLook w:val="04A0" w:firstRow="1" w:lastRow="0" w:firstColumn="1" w:lastColumn="0" w:noHBand="0" w:noVBand="1"/>
      </w:tblPr>
      <w:tblGrid>
        <w:gridCol w:w="3596"/>
        <w:gridCol w:w="1789"/>
        <w:gridCol w:w="1903"/>
        <w:gridCol w:w="638"/>
        <w:gridCol w:w="675"/>
        <w:gridCol w:w="1050"/>
      </w:tblGrid>
      <w:tr w:rsidR="00A80CE6" w:rsidRPr="006B79F4" w14:paraId="58E981D9" w14:textId="77777777" w:rsidTr="003955F8">
        <w:trPr>
          <w:trHeight w:val="288"/>
        </w:trPr>
        <w:tc>
          <w:tcPr>
            <w:tcW w:w="3596" w:type="dxa"/>
            <w:tcBorders>
              <w:top w:val="single" w:sz="4" w:space="0" w:color="auto"/>
              <w:left w:val="single" w:sz="4" w:space="0" w:color="auto"/>
              <w:bottom w:val="single" w:sz="4" w:space="0" w:color="auto"/>
              <w:right w:val="single" w:sz="4" w:space="0" w:color="auto"/>
            </w:tcBorders>
            <w:shd w:val="clear" w:color="auto" w:fill="auto"/>
            <w:noWrap/>
            <w:hideMark/>
          </w:tcPr>
          <w:p w14:paraId="09761094" w14:textId="77777777" w:rsidR="00A80CE6" w:rsidRPr="006B79F4" w:rsidRDefault="00A80CE6" w:rsidP="00601002">
            <w:pPr>
              <w:rPr>
                <w:sz w:val="18"/>
                <w:szCs w:val="18"/>
                <w:lang w:eastAsia="en-GB"/>
              </w:rPr>
            </w:pPr>
            <w:r w:rsidRPr="006B79F4">
              <w:rPr>
                <w:sz w:val="18"/>
                <w:szCs w:val="18"/>
                <w:lang w:eastAsia="en-GB"/>
              </w:rPr>
              <w:t>Title</w:t>
            </w:r>
          </w:p>
        </w:tc>
        <w:tc>
          <w:tcPr>
            <w:tcW w:w="1789" w:type="dxa"/>
            <w:tcBorders>
              <w:top w:val="single" w:sz="4" w:space="0" w:color="auto"/>
              <w:left w:val="nil"/>
              <w:bottom w:val="single" w:sz="4" w:space="0" w:color="auto"/>
              <w:right w:val="single" w:sz="4" w:space="0" w:color="auto"/>
            </w:tcBorders>
            <w:shd w:val="clear" w:color="auto" w:fill="auto"/>
            <w:noWrap/>
            <w:hideMark/>
          </w:tcPr>
          <w:p w14:paraId="1166B418" w14:textId="77777777" w:rsidR="00A80CE6" w:rsidRPr="006B79F4" w:rsidRDefault="00A80CE6" w:rsidP="00601002">
            <w:pPr>
              <w:rPr>
                <w:sz w:val="18"/>
                <w:szCs w:val="18"/>
                <w:lang w:eastAsia="en-GB"/>
              </w:rPr>
            </w:pPr>
            <w:r w:rsidRPr="006B79F4">
              <w:rPr>
                <w:sz w:val="18"/>
                <w:szCs w:val="18"/>
                <w:lang w:eastAsia="en-GB"/>
              </w:rPr>
              <w:t>Author</w:t>
            </w:r>
          </w:p>
        </w:tc>
        <w:tc>
          <w:tcPr>
            <w:tcW w:w="1903" w:type="dxa"/>
            <w:tcBorders>
              <w:top w:val="single" w:sz="4" w:space="0" w:color="auto"/>
              <w:left w:val="nil"/>
              <w:bottom w:val="single" w:sz="4" w:space="0" w:color="auto"/>
              <w:right w:val="single" w:sz="4" w:space="0" w:color="auto"/>
            </w:tcBorders>
            <w:shd w:val="clear" w:color="auto" w:fill="auto"/>
            <w:noWrap/>
            <w:hideMark/>
          </w:tcPr>
          <w:p w14:paraId="2C17A448" w14:textId="5E212FBA" w:rsidR="00A80CE6" w:rsidRPr="007363C1" w:rsidRDefault="007363C1" w:rsidP="00601002">
            <w:pPr>
              <w:rPr>
                <w:iCs/>
                <w:sz w:val="18"/>
                <w:szCs w:val="18"/>
                <w:lang w:eastAsia="en-GB"/>
              </w:rPr>
            </w:pPr>
            <w:r>
              <w:rPr>
                <w:iCs/>
                <w:sz w:val="18"/>
                <w:szCs w:val="18"/>
                <w:lang w:eastAsia="en-GB"/>
              </w:rPr>
              <w:t>Publisher</w:t>
            </w:r>
          </w:p>
        </w:tc>
        <w:tc>
          <w:tcPr>
            <w:tcW w:w="638" w:type="dxa"/>
            <w:tcBorders>
              <w:top w:val="single" w:sz="4" w:space="0" w:color="auto"/>
              <w:left w:val="nil"/>
              <w:bottom w:val="single" w:sz="4" w:space="0" w:color="auto"/>
              <w:right w:val="single" w:sz="4" w:space="0" w:color="auto"/>
            </w:tcBorders>
            <w:shd w:val="clear" w:color="auto" w:fill="auto"/>
            <w:noWrap/>
            <w:hideMark/>
          </w:tcPr>
          <w:p w14:paraId="22063467" w14:textId="77777777" w:rsidR="00A80CE6" w:rsidRPr="006B79F4" w:rsidRDefault="00A80CE6" w:rsidP="00601002">
            <w:pPr>
              <w:rPr>
                <w:sz w:val="18"/>
                <w:szCs w:val="18"/>
                <w:lang w:eastAsia="en-GB"/>
              </w:rPr>
            </w:pPr>
            <w:r w:rsidRPr="006B79F4">
              <w:rPr>
                <w:sz w:val="18"/>
                <w:szCs w:val="18"/>
                <w:lang w:eastAsia="en-GB"/>
              </w:rPr>
              <w:t>Year</w:t>
            </w:r>
          </w:p>
        </w:tc>
        <w:tc>
          <w:tcPr>
            <w:tcW w:w="675" w:type="dxa"/>
            <w:tcBorders>
              <w:top w:val="single" w:sz="4" w:space="0" w:color="auto"/>
              <w:left w:val="nil"/>
              <w:bottom w:val="single" w:sz="4" w:space="0" w:color="auto"/>
              <w:right w:val="single" w:sz="4" w:space="0" w:color="auto"/>
            </w:tcBorders>
            <w:shd w:val="clear" w:color="auto" w:fill="auto"/>
            <w:noWrap/>
            <w:hideMark/>
          </w:tcPr>
          <w:p w14:paraId="63150984" w14:textId="77777777" w:rsidR="00A80CE6" w:rsidRPr="006B79F4" w:rsidRDefault="00A80CE6" w:rsidP="00601002">
            <w:pPr>
              <w:rPr>
                <w:sz w:val="18"/>
                <w:szCs w:val="18"/>
                <w:lang w:eastAsia="en-GB"/>
              </w:rPr>
            </w:pPr>
            <w:r w:rsidRPr="006B79F4">
              <w:rPr>
                <w:sz w:val="18"/>
                <w:szCs w:val="18"/>
                <w:lang w:eastAsia="en-GB"/>
              </w:rPr>
              <w:t>Vol.</w:t>
            </w:r>
          </w:p>
        </w:tc>
        <w:tc>
          <w:tcPr>
            <w:tcW w:w="1050" w:type="dxa"/>
            <w:tcBorders>
              <w:top w:val="single" w:sz="4" w:space="0" w:color="auto"/>
              <w:left w:val="nil"/>
              <w:bottom w:val="single" w:sz="4" w:space="0" w:color="auto"/>
              <w:right w:val="single" w:sz="4" w:space="0" w:color="auto"/>
            </w:tcBorders>
            <w:shd w:val="clear" w:color="auto" w:fill="auto"/>
            <w:noWrap/>
            <w:hideMark/>
          </w:tcPr>
          <w:p w14:paraId="391AEC56" w14:textId="77777777" w:rsidR="00A80CE6" w:rsidRPr="006B79F4" w:rsidRDefault="00A80CE6" w:rsidP="00601002">
            <w:pPr>
              <w:rPr>
                <w:sz w:val="18"/>
                <w:szCs w:val="18"/>
                <w:lang w:eastAsia="en-GB"/>
              </w:rPr>
            </w:pPr>
            <w:r w:rsidRPr="006B79F4">
              <w:rPr>
                <w:sz w:val="18"/>
                <w:szCs w:val="18"/>
                <w:lang w:eastAsia="en-GB"/>
              </w:rPr>
              <w:t>Issue</w:t>
            </w:r>
          </w:p>
        </w:tc>
      </w:tr>
      <w:tr w:rsidR="00A80CE6" w:rsidRPr="006B79F4" w14:paraId="671E9F21"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11273D2C" w14:textId="02A5DF84"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Labour flexibility practices in Dutch SMEs</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29628492" w14:textId="77777777" w:rsidR="00A80CE6" w:rsidRPr="006B79F4" w:rsidRDefault="00A80CE6" w:rsidP="00601002">
            <w:pPr>
              <w:rPr>
                <w:sz w:val="18"/>
                <w:szCs w:val="18"/>
                <w:lang w:eastAsia="en-GB"/>
              </w:rPr>
            </w:pPr>
            <w:proofErr w:type="spellStart"/>
            <w:r w:rsidRPr="006B79F4">
              <w:rPr>
                <w:sz w:val="18"/>
                <w:szCs w:val="18"/>
                <w:lang w:eastAsia="en-GB"/>
              </w:rPr>
              <w:t>Verbiest</w:t>
            </w:r>
            <w:proofErr w:type="spellEnd"/>
            <w:r w:rsidRPr="006B79F4">
              <w:rPr>
                <w:sz w:val="18"/>
                <w:szCs w:val="18"/>
                <w:lang w:eastAsia="en-GB"/>
              </w:rPr>
              <w:t xml:space="preserve">, </w:t>
            </w:r>
            <w:proofErr w:type="spellStart"/>
            <w:r w:rsidRPr="006B79F4">
              <w:rPr>
                <w:sz w:val="18"/>
                <w:szCs w:val="18"/>
                <w:lang w:eastAsia="en-GB"/>
              </w:rPr>
              <w:t>Sarike</w:t>
            </w:r>
            <w:proofErr w:type="spellEnd"/>
          </w:p>
        </w:tc>
        <w:tc>
          <w:tcPr>
            <w:tcW w:w="1903" w:type="dxa"/>
            <w:tcBorders>
              <w:top w:val="nil"/>
              <w:left w:val="nil"/>
              <w:bottom w:val="single" w:sz="4" w:space="0" w:color="auto"/>
              <w:right w:val="single" w:sz="4" w:space="0" w:color="auto"/>
            </w:tcBorders>
            <w:shd w:val="clear" w:color="auto" w:fill="auto"/>
            <w:noWrap/>
            <w:vAlign w:val="bottom"/>
            <w:hideMark/>
          </w:tcPr>
          <w:p w14:paraId="4384A8BC" w14:textId="77777777" w:rsidR="00A80CE6" w:rsidRPr="006B79F4" w:rsidRDefault="00A80CE6" w:rsidP="007363C1">
            <w:pPr>
              <w:jc w:val="left"/>
              <w:rPr>
                <w:sz w:val="18"/>
                <w:szCs w:val="18"/>
                <w:lang w:eastAsia="en-GB"/>
              </w:rPr>
            </w:pPr>
            <w:r w:rsidRPr="006B79F4">
              <w:rPr>
                <w:sz w:val="18"/>
                <w:szCs w:val="18"/>
                <w:lang w:eastAsia="en-GB"/>
              </w:rPr>
              <w:t>Personnel Review</w:t>
            </w:r>
          </w:p>
        </w:tc>
        <w:tc>
          <w:tcPr>
            <w:tcW w:w="638" w:type="dxa"/>
            <w:tcBorders>
              <w:top w:val="nil"/>
              <w:left w:val="nil"/>
              <w:bottom w:val="single" w:sz="4" w:space="0" w:color="auto"/>
              <w:right w:val="single" w:sz="4" w:space="0" w:color="auto"/>
            </w:tcBorders>
            <w:shd w:val="clear" w:color="auto" w:fill="auto"/>
            <w:noWrap/>
            <w:vAlign w:val="bottom"/>
            <w:hideMark/>
          </w:tcPr>
          <w:p w14:paraId="534A0A04" w14:textId="77777777" w:rsidR="00A80CE6" w:rsidRPr="006B79F4" w:rsidRDefault="00A80CE6" w:rsidP="00601002">
            <w:pPr>
              <w:rPr>
                <w:sz w:val="18"/>
                <w:szCs w:val="18"/>
                <w:lang w:eastAsia="en-GB"/>
              </w:rPr>
            </w:pPr>
            <w:r w:rsidRPr="006B79F4">
              <w:rPr>
                <w:sz w:val="18"/>
                <w:szCs w:val="18"/>
                <w:lang w:eastAsia="en-GB"/>
              </w:rPr>
              <w:t>2019</w:t>
            </w:r>
          </w:p>
        </w:tc>
        <w:tc>
          <w:tcPr>
            <w:tcW w:w="675" w:type="dxa"/>
            <w:tcBorders>
              <w:top w:val="nil"/>
              <w:left w:val="nil"/>
              <w:bottom w:val="single" w:sz="4" w:space="0" w:color="auto"/>
              <w:right w:val="single" w:sz="4" w:space="0" w:color="auto"/>
            </w:tcBorders>
            <w:shd w:val="clear" w:color="auto" w:fill="auto"/>
            <w:noWrap/>
            <w:vAlign w:val="bottom"/>
            <w:hideMark/>
          </w:tcPr>
          <w:p w14:paraId="5A6F0D80" w14:textId="77777777" w:rsidR="00A80CE6" w:rsidRPr="006B79F4" w:rsidRDefault="00A80CE6" w:rsidP="00601002">
            <w:pPr>
              <w:rPr>
                <w:sz w:val="18"/>
                <w:szCs w:val="18"/>
                <w:lang w:eastAsia="en-GB"/>
              </w:rPr>
            </w:pPr>
            <w:r w:rsidRPr="006B79F4">
              <w:rPr>
                <w:sz w:val="18"/>
                <w:szCs w:val="18"/>
                <w:lang w:eastAsia="en-GB"/>
              </w:rPr>
              <w:t>49</w:t>
            </w:r>
          </w:p>
        </w:tc>
        <w:tc>
          <w:tcPr>
            <w:tcW w:w="1050" w:type="dxa"/>
            <w:tcBorders>
              <w:top w:val="nil"/>
              <w:left w:val="nil"/>
              <w:bottom w:val="single" w:sz="4" w:space="0" w:color="auto"/>
              <w:right w:val="single" w:sz="4" w:space="0" w:color="auto"/>
            </w:tcBorders>
            <w:shd w:val="clear" w:color="auto" w:fill="auto"/>
            <w:noWrap/>
            <w:vAlign w:val="bottom"/>
            <w:hideMark/>
          </w:tcPr>
          <w:p w14:paraId="7165BD5D" w14:textId="77777777" w:rsidR="00A80CE6" w:rsidRPr="006B79F4" w:rsidRDefault="00A80CE6" w:rsidP="00601002">
            <w:pPr>
              <w:rPr>
                <w:sz w:val="18"/>
                <w:szCs w:val="18"/>
                <w:lang w:eastAsia="en-GB"/>
              </w:rPr>
            </w:pPr>
            <w:r w:rsidRPr="006B79F4">
              <w:rPr>
                <w:sz w:val="18"/>
                <w:szCs w:val="18"/>
                <w:lang w:eastAsia="en-GB"/>
              </w:rPr>
              <w:t>3</w:t>
            </w:r>
          </w:p>
        </w:tc>
      </w:tr>
      <w:tr w:rsidR="00A80CE6" w:rsidRPr="006B79F4" w14:paraId="4A42F102"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1CCBA90E" w14:textId="296C7F07"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Family SMEs in Ireland as learning organi</w:t>
            </w:r>
            <w:r w:rsidR="00E8137D" w:rsidRPr="006B79F4">
              <w:rPr>
                <w:sz w:val="18"/>
                <w:szCs w:val="18"/>
                <w:lang w:eastAsia="en-GB"/>
              </w:rPr>
              <w:t>s</w:t>
            </w:r>
            <w:r w:rsidR="00A80CE6" w:rsidRPr="006B79F4">
              <w:rPr>
                <w:sz w:val="18"/>
                <w:szCs w:val="18"/>
                <w:lang w:eastAsia="en-GB"/>
              </w:rPr>
              <w:t>ations</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4C213F6C" w14:textId="77777777" w:rsidR="00A80CE6" w:rsidRPr="006B79F4" w:rsidRDefault="00A80CE6" w:rsidP="00601002">
            <w:pPr>
              <w:rPr>
                <w:sz w:val="18"/>
                <w:szCs w:val="18"/>
                <w:lang w:eastAsia="en-GB"/>
              </w:rPr>
            </w:pPr>
            <w:proofErr w:type="spellStart"/>
            <w:r w:rsidRPr="006B79F4">
              <w:rPr>
                <w:sz w:val="18"/>
                <w:szCs w:val="18"/>
                <w:lang w:eastAsia="en-GB"/>
              </w:rPr>
              <w:t>Birdthistle</w:t>
            </w:r>
            <w:proofErr w:type="spellEnd"/>
            <w:r w:rsidRPr="006B79F4">
              <w:rPr>
                <w:sz w:val="18"/>
                <w:szCs w:val="18"/>
                <w:lang w:eastAsia="en-GB"/>
              </w:rPr>
              <w:t>, Naomi</w:t>
            </w:r>
          </w:p>
        </w:tc>
        <w:tc>
          <w:tcPr>
            <w:tcW w:w="1903" w:type="dxa"/>
            <w:tcBorders>
              <w:top w:val="nil"/>
              <w:left w:val="nil"/>
              <w:bottom w:val="single" w:sz="4" w:space="0" w:color="auto"/>
              <w:right w:val="single" w:sz="4" w:space="0" w:color="auto"/>
            </w:tcBorders>
            <w:shd w:val="clear" w:color="auto" w:fill="auto"/>
            <w:noWrap/>
            <w:vAlign w:val="bottom"/>
            <w:hideMark/>
          </w:tcPr>
          <w:p w14:paraId="328AFB0F" w14:textId="77777777" w:rsidR="00A80CE6" w:rsidRPr="006B79F4" w:rsidRDefault="00A80CE6" w:rsidP="007363C1">
            <w:pPr>
              <w:jc w:val="left"/>
              <w:rPr>
                <w:sz w:val="18"/>
                <w:szCs w:val="18"/>
                <w:lang w:eastAsia="en-GB"/>
              </w:rPr>
            </w:pPr>
            <w:r w:rsidRPr="006B79F4">
              <w:rPr>
                <w:sz w:val="18"/>
                <w:szCs w:val="18"/>
                <w:lang w:eastAsia="en-GB"/>
              </w:rPr>
              <w:t>The Learning Organization</w:t>
            </w:r>
          </w:p>
        </w:tc>
        <w:tc>
          <w:tcPr>
            <w:tcW w:w="638" w:type="dxa"/>
            <w:tcBorders>
              <w:top w:val="nil"/>
              <w:left w:val="nil"/>
              <w:bottom w:val="single" w:sz="4" w:space="0" w:color="auto"/>
              <w:right w:val="single" w:sz="4" w:space="0" w:color="auto"/>
            </w:tcBorders>
            <w:shd w:val="clear" w:color="auto" w:fill="auto"/>
            <w:noWrap/>
            <w:vAlign w:val="bottom"/>
            <w:hideMark/>
          </w:tcPr>
          <w:p w14:paraId="18CE4CB6" w14:textId="77777777" w:rsidR="00A80CE6" w:rsidRPr="006B79F4" w:rsidRDefault="00A80CE6" w:rsidP="00601002">
            <w:pPr>
              <w:rPr>
                <w:sz w:val="18"/>
                <w:szCs w:val="18"/>
                <w:lang w:eastAsia="en-GB"/>
              </w:rPr>
            </w:pPr>
            <w:r w:rsidRPr="006B79F4">
              <w:rPr>
                <w:sz w:val="18"/>
                <w:szCs w:val="18"/>
                <w:lang w:eastAsia="en-GB"/>
              </w:rPr>
              <w:t>2008</w:t>
            </w:r>
          </w:p>
        </w:tc>
        <w:tc>
          <w:tcPr>
            <w:tcW w:w="675" w:type="dxa"/>
            <w:tcBorders>
              <w:top w:val="nil"/>
              <w:left w:val="nil"/>
              <w:bottom w:val="single" w:sz="4" w:space="0" w:color="auto"/>
              <w:right w:val="single" w:sz="4" w:space="0" w:color="auto"/>
            </w:tcBorders>
            <w:shd w:val="clear" w:color="auto" w:fill="auto"/>
            <w:noWrap/>
            <w:vAlign w:val="bottom"/>
            <w:hideMark/>
          </w:tcPr>
          <w:p w14:paraId="3D61A8ED" w14:textId="77777777" w:rsidR="00A80CE6" w:rsidRPr="006B79F4" w:rsidRDefault="00A80CE6" w:rsidP="00601002">
            <w:pPr>
              <w:rPr>
                <w:sz w:val="18"/>
                <w:szCs w:val="18"/>
                <w:lang w:eastAsia="en-GB"/>
              </w:rPr>
            </w:pPr>
            <w:r w:rsidRPr="006B79F4">
              <w:rPr>
                <w:sz w:val="18"/>
                <w:szCs w:val="18"/>
                <w:lang w:eastAsia="en-GB"/>
              </w:rPr>
              <w:t>15</w:t>
            </w:r>
          </w:p>
        </w:tc>
        <w:tc>
          <w:tcPr>
            <w:tcW w:w="1050" w:type="dxa"/>
            <w:tcBorders>
              <w:top w:val="nil"/>
              <w:left w:val="nil"/>
              <w:bottom w:val="single" w:sz="4" w:space="0" w:color="auto"/>
              <w:right w:val="single" w:sz="4" w:space="0" w:color="auto"/>
            </w:tcBorders>
            <w:shd w:val="clear" w:color="auto" w:fill="auto"/>
            <w:noWrap/>
            <w:vAlign w:val="bottom"/>
            <w:hideMark/>
          </w:tcPr>
          <w:p w14:paraId="669A5886" w14:textId="77777777" w:rsidR="00A80CE6" w:rsidRPr="006B79F4" w:rsidRDefault="00A80CE6" w:rsidP="00601002">
            <w:pPr>
              <w:rPr>
                <w:sz w:val="18"/>
                <w:szCs w:val="18"/>
                <w:lang w:eastAsia="en-GB"/>
              </w:rPr>
            </w:pPr>
            <w:r w:rsidRPr="006B79F4">
              <w:rPr>
                <w:sz w:val="18"/>
                <w:szCs w:val="18"/>
                <w:lang w:eastAsia="en-GB"/>
              </w:rPr>
              <w:t>5</w:t>
            </w:r>
          </w:p>
        </w:tc>
      </w:tr>
      <w:tr w:rsidR="00A80CE6" w:rsidRPr="006B79F4" w14:paraId="32A2B28D"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0524BBE3" w14:textId="5D1A14E0"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The practice of employee learning in SME workplaces: A micro view from the life-cycle perspective</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6D48A4FD" w14:textId="77777777" w:rsidR="00A80CE6" w:rsidRPr="006B79F4" w:rsidRDefault="00A80CE6" w:rsidP="00601002">
            <w:pPr>
              <w:rPr>
                <w:sz w:val="18"/>
                <w:szCs w:val="18"/>
                <w:lang w:eastAsia="en-GB"/>
              </w:rPr>
            </w:pPr>
            <w:r w:rsidRPr="006B79F4">
              <w:rPr>
                <w:sz w:val="18"/>
                <w:szCs w:val="18"/>
                <w:lang w:eastAsia="en-GB"/>
              </w:rPr>
              <w:t>Gray, David E.</w:t>
            </w:r>
          </w:p>
        </w:tc>
        <w:tc>
          <w:tcPr>
            <w:tcW w:w="1903" w:type="dxa"/>
            <w:tcBorders>
              <w:top w:val="nil"/>
              <w:left w:val="nil"/>
              <w:bottom w:val="single" w:sz="4" w:space="0" w:color="auto"/>
              <w:right w:val="single" w:sz="4" w:space="0" w:color="auto"/>
            </w:tcBorders>
            <w:shd w:val="clear" w:color="auto" w:fill="auto"/>
            <w:noWrap/>
            <w:vAlign w:val="bottom"/>
            <w:hideMark/>
          </w:tcPr>
          <w:p w14:paraId="16EE8097" w14:textId="77777777" w:rsidR="00A80CE6" w:rsidRPr="006B79F4" w:rsidRDefault="00A80CE6" w:rsidP="007363C1">
            <w:pPr>
              <w:jc w:val="left"/>
              <w:rPr>
                <w:sz w:val="18"/>
                <w:szCs w:val="18"/>
                <w:lang w:eastAsia="en-GB"/>
              </w:rPr>
            </w:pPr>
            <w:r w:rsidRPr="006B79F4">
              <w:rPr>
                <w:sz w:val="18"/>
                <w:szCs w:val="18"/>
                <w:lang w:eastAsia="en-GB"/>
              </w:rPr>
              <w:t>Journal of Small Business and Enterprise Development</w:t>
            </w:r>
          </w:p>
        </w:tc>
        <w:tc>
          <w:tcPr>
            <w:tcW w:w="638" w:type="dxa"/>
            <w:tcBorders>
              <w:top w:val="nil"/>
              <w:left w:val="nil"/>
              <w:bottom w:val="single" w:sz="4" w:space="0" w:color="auto"/>
              <w:right w:val="single" w:sz="4" w:space="0" w:color="auto"/>
            </w:tcBorders>
            <w:shd w:val="clear" w:color="auto" w:fill="auto"/>
            <w:noWrap/>
            <w:vAlign w:val="bottom"/>
            <w:hideMark/>
          </w:tcPr>
          <w:p w14:paraId="56C7CBF0" w14:textId="77777777" w:rsidR="00A80CE6" w:rsidRPr="006B79F4" w:rsidRDefault="00A80CE6" w:rsidP="00601002">
            <w:pPr>
              <w:rPr>
                <w:sz w:val="18"/>
                <w:szCs w:val="18"/>
                <w:lang w:eastAsia="en-GB"/>
              </w:rPr>
            </w:pPr>
            <w:r w:rsidRPr="006B79F4">
              <w:rPr>
                <w:sz w:val="18"/>
                <w:szCs w:val="18"/>
                <w:lang w:eastAsia="en-GB"/>
              </w:rPr>
              <w:t>2016</w:t>
            </w:r>
          </w:p>
        </w:tc>
        <w:tc>
          <w:tcPr>
            <w:tcW w:w="675" w:type="dxa"/>
            <w:tcBorders>
              <w:top w:val="nil"/>
              <w:left w:val="nil"/>
              <w:bottom w:val="single" w:sz="4" w:space="0" w:color="auto"/>
              <w:right w:val="single" w:sz="4" w:space="0" w:color="auto"/>
            </w:tcBorders>
            <w:shd w:val="clear" w:color="auto" w:fill="auto"/>
            <w:noWrap/>
            <w:vAlign w:val="bottom"/>
            <w:hideMark/>
          </w:tcPr>
          <w:p w14:paraId="49E7A109" w14:textId="77777777" w:rsidR="00A80CE6" w:rsidRPr="006B79F4" w:rsidRDefault="00A80CE6" w:rsidP="00601002">
            <w:pPr>
              <w:rPr>
                <w:sz w:val="18"/>
                <w:szCs w:val="18"/>
                <w:lang w:eastAsia="en-GB"/>
              </w:rPr>
            </w:pPr>
            <w:r w:rsidRPr="006B79F4">
              <w:rPr>
                <w:sz w:val="18"/>
                <w:szCs w:val="18"/>
                <w:lang w:eastAsia="en-GB"/>
              </w:rPr>
              <w:t>23</w:t>
            </w:r>
          </w:p>
        </w:tc>
        <w:tc>
          <w:tcPr>
            <w:tcW w:w="1050" w:type="dxa"/>
            <w:tcBorders>
              <w:top w:val="nil"/>
              <w:left w:val="nil"/>
              <w:bottom w:val="single" w:sz="4" w:space="0" w:color="auto"/>
              <w:right w:val="single" w:sz="4" w:space="0" w:color="auto"/>
            </w:tcBorders>
            <w:shd w:val="clear" w:color="auto" w:fill="auto"/>
            <w:noWrap/>
            <w:vAlign w:val="bottom"/>
            <w:hideMark/>
          </w:tcPr>
          <w:p w14:paraId="5619B0DB" w14:textId="77777777" w:rsidR="00A80CE6" w:rsidRPr="006B79F4" w:rsidRDefault="00A80CE6" w:rsidP="00601002">
            <w:pPr>
              <w:rPr>
                <w:sz w:val="18"/>
                <w:szCs w:val="18"/>
                <w:lang w:eastAsia="en-GB"/>
              </w:rPr>
            </w:pPr>
            <w:r w:rsidRPr="006B79F4">
              <w:rPr>
                <w:sz w:val="18"/>
                <w:szCs w:val="18"/>
                <w:lang w:eastAsia="en-GB"/>
              </w:rPr>
              <w:t>3</w:t>
            </w:r>
          </w:p>
        </w:tc>
      </w:tr>
      <w:tr w:rsidR="00A80CE6" w:rsidRPr="006B79F4" w14:paraId="52272003"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26A8A1C4" w14:textId="5431416A"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 xml:space="preserve">Making and measuring </w:t>
            </w:r>
            <w:r w:rsidRPr="006B79F4">
              <w:rPr>
                <w:sz w:val="18"/>
                <w:szCs w:val="18"/>
                <w:lang w:eastAsia="en-GB"/>
              </w:rPr>
              <w:t>‘</w:t>
            </w:r>
            <w:r w:rsidR="00A80CE6" w:rsidRPr="006B79F4">
              <w:rPr>
                <w:sz w:val="18"/>
                <w:szCs w:val="18"/>
                <w:lang w:eastAsia="en-GB"/>
              </w:rPr>
              <w:t>good</w:t>
            </w:r>
            <w:r w:rsidRPr="006B79F4">
              <w:rPr>
                <w:sz w:val="18"/>
                <w:szCs w:val="18"/>
                <w:lang w:eastAsia="en-GB"/>
              </w:rPr>
              <w:t>’</w:t>
            </w:r>
            <w:r w:rsidR="00A80CE6" w:rsidRPr="006B79F4">
              <w:rPr>
                <w:sz w:val="18"/>
                <w:szCs w:val="18"/>
                <w:lang w:eastAsia="en-GB"/>
              </w:rPr>
              <w:t xml:space="preserve"> HR practice in an SME: </w:t>
            </w:r>
            <w:r w:rsidRPr="006B79F4">
              <w:rPr>
                <w:sz w:val="18"/>
                <w:szCs w:val="18"/>
                <w:lang w:eastAsia="en-GB"/>
              </w:rPr>
              <w:t>T</w:t>
            </w:r>
            <w:r w:rsidR="00A80CE6" w:rsidRPr="006B79F4">
              <w:rPr>
                <w:sz w:val="18"/>
                <w:szCs w:val="18"/>
                <w:lang w:eastAsia="en-GB"/>
              </w:rPr>
              <w:t>he case of a Yorkshire bakery</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2E52AE2D" w14:textId="77777777" w:rsidR="00A80CE6" w:rsidRPr="006B79F4" w:rsidRDefault="00A80CE6" w:rsidP="00601002">
            <w:pPr>
              <w:rPr>
                <w:sz w:val="18"/>
                <w:szCs w:val="18"/>
                <w:lang w:eastAsia="en-GB"/>
              </w:rPr>
            </w:pPr>
            <w:r w:rsidRPr="006B79F4">
              <w:rPr>
                <w:sz w:val="18"/>
                <w:szCs w:val="18"/>
                <w:lang w:eastAsia="en-GB"/>
              </w:rPr>
              <w:t>Norton, Ann</w:t>
            </w:r>
          </w:p>
        </w:tc>
        <w:tc>
          <w:tcPr>
            <w:tcW w:w="1903" w:type="dxa"/>
            <w:tcBorders>
              <w:top w:val="nil"/>
              <w:left w:val="nil"/>
              <w:bottom w:val="single" w:sz="4" w:space="0" w:color="auto"/>
              <w:right w:val="single" w:sz="4" w:space="0" w:color="auto"/>
            </w:tcBorders>
            <w:shd w:val="clear" w:color="auto" w:fill="auto"/>
            <w:noWrap/>
            <w:vAlign w:val="bottom"/>
            <w:hideMark/>
          </w:tcPr>
          <w:p w14:paraId="34F0C340" w14:textId="77777777" w:rsidR="00A80CE6" w:rsidRPr="006B79F4" w:rsidRDefault="00A80CE6" w:rsidP="007363C1">
            <w:pPr>
              <w:jc w:val="left"/>
              <w:rPr>
                <w:sz w:val="18"/>
                <w:szCs w:val="18"/>
                <w:lang w:eastAsia="en-GB"/>
              </w:rPr>
            </w:pPr>
            <w:r w:rsidRPr="006B79F4">
              <w:rPr>
                <w:sz w:val="18"/>
                <w:szCs w:val="18"/>
                <w:lang w:eastAsia="en-GB"/>
              </w:rPr>
              <w:t>Employee Relations</w:t>
            </w:r>
          </w:p>
        </w:tc>
        <w:tc>
          <w:tcPr>
            <w:tcW w:w="638" w:type="dxa"/>
            <w:tcBorders>
              <w:top w:val="nil"/>
              <w:left w:val="nil"/>
              <w:bottom w:val="single" w:sz="4" w:space="0" w:color="auto"/>
              <w:right w:val="single" w:sz="4" w:space="0" w:color="auto"/>
            </w:tcBorders>
            <w:shd w:val="clear" w:color="auto" w:fill="auto"/>
            <w:noWrap/>
            <w:vAlign w:val="bottom"/>
            <w:hideMark/>
          </w:tcPr>
          <w:p w14:paraId="137F2BFE" w14:textId="77777777" w:rsidR="00A80CE6" w:rsidRPr="006B79F4" w:rsidRDefault="00A80CE6" w:rsidP="00601002">
            <w:pPr>
              <w:rPr>
                <w:sz w:val="18"/>
                <w:szCs w:val="18"/>
                <w:lang w:eastAsia="en-GB"/>
              </w:rPr>
            </w:pPr>
            <w:r w:rsidRPr="006B79F4">
              <w:rPr>
                <w:sz w:val="18"/>
                <w:szCs w:val="18"/>
                <w:lang w:eastAsia="en-GB"/>
              </w:rPr>
              <w:t>2014</w:t>
            </w:r>
          </w:p>
        </w:tc>
        <w:tc>
          <w:tcPr>
            <w:tcW w:w="675" w:type="dxa"/>
            <w:tcBorders>
              <w:top w:val="nil"/>
              <w:left w:val="nil"/>
              <w:bottom w:val="single" w:sz="4" w:space="0" w:color="auto"/>
              <w:right w:val="single" w:sz="4" w:space="0" w:color="auto"/>
            </w:tcBorders>
            <w:shd w:val="clear" w:color="auto" w:fill="auto"/>
            <w:noWrap/>
            <w:vAlign w:val="bottom"/>
            <w:hideMark/>
          </w:tcPr>
          <w:p w14:paraId="10C77C87" w14:textId="77777777" w:rsidR="00A80CE6" w:rsidRPr="006B79F4" w:rsidRDefault="00A80CE6" w:rsidP="00601002">
            <w:pPr>
              <w:rPr>
                <w:sz w:val="18"/>
                <w:szCs w:val="18"/>
                <w:lang w:eastAsia="en-GB"/>
              </w:rPr>
            </w:pPr>
            <w:r w:rsidRPr="006B79F4">
              <w:rPr>
                <w:sz w:val="18"/>
                <w:szCs w:val="18"/>
                <w:lang w:eastAsia="en-GB"/>
              </w:rPr>
              <w:t>36</w:t>
            </w:r>
          </w:p>
        </w:tc>
        <w:tc>
          <w:tcPr>
            <w:tcW w:w="1050" w:type="dxa"/>
            <w:tcBorders>
              <w:top w:val="nil"/>
              <w:left w:val="nil"/>
              <w:bottom w:val="single" w:sz="4" w:space="0" w:color="auto"/>
              <w:right w:val="single" w:sz="4" w:space="0" w:color="auto"/>
            </w:tcBorders>
            <w:shd w:val="clear" w:color="auto" w:fill="auto"/>
            <w:noWrap/>
            <w:vAlign w:val="bottom"/>
            <w:hideMark/>
          </w:tcPr>
          <w:p w14:paraId="500104EF" w14:textId="77777777" w:rsidR="00A80CE6" w:rsidRPr="006B79F4" w:rsidRDefault="00A80CE6" w:rsidP="00601002">
            <w:pPr>
              <w:rPr>
                <w:sz w:val="18"/>
                <w:szCs w:val="18"/>
                <w:lang w:eastAsia="en-GB"/>
              </w:rPr>
            </w:pPr>
            <w:r w:rsidRPr="006B79F4">
              <w:rPr>
                <w:sz w:val="18"/>
                <w:szCs w:val="18"/>
                <w:lang w:eastAsia="en-GB"/>
              </w:rPr>
              <w:t>2</w:t>
            </w:r>
          </w:p>
        </w:tc>
      </w:tr>
      <w:tr w:rsidR="00A80CE6" w:rsidRPr="006B79F4" w14:paraId="6DFCC552"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4203EF1A" w14:textId="1DE41ABD"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Labour flexibility in Greek SMEs</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2BF89462" w14:textId="77777777" w:rsidR="00A80CE6" w:rsidRPr="006B79F4" w:rsidRDefault="00A80CE6" w:rsidP="00601002">
            <w:pPr>
              <w:rPr>
                <w:sz w:val="18"/>
                <w:szCs w:val="18"/>
                <w:lang w:eastAsia="en-GB"/>
              </w:rPr>
            </w:pPr>
            <w:proofErr w:type="spellStart"/>
            <w:r w:rsidRPr="006B79F4">
              <w:rPr>
                <w:sz w:val="18"/>
                <w:szCs w:val="18"/>
                <w:lang w:eastAsia="en-GB"/>
              </w:rPr>
              <w:t>Mihail</w:t>
            </w:r>
            <w:proofErr w:type="spellEnd"/>
            <w:r w:rsidRPr="006B79F4">
              <w:rPr>
                <w:sz w:val="18"/>
                <w:szCs w:val="18"/>
                <w:lang w:eastAsia="en-GB"/>
              </w:rPr>
              <w:t>, Dimitrios M.</w:t>
            </w:r>
          </w:p>
        </w:tc>
        <w:tc>
          <w:tcPr>
            <w:tcW w:w="1903" w:type="dxa"/>
            <w:tcBorders>
              <w:top w:val="nil"/>
              <w:left w:val="nil"/>
              <w:bottom w:val="single" w:sz="4" w:space="0" w:color="auto"/>
              <w:right w:val="single" w:sz="4" w:space="0" w:color="auto"/>
            </w:tcBorders>
            <w:shd w:val="clear" w:color="auto" w:fill="auto"/>
            <w:noWrap/>
            <w:vAlign w:val="bottom"/>
            <w:hideMark/>
          </w:tcPr>
          <w:p w14:paraId="7A614891" w14:textId="77777777" w:rsidR="00A80CE6" w:rsidRPr="006B79F4" w:rsidRDefault="00A80CE6" w:rsidP="007363C1">
            <w:pPr>
              <w:jc w:val="left"/>
              <w:rPr>
                <w:sz w:val="18"/>
                <w:szCs w:val="18"/>
                <w:lang w:eastAsia="en-GB"/>
              </w:rPr>
            </w:pPr>
            <w:r w:rsidRPr="006B79F4">
              <w:rPr>
                <w:sz w:val="18"/>
                <w:szCs w:val="18"/>
                <w:lang w:eastAsia="en-GB"/>
              </w:rPr>
              <w:t>Personnel Review</w:t>
            </w:r>
          </w:p>
        </w:tc>
        <w:tc>
          <w:tcPr>
            <w:tcW w:w="638" w:type="dxa"/>
            <w:tcBorders>
              <w:top w:val="nil"/>
              <w:left w:val="nil"/>
              <w:bottom w:val="single" w:sz="4" w:space="0" w:color="auto"/>
              <w:right w:val="single" w:sz="4" w:space="0" w:color="auto"/>
            </w:tcBorders>
            <w:shd w:val="clear" w:color="auto" w:fill="auto"/>
            <w:noWrap/>
            <w:vAlign w:val="bottom"/>
            <w:hideMark/>
          </w:tcPr>
          <w:p w14:paraId="0129E222" w14:textId="77777777" w:rsidR="00A80CE6" w:rsidRPr="006B79F4" w:rsidRDefault="00A80CE6" w:rsidP="00601002">
            <w:pPr>
              <w:rPr>
                <w:sz w:val="18"/>
                <w:szCs w:val="18"/>
                <w:lang w:eastAsia="en-GB"/>
              </w:rPr>
            </w:pPr>
            <w:r w:rsidRPr="006B79F4">
              <w:rPr>
                <w:sz w:val="18"/>
                <w:szCs w:val="18"/>
                <w:lang w:eastAsia="en-GB"/>
              </w:rPr>
              <w:t>2004</w:t>
            </w:r>
          </w:p>
        </w:tc>
        <w:tc>
          <w:tcPr>
            <w:tcW w:w="675" w:type="dxa"/>
            <w:tcBorders>
              <w:top w:val="nil"/>
              <w:left w:val="nil"/>
              <w:bottom w:val="single" w:sz="4" w:space="0" w:color="auto"/>
              <w:right w:val="single" w:sz="4" w:space="0" w:color="auto"/>
            </w:tcBorders>
            <w:shd w:val="clear" w:color="auto" w:fill="auto"/>
            <w:noWrap/>
            <w:vAlign w:val="bottom"/>
            <w:hideMark/>
          </w:tcPr>
          <w:p w14:paraId="3ED4E4C7" w14:textId="77777777" w:rsidR="00A80CE6" w:rsidRPr="006B79F4" w:rsidRDefault="00A80CE6" w:rsidP="00601002">
            <w:pPr>
              <w:rPr>
                <w:sz w:val="18"/>
                <w:szCs w:val="18"/>
                <w:lang w:eastAsia="en-GB"/>
              </w:rPr>
            </w:pPr>
            <w:r w:rsidRPr="006B79F4">
              <w:rPr>
                <w:sz w:val="18"/>
                <w:szCs w:val="18"/>
                <w:lang w:eastAsia="en-GB"/>
              </w:rPr>
              <w:t>33</w:t>
            </w:r>
          </w:p>
        </w:tc>
        <w:tc>
          <w:tcPr>
            <w:tcW w:w="1050" w:type="dxa"/>
            <w:tcBorders>
              <w:top w:val="nil"/>
              <w:left w:val="nil"/>
              <w:bottom w:val="single" w:sz="4" w:space="0" w:color="auto"/>
              <w:right w:val="single" w:sz="4" w:space="0" w:color="auto"/>
            </w:tcBorders>
            <w:shd w:val="clear" w:color="auto" w:fill="auto"/>
            <w:noWrap/>
            <w:vAlign w:val="bottom"/>
            <w:hideMark/>
          </w:tcPr>
          <w:p w14:paraId="08598981" w14:textId="77777777" w:rsidR="00A80CE6" w:rsidRPr="006B79F4" w:rsidRDefault="00A80CE6" w:rsidP="00601002">
            <w:pPr>
              <w:rPr>
                <w:sz w:val="18"/>
                <w:szCs w:val="18"/>
                <w:lang w:eastAsia="en-GB"/>
              </w:rPr>
            </w:pPr>
            <w:r w:rsidRPr="006B79F4">
              <w:rPr>
                <w:sz w:val="18"/>
                <w:szCs w:val="18"/>
                <w:lang w:eastAsia="en-GB"/>
              </w:rPr>
              <w:t>5</w:t>
            </w:r>
          </w:p>
        </w:tc>
      </w:tr>
      <w:tr w:rsidR="00A80CE6" w:rsidRPr="006B79F4" w14:paraId="54AA4491"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152AC21E" w14:textId="1D547A1D"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How Do Regulations Affect SMEs? A Review of the Qualitative Evidence and a Research Agenda</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2465BEF5" w14:textId="77777777" w:rsidR="00A80CE6" w:rsidRPr="006B79F4" w:rsidRDefault="00A80CE6" w:rsidP="00601002">
            <w:pPr>
              <w:rPr>
                <w:sz w:val="18"/>
                <w:szCs w:val="18"/>
                <w:lang w:eastAsia="en-GB"/>
              </w:rPr>
            </w:pPr>
            <w:proofErr w:type="spellStart"/>
            <w:r w:rsidRPr="006B79F4">
              <w:rPr>
                <w:sz w:val="18"/>
                <w:szCs w:val="18"/>
                <w:lang w:eastAsia="en-GB"/>
              </w:rPr>
              <w:t>Vorley</w:t>
            </w:r>
            <w:proofErr w:type="spellEnd"/>
            <w:r w:rsidRPr="006B79F4">
              <w:rPr>
                <w:sz w:val="18"/>
                <w:szCs w:val="18"/>
                <w:lang w:eastAsia="en-GB"/>
              </w:rPr>
              <w:t>, Tim</w:t>
            </w:r>
          </w:p>
        </w:tc>
        <w:tc>
          <w:tcPr>
            <w:tcW w:w="1903" w:type="dxa"/>
            <w:tcBorders>
              <w:top w:val="nil"/>
              <w:left w:val="nil"/>
              <w:bottom w:val="single" w:sz="4" w:space="0" w:color="auto"/>
              <w:right w:val="single" w:sz="4" w:space="0" w:color="auto"/>
            </w:tcBorders>
            <w:shd w:val="clear" w:color="auto" w:fill="auto"/>
            <w:noWrap/>
            <w:vAlign w:val="bottom"/>
            <w:hideMark/>
          </w:tcPr>
          <w:p w14:paraId="6E5B9079" w14:textId="77777777" w:rsidR="00A80CE6" w:rsidRPr="006B79F4" w:rsidRDefault="00A80CE6" w:rsidP="007363C1">
            <w:pPr>
              <w:jc w:val="left"/>
              <w:rPr>
                <w:sz w:val="18"/>
                <w:szCs w:val="18"/>
                <w:lang w:eastAsia="en-GB"/>
              </w:rPr>
            </w:pPr>
            <w:r w:rsidRPr="006B79F4">
              <w:rPr>
                <w:sz w:val="18"/>
                <w:szCs w:val="18"/>
                <w:lang w:eastAsia="en-GB"/>
              </w:rPr>
              <w:t>International Journal of Management Reviews</w:t>
            </w:r>
          </w:p>
        </w:tc>
        <w:tc>
          <w:tcPr>
            <w:tcW w:w="638" w:type="dxa"/>
            <w:tcBorders>
              <w:top w:val="nil"/>
              <w:left w:val="nil"/>
              <w:bottom w:val="single" w:sz="4" w:space="0" w:color="auto"/>
              <w:right w:val="single" w:sz="4" w:space="0" w:color="auto"/>
            </w:tcBorders>
            <w:shd w:val="clear" w:color="auto" w:fill="auto"/>
            <w:noWrap/>
            <w:vAlign w:val="bottom"/>
            <w:hideMark/>
          </w:tcPr>
          <w:p w14:paraId="49C25922" w14:textId="77777777" w:rsidR="00A80CE6" w:rsidRPr="006B79F4" w:rsidRDefault="00A80CE6" w:rsidP="00601002">
            <w:pPr>
              <w:rPr>
                <w:sz w:val="18"/>
                <w:szCs w:val="18"/>
                <w:lang w:eastAsia="en-GB"/>
              </w:rPr>
            </w:pPr>
            <w:r w:rsidRPr="006B79F4">
              <w:rPr>
                <w:sz w:val="18"/>
                <w:szCs w:val="18"/>
                <w:lang w:eastAsia="en-GB"/>
              </w:rPr>
              <w:t>2018</w:t>
            </w:r>
          </w:p>
        </w:tc>
        <w:tc>
          <w:tcPr>
            <w:tcW w:w="675" w:type="dxa"/>
            <w:tcBorders>
              <w:top w:val="nil"/>
              <w:left w:val="nil"/>
              <w:bottom w:val="single" w:sz="4" w:space="0" w:color="auto"/>
              <w:right w:val="single" w:sz="4" w:space="0" w:color="auto"/>
            </w:tcBorders>
            <w:shd w:val="clear" w:color="auto" w:fill="auto"/>
            <w:noWrap/>
            <w:vAlign w:val="bottom"/>
            <w:hideMark/>
          </w:tcPr>
          <w:p w14:paraId="3FE24BD6" w14:textId="77777777" w:rsidR="00A80CE6" w:rsidRPr="006B79F4" w:rsidRDefault="00A80CE6" w:rsidP="00601002">
            <w:pPr>
              <w:rPr>
                <w:sz w:val="18"/>
                <w:szCs w:val="18"/>
                <w:lang w:eastAsia="en-GB"/>
              </w:rPr>
            </w:pPr>
            <w:r w:rsidRPr="006B79F4">
              <w:rPr>
                <w:sz w:val="18"/>
                <w:szCs w:val="18"/>
                <w:lang w:eastAsia="en-GB"/>
              </w:rPr>
              <w:t>00</w:t>
            </w:r>
          </w:p>
        </w:tc>
        <w:tc>
          <w:tcPr>
            <w:tcW w:w="1050" w:type="dxa"/>
            <w:tcBorders>
              <w:top w:val="nil"/>
              <w:left w:val="nil"/>
              <w:bottom w:val="single" w:sz="4" w:space="0" w:color="auto"/>
              <w:right w:val="single" w:sz="4" w:space="0" w:color="auto"/>
            </w:tcBorders>
            <w:shd w:val="clear" w:color="auto" w:fill="auto"/>
            <w:noWrap/>
            <w:vAlign w:val="bottom"/>
            <w:hideMark/>
          </w:tcPr>
          <w:p w14:paraId="67842C74" w14:textId="77777777" w:rsidR="00A80CE6" w:rsidRPr="006B79F4" w:rsidRDefault="00A80CE6" w:rsidP="00601002">
            <w:pPr>
              <w:rPr>
                <w:sz w:val="18"/>
                <w:szCs w:val="18"/>
                <w:lang w:eastAsia="en-GB"/>
              </w:rPr>
            </w:pPr>
            <w:r w:rsidRPr="006B79F4">
              <w:rPr>
                <w:sz w:val="18"/>
                <w:szCs w:val="18"/>
                <w:lang w:eastAsia="en-GB"/>
              </w:rPr>
              <w:t> </w:t>
            </w:r>
          </w:p>
        </w:tc>
      </w:tr>
      <w:tr w:rsidR="00A80CE6" w:rsidRPr="006B79F4" w14:paraId="45F6B514"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23155421" w14:textId="6BF2A8E1"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SME international business models: The role of context and experience</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04494D95" w14:textId="77777777" w:rsidR="00A80CE6" w:rsidRPr="006B79F4" w:rsidRDefault="00A80CE6" w:rsidP="00601002">
            <w:pPr>
              <w:rPr>
                <w:sz w:val="18"/>
                <w:szCs w:val="18"/>
                <w:lang w:eastAsia="en-GB"/>
              </w:rPr>
            </w:pPr>
            <w:r w:rsidRPr="006B79F4">
              <w:rPr>
                <w:sz w:val="18"/>
                <w:szCs w:val="18"/>
                <w:lang w:eastAsia="en-GB"/>
              </w:rPr>
              <w:t xml:space="preserve">Zhang, </w:t>
            </w:r>
            <w:proofErr w:type="spellStart"/>
            <w:r w:rsidRPr="006B79F4">
              <w:rPr>
                <w:sz w:val="18"/>
                <w:szCs w:val="18"/>
                <w:lang w:eastAsia="en-GB"/>
              </w:rPr>
              <w:t>Yunlu</w:t>
            </w:r>
            <w:proofErr w:type="spellEnd"/>
          </w:p>
        </w:tc>
        <w:tc>
          <w:tcPr>
            <w:tcW w:w="1903" w:type="dxa"/>
            <w:tcBorders>
              <w:top w:val="nil"/>
              <w:left w:val="nil"/>
              <w:bottom w:val="single" w:sz="4" w:space="0" w:color="auto"/>
              <w:right w:val="single" w:sz="4" w:space="0" w:color="auto"/>
            </w:tcBorders>
            <w:shd w:val="clear" w:color="auto" w:fill="auto"/>
            <w:noWrap/>
            <w:vAlign w:val="bottom"/>
            <w:hideMark/>
          </w:tcPr>
          <w:p w14:paraId="0B320D92" w14:textId="77777777" w:rsidR="00A80CE6" w:rsidRPr="006B79F4" w:rsidRDefault="00A80CE6" w:rsidP="007363C1">
            <w:pPr>
              <w:jc w:val="left"/>
              <w:rPr>
                <w:sz w:val="18"/>
                <w:szCs w:val="18"/>
                <w:lang w:eastAsia="en-GB"/>
              </w:rPr>
            </w:pPr>
            <w:r w:rsidRPr="006B79F4">
              <w:rPr>
                <w:sz w:val="18"/>
                <w:szCs w:val="18"/>
                <w:lang w:eastAsia="en-GB"/>
              </w:rPr>
              <w:t>Journal of World Business</w:t>
            </w:r>
          </w:p>
        </w:tc>
        <w:tc>
          <w:tcPr>
            <w:tcW w:w="638" w:type="dxa"/>
            <w:tcBorders>
              <w:top w:val="nil"/>
              <w:left w:val="nil"/>
              <w:bottom w:val="single" w:sz="4" w:space="0" w:color="auto"/>
              <w:right w:val="single" w:sz="4" w:space="0" w:color="auto"/>
            </w:tcBorders>
            <w:shd w:val="clear" w:color="auto" w:fill="auto"/>
            <w:noWrap/>
            <w:vAlign w:val="bottom"/>
            <w:hideMark/>
          </w:tcPr>
          <w:p w14:paraId="1A3F559C" w14:textId="77777777" w:rsidR="00A80CE6" w:rsidRPr="006B79F4" w:rsidRDefault="00A80CE6" w:rsidP="00601002">
            <w:pPr>
              <w:rPr>
                <w:sz w:val="18"/>
                <w:szCs w:val="18"/>
                <w:lang w:eastAsia="en-GB"/>
              </w:rPr>
            </w:pPr>
            <w:r w:rsidRPr="006B79F4">
              <w:rPr>
                <w:sz w:val="18"/>
                <w:szCs w:val="18"/>
                <w:lang w:eastAsia="en-GB"/>
              </w:rPr>
              <w:t>2017</w:t>
            </w:r>
          </w:p>
        </w:tc>
        <w:tc>
          <w:tcPr>
            <w:tcW w:w="675" w:type="dxa"/>
            <w:tcBorders>
              <w:top w:val="nil"/>
              <w:left w:val="nil"/>
              <w:bottom w:val="single" w:sz="4" w:space="0" w:color="auto"/>
              <w:right w:val="single" w:sz="4" w:space="0" w:color="auto"/>
            </w:tcBorders>
            <w:shd w:val="clear" w:color="auto" w:fill="auto"/>
            <w:noWrap/>
            <w:vAlign w:val="bottom"/>
            <w:hideMark/>
          </w:tcPr>
          <w:p w14:paraId="0AC404A9" w14:textId="77777777" w:rsidR="00A80CE6" w:rsidRPr="006B79F4" w:rsidRDefault="00A80CE6" w:rsidP="00601002">
            <w:pPr>
              <w:rPr>
                <w:sz w:val="18"/>
                <w:szCs w:val="18"/>
                <w:lang w:eastAsia="en-GB"/>
              </w:rPr>
            </w:pPr>
            <w:r w:rsidRPr="006B79F4">
              <w:rPr>
                <w:sz w:val="18"/>
                <w:szCs w:val="18"/>
                <w:lang w:eastAsia="en-GB"/>
              </w:rPr>
              <w:t> </w:t>
            </w:r>
          </w:p>
        </w:tc>
        <w:tc>
          <w:tcPr>
            <w:tcW w:w="1050" w:type="dxa"/>
            <w:tcBorders>
              <w:top w:val="nil"/>
              <w:left w:val="nil"/>
              <w:bottom w:val="single" w:sz="4" w:space="0" w:color="auto"/>
              <w:right w:val="single" w:sz="4" w:space="0" w:color="auto"/>
            </w:tcBorders>
            <w:shd w:val="clear" w:color="auto" w:fill="auto"/>
            <w:noWrap/>
            <w:vAlign w:val="bottom"/>
            <w:hideMark/>
          </w:tcPr>
          <w:p w14:paraId="1CF389B5" w14:textId="77777777" w:rsidR="00A80CE6" w:rsidRPr="006B79F4" w:rsidRDefault="00A80CE6" w:rsidP="00601002">
            <w:pPr>
              <w:rPr>
                <w:sz w:val="18"/>
                <w:szCs w:val="18"/>
                <w:lang w:eastAsia="en-GB"/>
              </w:rPr>
            </w:pPr>
            <w:r w:rsidRPr="006B79F4">
              <w:rPr>
                <w:sz w:val="18"/>
                <w:szCs w:val="18"/>
                <w:lang w:eastAsia="en-GB"/>
              </w:rPr>
              <w:t>August 2016</w:t>
            </w:r>
          </w:p>
        </w:tc>
      </w:tr>
      <w:tr w:rsidR="00A80CE6" w:rsidRPr="006B79F4" w14:paraId="2337EEA4"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248D8F51" w14:textId="3E0D4AE8"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The Perception of Crisis by Greek SMEs and its Impact on Managerial Practices</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65BFE21A" w14:textId="77777777" w:rsidR="00A80CE6" w:rsidRPr="006B79F4" w:rsidRDefault="00A80CE6" w:rsidP="00601002">
            <w:pPr>
              <w:rPr>
                <w:sz w:val="18"/>
                <w:szCs w:val="18"/>
                <w:lang w:eastAsia="en-GB"/>
              </w:rPr>
            </w:pPr>
            <w:proofErr w:type="spellStart"/>
            <w:r w:rsidRPr="006B79F4">
              <w:rPr>
                <w:sz w:val="18"/>
                <w:szCs w:val="18"/>
                <w:lang w:eastAsia="en-GB"/>
              </w:rPr>
              <w:t>Christopoulou</w:t>
            </w:r>
            <w:proofErr w:type="spellEnd"/>
            <w:r w:rsidRPr="006B79F4">
              <w:rPr>
                <w:sz w:val="18"/>
                <w:szCs w:val="18"/>
                <w:lang w:eastAsia="en-GB"/>
              </w:rPr>
              <w:t>, Vasiliki</w:t>
            </w:r>
          </w:p>
        </w:tc>
        <w:tc>
          <w:tcPr>
            <w:tcW w:w="1903" w:type="dxa"/>
            <w:tcBorders>
              <w:top w:val="nil"/>
              <w:left w:val="nil"/>
              <w:bottom w:val="single" w:sz="4" w:space="0" w:color="auto"/>
              <w:right w:val="single" w:sz="4" w:space="0" w:color="auto"/>
            </w:tcBorders>
            <w:shd w:val="clear" w:color="auto" w:fill="auto"/>
            <w:noWrap/>
            <w:vAlign w:val="bottom"/>
            <w:hideMark/>
          </w:tcPr>
          <w:p w14:paraId="0D51EAD2" w14:textId="00A762F1" w:rsidR="00A80CE6" w:rsidRPr="006B79F4" w:rsidRDefault="00A80CE6" w:rsidP="007363C1">
            <w:pPr>
              <w:jc w:val="left"/>
              <w:rPr>
                <w:sz w:val="18"/>
                <w:szCs w:val="18"/>
                <w:lang w:eastAsia="en-GB"/>
              </w:rPr>
            </w:pPr>
            <w:r w:rsidRPr="006B79F4">
              <w:rPr>
                <w:sz w:val="18"/>
                <w:szCs w:val="18"/>
                <w:lang w:eastAsia="en-GB"/>
              </w:rPr>
              <w:t>Procedia</w:t>
            </w:r>
            <w:r w:rsidR="002816E1" w:rsidRPr="006B79F4">
              <w:rPr>
                <w:sz w:val="18"/>
                <w:szCs w:val="18"/>
                <w:lang w:eastAsia="en-GB"/>
              </w:rPr>
              <w:t xml:space="preserve"> – </w:t>
            </w:r>
            <w:r w:rsidRPr="006B79F4">
              <w:rPr>
                <w:sz w:val="18"/>
                <w:szCs w:val="18"/>
                <w:lang w:eastAsia="en-GB"/>
              </w:rPr>
              <w:t xml:space="preserve">Social and </w:t>
            </w:r>
            <w:proofErr w:type="spellStart"/>
            <w:r w:rsidRPr="006B79F4">
              <w:rPr>
                <w:sz w:val="18"/>
                <w:szCs w:val="18"/>
                <w:lang w:eastAsia="en-GB"/>
              </w:rPr>
              <w:t>Behavioral</w:t>
            </w:r>
            <w:proofErr w:type="spellEnd"/>
            <w:r w:rsidRPr="006B79F4">
              <w:rPr>
                <w:sz w:val="18"/>
                <w:szCs w:val="18"/>
                <w:lang w:eastAsia="en-GB"/>
              </w:rPr>
              <w:t xml:space="preserve"> Sciences</w:t>
            </w:r>
          </w:p>
        </w:tc>
        <w:tc>
          <w:tcPr>
            <w:tcW w:w="638" w:type="dxa"/>
            <w:tcBorders>
              <w:top w:val="nil"/>
              <w:left w:val="nil"/>
              <w:bottom w:val="single" w:sz="4" w:space="0" w:color="auto"/>
              <w:right w:val="single" w:sz="4" w:space="0" w:color="auto"/>
            </w:tcBorders>
            <w:shd w:val="clear" w:color="auto" w:fill="auto"/>
            <w:noWrap/>
            <w:vAlign w:val="bottom"/>
            <w:hideMark/>
          </w:tcPr>
          <w:p w14:paraId="1AAA38EF" w14:textId="77777777" w:rsidR="00A80CE6" w:rsidRPr="006B79F4" w:rsidRDefault="00A80CE6" w:rsidP="00601002">
            <w:pPr>
              <w:rPr>
                <w:sz w:val="18"/>
                <w:szCs w:val="18"/>
                <w:lang w:eastAsia="en-GB"/>
              </w:rPr>
            </w:pPr>
            <w:r w:rsidRPr="006B79F4">
              <w:rPr>
                <w:sz w:val="18"/>
                <w:szCs w:val="18"/>
                <w:lang w:eastAsia="en-GB"/>
              </w:rPr>
              <w:t>2015</w:t>
            </w:r>
          </w:p>
        </w:tc>
        <w:tc>
          <w:tcPr>
            <w:tcW w:w="675" w:type="dxa"/>
            <w:tcBorders>
              <w:top w:val="nil"/>
              <w:left w:val="nil"/>
              <w:bottom w:val="single" w:sz="4" w:space="0" w:color="auto"/>
              <w:right w:val="single" w:sz="4" w:space="0" w:color="auto"/>
            </w:tcBorders>
            <w:shd w:val="clear" w:color="auto" w:fill="auto"/>
            <w:noWrap/>
            <w:vAlign w:val="bottom"/>
            <w:hideMark/>
          </w:tcPr>
          <w:p w14:paraId="0F56D69C" w14:textId="77777777" w:rsidR="00A80CE6" w:rsidRPr="006B79F4" w:rsidRDefault="00A80CE6" w:rsidP="00601002">
            <w:pPr>
              <w:rPr>
                <w:sz w:val="18"/>
                <w:szCs w:val="18"/>
                <w:lang w:eastAsia="en-GB"/>
              </w:rPr>
            </w:pPr>
            <w:r w:rsidRPr="006B79F4">
              <w:rPr>
                <w:sz w:val="18"/>
                <w:szCs w:val="18"/>
                <w:lang w:eastAsia="en-GB"/>
              </w:rPr>
              <w:t>175</w:t>
            </w:r>
          </w:p>
        </w:tc>
        <w:tc>
          <w:tcPr>
            <w:tcW w:w="1050" w:type="dxa"/>
            <w:tcBorders>
              <w:top w:val="nil"/>
              <w:left w:val="nil"/>
              <w:bottom w:val="single" w:sz="4" w:space="0" w:color="auto"/>
              <w:right w:val="single" w:sz="4" w:space="0" w:color="auto"/>
            </w:tcBorders>
            <w:shd w:val="clear" w:color="auto" w:fill="auto"/>
            <w:noWrap/>
            <w:vAlign w:val="bottom"/>
            <w:hideMark/>
          </w:tcPr>
          <w:p w14:paraId="1173D17A" w14:textId="77777777" w:rsidR="00A80CE6" w:rsidRPr="006B79F4" w:rsidRDefault="00A80CE6" w:rsidP="00601002">
            <w:pPr>
              <w:rPr>
                <w:sz w:val="18"/>
                <w:szCs w:val="18"/>
                <w:lang w:eastAsia="en-GB"/>
              </w:rPr>
            </w:pPr>
            <w:r w:rsidRPr="006B79F4">
              <w:rPr>
                <w:sz w:val="18"/>
                <w:szCs w:val="18"/>
                <w:lang w:eastAsia="en-GB"/>
              </w:rPr>
              <w:t> </w:t>
            </w:r>
          </w:p>
        </w:tc>
      </w:tr>
      <w:tr w:rsidR="00A80CE6" w:rsidRPr="006B79F4" w14:paraId="6F23EA24"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33CAE1B2" w14:textId="3A17F7BA"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Survival competence in Russian SMEs in a changing business environment</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09413485" w14:textId="77777777" w:rsidR="00A80CE6" w:rsidRPr="006B79F4" w:rsidRDefault="00A80CE6" w:rsidP="00601002">
            <w:pPr>
              <w:rPr>
                <w:sz w:val="18"/>
                <w:szCs w:val="18"/>
                <w:lang w:eastAsia="en-GB"/>
              </w:rPr>
            </w:pPr>
            <w:proofErr w:type="spellStart"/>
            <w:r w:rsidRPr="006B79F4">
              <w:rPr>
                <w:sz w:val="18"/>
                <w:szCs w:val="18"/>
                <w:lang w:eastAsia="en-GB"/>
              </w:rPr>
              <w:t>Lampela</w:t>
            </w:r>
            <w:proofErr w:type="spellEnd"/>
            <w:r w:rsidRPr="006B79F4">
              <w:rPr>
                <w:sz w:val="18"/>
                <w:szCs w:val="18"/>
                <w:lang w:eastAsia="en-GB"/>
              </w:rPr>
              <w:t xml:space="preserve">, </w:t>
            </w:r>
            <w:proofErr w:type="spellStart"/>
            <w:r w:rsidRPr="006B79F4">
              <w:rPr>
                <w:sz w:val="18"/>
                <w:szCs w:val="18"/>
                <w:lang w:eastAsia="en-GB"/>
              </w:rPr>
              <w:t>Hannele</w:t>
            </w:r>
            <w:proofErr w:type="spellEnd"/>
          </w:p>
        </w:tc>
        <w:tc>
          <w:tcPr>
            <w:tcW w:w="1903" w:type="dxa"/>
            <w:tcBorders>
              <w:top w:val="nil"/>
              <w:left w:val="nil"/>
              <w:bottom w:val="single" w:sz="4" w:space="0" w:color="auto"/>
              <w:right w:val="single" w:sz="4" w:space="0" w:color="auto"/>
            </w:tcBorders>
            <w:shd w:val="clear" w:color="auto" w:fill="auto"/>
            <w:noWrap/>
            <w:vAlign w:val="bottom"/>
            <w:hideMark/>
          </w:tcPr>
          <w:p w14:paraId="25889767" w14:textId="77777777" w:rsidR="00A80CE6" w:rsidRPr="006B79F4" w:rsidRDefault="00A80CE6" w:rsidP="007363C1">
            <w:pPr>
              <w:jc w:val="left"/>
              <w:rPr>
                <w:sz w:val="18"/>
                <w:szCs w:val="18"/>
                <w:lang w:eastAsia="en-GB"/>
              </w:rPr>
            </w:pPr>
            <w:r w:rsidRPr="006B79F4">
              <w:rPr>
                <w:sz w:val="18"/>
                <w:szCs w:val="18"/>
                <w:lang w:eastAsia="en-GB"/>
              </w:rPr>
              <w:t>Journal of East-West Business,</w:t>
            </w:r>
          </w:p>
        </w:tc>
        <w:tc>
          <w:tcPr>
            <w:tcW w:w="638" w:type="dxa"/>
            <w:tcBorders>
              <w:top w:val="nil"/>
              <w:left w:val="nil"/>
              <w:bottom w:val="single" w:sz="4" w:space="0" w:color="auto"/>
              <w:right w:val="single" w:sz="4" w:space="0" w:color="auto"/>
            </w:tcBorders>
            <w:shd w:val="clear" w:color="auto" w:fill="auto"/>
            <w:noWrap/>
            <w:vAlign w:val="bottom"/>
            <w:hideMark/>
          </w:tcPr>
          <w:p w14:paraId="04251008" w14:textId="77777777" w:rsidR="00A80CE6" w:rsidRPr="006B79F4" w:rsidRDefault="00A80CE6" w:rsidP="00601002">
            <w:pPr>
              <w:rPr>
                <w:sz w:val="18"/>
                <w:szCs w:val="18"/>
                <w:lang w:eastAsia="en-GB"/>
              </w:rPr>
            </w:pPr>
            <w:r w:rsidRPr="006B79F4">
              <w:rPr>
                <w:sz w:val="18"/>
                <w:szCs w:val="18"/>
                <w:lang w:eastAsia="en-GB"/>
              </w:rPr>
              <w:t>2014</w:t>
            </w:r>
          </w:p>
        </w:tc>
        <w:tc>
          <w:tcPr>
            <w:tcW w:w="675" w:type="dxa"/>
            <w:tcBorders>
              <w:top w:val="nil"/>
              <w:left w:val="nil"/>
              <w:bottom w:val="single" w:sz="4" w:space="0" w:color="auto"/>
              <w:right w:val="single" w:sz="4" w:space="0" w:color="auto"/>
            </w:tcBorders>
            <w:shd w:val="clear" w:color="auto" w:fill="auto"/>
            <w:noWrap/>
            <w:vAlign w:val="bottom"/>
            <w:hideMark/>
          </w:tcPr>
          <w:p w14:paraId="1CE4AC92" w14:textId="77777777" w:rsidR="00A80CE6" w:rsidRPr="006B79F4" w:rsidRDefault="00A80CE6" w:rsidP="00601002">
            <w:pPr>
              <w:rPr>
                <w:sz w:val="18"/>
                <w:szCs w:val="18"/>
                <w:lang w:eastAsia="en-GB"/>
              </w:rPr>
            </w:pPr>
            <w:r w:rsidRPr="006B79F4">
              <w:rPr>
                <w:sz w:val="18"/>
                <w:szCs w:val="18"/>
                <w:lang w:eastAsia="en-GB"/>
              </w:rPr>
              <w:t>20</w:t>
            </w:r>
          </w:p>
        </w:tc>
        <w:tc>
          <w:tcPr>
            <w:tcW w:w="1050" w:type="dxa"/>
            <w:tcBorders>
              <w:top w:val="nil"/>
              <w:left w:val="nil"/>
              <w:bottom w:val="single" w:sz="4" w:space="0" w:color="auto"/>
              <w:right w:val="single" w:sz="4" w:space="0" w:color="auto"/>
            </w:tcBorders>
            <w:shd w:val="clear" w:color="auto" w:fill="auto"/>
            <w:noWrap/>
            <w:vAlign w:val="bottom"/>
            <w:hideMark/>
          </w:tcPr>
          <w:p w14:paraId="0BBD1038" w14:textId="77777777" w:rsidR="00A80CE6" w:rsidRPr="006B79F4" w:rsidRDefault="00A80CE6" w:rsidP="00601002">
            <w:pPr>
              <w:rPr>
                <w:sz w:val="18"/>
                <w:szCs w:val="18"/>
                <w:lang w:eastAsia="en-GB"/>
              </w:rPr>
            </w:pPr>
            <w:r w:rsidRPr="006B79F4">
              <w:rPr>
                <w:sz w:val="18"/>
                <w:szCs w:val="18"/>
                <w:lang w:eastAsia="en-GB"/>
              </w:rPr>
              <w:t>December 2014</w:t>
            </w:r>
          </w:p>
        </w:tc>
      </w:tr>
      <w:tr w:rsidR="00A80CE6" w:rsidRPr="006B79F4" w14:paraId="76B83327"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4FDA50F3" w14:textId="43E7CB74"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The impact of the global crisis on the growth of SMEs: A resource system perspective</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05606D72" w14:textId="77777777" w:rsidR="00A80CE6" w:rsidRPr="006B79F4" w:rsidRDefault="00A80CE6" w:rsidP="00601002">
            <w:pPr>
              <w:rPr>
                <w:sz w:val="18"/>
                <w:szCs w:val="18"/>
                <w:lang w:eastAsia="en-GB"/>
              </w:rPr>
            </w:pPr>
            <w:r w:rsidRPr="006B79F4">
              <w:rPr>
                <w:sz w:val="18"/>
                <w:szCs w:val="18"/>
                <w:lang w:eastAsia="en-GB"/>
              </w:rPr>
              <w:t xml:space="preserve">Yu, </w:t>
            </w:r>
            <w:proofErr w:type="spellStart"/>
            <w:r w:rsidRPr="006B79F4">
              <w:rPr>
                <w:sz w:val="18"/>
                <w:szCs w:val="18"/>
                <w:lang w:eastAsia="en-GB"/>
              </w:rPr>
              <w:t>Naryoung</w:t>
            </w:r>
            <w:proofErr w:type="spellEnd"/>
          </w:p>
        </w:tc>
        <w:tc>
          <w:tcPr>
            <w:tcW w:w="1903" w:type="dxa"/>
            <w:tcBorders>
              <w:top w:val="nil"/>
              <w:left w:val="nil"/>
              <w:bottom w:val="single" w:sz="4" w:space="0" w:color="auto"/>
              <w:right w:val="single" w:sz="4" w:space="0" w:color="auto"/>
            </w:tcBorders>
            <w:shd w:val="clear" w:color="auto" w:fill="auto"/>
            <w:noWrap/>
            <w:vAlign w:val="bottom"/>
            <w:hideMark/>
          </w:tcPr>
          <w:p w14:paraId="5F5368DB" w14:textId="77777777" w:rsidR="00A80CE6" w:rsidRPr="006B79F4" w:rsidRDefault="00A80CE6" w:rsidP="007363C1">
            <w:pPr>
              <w:jc w:val="left"/>
              <w:rPr>
                <w:sz w:val="18"/>
                <w:szCs w:val="18"/>
                <w:lang w:eastAsia="en-GB"/>
              </w:rPr>
            </w:pPr>
            <w:r w:rsidRPr="006B79F4">
              <w:rPr>
                <w:sz w:val="18"/>
                <w:szCs w:val="18"/>
                <w:lang w:eastAsia="en-GB"/>
              </w:rPr>
              <w:t>International Small Business Journal</w:t>
            </w:r>
          </w:p>
        </w:tc>
        <w:tc>
          <w:tcPr>
            <w:tcW w:w="638" w:type="dxa"/>
            <w:tcBorders>
              <w:top w:val="nil"/>
              <w:left w:val="nil"/>
              <w:bottom w:val="single" w:sz="4" w:space="0" w:color="auto"/>
              <w:right w:val="single" w:sz="4" w:space="0" w:color="auto"/>
            </w:tcBorders>
            <w:shd w:val="clear" w:color="auto" w:fill="auto"/>
            <w:noWrap/>
            <w:vAlign w:val="bottom"/>
            <w:hideMark/>
          </w:tcPr>
          <w:p w14:paraId="1DEA8D7A" w14:textId="77777777" w:rsidR="00A80CE6" w:rsidRPr="006B79F4" w:rsidRDefault="00A80CE6" w:rsidP="00601002">
            <w:pPr>
              <w:rPr>
                <w:sz w:val="18"/>
                <w:szCs w:val="18"/>
                <w:lang w:eastAsia="en-GB"/>
              </w:rPr>
            </w:pPr>
            <w:r w:rsidRPr="006B79F4">
              <w:rPr>
                <w:sz w:val="18"/>
                <w:szCs w:val="18"/>
                <w:lang w:eastAsia="en-GB"/>
              </w:rPr>
              <w:t>2020</w:t>
            </w:r>
          </w:p>
        </w:tc>
        <w:tc>
          <w:tcPr>
            <w:tcW w:w="675" w:type="dxa"/>
            <w:tcBorders>
              <w:top w:val="nil"/>
              <w:left w:val="nil"/>
              <w:bottom w:val="single" w:sz="4" w:space="0" w:color="auto"/>
              <w:right w:val="single" w:sz="4" w:space="0" w:color="auto"/>
            </w:tcBorders>
            <w:shd w:val="clear" w:color="auto" w:fill="auto"/>
            <w:noWrap/>
            <w:vAlign w:val="bottom"/>
            <w:hideMark/>
          </w:tcPr>
          <w:p w14:paraId="4A4234B9" w14:textId="77777777" w:rsidR="00A80CE6" w:rsidRPr="006B79F4" w:rsidRDefault="00A80CE6" w:rsidP="00601002">
            <w:pPr>
              <w:rPr>
                <w:sz w:val="18"/>
                <w:szCs w:val="18"/>
                <w:lang w:eastAsia="en-GB"/>
              </w:rPr>
            </w:pPr>
            <w:r w:rsidRPr="006B79F4">
              <w:rPr>
                <w:sz w:val="18"/>
                <w:szCs w:val="18"/>
                <w:lang w:eastAsia="en-GB"/>
              </w:rPr>
              <w:t>38</w:t>
            </w:r>
          </w:p>
        </w:tc>
        <w:tc>
          <w:tcPr>
            <w:tcW w:w="1050" w:type="dxa"/>
            <w:tcBorders>
              <w:top w:val="nil"/>
              <w:left w:val="nil"/>
              <w:bottom w:val="single" w:sz="4" w:space="0" w:color="auto"/>
              <w:right w:val="single" w:sz="4" w:space="0" w:color="auto"/>
            </w:tcBorders>
            <w:shd w:val="clear" w:color="auto" w:fill="auto"/>
            <w:noWrap/>
            <w:vAlign w:val="bottom"/>
            <w:hideMark/>
          </w:tcPr>
          <w:p w14:paraId="68ED67E9" w14:textId="77777777" w:rsidR="00A80CE6" w:rsidRPr="006B79F4" w:rsidRDefault="00A80CE6" w:rsidP="00601002">
            <w:pPr>
              <w:rPr>
                <w:sz w:val="18"/>
                <w:szCs w:val="18"/>
                <w:lang w:eastAsia="en-GB"/>
              </w:rPr>
            </w:pPr>
            <w:r w:rsidRPr="006B79F4">
              <w:rPr>
                <w:sz w:val="18"/>
                <w:szCs w:val="18"/>
                <w:lang w:eastAsia="en-GB"/>
              </w:rPr>
              <w:t>6</w:t>
            </w:r>
          </w:p>
        </w:tc>
      </w:tr>
      <w:tr w:rsidR="00A80CE6" w:rsidRPr="006B79F4" w14:paraId="34B2531F"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138F5363" w14:textId="7FABFAC6"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Firm relocation in times of economic crisis: evidence from Greek small and medium enterprises ’ movement to Bulgaria, 2007–2014</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7C7EA5F2" w14:textId="77777777" w:rsidR="00A80CE6" w:rsidRPr="00992AA8" w:rsidRDefault="00A80CE6" w:rsidP="00601002">
            <w:pPr>
              <w:rPr>
                <w:sz w:val="18"/>
                <w:szCs w:val="18"/>
                <w:lang w:eastAsia="en-GB"/>
              </w:rPr>
            </w:pPr>
            <w:proofErr w:type="spellStart"/>
            <w:r w:rsidRPr="00992AA8">
              <w:rPr>
                <w:sz w:val="18"/>
                <w:szCs w:val="18"/>
                <w:lang w:eastAsia="en-GB"/>
              </w:rPr>
              <w:t>Kapitsinis</w:t>
            </w:r>
            <w:proofErr w:type="spellEnd"/>
            <w:r w:rsidRPr="00992AA8">
              <w:rPr>
                <w:sz w:val="18"/>
                <w:szCs w:val="18"/>
                <w:lang w:eastAsia="en-GB"/>
              </w:rPr>
              <w:t>, Nikos</w:t>
            </w:r>
          </w:p>
        </w:tc>
        <w:tc>
          <w:tcPr>
            <w:tcW w:w="1903" w:type="dxa"/>
            <w:tcBorders>
              <w:top w:val="nil"/>
              <w:left w:val="nil"/>
              <w:bottom w:val="single" w:sz="4" w:space="0" w:color="auto"/>
              <w:right w:val="single" w:sz="4" w:space="0" w:color="auto"/>
            </w:tcBorders>
            <w:shd w:val="clear" w:color="auto" w:fill="auto"/>
            <w:noWrap/>
            <w:vAlign w:val="bottom"/>
            <w:hideMark/>
          </w:tcPr>
          <w:p w14:paraId="21B142D5" w14:textId="6EEE154C" w:rsidR="00A80CE6" w:rsidRPr="00992AA8" w:rsidRDefault="00A80CE6" w:rsidP="007363C1">
            <w:pPr>
              <w:jc w:val="left"/>
              <w:rPr>
                <w:sz w:val="18"/>
                <w:szCs w:val="18"/>
                <w:lang w:eastAsia="en-GB"/>
              </w:rPr>
            </w:pPr>
            <w:r w:rsidRPr="00992AA8">
              <w:rPr>
                <w:sz w:val="18"/>
                <w:szCs w:val="18"/>
                <w:lang w:eastAsia="en-GB"/>
              </w:rPr>
              <w:t> </w:t>
            </w:r>
            <w:r w:rsidR="00BD4AA1" w:rsidRPr="00992AA8">
              <w:rPr>
                <w:sz w:val="18"/>
                <w:szCs w:val="18"/>
                <w:lang w:eastAsia="en-GB"/>
              </w:rPr>
              <w:t>European Planning Studies</w:t>
            </w:r>
          </w:p>
        </w:tc>
        <w:tc>
          <w:tcPr>
            <w:tcW w:w="638" w:type="dxa"/>
            <w:tcBorders>
              <w:top w:val="nil"/>
              <w:left w:val="nil"/>
              <w:bottom w:val="single" w:sz="4" w:space="0" w:color="auto"/>
              <w:right w:val="single" w:sz="4" w:space="0" w:color="auto"/>
            </w:tcBorders>
            <w:shd w:val="clear" w:color="auto" w:fill="auto"/>
            <w:noWrap/>
            <w:vAlign w:val="bottom"/>
            <w:hideMark/>
          </w:tcPr>
          <w:p w14:paraId="285D9A0E" w14:textId="77777777" w:rsidR="00A80CE6" w:rsidRPr="006B79F4" w:rsidRDefault="00A80CE6" w:rsidP="00601002">
            <w:pPr>
              <w:rPr>
                <w:sz w:val="18"/>
                <w:szCs w:val="18"/>
                <w:lang w:eastAsia="en-GB"/>
              </w:rPr>
            </w:pPr>
            <w:r w:rsidRPr="006B79F4">
              <w:rPr>
                <w:sz w:val="18"/>
                <w:szCs w:val="18"/>
                <w:lang w:eastAsia="en-GB"/>
              </w:rPr>
              <w:t>2017</w:t>
            </w:r>
          </w:p>
        </w:tc>
        <w:tc>
          <w:tcPr>
            <w:tcW w:w="675" w:type="dxa"/>
            <w:tcBorders>
              <w:top w:val="nil"/>
              <w:left w:val="nil"/>
              <w:bottom w:val="single" w:sz="4" w:space="0" w:color="auto"/>
              <w:right w:val="single" w:sz="4" w:space="0" w:color="auto"/>
            </w:tcBorders>
            <w:shd w:val="clear" w:color="auto" w:fill="auto"/>
            <w:noWrap/>
            <w:vAlign w:val="bottom"/>
            <w:hideMark/>
          </w:tcPr>
          <w:p w14:paraId="29EBD92A" w14:textId="77777777" w:rsidR="00A80CE6" w:rsidRPr="006B79F4" w:rsidRDefault="00A80CE6" w:rsidP="00601002">
            <w:pPr>
              <w:rPr>
                <w:sz w:val="18"/>
                <w:szCs w:val="18"/>
                <w:lang w:eastAsia="en-GB"/>
              </w:rPr>
            </w:pPr>
            <w:r w:rsidRPr="006B79F4">
              <w:rPr>
                <w:sz w:val="18"/>
                <w:szCs w:val="18"/>
                <w:lang w:eastAsia="en-GB"/>
              </w:rPr>
              <w:t>4313</w:t>
            </w:r>
          </w:p>
        </w:tc>
        <w:tc>
          <w:tcPr>
            <w:tcW w:w="1050" w:type="dxa"/>
            <w:tcBorders>
              <w:top w:val="nil"/>
              <w:left w:val="nil"/>
              <w:bottom w:val="single" w:sz="4" w:space="0" w:color="auto"/>
              <w:right w:val="single" w:sz="4" w:space="0" w:color="auto"/>
            </w:tcBorders>
            <w:shd w:val="clear" w:color="auto" w:fill="auto"/>
            <w:noWrap/>
            <w:vAlign w:val="bottom"/>
            <w:hideMark/>
          </w:tcPr>
          <w:p w14:paraId="57F6DE13" w14:textId="77777777" w:rsidR="00A80CE6" w:rsidRPr="006B79F4" w:rsidRDefault="00A80CE6" w:rsidP="00601002">
            <w:pPr>
              <w:rPr>
                <w:sz w:val="18"/>
                <w:szCs w:val="18"/>
                <w:lang w:eastAsia="en-GB"/>
              </w:rPr>
            </w:pPr>
            <w:r w:rsidRPr="006B79F4">
              <w:rPr>
                <w:sz w:val="18"/>
                <w:szCs w:val="18"/>
                <w:lang w:eastAsia="en-GB"/>
              </w:rPr>
              <w:t> </w:t>
            </w:r>
          </w:p>
        </w:tc>
      </w:tr>
      <w:tr w:rsidR="00A80CE6" w:rsidRPr="006B79F4" w14:paraId="08A8BE0A"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382BAC65" w14:textId="12DEC098"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An Empirical Investigation of Employee Training and Development Enterprises</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7E817A40" w14:textId="77777777" w:rsidR="00A80CE6" w:rsidRPr="00992AA8" w:rsidRDefault="00A80CE6" w:rsidP="00601002">
            <w:pPr>
              <w:rPr>
                <w:sz w:val="18"/>
                <w:szCs w:val="18"/>
                <w:lang w:eastAsia="en-GB"/>
              </w:rPr>
            </w:pPr>
            <w:proofErr w:type="spellStart"/>
            <w:r w:rsidRPr="00992AA8">
              <w:rPr>
                <w:sz w:val="18"/>
                <w:szCs w:val="18"/>
                <w:lang w:eastAsia="en-GB"/>
              </w:rPr>
              <w:t>Panagiotakopoulos</w:t>
            </w:r>
            <w:proofErr w:type="spellEnd"/>
            <w:r w:rsidRPr="00992AA8">
              <w:rPr>
                <w:sz w:val="18"/>
                <w:szCs w:val="18"/>
                <w:lang w:eastAsia="en-GB"/>
              </w:rPr>
              <w:t>, Antonios</w:t>
            </w:r>
          </w:p>
        </w:tc>
        <w:tc>
          <w:tcPr>
            <w:tcW w:w="1903" w:type="dxa"/>
            <w:tcBorders>
              <w:top w:val="nil"/>
              <w:left w:val="nil"/>
              <w:bottom w:val="single" w:sz="4" w:space="0" w:color="auto"/>
              <w:right w:val="single" w:sz="4" w:space="0" w:color="auto"/>
            </w:tcBorders>
            <w:shd w:val="clear" w:color="auto" w:fill="auto"/>
            <w:noWrap/>
            <w:vAlign w:val="bottom"/>
            <w:hideMark/>
          </w:tcPr>
          <w:p w14:paraId="483BE81A" w14:textId="052B5528" w:rsidR="00A80CE6" w:rsidRPr="00992AA8" w:rsidRDefault="00A80CE6" w:rsidP="007363C1">
            <w:pPr>
              <w:jc w:val="left"/>
              <w:rPr>
                <w:sz w:val="18"/>
                <w:szCs w:val="18"/>
                <w:lang w:eastAsia="en-GB"/>
              </w:rPr>
            </w:pPr>
            <w:r w:rsidRPr="00992AA8">
              <w:rPr>
                <w:sz w:val="18"/>
                <w:szCs w:val="18"/>
                <w:lang w:eastAsia="en-GB"/>
              </w:rPr>
              <w:t> </w:t>
            </w:r>
            <w:r w:rsidR="00542520" w:rsidRPr="00992AA8">
              <w:rPr>
                <w:sz w:val="18"/>
                <w:szCs w:val="18"/>
                <w:lang w:eastAsia="en-GB"/>
              </w:rPr>
              <w:t xml:space="preserve">PhD Thesis, </w:t>
            </w:r>
            <w:r w:rsidR="00BD4AA1" w:rsidRPr="00992AA8">
              <w:rPr>
                <w:sz w:val="18"/>
                <w:szCs w:val="18"/>
                <w:lang w:eastAsia="en-GB"/>
              </w:rPr>
              <w:t>The University of Leeds</w:t>
            </w:r>
          </w:p>
        </w:tc>
        <w:tc>
          <w:tcPr>
            <w:tcW w:w="638" w:type="dxa"/>
            <w:tcBorders>
              <w:top w:val="nil"/>
              <w:left w:val="nil"/>
              <w:bottom w:val="single" w:sz="4" w:space="0" w:color="auto"/>
              <w:right w:val="single" w:sz="4" w:space="0" w:color="auto"/>
            </w:tcBorders>
            <w:shd w:val="clear" w:color="auto" w:fill="auto"/>
            <w:noWrap/>
            <w:vAlign w:val="bottom"/>
            <w:hideMark/>
          </w:tcPr>
          <w:p w14:paraId="3D441B37" w14:textId="77777777" w:rsidR="00A80CE6" w:rsidRPr="006B79F4" w:rsidRDefault="00A80CE6" w:rsidP="00601002">
            <w:pPr>
              <w:rPr>
                <w:sz w:val="18"/>
                <w:szCs w:val="18"/>
                <w:lang w:eastAsia="en-GB"/>
              </w:rPr>
            </w:pPr>
            <w:r w:rsidRPr="006B79F4">
              <w:rPr>
                <w:sz w:val="18"/>
                <w:szCs w:val="18"/>
                <w:lang w:eastAsia="en-GB"/>
              </w:rPr>
              <w:t>2009</w:t>
            </w:r>
          </w:p>
        </w:tc>
        <w:tc>
          <w:tcPr>
            <w:tcW w:w="675" w:type="dxa"/>
            <w:tcBorders>
              <w:top w:val="nil"/>
              <w:left w:val="nil"/>
              <w:bottom w:val="single" w:sz="4" w:space="0" w:color="auto"/>
              <w:right w:val="single" w:sz="4" w:space="0" w:color="auto"/>
            </w:tcBorders>
            <w:shd w:val="clear" w:color="auto" w:fill="auto"/>
            <w:noWrap/>
            <w:vAlign w:val="bottom"/>
            <w:hideMark/>
          </w:tcPr>
          <w:p w14:paraId="78D4EACA" w14:textId="77777777" w:rsidR="00A80CE6" w:rsidRPr="006B79F4" w:rsidRDefault="00A80CE6" w:rsidP="00601002">
            <w:pPr>
              <w:rPr>
                <w:sz w:val="18"/>
                <w:szCs w:val="18"/>
                <w:lang w:eastAsia="en-GB"/>
              </w:rPr>
            </w:pPr>
            <w:r w:rsidRPr="006B79F4">
              <w:rPr>
                <w:sz w:val="18"/>
                <w:szCs w:val="18"/>
                <w:lang w:eastAsia="en-GB"/>
              </w:rPr>
              <w:t> </w:t>
            </w:r>
          </w:p>
        </w:tc>
        <w:tc>
          <w:tcPr>
            <w:tcW w:w="1050" w:type="dxa"/>
            <w:tcBorders>
              <w:top w:val="nil"/>
              <w:left w:val="nil"/>
              <w:bottom w:val="single" w:sz="4" w:space="0" w:color="auto"/>
              <w:right w:val="single" w:sz="4" w:space="0" w:color="auto"/>
            </w:tcBorders>
            <w:shd w:val="clear" w:color="auto" w:fill="auto"/>
            <w:noWrap/>
            <w:vAlign w:val="bottom"/>
            <w:hideMark/>
          </w:tcPr>
          <w:p w14:paraId="1B40311C" w14:textId="77777777" w:rsidR="00A80CE6" w:rsidRPr="006B79F4" w:rsidRDefault="00A80CE6" w:rsidP="00601002">
            <w:pPr>
              <w:rPr>
                <w:sz w:val="18"/>
                <w:szCs w:val="18"/>
                <w:lang w:eastAsia="en-GB"/>
              </w:rPr>
            </w:pPr>
            <w:r w:rsidRPr="006B79F4">
              <w:rPr>
                <w:sz w:val="18"/>
                <w:szCs w:val="18"/>
                <w:lang w:eastAsia="en-GB"/>
              </w:rPr>
              <w:t> </w:t>
            </w:r>
          </w:p>
        </w:tc>
      </w:tr>
      <w:tr w:rsidR="00A80CE6" w:rsidRPr="006B79F4" w14:paraId="1936BB56" w14:textId="77777777" w:rsidTr="003955F8">
        <w:trPr>
          <w:trHeight w:val="288"/>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4C8F4852" w14:textId="3F4CA89B"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Varieties of crisis and working conditions: A comparative study of Greece and Serbia</w:t>
            </w:r>
            <w:r w:rsidRPr="006B79F4">
              <w:rPr>
                <w:sz w:val="18"/>
                <w:szCs w:val="18"/>
                <w:lang w:eastAsia="en-GB"/>
              </w:rPr>
              <w:t>”</w:t>
            </w:r>
          </w:p>
        </w:tc>
        <w:tc>
          <w:tcPr>
            <w:tcW w:w="1789" w:type="dxa"/>
            <w:tcBorders>
              <w:top w:val="nil"/>
              <w:left w:val="nil"/>
              <w:bottom w:val="single" w:sz="4" w:space="0" w:color="auto"/>
              <w:right w:val="single" w:sz="4" w:space="0" w:color="auto"/>
            </w:tcBorders>
            <w:shd w:val="clear" w:color="auto" w:fill="auto"/>
            <w:noWrap/>
            <w:vAlign w:val="bottom"/>
            <w:hideMark/>
          </w:tcPr>
          <w:p w14:paraId="2FD63E98" w14:textId="77777777" w:rsidR="00A80CE6" w:rsidRPr="006B79F4" w:rsidRDefault="00A80CE6" w:rsidP="00601002">
            <w:pPr>
              <w:rPr>
                <w:sz w:val="18"/>
                <w:szCs w:val="18"/>
                <w:lang w:eastAsia="en-GB"/>
              </w:rPr>
            </w:pPr>
            <w:r w:rsidRPr="006B79F4">
              <w:rPr>
                <w:sz w:val="18"/>
                <w:szCs w:val="18"/>
                <w:lang w:eastAsia="en-GB"/>
              </w:rPr>
              <w:t>Brewster, Chris</w:t>
            </w:r>
          </w:p>
        </w:tc>
        <w:tc>
          <w:tcPr>
            <w:tcW w:w="1903" w:type="dxa"/>
            <w:tcBorders>
              <w:top w:val="nil"/>
              <w:left w:val="nil"/>
              <w:bottom w:val="single" w:sz="4" w:space="0" w:color="auto"/>
              <w:right w:val="single" w:sz="4" w:space="0" w:color="auto"/>
            </w:tcBorders>
            <w:shd w:val="clear" w:color="auto" w:fill="auto"/>
            <w:noWrap/>
            <w:vAlign w:val="bottom"/>
            <w:hideMark/>
          </w:tcPr>
          <w:p w14:paraId="492C07AA" w14:textId="77777777" w:rsidR="00A80CE6" w:rsidRPr="006B79F4" w:rsidRDefault="00A80CE6" w:rsidP="007363C1">
            <w:pPr>
              <w:jc w:val="left"/>
              <w:rPr>
                <w:sz w:val="18"/>
                <w:szCs w:val="18"/>
                <w:lang w:eastAsia="en-GB"/>
              </w:rPr>
            </w:pPr>
            <w:r w:rsidRPr="006B79F4">
              <w:rPr>
                <w:sz w:val="18"/>
                <w:szCs w:val="18"/>
                <w:lang w:eastAsia="en-GB"/>
              </w:rPr>
              <w:t>European Journal of Industrial Relations</w:t>
            </w:r>
          </w:p>
        </w:tc>
        <w:tc>
          <w:tcPr>
            <w:tcW w:w="638" w:type="dxa"/>
            <w:tcBorders>
              <w:top w:val="nil"/>
              <w:left w:val="nil"/>
              <w:bottom w:val="single" w:sz="4" w:space="0" w:color="auto"/>
              <w:right w:val="single" w:sz="4" w:space="0" w:color="auto"/>
            </w:tcBorders>
            <w:shd w:val="clear" w:color="auto" w:fill="auto"/>
            <w:noWrap/>
            <w:vAlign w:val="bottom"/>
            <w:hideMark/>
          </w:tcPr>
          <w:p w14:paraId="392ED24F" w14:textId="77777777" w:rsidR="00A80CE6" w:rsidRPr="006B79F4" w:rsidRDefault="00A80CE6" w:rsidP="00601002">
            <w:pPr>
              <w:rPr>
                <w:sz w:val="18"/>
                <w:szCs w:val="18"/>
                <w:lang w:eastAsia="en-GB"/>
              </w:rPr>
            </w:pPr>
            <w:r w:rsidRPr="006B79F4">
              <w:rPr>
                <w:sz w:val="18"/>
                <w:szCs w:val="18"/>
                <w:lang w:eastAsia="en-GB"/>
              </w:rPr>
              <w:t>2020</w:t>
            </w:r>
          </w:p>
        </w:tc>
        <w:tc>
          <w:tcPr>
            <w:tcW w:w="675" w:type="dxa"/>
            <w:tcBorders>
              <w:top w:val="nil"/>
              <w:left w:val="nil"/>
              <w:bottom w:val="single" w:sz="4" w:space="0" w:color="auto"/>
              <w:right w:val="single" w:sz="4" w:space="0" w:color="auto"/>
            </w:tcBorders>
            <w:shd w:val="clear" w:color="auto" w:fill="auto"/>
            <w:noWrap/>
            <w:vAlign w:val="bottom"/>
            <w:hideMark/>
          </w:tcPr>
          <w:p w14:paraId="5446FA76" w14:textId="77777777" w:rsidR="00A80CE6" w:rsidRPr="006B79F4" w:rsidRDefault="00A80CE6" w:rsidP="00601002">
            <w:pPr>
              <w:rPr>
                <w:sz w:val="18"/>
                <w:szCs w:val="18"/>
                <w:lang w:eastAsia="en-GB"/>
              </w:rPr>
            </w:pPr>
            <w:r w:rsidRPr="006B79F4">
              <w:rPr>
                <w:sz w:val="18"/>
                <w:szCs w:val="18"/>
                <w:lang w:eastAsia="en-GB"/>
              </w:rPr>
              <w:t>26</w:t>
            </w:r>
          </w:p>
        </w:tc>
        <w:tc>
          <w:tcPr>
            <w:tcW w:w="1050" w:type="dxa"/>
            <w:tcBorders>
              <w:top w:val="nil"/>
              <w:left w:val="nil"/>
              <w:bottom w:val="single" w:sz="4" w:space="0" w:color="auto"/>
              <w:right w:val="single" w:sz="4" w:space="0" w:color="auto"/>
            </w:tcBorders>
            <w:shd w:val="clear" w:color="auto" w:fill="auto"/>
            <w:noWrap/>
            <w:vAlign w:val="bottom"/>
            <w:hideMark/>
          </w:tcPr>
          <w:p w14:paraId="420371EF" w14:textId="77777777" w:rsidR="00A80CE6" w:rsidRPr="006B79F4" w:rsidRDefault="00A80CE6" w:rsidP="00601002">
            <w:pPr>
              <w:rPr>
                <w:sz w:val="18"/>
                <w:szCs w:val="18"/>
                <w:lang w:eastAsia="en-GB"/>
              </w:rPr>
            </w:pPr>
            <w:r w:rsidRPr="006B79F4">
              <w:rPr>
                <w:sz w:val="18"/>
                <w:szCs w:val="18"/>
                <w:lang w:eastAsia="en-GB"/>
              </w:rPr>
              <w:t>1</w:t>
            </w:r>
          </w:p>
        </w:tc>
      </w:tr>
      <w:tr w:rsidR="00A80CE6" w:rsidRPr="006B79F4" w14:paraId="3E671DC9" w14:textId="77777777" w:rsidTr="00052EA9">
        <w:trPr>
          <w:trHeight w:val="288"/>
        </w:trPr>
        <w:tc>
          <w:tcPr>
            <w:tcW w:w="3596" w:type="dxa"/>
            <w:tcBorders>
              <w:top w:val="nil"/>
              <w:left w:val="single" w:sz="4" w:space="0" w:color="auto"/>
              <w:right w:val="single" w:sz="4" w:space="0" w:color="auto"/>
            </w:tcBorders>
            <w:shd w:val="clear" w:color="auto" w:fill="auto"/>
            <w:noWrap/>
            <w:vAlign w:val="bottom"/>
            <w:hideMark/>
          </w:tcPr>
          <w:p w14:paraId="63BDA017" w14:textId="0914580F"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The impact of employment regulation on the employment relationship in SMEs</w:t>
            </w:r>
            <w:r w:rsidRPr="006B79F4">
              <w:rPr>
                <w:sz w:val="18"/>
                <w:szCs w:val="18"/>
                <w:lang w:eastAsia="en-GB"/>
              </w:rPr>
              <w:t>”</w:t>
            </w:r>
          </w:p>
        </w:tc>
        <w:tc>
          <w:tcPr>
            <w:tcW w:w="1789" w:type="dxa"/>
            <w:tcBorders>
              <w:top w:val="nil"/>
              <w:left w:val="nil"/>
              <w:right w:val="single" w:sz="4" w:space="0" w:color="auto"/>
            </w:tcBorders>
            <w:shd w:val="clear" w:color="auto" w:fill="auto"/>
            <w:noWrap/>
            <w:vAlign w:val="bottom"/>
            <w:hideMark/>
          </w:tcPr>
          <w:p w14:paraId="7CB387FD" w14:textId="77777777" w:rsidR="00A80CE6" w:rsidRPr="006B79F4" w:rsidRDefault="00A80CE6" w:rsidP="00601002">
            <w:pPr>
              <w:rPr>
                <w:sz w:val="18"/>
                <w:szCs w:val="18"/>
                <w:lang w:eastAsia="en-GB"/>
              </w:rPr>
            </w:pPr>
            <w:r w:rsidRPr="006B79F4">
              <w:rPr>
                <w:sz w:val="18"/>
                <w:szCs w:val="18"/>
                <w:lang w:eastAsia="en-GB"/>
              </w:rPr>
              <w:t>Curtis, Susan</w:t>
            </w:r>
          </w:p>
        </w:tc>
        <w:tc>
          <w:tcPr>
            <w:tcW w:w="1903" w:type="dxa"/>
            <w:tcBorders>
              <w:top w:val="nil"/>
              <w:left w:val="nil"/>
              <w:right w:val="single" w:sz="4" w:space="0" w:color="auto"/>
            </w:tcBorders>
            <w:shd w:val="clear" w:color="auto" w:fill="auto"/>
            <w:noWrap/>
            <w:vAlign w:val="bottom"/>
            <w:hideMark/>
          </w:tcPr>
          <w:p w14:paraId="0E74FBDC" w14:textId="77777777" w:rsidR="00A80CE6" w:rsidRPr="006B79F4" w:rsidRDefault="00A80CE6" w:rsidP="007363C1">
            <w:pPr>
              <w:jc w:val="left"/>
              <w:rPr>
                <w:sz w:val="18"/>
                <w:szCs w:val="18"/>
                <w:lang w:eastAsia="en-GB"/>
              </w:rPr>
            </w:pPr>
            <w:r w:rsidRPr="006B79F4">
              <w:rPr>
                <w:sz w:val="18"/>
                <w:szCs w:val="18"/>
                <w:lang w:eastAsia="en-GB"/>
              </w:rPr>
              <w:t>Journal of Small Business and Enterprise Development</w:t>
            </w:r>
          </w:p>
        </w:tc>
        <w:tc>
          <w:tcPr>
            <w:tcW w:w="638" w:type="dxa"/>
            <w:tcBorders>
              <w:top w:val="nil"/>
              <w:left w:val="nil"/>
              <w:right w:val="single" w:sz="4" w:space="0" w:color="auto"/>
            </w:tcBorders>
            <w:shd w:val="clear" w:color="auto" w:fill="auto"/>
            <w:noWrap/>
            <w:vAlign w:val="bottom"/>
            <w:hideMark/>
          </w:tcPr>
          <w:p w14:paraId="38EEDFA5" w14:textId="77777777" w:rsidR="00A80CE6" w:rsidRPr="006B79F4" w:rsidRDefault="00A80CE6" w:rsidP="00601002">
            <w:pPr>
              <w:rPr>
                <w:sz w:val="18"/>
                <w:szCs w:val="18"/>
                <w:lang w:eastAsia="en-GB"/>
              </w:rPr>
            </w:pPr>
            <w:r w:rsidRPr="006B79F4">
              <w:rPr>
                <w:sz w:val="18"/>
                <w:szCs w:val="18"/>
                <w:lang w:eastAsia="en-GB"/>
              </w:rPr>
              <w:t>2009</w:t>
            </w:r>
          </w:p>
        </w:tc>
        <w:tc>
          <w:tcPr>
            <w:tcW w:w="675" w:type="dxa"/>
            <w:tcBorders>
              <w:top w:val="nil"/>
              <w:left w:val="nil"/>
              <w:right w:val="single" w:sz="4" w:space="0" w:color="auto"/>
            </w:tcBorders>
            <w:shd w:val="clear" w:color="auto" w:fill="auto"/>
            <w:noWrap/>
            <w:vAlign w:val="bottom"/>
            <w:hideMark/>
          </w:tcPr>
          <w:p w14:paraId="3F0683AD" w14:textId="77777777" w:rsidR="00A80CE6" w:rsidRPr="006B79F4" w:rsidRDefault="00A80CE6" w:rsidP="00601002">
            <w:pPr>
              <w:rPr>
                <w:sz w:val="18"/>
                <w:szCs w:val="18"/>
                <w:lang w:eastAsia="en-GB"/>
              </w:rPr>
            </w:pPr>
            <w:r w:rsidRPr="006B79F4">
              <w:rPr>
                <w:sz w:val="18"/>
                <w:szCs w:val="18"/>
                <w:lang w:eastAsia="en-GB"/>
              </w:rPr>
              <w:t>11</w:t>
            </w:r>
          </w:p>
        </w:tc>
        <w:tc>
          <w:tcPr>
            <w:tcW w:w="1050" w:type="dxa"/>
            <w:tcBorders>
              <w:top w:val="nil"/>
              <w:left w:val="nil"/>
              <w:right w:val="single" w:sz="4" w:space="0" w:color="auto"/>
            </w:tcBorders>
            <w:shd w:val="clear" w:color="auto" w:fill="auto"/>
            <w:noWrap/>
            <w:vAlign w:val="bottom"/>
            <w:hideMark/>
          </w:tcPr>
          <w:p w14:paraId="77F6494E" w14:textId="77777777" w:rsidR="00A80CE6" w:rsidRPr="006B79F4" w:rsidRDefault="00A80CE6" w:rsidP="00601002">
            <w:pPr>
              <w:rPr>
                <w:sz w:val="18"/>
                <w:szCs w:val="18"/>
                <w:lang w:eastAsia="en-GB"/>
              </w:rPr>
            </w:pPr>
            <w:r w:rsidRPr="006B79F4">
              <w:rPr>
                <w:sz w:val="18"/>
                <w:szCs w:val="18"/>
                <w:lang w:eastAsia="en-GB"/>
              </w:rPr>
              <w:t>4</w:t>
            </w:r>
          </w:p>
        </w:tc>
      </w:tr>
      <w:tr w:rsidR="00052EA9" w:rsidRPr="006B79F4" w14:paraId="597B1558" w14:textId="77777777" w:rsidTr="00052EA9">
        <w:trPr>
          <w:trHeight w:val="288"/>
        </w:trPr>
        <w:tc>
          <w:tcPr>
            <w:tcW w:w="3596" w:type="dxa"/>
            <w:tcBorders>
              <w:top w:val="nil"/>
            </w:tcBorders>
            <w:shd w:val="clear" w:color="auto" w:fill="auto"/>
            <w:noWrap/>
            <w:vAlign w:val="bottom"/>
          </w:tcPr>
          <w:p w14:paraId="6FA44E1D" w14:textId="77777777" w:rsidR="00052EA9" w:rsidRPr="006B79F4" w:rsidRDefault="00052EA9" w:rsidP="00601002">
            <w:pPr>
              <w:rPr>
                <w:sz w:val="18"/>
                <w:szCs w:val="18"/>
                <w:lang w:eastAsia="en-GB"/>
              </w:rPr>
            </w:pPr>
          </w:p>
        </w:tc>
        <w:tc>
          <w:tcPr>
            <w:tcW w:w="1789" w:type="dxa"/>
            <w:tcBorders>
              <w:top w:val="nil"/>
            </w:tcBorders>
            <w:shd w:val="clear" w:color="auto" w:fill="auto"/>
            <w:noWrap/>
            <w:vAlign w:val="bottom"/>
          </w:tcPr>
          <w:p w14:paraId="0D55969D" w14:textId="77777777" w:rsidR="00052EA9" w:rsidRPr="0067326F" w:rsidRDefault="00052EA9" w:rsidP="00601002">
            <w:pPr>
              <w:rPr>
                <w:sz w:val="18"/>
                <w:szCs w:val="18"/>
                <w:lang w:eastAsia="en-GB"/>
              </w:rPr>
            </w:pPr>
          </w:p>
        </w:tc>
        <w:tc>
          <w:tcPr>
            <w:tcW w:w="1903" w:type="dxa"/>
            <w:tcBorders>
              <w:top w:val="nil"/>
            </w:tcBorders>
            <w:shd w:val="clear" w:color="auto" w:fill="auto"/>
            <w:noWrap/>
            <w:vAlign w:val="bottom"/>
          </w:tcPr>
          <w:p w14:paraId="277FC40D" w14:textId="77777777" w:rsidR="00052EA9" w:rsidRPr="006B79F4" w:rsidRDefault="00052EA9" w:rsidP="007363C1">
            <w:pPr>
              <w:jc w:val="left"/>
              <w:rPr>
                <w:sz w:val="18"/>
                <w:szCs w:val="18"/>
                <w:lang w:eastAsia="en-GB"/>
              </w:rPr>
            </w:pPr>
          </w:p>
        </w:tc>
        <w:tc>
          <w:tcPr>
            <w:tcW w:w="638" w:type="dxa"/>
            <w:tcBorders>
              <w:top w:val="nil"/>
            </w:tcBorders>
            <w:shd w:val="clear" w:color="auto" w:fill="auto"/>
            <w:noWrap/>
            <w:vAlign w:val="bottom"/>
          </w:tcPr>
          <w:p w14:paraId="6B90F758" w14:textId="77777777" w:rsidR="00052EA9" w:rsidRPr="006B79F4" w:rsidRDefault="00052EA9" w:rsidP="00601002">
            <w:pPr>
              <w:rPr>
                <w:sz w:val="18"/>
                <w:szCs w:val="18"/>
                <w:lang w:eastAsia="en-GB"/>
              </w:rPr>
            </w:pPr>
          </w:p>
        </w:tc>
        <w:tc>
          <w:tcPr>
            <w:tcW w:w="675" w:type="dxa"/>
            <w:tcBorders>
              <w:top w:val="nil"/>
            </w:tcBorders>
            <w:shd w:val="clear" w:color="auto" w:fill="auto"/>
            <w:noWrap/>
            <w:vAlign w:val="bottom"/>
          </w:tcPr>
          <w:p w14:paraId="336DD5E4" w14:textId="77777777" w:rsidR="00052EA9" w:rsidRPr="006B79F4" w:rsidRDefault="00052EA9" w:rsidP="00601002">
            <w:pPr>
              <w:rPr>
                <w:sz w:val="18"/>
                <w:szCs w:val="18"/>
                <w:lang w:eastAsia="en-GB"/>
              </w:rPr>
            </w:pPr>
          </w:p>
        </w:tc>
        <w:tc>
          <w:tcPr>
            <w:tcW w:w="1050" w:type="dxa"/>
            <w:tcBorders>
              <w:top w:val="nil"/>
            </w:tcBorders>
            <w:shd w:val="clear" w:color="auto" w:fill="auto"/>
            <w:noWrap/>
            <w:vAlign w:val="bottom"/>
          </w:tcPr>
          <w:p w14:paraId="17B36D76" w14:textId="77777777" w:rsidR="00052EA9" w:rsidRPr="006B79F4" w:rsidRDefault="00052EA9" w:rsidP="00601002">
            <w:pPr>
              <w:rPr>
                <w:sz w:val="18"/>
                <w:szCs w:val="18"/>
                <w:lang w:eastAsia="en-GB"/>
              </w:rPr>
            </w:pPr>
          </w:p>
        </w:tc>
      </w:tr>
      <w:tr w:rsidR="00052EA9" w:rsidRPr="006B79F4" w14:paraId="713796B5" w14:textId="77777777" w:rsidTr="00052EA9">
        <w:trPr>
          <w:trHeight w:val="288"/>
        </w:trPr>
        <w:tc>
          <w:tcPr>
            <w:tcW w:w="3596" w:type="dxa"/>
            <w:tcBorders>
              <w:top w:val="nil"/>
              <w:bottom w:val="single" w:sz="4" w:space="0" w:color="auto"/>
            </w:tcBorders>
            <w:shd w:val="clear" w:color="auto" w:fill="auto"/>
            <w:noWrap/>
            <w:vAlign w:val="bottom"/>
          </w:tcPr>
          <w:p w14:paraId="03660B99" w14:textId="77777777" w:rsidR="00052EA9" w:rsidRPr="006B79F4" w:rsidRDefault="00052EA9" w:rsidP="00601002">
            <w:pPr>
              <w:rPr>
                <w:sz w:val="18"/>
                <w:szCs w:val="18"/>
                <w:lang w:eastAsia="en-GB"/>
              </w:rPr>
            </w:pPr>
          </w:p>
        </w:tc>
        <w:tc>
          <w:tcPr>
            <w:tcW w:w="1789" w:type="dxa"/>
            <w:tcBorders>
              <w:top w:val="nil"/>
              <w:bottom w:val="single" w:sz="4" w:space="0" w:color="auto"/>
            </w:tcBorders>
            <w:shd w:val="clear" w:color="auto" w:fill="auto"/>
            <w:noWrap/>
            <w:vAlign w:val="bottom"/>
          </w:tcPr>
          <w:p w14:paraId="7CD79CE8" w14:textId="77777777" w:rsidR="00052EA9" w:rsidRPr="0067326F" w:rsidRDefault="00052EA9" w:rsidP="00601002">
            <w:pPr>
              <w:rPr>
                <w:sz w:val="18"/>
                <w:szCs w:val="18"/>
                <w:lang w:eastAsia="en-GB"/>
              </w:rPr>
            </w:pPr>
          </w:p>
        </w:tc>
        <w:tc>
          <w:tcPr>
            <w:tcW w:w="1903" w:type="dxa"/>
            <w:tcBorders>
              <w:top w:val="nil"/>
              <w:bottom w:val="single" w:sz="4" w:space="0" w:color="auto"/>
            </w:tcBorders>
            <w:shd w:val="clear" w:color="auto" w:fill="auto"/>
            <w:noWrap/>
            <w:vAlign w:val="bottom"/>
          </w:tcPr>
          <w:p w14:paraId="76AB768D" w14:textId="77777777" w:rsidR="00052EA9" w:rsidRPr="006B79F4" w:rsidRDefault="00052EA9" w:rsidP="007363C1">
            <w:pPr>
              <w:jc w:val="left"/>
              <w:rPr>
                <w:sz w:val="18"/>
                <w:szCs w:val="18"/>
                <w:lang w:eastAsia="en-GB"/>
              </w:rPr>
            </w:pPr>
          </w:p>
        </w:tc>
        <w:tc>
          <w:tcPr>
            <w:tcW w:w="638" w:type="dxa"/>
            <w:tcBorders>
              <w:top w:val="nil"/>
              <w:bottom w:val="single" w:sz="4" w:space="0" w:color="auto"/>
            </w:tcBorders>
            <w:shd w:val="clear" w:color="auto" w:fill="auto"/>
            <w:noWrap/>
            <w:vAlign w:val="bottom"/>
          </w:tcPr>
          <w:p w14:paraId="2AEFEC3F" w14:textId="77777777" w:rsidR="00052EA9" w:rsidRPr="006B79F4" w:rsidRDefault="00052EA9" w:rsidP="00601002">
            <w:pPr>
              <w:rPr>
                <w:sz w:val="18"/>
                <w:szCs w:val="18"/>
                <w:lang w:eastAsia="en-GB"/>
              </w:rPr>
            </w:pPr>
          </w:p>
        </w:tc>
        <w:tc>
          <w:tcPr>
            <w:tcW w:w="675" w:type="dxa"/>
            <w:tcBorders>
              <w:top w:val="nil"/>
              <w:bottom w:val="single" w:sz="4" w:space="0" w:color="auto"/>
            </w:tcBorders>
            <w:shd w:val="clear" w:color="auto" w:fill="auto"/>
            <w:noWrap/>
            <w:vAlign w:val="bottom"/>
          </w:tcPr>
          <w:p w14:paraId="5146EB73" w14:textId="77777777" w:rsidR="00052EA9" w:rsidRPr="006B79F4" w:rsidRDefault="00052EA9" w:rsidP="00601002">
            <w:pPr>
              <w:rPr>
                <w:sz w:val="18"/>
                <w:szCs w:val="18"/>
                <w:lang w:eastAsia="en-GB"/>
              </w:rPr>
            </w:pPr>
          </w:p>
        </w:tc>
        <w:tc>
          <w:tcPr>
            <w:tcW w:w="1050" w:type="dxa"/>
            <w:tcBorders>
              <w:top w:val="nil"/>
              <w:bottom w:val="single" w:sz="4" w:space="0" w:color="auto"/>
            </w:tcBorders>
            <w:shd w:val="clear" w:color="auto" w:fill="auto"/>
            <w:noWrap/>
            <w:vAlign w:val="bottom"/>
          </w:tcPr>
          <w:p w14:paraId="28C38E52" w14:textId="77777777" w:rsidR="00052EA9" w:rsidRPr="006B79F4" w:rsidRDefault="00052EA9" w:rsidP="00601002">
            <w:pPr>
              <w:rPr>
                <w:sz w:val="18"/>
                <w:szCs w:val="18"/>
                <w:lang w:eastAsia="en-GB"/>
              </w:rPr>
            </w:pPr>
          </w:p>
        </w:tc>
      </w:tr>
      <w:tr w:rsidR="00A80CE6" w:rsidRPr="006B79F4" w14:paraId="34AD876A" w14:textId="77777777" w:rsidTr="00052EA9">
        <w:trPr>
          <w:trHeight w:val="288"/>
        </w:trPr>
        <w:tc>
          <w:tcPr>
            <w:tcW w:w="3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E89F4" w14:textId="21FE6B30"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Growing or Coping? Evidence from small and medium sized enterprises in fragile settings</w:t>
            </w:r>
            <w:r w:rsidRPr="006B79F4">
              <w:rPr>
                <w:sz w:val="18"/>
                <w:szCs w:val="18"/>
                <w:lang w:eastAsia="en-GB"/>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18A1" w14:textId="77777777" w:rsidR="00A80CE6" w:rsidRPr="0067326F" w:rsidRDefault="00A80CE6" w:rsidP="00601002">
            <w:pPr>
              <w:rPr>
                <w:sz w:val="18"/>
                <w:szCs w:val="18"/>
                <w:lang w:eastAsia="en-GB"/>
              </w:rPr>
            </w:pPr>
            <w:r w:rsidRPr="0067326F">
              <w:rPr>
                <w:sz w:val="18"/>
                <w:szCs w:val="18"/>
                <w:lang w:eastAsia="en-GB"/>
              </w:rPr>
              <w:t>Lange, Paul</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9ACE" w14:textId="7E524770" w:rsidR="00A80CE6" w:rsidRPr="006B79F4" w:rsidRDefault="00A80CE6" w:rsidP="007363C1">
            <w:pPr>
              <w:jc w:val="left"/>
              <w:rPr>
                <w:sz w:val="18"/>
                <w:szCs w:val="18"/>
                <w:lang w:eastAsia="en-GB"/>
              </w:rPr>
            </w:pPr>
            <w:r w:rsidRPr="006B79F4">
              <w:rPr>
                <w:sz w:val="18"/>
                <w:szCs w:val="18"/>
                <w:lang w:eastAsia="en-GB"/>
              </w:rPr>
              <w:t> </w:t>
            </w:r>
            <w:r w:rsidR="007363C1" w:rsidRPr="007363C1">
              <w:rPr>
                <w:sz w:val="18"/>
                <w:szCs w:val="18"/>
                <w:lang w:eastAsia="en-GB"/>
              </w:rPr>
              <w:t>Netherlands Institute of International Relations</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F7ACC" w14:textId="77777777" w:rsidR="00A80CE6" w:rsidRPr="006B79F4" w:rsidRDefault="00A80CE6" w:rsidP="00601002">
            <w:pPr>
              <w:rPr>
                <w:sz w:val="18"/>
                <w:szCs w:val="18"/>
                <w:lang w:eastAsia="en-GB"/>
              </w:rPr>
            </w:pPr>
            <w:r w:rsidRPr="006B79F4">
              <w:rPr>
                <w:sz w:val="18"/>
                <w:szCs w:val="18"/>
                <w:lang w:eastAsia="en-GB"/>
              </w:rPr>
              <w:t>2016</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6B329" w14:textId="77777777" w:rsidR="00A80CE6" w:rsidRPr="006B79F4" w:rsidRDefault="00A80CE6" w:rsidP="00601002">
            <w:pPr>
              <w:rPr>
                <w:sz w:val="18"/>
                <w:szCs w:val="18"/>
                <w:lang w:eastAsia="en-GB"/>
              </w:rPr>
            </w:pPr>
            <w:r w:rsidRPr="006B79F4">
              <w:rPr>
                <w:sz w:val="18"/>
                <w:szCs w:val="18"/>
                <w:lang w:eastAsia="en-GB"/>
              </w:rPr>
              <w:t> </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3F793" w14:textId="77777777" w:rsidR="00A80CE6" w:rsidRPr="006B79F4" w:rsidRDefault="00A80CE6" w:rsidP="00601002">
            <w:pPr>
              <w:rPr>
                <w:sz w:val="18"/>
                <w:szCs w:val="18"/>
                <w:lang w:eastAsia="en-GB"/>
              </w:rPr>
            </w:pPr>
            <w:r w:rsidRPr="006B79F4">
              <w:rPr>
                <w:sz w:val="18"/>
                <w:szCs w:val="18"/>
                <w:lang w:eastAsia="en-GB"/>
              </w:rPr>
              <w:t> </w:t>
            </w:r>
          </w:p>
        </w:tc>
      </w:tr>
      <w:tr w:rsidR="00A80CE6" w:rsidRPr="006B79F4" w14:paraId="429B7EE0" w14:textId="77777777" w:rsidTr="00052EA9">
        <w:trPr>
          <w:trHeight w:val="288"/>
        </w:trPr>
        <w:tc>
          <w:tcPr>
            <w:tcW w:w="3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AC27" w14:textId="37E89F3C" w:rsidR="00A80CE6" w:rsidRPr="006B79F4" w:rsidRDefault="00094D66" w:rsidP="00601002">
            <w:pPr>
              <w:rPr>
                <w:sz w:val="18"/>
                <w:szCs w:val="18"/>
                <w:lang w:eastAsia="en-GB"/>
              </w:rPr>
            </w:pPr>
            <w:r w:rsidRPr="006B79F4">
              <w:rPr>
                <w:sz w:val="18"/>
                <w:szCs w:val="18"/>
                <w:lang w:eastAsia="en-GB"/>
              </w:rPr>
              <w:t>“</w:t>
            </w:r>
            <w:r w:rsidR="00A80CE6" w:rsidRPr="006B79F4">
              <w:rPr>
                <w:sz w:val="18"/>
                <w:szCs w:val="18"/>
                <w:lang w:eastAsia="en-GB"/>
              </w:rPr>
              <w:t>How Do Regulations Affect SMEs? A Review of the Qualitative Evidence and a Research Agenda</w:t>
            </w:r>
            <w:r w:rsidRPr="006B79F4">
              <w:rPr>
                <w:sz w:val="18"/>
                <w:szCs w:val="18"/>
                <w:lang w:eastAsia="en-GB"/>
              </w:rPr>
              <w:t>”</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64901F2" w14:textId="77777777" w:rsidR="00A80CE6" w:rsidRPr="006B79F4" w:rsidRDefault="00A80CE6" w:rsidP="00601002">
            <w:pPr>
              <w:rPr>
                <w:sz w:val="18"/>
                <w:szCs w:val="18"/>
                <w:lang w:eastAsia="en-GB"/>
              </w:rPr>
            </w:pPr>
            <w:proofErr w:type="spellStart"/>
            <w:r w:rsidRPr="006B79F4">
              <w:rPr>
                <w:sz w:val="18"/>
                <w:szCs w:val="18"/>
                <w:lang w:eastAsia="en-GB"/>
              </w:rPr>
              <w:t>Vorley</w:t>
            </w:r>
            <w:proofErr w:type="spellEnd"/>
            <w:r w:rsidRPr="006B79F4">
              <w:rPr>
                <w:sz w:val="18"/>
                <w:szCs w:val="18"/>
                <w:lang w:eastAsia="en-GB"/>
              </w:rPr>
              <w:t>, Tim</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14:paraId="19DCA072" w14:textId="77777777" w:rsidR="00A80CE6" w:rsidRPr="006B79F4" w:rsidRDefault="00A80CE6" w:rsidP="007363C1">
            <w:pPr>
              <w:jc w:val="left"/>
              <w:rPr>
                <w:sz w:val="18"/>
                <w:szCs w:val="18"/>
                <w:lang w:eastAsia="en-GB"/>
              </w:rPr>
            </w:pPr>
            <w:r w:rsidRPr="006B79F4">
              <w:rPr>
                <w:sz w:val="18"/>
                <w:szCs w:val="18"/>
                <w:lang w:eastAsia="en-GB"/>
              </w:rPr>
              <w:t>International Journal of Management Reviews</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4003FD1F" w14:textId="77777777" w:rsidR="00A80CE6" w:rsidRPr="006B79F4" w:rsidRDefault="00A80CE6" w:rsidP="00601002">
            <w:pPr>
              <w:rPr>
                <w:sz w:val="18"/>
                <w:szCs w:val="18"/>
                <w:lang w:eastAsia="en-GB"/>
              </w:rPr>
            </w:pPr>
            <w:r w:rsidRPr="006B79F4">
              <w:rPr>
                <w:sz w:val="18"/>
                <w:szCs w:val="18"/>
                <w:lang w:eastAsia="en-GB"/>
              </w:rPr>
              <w:t>2019</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74126194" w14:textId="77777777" w:rsidR="00A80CE6" w:rsidRPr="006B79F4" w:rsidRDefault="00A80CE6" w:rsidP="00601002">
            <w:pPr>
              <w:rPr>
                <w:sz w:val="18"/>
                <w:szCs w:val="18"/>
                <w:lang w:eastAsia="en-GB"/>
              </w:rPr>
            </w:pPr>
            <w:r w:rsidRPr="006B79F4">
              <w:rPr>
                <w:sz w:val="18"/>
                <w:szCs w:val="18"/>
                <w:lang w:eastAsia="en-GB"/>
              </w:rPr>
              <w:t>21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00366A5F" w14:textId="77777777" w:rsidR="00A80CE6" w:rsidRPr="006B79F4" w:rsidRDefault="00A80CE6" w:rsidP="00601002">
            <w:pPr>
              <w:rPr>
                <w:sz w:val="18"/>
                <w:szCs w:val="18"/>
                <w:lang w:eastAsia="en-GB"/>
              </w:rPr>
            </w:pPr>
            <w:r w:rsidRPr="006B79F4">
              <w:rPr>
                <w:sz w:val="18"/>
                <w:szCs w:val="18"/>
                <w:lang w:eastAsia="en-GB"/>
              </w:rPr>
              <w:t>3</w:t>
            </w:r>
          </w:p>
        </w:tc>
      </w:tr>
    </w:tbl>
    <w:p w14:paraId="625F3256" w14:textId="77777777" w:rsidR="00A80CE6" w:rsidRPr="00FA44EE" w:rsidRDefault="00A80CE6" w:rsidP="00601002">
      <w:pPr>
        <w:rPr>
          <w:noProof/>
        </w:rPr>
      </w:pPr>
    </w:p>
    <w:p w14:paraId="791B0918" w14:textId="0241DD5F" w:rsidR="00A80CE6" w:rsidRDefault="00A80CE6" w:rsidP="00601002">
      <w:pPr>
        <w:rPr>
          <w:noProof/>
        </w:rPr>
      </w:pPr>
      <w:r w:rsidRPr="00FA44EE">
        <w:rPr>
          <w:noProof/>
        </w:rPr>
        <w:t xml:space="preserve">This study also </w:t>
      </w:r>
      <w:r w:rsidR="0055731C" w:rsidRPr="00FA44EE">
        <w:rPr>
          <w:noProof/>
        </w:rPr>
        <w:t xml:space="preserve">applies </w:t>
      </w:r>
      <w:r w:rsidRPr="00FA44EE">
        <w:rPr>
          <w:noProof/>
        </w:rPr>
        <w:t>the principles of social constructionism</w:t>
      </w:r>
      <w:r w:rsidR="0055731C" w:rsidRPr="00FA44EE">
        <w:rPr>
          <w:noProof/>
        </w:rPr>
        <w:t>,</w:t>
      </w:r>
      <w:r w:rsidRPr="00FA44EE">
        <w:rPr>
          <w:noProof/>
        </w:rPr>
        <w:t xml:space="preserve"> whereby </w:t>
      </w:r>
      <w:r w:rsidR="0055731C" w:rsidRPr="00FA44EE">
        <w:rPr>
          <w:noProof/>
        </w:rPr>
        <w:t>“</w:t>
      </w:r>
      <w:r w:rsidRPr="00FA44EE">
        <w:rPr>
          <w:noProof/>
        </w:rPr>
        <w:t xml:space="preserve">the sociology of knowledge must first of all concern itself with what people </w:t>
      </w:r>
      <w:r w:rsidR="0055731C" w:rsidRPr="00FA44EE">
        <w:rPr>
          <w:noProof/>
        </w:rPr>
        <w:t>‘</w:t>
      </w:r>
      <w:r w:rsidRPr="00FA44EE">
        <w:rPr>
          <w:noProof/>
        </w:rPr>
        <w:t>know</w:t>
      </w:r>
      <w:r w:rsidR="0055731C" w:rsidRPr="00FA44EE">
        <w:rPr>
          <w:noProof/>
        </w:rPr>
        <w:t>’</w:t>
      </w:r>
      <w:r w:rsidRPr="00FA44EE">
        <w:rPr>
          <w:noProof/>
        </w:rPr>
        <w:t xml:space="preserve"> as </w:t>
      </w:r>
      <w:r w:rsidR="0055731C" w:rsidRPr="00FA44EE">
        <w:rPr>
          <w:noProof/>
        </w:rPr>
        <w:t>‘</w:t>
      </w:r>
      <w:r w:rsidRPr="00FA44EE">
        <w:rPr>
          <w:noProof/>
        </w:rPr>
        <w:t>reality</w:t>
      </w:r>
      <w:r w:rsidR="0055731C" w:rsidRPr="00FA44EE">
        <w:rPr>
          <w:noProof/>
        </w:rPr>
        <w:t>’</w:t>
      </w:r>
      <w:r w:rsidRPr="00FA44EE">
        <w:rPr>
          <w:noProof/>
        </w:rPr>
        <w:t xml:space="preserve"> in their everyday, non- or pre-theoretical lives</w:t>
      </w:r>
      <w:r w:rsidR="0055731C" w:rsidRPr="00FA44EE">
        <w:rPr>
          <w:noProof/>
        </w:rPr>
        <w:t>”</w:t>
      </w:r>
      <w:r w:rsidRPr="00FA44EE">
        <w:rPr>
          <w:noProof/>
        </w:rPr>
        <w:t xml:space="preserve"> </w:t>
      </w:r>
      <w:r w:rsidRPr="00FA44EE">
        <w:rPr>
          <w:noProof/>
        </w:rPr>
        <w:fldChar w:fldCharType="begin" w:fldLock="1"/>
      </w:r>
      <w:r w:rsidR="00EA0BF3">
        <w:rPr>
          <w:noProof/>
        </w:rPr>
        <w:instrText>ADDIN CSL_CITATION {"citationItems":[{"id":"ITEM-1","itemData":{"author":[{"dropping-particle":"","family":"Berger","given":"Peter L","non-dropping-particle":"","parse-names":false,"suffix":""},{"dropping-particle":"","family":"Luckmann","given":"Thomas","non-dropping-particle":"","parse-names":false,"suffix":""}],"container-title":"Human Studies","id":"ITEM-1","issue":"1","issued":{"date-parts":[["1966"]]},"number-of-pages":"51-69","title":"The Social Construction of Reality : A Treatise in the Sociology of Knowledge . by Peter L . Berger and Thomas Luckmann Review by : George Simpson Source : American Sociological Review , Vol . 32 , No . 1 ( Feb ., 1967 ), pp .","type":"book","volume":"39"},"uris":["http://www.mendeley.com/documents/?uuid=431a18d4-e567-4811-b12b-1cb0e10f0ab3"]}],"mendeley":{"formattedCitation":"(Berger and Luckmann, 1966)","plainTextFormattedCitation":"(Berger and Luckmann, 1966)","previouslyFormattedCitation":"(Berger and Luckmann, 1966)"},"properties":{"noteIndex":0},"schema":"https://github.com/citation-style-language/schema/raw/master/csl-citation.json"}</w:instrText>
      </w:r>
      <w:r w:rsidRPr="00FA44EE">
        <w:rPr>
          <w:noProof/>
        </w:rPr>
        <w:fldChar w:fldCharType="separate"/>
      </w:r>
      <w:r w:rsidR="00EA0BF3" w:rsidRPr="00EA0BF3">
        <w:rPr>
          <w:noProof/>
        </w:rPr>
        <w:t>(Berger and Luckmann, 1966)</w:t>
      </w:r>
      <w:r w:rsidRPr="00FA44EE">
        <w:rPr>
          <w:noProof/>
        </w:rPr>
        <w:fldChar w:fldCharType="end"/>
      </w:r>
      <w:r w:rsidRPr="00FA44EE">
        <w:rPr>
          <w:noProof/>
        </w:rPr>
        <w:t xml:space="preserve">. The context discussed is that of the economic crisis and </w:t>
      </w:r>
      <w:r w:rsidR="00E97246" w:rsidRPr="00FA44EE">
        <w:rPr>
          <w:noProof/>
        </w:rPr>
        <w:t>how</w:t>
      </w:r>
      <w:r w:rsidRPr="00FA44EE">
        <w:rPr>
          <w:noProof/>
        </w:rPr>
        <w:t xml:space="preserve"> Greek SMEs responded to policymaking with respect to</w:t>
      </w:r>
      <w:r w:rsidR="0055731C" w:rsidRPr="00FA44EE">
        <w:rPr>
          <w:noProof/>
        </w:rPr>
        <w:t xml:space="preserve"> their</w:t>
      </w:r>
      <w:r w:rsidRPr="00FA44EE">
        <w:rPr>
          <w:noProof/>
        </w:rPr>
        <w:t xml:space="preserve"> </w:t>
      </w:r>
      <w:r w:rsidR="00341A14" w:rsidRPr="00FA44EE">
        <w:rPr>
          <w:noProof/>
        </w:rPr>
        <w:t>HRM</w:t>
      </w:r>
      <w:r w:rsidRPr="00FA44EE">
        <w:rPr>
          <w:noProof/>
        </w:rPr>
        <w:t xml:space="preserve"> practices</w:t>
      </w:r>
      <w:r w:rsidR="0055731C" w:rsidRPr="00FA44EE">
        <w:rPr>
          <w:noProof/>
        </w:rPr>
        <w:t>, and this is viewed</w:t>
      </w:r>
      <w:r w:rsidRPr="00FA44EE">
        <w:rPr>
          <w:noProof/>
        </w:rPr>
        <w:t xml:space="preserve"> as a form of social reality and </w:t>
      </w:r>
      <w:r w:rsidR="0055731C" w:rsidRPr="00FA44EE">
        <w:rPr>
          <w:noProof/>
        </w:rPr>
        <w:t xml:space="preserve">social </w:t>
      </w:r>
      <w:r w:rsidRPr="00FA44EE">
        <w:rPr>
          <w:noProof/>
        </w:rPr>
        <w:t xml:space="preserve">knowledge. The discussion of the financial crisis in Greece focuses on </w:t>
      </w:r>
      <w:r w:rsidR="0055731C" w:rsidRPr="00FA44EE">
        <w:rPr>
          <w:noProof/>
        </w:rPr>
        <w:t xml:space="preserve">the </w:t>
      </w:r>
      <w:r w:rsidRPr="00FA44EE">
        <w:rPr>
          <w:noProof/>
        </w:rPr>
        <w:t>policy</w:t>
      </w:r>
      <w:r w:rsidR="0055731C" w:rsidRPr="00FA44EE">
        <w:rPr>
          <w:noProof/>
        </w:rPr>
        <w:t xml:space="preserve"> </w:t>
      </w:r>
      <w:r w:rsidRPr="00FA44EE">
        <w:rPr>
          <w:noProof/>
        </w:rPr>
        <w:t xml:space="preserve">level </w:t>
      </w:r>
      <w:r w:rsidR="0055731C" w:rsidRPr="00FA44EE">
        <w:rPr>
          <w:noProof/>
        </w:rPr>
        <w:t>(</w:t>
      </w:r>
      <w:r w:rsidRPr="00FA44EE">
        <w:rPr>
          <w:noProof/>
        </w:rPr>
        <w:t>macro change</w:t>
      </w:r>
      <w:r w:rsidR="0055731C" w:rsidRPr="00FA44EE">
        <w:rPr>
          <w:noProof/>
        </w:rPr>
        <w:t>)</w:t>
      </w:r>
      <w:r w:rsidRPr="00FA44EE">
        <w:rPr>
          <w:noProof/>
        </w:rPr>
        <w:t xml:space="preserve">. Thus, the philosophical stance of the researcher is that the social phenomenon </w:t>
      </w:r>
      <w:r w:rsidR="0055731C" w:rsidRPr="00FA44EE">
        <w:rPr>
          <w:noProof/>
        </w:rPr>
        <w:t xml:space="preserve">under study – namely, </w:t>
      </w:r>
      <w:r w:rsidRPr="00FA44EE">
        <w:rPr>
          <w:noProof/>
        </w:rPr>
        <w:t xml:space="preserve">employment relations in SMEs </w:t>
      </w:r>
      <w:r w:rsidR="0055731C" w:rsidRPr="00FA44EE">
        <w:rPr>
          <w:noProof/>
        </w:rPr>
        <w:t xml:space="preserve">in </w:t>
      </w:r>
      <w:r w:rsidRPr="00FA44EE">
        <w:rPr>
          <w:noProof/>
        </w:rPr>
        <w:t>a crisis context</w:t>
      </w:r>
      <w:r w:rsidR="0055731C" w:rsidRPr="00FA44EE">
        <w:rPr>
          <w:noProof/>
        </w:rPr>
        <w:t xml:space="preserve"> –</w:t>
      </w:r>
      <w:r w:rsidRPr="00FA44EE">
        <w:rPr>
          <w:noProof/>
        </w:rPr>
        <w:t xml:space="preserve"> can be explained via the subjective </w:t>
      </w:r>
      <w:r w:rsidR="0055731C" w:rsidRPr="00FA44EE">
        <w:rPr>
          <w:noProof/>
        </w:rPr>
        <w:t xml:space="preserve">reality </w:t>
      </w:r>
      <w:r w:rsidRPr="00FA44EE">
        <w:rPr>
          <w:noProof/>
        </w:rPr>
        <w:t xml:space="preserve">of the business owners participating in </w:t>
      </w:r>
      <w:r w:rsidR="0055731C" w:rsidRPr="00FA44EE">
        <w:rPr>
          <w:noProof/>
        </w:rPr>
        <w:t xml:space="preserve">this </w:t>
      </w:r>
      <w:r w:rsidRPr="00FA44EE">
        <w:rPr>
          <w:noProof/>
        </w:rPr>
        <w:t xml:space="preserve">study. Moreover, the knowledge acquired </w:t>
      </w:r>
      <w:r w:rsidR="0055731C" w:rsidRPr="00FA44EE">
        <w:rPr>
          <w:noProof/>
        </w:rPr>
        <w:t xml:space="preserve">here </w:t>
      </w:r>
      <w:r w:rsidRPr="00FA44EE">
        <w:rPr>
          <w:noProof/>
        </w:rPr>
        <w:t>is subjective and observed through the lens of the researcher, who is the main agent of the study.</w:t>
      </w:r>
      <w:r w:rsidR="00F749D6" w:rsidRPr="00FA44EE">
        <w:rPr>
          <w:noProof/>
        </w:rPr>
        <w:t xml:space="preserve"> </w:t>
      </w:r>
    </w:p>
    <w:p w14:paraId="789D88C1" w14:textId="58C85193" w:rsidR="00DF5457" w:rsidRPr="00FA44EE" w:rsidRDefault="00DF5457" w:rsidP="003955F8">
      <w:pPr>
        <w:pStyle w:val="Heading2"/>
        <w:rPr>
          <w:noProof/>
        </w:rPr>
      </w:pPr>
      <w:r>
        <w:rPr>
          <w:noProof/>
        </w:rPr>
        <w:t xml:space="preserve"> </w:t>
      </w:r>
      <w:bookmarkStart w:id="99" w:name="_Toc175688838"/>
      <w:r w:rsidRPr="00DF5457">
        <w:rPr>
          <w:noProof/>
        </w:rPr>
        <w:t>Research Approach</w:t>
      </w:r>
      <w:bookmarkEnd w:id="99"/>
    </w:p>
    <w:p w14:paraId="03E16312" w14:textId="1BE242CD" w:rsidR="00A80CE6" w:rsidRPr="00FA44EE" w:rsidRDefault="00A80CE6" w:rsidP="00601002">
      <w:r w:rsidRPr="00FA44EE">
        <w:t xml:space="preserve">By also taking an interpretive epistemological stance, </w:t>
      </w:r>
      <w:r w:rsidR="005F2E69" w:rsidRPr="00FA44EE">
        <w:t xml:space="preserve">this </w:t>
      </w:r>
      <w:r w:rsidRPr="00FA44EE">
        <w:t xml:space="preserve">study is </w:t>
      </w:r>
      <w:r w:rsidR="005F2E69" w:rsidRPr="00FA44EE">
        <w:t xml:space="preserve">able </w:t>
      </w:r>
      <w:r w:rsidRPr="00FA44EE">
        <w:t xml:space="preserve">to analyse the experiences of SME owners </w:t>
      </w:r>
      <w:r w:rsidR="005F2E69" w:rsidRPr="00FA44EE">
        <w:t xml:space="preserve">in terms of </w:t>
      </w:r>
      <w:r w:rsidR="00E97246" w:rsidRPr="00FA44EE">
        <w:t>how</w:t>
      </w:r>
      <w:r w:rsidRPr="00FA44EE">
        <w:t xml:space="preserve"> they reacted to policymaking during the economic crisis and </w:t>
      </w:r>
      <w:r w:rsidR="005F2E69" w:rsidRPr="00FA44EE">
        <w:t xml:space="preserve">to </w:t>
      </w:r>
      <w:r w:rsidRPr="00FA44EE">
        <w:t xml:space="preserve">generate patterns of meaning based on their experiences and responses. Specifically, thematic analysis </w:t>
      </w:r>
      <w:r w:rsidR="005F2E69" w:rsidRPr="00FA44EE">
        <w:t xml:space="preserve">is deployed to clarify the </w:t>
      </w:r>
      <w:r w:rsidRPr="00FA44EE">
        <w:t xml:space="preserve">concepts and issues </w:t>
      </w:r>
      <w:r w:rsidR="005F2E69" w:rsidRPr="00FA44EE">
        <w:t xml:space="preserve">that </w:t>
      </w:r>
      <w:r w:rsidRPr="00FA44EE">
        <w:t xml:space="preserve">emerged from the participant interviews. Braun and Clark claim that thematic analysis </w:t>
      </w:r>
      <w:r w:rsidR="005F2E69" w:rsidRPr="00FA44EE">
        <w:t xml:space="preserve">can </w:t>
      </w:r>
      <w:r w:rsidRPr="00FA44EE">
        <w:t>provid</w:t>
      </w:r>
      <w:r w:rsidR="005F2E69" w:rsidRPr="00FA44EE">
        <w:t>e</w:t>
      </w:r>
      <w:r w:rsidRPr="00FA44EE">
        <w:t xml:space="preserve"> valuable outcomes and </w:t>
      </w:r>
      <w:r w:rsidR="005F2E69" w:rsidRPr="00FA44EE">
        <w:t xml:space="preserve">may </w:t>
      </w:r>
      <w:r w:rsidRPr="00FA44EE">
        <w:t xml:space="preserve">even </w:t>
      </w:r>
      <w:r w:rsidR="005F2E69" w:rsidRPr="00FA44EE">
        <w:t xml:space="preserve">be considered </w:t>
      </w:r>
      <w:r w:rsidRPr="00FA44EE">
        <w:t>a distinct method of analysis</w:t>
      </w:r>
      <w:r w:rsidR="005F2E69" w:rsidRPr="00FA44EE">
        <w:t>,</w:t>
      </w:r>
      <w:r w:rsidRPr="00FA44EE">
        <w:t xml:space="preserve"> given that it is compatible with the majority of epistemological philosophies in qualitative research </w:t>
      </w:r>
      <w:r w:rsidRPr="00FA44EE">
        <w:fldChar w:fldCharType="begin" w:fldLock="1"/>
      </w:r>
      <w:r w:rsidR="00EA0BF3">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psychology","type":"article-journal","volume":"3"},"uris":["http://www.mendeley.com/documents/?uuid=a108cdb1-d6ba-4b2a-aad1-04ad0287bfc9"]}],"mendeley":{"formattedCitation":"(Braun and Clarke, 2006)","plainTextFormattedCitation":"(Braun and Clarke, 2006)","previouslyFormattedCitation":"(Braun and Clarke, 2006)"},"properties":{"noteIndex":0},"schema":"https://github.com/citation-style-language/schema/raw/master/csl-citation.json"}</w:instrText>
      </w:r>
      <w:r w:rsidRPr="00FA44EE">
        <w:fldChar w:fldCharType="separate"/>
      </w:r>
      <w:r w:rsidR="00EA0BF3" w:rsidRPr="00EA0BF3">
        <w:rPr>
          <w:noProof/>
        </w:rPr>
        <w:t>(Braun and Clarke, 2006)</w:t>
      </w:r>
      <w:r w:rsidRPr="00FA44EE">
        <w:fldChar w:fldCharType="end"/>
      </w:r>
      <w:r w:rsidRPr="00FA44EE">
        <w:t xml:space="preserve">. </w:t>
      </w:r>
      <w:r w:rsidR="005F2E69" w:rsidRPr="00FA44EE">
        <w:t>T</w:t>
      </w:r>
      <w:r w:rsidRPr="00FA44EE">
        <w:t xml:space="preserve">hematic analysis entails the </w:t>
      </w:r>
      <w:r w:rsidR="005F2E69" w:rsidRPr="00FA44EE">
        <w:t xml:space="preserve">identification </w:t>
      </w:r>
      <w:r w:rsidRPr="00FA44EE">
        <w:t xml:space="preserve">of themes </w:t>
      </w:r>
      <w:r w:rsidR="008B1CD7" w:rsidRPr="00FA44EE">
        <w:t xml:space="preserve">as they </w:t>
      </w:r>
      <w:r w:rsidRPr="00FA44EE">
        <w:t xml:space="preserve">emerge from </w:t>
      </w:r>
      <w:r w:rsidR="005F2E69" w:rsidRPr="00FA44EE">
        <w:t xml:space="preserve">a </w:t>
      </w:r>
      <w:r w:rsidRPr="00FA44EE">
        <w:t xml:space="preserve">thorough analysis of the data and from the application of codes to group together </w:t>
      </w:r>
      <w:r w:rsidR="008B1CD7" w:rsidRPr="00FA44EE">
        <w:t xml:space="preserve">concepts </w:t>
      </w:r>
      <w:r w:rsidRPr="00FA44EE">
        <w:t xml:space="preserve">into cohesive categories. </w:t>
      </w:r>
      <w:r w:rsidR="008B1CD7" w:rsidRPr="00FA44EE">
        <w:t xml:space="preserve">A </w:t>
      </w:r>
      <w:r w:rsidRPr="00FA44EE">
        <w:t xml:space="preserve">challenge of thematic analysis </w:t>
      </w:r>
      <w:r w:rsidR="008B1CD7" w:rsidRPr="00FA44EE">
        <w:t xml:space="preserve">can </w:t>
      </w:r>
      <w:r w:rsidRPr="00FA44EE">
        <w:t xml:space="preserve">be the flexibility </w:t>
      </w:r>
      <w:r w:rsidR="008B1CD7" w:rsidRPr="00FA44EE">
        <w:t xml:space="preserve">that it </w:t>
      </w:r>
      <w:r w:rsidRPr="00FA44EE">
        <w:t>provide</w:t>
      </w:r>
      <w:r w:rsidR="008B1CD7" w:rsidRPr="00FA44EE">
        <w:t>s</w:t>
      </w:r>
      <w:r w:rsidRPr="00FA44EE">
        <w:t xml:space="preserve"> </w:t>
      </w:r>
      <w:r w:rsidR="008B1CD7" w:rsidRPr="00FA44EE">
        <w:fldChar w:fldCharType="begin" w:fldLock="1"/>
      </w:r>
      <w:r w:rsidR="001827E1">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psychology","type":"article-journal","volume":"3"},"uris":["http://www.mendeley.com/documents/?uuid=a108cdb1-d6ba-4b2a-aad1-04ad0287bfc9"]}],"mendeley":{"formattedCitation":"(Braun and Clarke, 2006)","plainTextFormattedCitation":"(Braun and Clarke, 2006)","previouslyFormattedCitation":"(Braun and Clarke, 2006)"},"properties":{"noteIndex":0},"schema":"https://github.com/citation-style-language/schema/raw/master/csl-citation.json"}</w:instrText>
      </w:r>
      <w:r w:rsidR="008B1CD7" w:rsidRPr="00FA44EE">
        <w:fldChar w:fldCharType="separate"/>
      </w:r>
      <w:r w:rsidR="001827E1" w:rsidRPr="001827E1">
        <w:rPr>
          <w:noProof/>
        </w:rPr>
        <w:t>(Braun and Clarke, 2006)</w:t>
      </w:r>
      <w:r w:rsidR="008B1CD7" w:rsidRPr="00FA44EE">
        <w:fldChar w:fldCharType="end"/>
      </w:r>
      <w:r w:rsidR="008B1CD7" w:rsidRPr="00FA44EE">
        <w:t xml:space="preserve">, </w:t>
      </w:r>
      <w:r w:rsidRPr="00FA44EE">
        <w:t xml:space="preserve">which may lead the researcher to </w:t>
      </w:r>
      <w:r w:rsidR="008B1CD7" w:rsidRPr="00FA44EE">
        <w:t xml:space="preserve">a set of </w:t>
      </w:r>
      <w:r w:rsidRPr="00FA44EE">
        <w:t xml:space="preserve">themes that lack consistency </w:t>
      </w:r>
      <w:r w:rsidRPr="00FA44EE">
        <w:fldChar w:fldCharType="begin" w:fldLock="1"/>
      </w:r>
      <w:r w:rsidR="00EA0BF3">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Methods","id":"ITEM-1","issue":"1","issued":{"date-parts":[["2017"]]},"page":"1-13","title":"Thematic Analysis: Striving to Meet the Trustworthiness Criteria","type":"article-journal","volume":"16"},"uris":["http://www.mendeley.com/documents/?uuid=4374311b-4d00-4b0f-9620-9ae16fe243b0"]}],"mendeley":{"formattedCitation":"(Nowell &lt;i&gt;et al.&lt;/i&gt;, 2017)","plainTextFormattedCitation":"(Nowell et al., 2017)","previouslyFormattedCitation":"(Nowell &lt;i&gt;et al.&lt;/i&gt;, 2017)"},"properties":{"noteIndex":0},"schema":"https://github.com/citation-style-language/schema/raw/master/csl-citation.json"}</w:instrText>
      </w:r>
      <w:r w:rsidRPr="00FA44EE">
        <w:fldChar w:fldCharType="separate"/>
      </w:r>
      <w:r w:rsidR="00EA0BF3" w:rsidRPr="00EA0BF3">
        <w:rPr>
          <w:noProof/>
        </w:rPr>
        <w:t xml:space="preserve">(Nowell </w:t>
      </w:r>
      <w:r w:rsidR="00EA0BF3" w:rsidRPr="00EA0BF3">
        <w:rPr>
          <w:i/>
          <w:noProof/>
        </w:rPr>
        <w:t>et al.</w:t>
      </w:r>
      <w:r w:rsidR="00EA0BF3" w:rsidRPr="00EA0BF3">
        <w:rPr>
          <w:noProof/>
        </w:rPr>
        <w:t>, 2017)</w:t>
      </w:r>
      <w:r w:rsidRPr="00FA44EE">
        <w:fldChar w:fldCharType="end"/>
      </w:r>
      <w:r w:rsidRPr="00FA44EE">
        <w:t>. The way</w:t>
      </w:r>
      <w:r w:rsidR="008B1CD7" w:rsidRPr="00FA44EE">
        <w:t>s in which</w:t>
      </w:r>
      <w:r w:rsidRPr="00FA44EE">
        <w:t xml:space="preserve"> the challenges and limitations </w:t>
      </w:r>
      <w:r w:rsidR="008B1CD7" w:rsidRPr="00FA44EE">
        <w:t xml:space="preserve">were </w:t>
      </w:r>
      <w:r w:rsidRPr="00FA44EE">
        <w:t>overcome are discussed later in this chapter.</w:t>
      </w:r>
    </w:p>
    <w:p w14:paraId="59BDC37C" w14:textId="2A3D71D4" w:rsidR="00DF5457" w:rsidRDefault="00A80CE6" w:rsidP="00601002">
      <w:pPr>
        <w:rPr>
          <w:rFonts w:eastAsia="Calibri"/>
          <w:szCs w:val="24"/>
        </w:rPr>
      </w:pPr>
      <w:r w:rsidRPr="00FA44EE">
        <w:t xml:space="preserve">Qualitative research </w:t>
      </w:r>
      <w:r w:rsidR="008B1CD7" w:rsidRPr="00FA44EE">
        <w:t xml:space="preserve">involves </w:t>
      </w:r>
      <w:r w:rsidRPr="00FA44EE">
        <w:t>a number of tools and techniques. The main forms of qualitative research are grounded theory,</w:t>
      </w:r>
      <w:r w:rsidR="008B1CD7" w:rsidRPr="00FA44EE">
        <w:t xml:space="preserve"> </w:t>
      </w:r>
      <w:r w:rsidRPr="00FA44EE">
        <w:t>narrative, phenomenological, historical</w:t>
      </w:r>
      <w:r w:rsidR="008B1CD7" w:rsidRPr="00FA44EE">
        <w:t>,</w:t>
      </w:r>
      <w:r w:rsidRPr="00FA44EE">
        <w:t xml:space="preserve"> and ethnographic</w:t>
      </w:r>
      <w:r w:rsidR="008B1CD7" w:rsidRPr="00FA44EE">
        <w:t xml:space="preserve"> studies, as well as case </w:t>
      </w:r>
      <w:r w:rsidR="008B1CD7" w:rsidRPr="00FA44EE">
        <w:lastRenderedPageBreak/>
        <w:t>studies</w:t>
      </w:r>
      <w:r w:rsidRPr="00FA44EE">
        <w:t xml:space="preserve"> </w:t>
      </w:r>
      <w:r w:rsidRPr="00FA44EE">
        <w:fldChar w:fldCharType="begin" w:fldLock="1"/>
      </w:r>
      <w:r w:rsidR="00EA0BF3">
        <w:instrText>ADDIN CSL_CITATION {"citationItems":[{"id":"ITEM-1","itemData":{"DOI":"10.3390/PUBLICATIONS7010022","ISBN":"8928922518","ISSN":"23046775","abstract":"Qualitative research involves scientific narratives and the analysis and interpretation of textual or numerical data (or both), mostly from conversations and discussions, to uncover meaningful patterns that describe a particular phenomenon. It is important to know other ways of framing and explaining these nuanced scientific narratives so that they can convey scientific knowledge. A qualitative hypothesis can play this role. The testing of hypotheses in qualitative research-which does not strictly mean the same thing as testing of hypotheses in quantitative research-always comes with challenges that provoke concerns. The questions that scholars, especially undergraduate and postgraduate students, have had to deal with are: Is it possible to \"test\" hypotheses using a qualitative method? If it is possible, how can this be done? This study deconstructs the concept, notion, and use of the hypotheses. It presents the \"how-to\" aspect of hypothesising (in qualitative research and inquiries) by using creative diagramming within post-positivist research, and also contributes to the literature on visual communication and qualitative research. The study is a guide to early career scholars (including undergraduate and post-graduate students) on how to formulate and \"test\" hypotheses qualitatively using visual or diagrammatical approaches.","author":[{"dropping-particle":"","family":"Chigbu","given":"Uchendu Eugene","non-dropping-particle":"","parse-names":false,"suffix":""}],"container-title":"Publications","id":"ITEM-1","issue":"1","issued":{"date-parts":[["2019"]]},"title":"Visually hypothesising in scientific paper writing: Confirming and refuting qualitative research hypotheses using diagrams","type":"article-journal","volume":"7"},"uris":["http://www.mendeley.com/documents/?uuid=334d92bc-4a71-4ce7-9386-897173900556"]}],"mendeley":{"formattedCitation":"(Chigbu, 2019)","plainTextFormattedCitation":"(Chigbu, 2019)","previouslyFormattedCitation":"(Chigbu, 2019)"},"properties":{"noteIndex":0},"schema":"https://github.com/citation-style-language/schema/raw/master/csl-citation.json"}</w:instrText>
      </w:r>
      <w:r w:rsidRPr="00FA44EE">
        <w:fldChar w:fldCharType="separate"/>
      </w:r>
      <w:r w:rsidR="00EA0BF3" w:rsidRPr="00EA0BF3">
        <w:rPr>
          <w:noProof/>
        </w:rPr>
        <w:t>(Chigbu, 2019)</w:t>
      </w:r>
      <w:r w:rsidRPr="00FA44EE">
        <w:fldChar w:fldCharType="end"/>
      </w:r>
      <w:r w:rsidRPr="00FA44EE">
        <w:t xml:space="preserve">. The narrative approach </w:t>
      </w:r>
      <w:r w:rsidR="008B1CD7" w:rsidRPr="00FA44EE">
        <w:t xml:space="preserve">involves </w:t>
      </w:r>
      <w:r w:rsidRPr="00FA44EE">
        <w:t>in-depth interviews and storytelling as the</w:t>
      </w:r>
      <w:r w:rsidR="008B1CD7" w:rsidRPr="00FA44EE">
        <w:t>ir</w:t>
      </w:r>
      <w:r w:rsidRPr="00FA44EE">
        <w:t xml:space="preserve"> </w:t>
      </w:r>
      <w:r w:rsidR="008B1CD7" w:rsidRPr="00FA44EE">
        <w:t xml:space="preserve">primary </w:t>
      </w:r>
      <w:r w:rsidRPr="00FA44EE">
        <w:t>form</w:t>
      </w:r>
      <w:r w:rsidR="008B1CD7" w:rsidRPr="00FA44EE">
        <w:t>s</w:t>
      </w:r>
      <w:r w:rsidRPr="00FA44EE">
        <w:t xml:space="preserve"> of empirical research and </w:t>
      </w:r>
      <w:r w:rsidR="008B1CD7" w:rsidRPr="00FA44EE">
        <w:t xml:space="preserve">relies on </w:t>
      </w:r>
      <w:r w:rsidRPr="00FA44EE">
        <w:t xml:space="preserve">language as a key instrument </w:t>
      </w:r>
      <w:r w:rsidRPr="00FA44EE">
        <w:fldChar w:fldCharType="begin" w:fldLock="1"/>
      </w:r>
      <w:r w:rsidR="00EA0BF3">
        <w:instrText>ADDIN CSL_CITATION {"citationItems":[{"id":"ITEM-1","itemData":{"DOI":"10.1177/1609406916659292","ISSN":"16094069","abstract":"Narrative research methodology is evolving, and we contend that the notion of emergent design is vital if narrative inquiry (NI) is to continue flourishing in generating new knowledge. We situate the discussion within the narrative turn in qualitative research while drawing on experiences of conducting a longitudinal narrative study. The philosophical tensions encountered are described, as our understanding and application of narrative approaches evolved. We outline challenges in data collection and analysis in response to what we were learning and identify institutional barriers within ethics review processes that potentially impede emergent approaches. We conclude that researchers using NI can, and must, pursue unanticipated methodological changes when in the midst of conducting the inquiry. Understanding the benefits and institutional barriers to emergent aspects of design is discussed in this ever-maturing approach to qualitative research.","author":[{"dropping-particle":"","family":"Bruce","given":"Anne","non-dropping-particle":"","parse-names":false,"suffix":""},{"dropping-particle":"","family":"Beuthin","given":"Rosanne","non-dropping-particle":"","parse-names":false,"suffix":""},{"dropping-particle":"","family":"Sheilds","given":"Laurene","non-dropping-particle":"","parse-names":false,"suffix":""},{"dropping-particle":"","family":"Molzahn","given":"Anita","non-dropping-particle":"","parse-names":false,"suffix":""},{"dropping-particle":"","family":"Schick-Makaroff","given":"Kara","non-dropping-particle":"","parse-names":false,"suffix":""}],"container-title":"International Journal of Qualitative Methods","id":"ITEM-1","issue":"1","issued":{"date-parts":[["2016"]]},"page":"1-6","title":"Narrative research evolving: Evolving through narrative research","type":"article-journal","volume":"15"},"uris":["http://www.mendeley.com/documents/?uuid=51574064-d4bd-4545-8b03-17b739f1f9cc"]}],"mendeley":{"formattedCitation":"(Bruce &lt;i&gt;et al.&lt;/i&gt;, 2016)","plainTextFormattedCitation":"(Bruce et al., 2016)","previouslyFormattedCitation":"(Bruce &lt;i&gt;et al.&lt;/i&gt;, 2016)"},"properties":{"noteIndex":0},"schema":"https://github.com/citation-style-language/schema/raw/master/csl-citation.json"}</w:instrText>
      </w:r>
      <w:r w:rsidRPr="00FA44EE">
        <w:fldChar w:fldCharType="separate"/>
      </w:r>
      <w:r w:rsidR="00EA0BF3" w:rsidRPr="00EA0BF3">
        <w:rPr>
          <w:noProof/>
        </w:rPr>
        <w:t xml:space="preserve">(Bruce </w:t>
      </w:r>
      <w:r w:rsidR="00EA0BF3" w:rsidRPr="00EA0BF3">
        <w:rPr>
          <w:i/>
          <w:noProof/>
        </w:rPr>
        <w:t>et al.</w:t>
      </w:r>
      <w:r w:rsidR="00EA0BF3" w:rsidRPr="00EA0BF3">
        <w:rPr>
          <w:noProof/>
        </w:rPr>
        <w:t>, 2016)</w:t>
      </w:r>
      <w:r w:rsidRPr="00FA44EE">
        <w:fldChar w:fldCharType="end"/>
      </w:r>
      <w:r w:rsidRPr="00FA44EE">
        <w:t>. The case</w:t>
      </w:r>
      <w:r w:rsidR="00D46273" w:rsidRPr="00FA44EE">
        <w:t>-</w:t>
      </w:r>
      <w:r w:rsidRPr="00FA44EE">
        <w:t xml:space="preserve">study method </w:t>
      </w:r>
      <w:r w:rsidRPr="00FA44EE">
        <w:rPr>
          <w:rFonts w:eastAsia="Calibri"/>
          <w:szCs w:val="24"/>
        </w:rPr>
        <w:t>is considered appropriate for an in-depth explanation of a social behavio</w:t>
      </w:r>
      <w:r w:rsidR="008B1CD7" w:rsidRPr="00FA44EE">
        <w:rPr>
          <w:rFonts w:eastAsia="Calibri"/>
          <w:szCs w:val="24"/>
        </w:rPr>
        <w:t>u</w:t>
      </w:r>
      <w:r w:rsidRPr="00FA44EE">
        <w:rPr>
          <w:rFonts w:eastAsia="Calibri"/>
          <w:szCs w:val="24"/>
        </w:rPr>
        <w:t xml:space="preserve">r </w:t>
      </w:r>
      <w:r w:rsidR="008B1CD7" w:rsidRPr="00FA44EE">
        <w:rPr>
          <w:rFonts w:eastAsia="Calibri"/>
          <w:szCs w:val="24"/>
        </w:rPr>
        <w:t xml:space="preserve">or </w:t>
      </w:r>
      <w:r w:rsidRPr="00FA44EE">
        <w:rPr>
          <w:rFonts w:eastAsia="Calibri"/>
          <w:szCs w:val="24"/>
        </w:rPr>
        <w:t>community</w:t>
      </w:r>
      <w:r w:rsidR="008B1CD7" w:rsidRPr="00FA44EE">
        <w:rPr>
          <w:rFonts w:eastAsia="Calibri"/>
          <w:szCs w:val="24"/>
        </w:rPr>
        <w:t>-</w:t>
      </w:r>
      <w:r w:rsidRPr="00FA44EE">
        <w:rPr>
          <w:rFonts w:eastAsia="Calibri"/>
          <w:szCs w:val="24"/>
        </w:rPr>
        <w:t xml:space="preserve">based problem </w:t>
      </w:r>
      <w:r w:rsidRPr="00FA44EE">
        <w:rPr>
          <w:rFonts w:eastAsia="Calibri"/>
          <w:szCs w:val="24"/>
        </w:rPr>
        <w:fldChar w:fldCharType="begin" w:fldLock="1"/>
      </w:r>
      <w:r w:rsidR="00EA0BF3">
        <w:rPr>
          <w:rFonts w:eastAsia="Calibri"/>
          <w:szCs w:val="24"/>
        </w:rPr>
        <w:instrText>ADDIN CSL_CITATION {"citationItems":[{"id":"ITEM-1","itemData":{"abstract":"This article examines five common misunderstandings about case-study research: (a) theoretical knowledge is more valuable than practical knowledge; (b) one cannot generalize from a single case, therefore, the single-case study cannot contribute to scientific development; (c) the case study is most useful for generating hypotheses, whereas other methods are more suitable for hypotheses testing and theory building; (d) the case study contains a bias toward verification; and (e) it is often difficult to summarize specific case studies. This article explains and corrects these misunderstandings one by one and concludes with the Kuhnian insight that a scientific discipline without a large number of thoroughly executed case studies is a discipline without systematic production of exemplars, and a discipline without exemplars is an ineffective one. Social science may be strengthened by the execution of a greater number of good case studies.","author":[{"dropping-particle":"","family":"Zainal","given":"Zaidah","non-dropping-particle":"","parse-names":false,"suffix":""}],"container-title":"Academy of Management Review","id":"ITEM-1","issue":"2","issued":{"date-parts":[["1997"]]},"page":"301-316","title":"Case study as a research method","type":"article-journal","volume":"5"},"uris":["http://www.mendeley.com/documents/?uuid=e318855c-c1f3-4fc7-a18f-012767b4ca7a"]}],"mendeley":{"formattedCitation":"(Zainal, 1997)","plainTextFormattedCitation":"(Zainal, 1997)","previouslyFormattedCitation":"(Zainal, 1997)"},"properties":{"noteIndex":0},"schema":"https://github.com/citation-style-language/schema/raw/master/csl-citation.json"}</w:instrText>
      </w:r>
      <w:r w:rsidRPr="00FA44EE">
        <w:rPr>
          <w:rFonts w:eastAsia="Calibri"/>
          <w:szCs w:val="24"/>
        </w:rPr>
        <w:fldChar w:fldCharType="separate"/>
      </w:r>
      <w:r w:rsidR="00EA0BF3" w:rsidRPr="00EA0BF3">
        <w:rPr>
          <w:rFonts w:eastAsia="Calibri"/>
          <w:noProof/>
          <w:szCs w:val="24"/>
        </w:rPr>
        <w:t>(Zainal, 1997)</w:t>
      </w:r>
      <w:r w:rsidRPr="00FA44EE">
        <w:rPr>
          <w:rFonts w:eastAsia="Calibri"/>
          <w:szCs w:val="24"/>
        </w:rPr>
        <w:fldChar w:fldCharType="end"/>
      </w:r>
      <w:r w:rsidRPr="00FA44EE">
        <w:rPr>
          <w:rFonts w:eastAsia="Calibri"/>
          <w:szCs w:val="24"/>
        </w:rPr>
        <w:t>. Moreover, case</w:t>
      </w:r>
      <w:r w:rsidR="008B1CD7" w:rsidRPr="00FA44EE">
        <w:rPr>
          <w:rFonts w:eastAsia="Calibri"/>
          <w:szCs w:val="24"/>
        </w:rPr>
        <w:t>-</w:t>
      </w:r>
      <w:r w:rsidRPr="00FA44EE">
        <w:rPr>
          <w:rFonts w:eastAsia="Calibri"/>
          <w:szCs w:val="24"/>
        </w:rPr>
        <w:t xml:space="preserve">study research </w:t>
      </w:r>
      <w:r w:rsidR="008B1CD7" w:rsidRPr="00FA44EE">
        <w:rPr>
          <w:rFonts w:eastAsia="Calibri"/>
          <w:szCs w:val="24"/>
        </w:rPr>
        <w:t xml:space="preserve">can </w:t>
      </w:r>
      <w:r w:rsidRPr="00FA44EE">
        <w:rPr>
          <w:rFonts w:eastAsia="Calibri"/>
          <w:szCs w:val="24"/>
        </w:rPr>
        <w:t>help to explain a real-life situation t</w:t>
      </w:r>
      <w:r w:rsidR="008B1CD7" w:rsidRPr="00FA44EE">
        <w:rPr>
          <w:rFonts w:eastAsia="Calibri"/>
          <w:szCs w:val="24"/>
        </w:rPr>
        <w:t>h</w:t>
      </w:r>
      <w:r w:rsidRPr="00FA44EE">
        <w:rPr>
          <w:rFonts w:eastAsia="Calibri"/>
          <w:szCs w:val="24"/>
        </w:rPr>
        <w:t xml:space="preserve">rough analysis of a context, </w:t>
      </w:r>
      <w:r w:rsidR="008B1CD7" w:rsidRPr="00FA44EE">
        <w:rPr>
          <w:rFonts w:eastAsia="Calibri"/>
          <w:szCs w:val="24"/>
        </w:rPr>
        <w:t xml:space="preserve">its </w:t>
      </w:r>
      <w:r w:rsidRPr="00FA44EE">
        <w:rPr>
          <w:rFonts w:eastAsia="Calibri"/>
          <w:szCs w:val="24"/>
        </w:rPr>
        <w:t>conditions</w:t>
      </w:r>
      <w:r w:rsidR="008B1CD7" w:rsidRPr="00FA44EE">
        <w:rPr>
          <w:rFonts w:eastAsia="Calibri"/>
          <w:szCs w:val="24"/>
        </w:rPr>
        <w:t>,</w:t>
      </w:r>
      <w:r w:rsidRPr="00FA44EE">
        <w:rPr>
          <w:rFonts w:eastAsia="Calibri"/>
          <w:szCs w:val="24"/>
        </w:rPr>
        <w:t xml:space="preserve"> and the</w:t>
      </w:r>
      <w:r w:rsidR="008B1CD7" w:rsidRPr="00FA44EE">
        <w:rPr>
          <w:rFonts w:eastAsia="Calibri"/>
          <w:szCs w:val="24"/>
        </w:rPr>
        <w:t xml:space="preserve"> </w:t>
      </w:r>
      <w:r w:rsidRPr="00FA44EE">
        <w:rPr>
          <w:rFonts w:eastAsia="Calibri"/>
          <w:szCs w:val="24"/>
        </w:rPr>
        <w:t>relationship</w:t>
      </w:r>
      <w:r w:rsidR="008B1CD7" w:rsidRPr="00FA44EE">
        <w:rPr>
          <w:rFonts w:eastAsia="Calibri"/>
          <w:szCs w:val="24"/>
        </w:rPr>
        <w:t>s between them</w:t>
      </w:r>
      <w:r w:rsidRPr="00FA44EE">
        <w:rPr>
          <w:rFonts w:eastAsia="Calibri"/>
          <w:szCs w:val="24"/>
        </w:rPr>
        <w:t xml:space="preserve"> </w:t>
      </w:r>
      <w:r w:rsidRPr="00FA44EE">
        <w:rPr>
          <w:rFonts w:eastAsia="Calibri"/>
          <w:szCs w:val="24"/>
        </w:rPr>
        <w:fldChar w:fldCharType="begin" w:fldLock="1"/>
      </w:r>
      <w:r w:rsidR="00EA0BF3">
        <w:rPr>
          <w:rFonts w:eastAsia="Calibri"/>
          <w:szCs w:val="24"/>
        </w:rPr>
        <w:instrText>ADDIN CSL_CITATION {"citationItems":[{"id":"ITEM-1","itemData":{"abstract":"Providing a complete portal to the world of case study research, the Fifth Edition of Robert K. Yin’s bestselling text offers comprehensive coverage of the design and use of the case study method as a valid research tool. The book offers a clear definition of the case study method as well as discussion of design and analysis techniques. The Fifth Edition has been updated with nine new case studies, three new appendices, seven tutorials presented at the end of relevant chapters, increased coverage of values and ethics, expanded discussion on logic models, a brief glossary, and completely updated citations. This book includes exemplary case studies drawn from a wide variety of academic fields. « Menos","author":[{"dropping-particle":"","family":"Yin","given":"Robert K","non-dropping-particle":"","parse-names":false,"suffix":""}],"id":"ITEM-1","issued":{"date-parts":[["1984"]]},"title":"Study Design and Methods","type":"article-journal"},"uris":["http://www.mendeley.com/documents/?uuid=c2f24719-5232-48b7-999d-2e11e42d808b"]}],"mendeley":{"formattedCitation":"(Yin, 1984)","plainTextFormattedCitation":"(Yin, 1984)","previouslyFormattedCitation":"(Yin, 1984)"},"properties":{"noteIndex":0},"schema":"https://github.com/citation-style-language/schema/raw/master/csl-citation.json"}</w:instrText>
      </w:r>
      <w:r w:rsidRPr="00FA44EE">
        <w:rPr>
          <w:rFonts w:eastAsia="Calibri"/>
          <w:szCs w:val="24"/>
        </w:rPr>
        <w:fldChar w:fldCharType="separate"/>
      </w:r>
      <w:r w:rsidR="00EA0BF3" w:rsidRPr="00EA0BF3">
        <w:rPr>
          <w:rFonts w:eastAsia="Calibri"/>
          <w:noProof/>
          <w:szCs w:val="24"/>
        </w:rPr>
        <w:t>(Yin, 1984)</w:t>
      </w:r>
      <w:r w:rsidRPr="00FA44EE">
        <w:rPr>
          <w:rFonts w:eastAsia="Calibri"/>
          <w:szCs w:val="24"/>
        </w:rPr>
        <w:fldChar w:fldCharType="end"/>
      </w:r>
      <w:r w:rsidRPr="00FA44EE">
        <w:rPr>
          <w:rFonts w:eastAsia="Calibri"/>
          <w:szCs w:val="24"/>
        </w:rPr>
        <w:t xml:space="preserve">. The historical qualitative research approach </w:t>
      </w:r>
      <w:r w:rsidR="00B7230D" w:rsidRPr="00FA44EE">
        <w:rPr>
          <w:rFonts w:eastAsia="Calibri"/>
          <w:szCs w:val="24"/>
        </w:rPr>
        <w:t>involves</w:t>
      </w:r>
      <w:r w:rsidRPr="00FA44EE">
        <w:rPr>
          <w:rFonts w:eastAsia="Calibri"/>
          <w:szCs w:val="24"/>
        </w:rPr>
        <w:t xml:space="preserve"> the description of past events and </w:t>
      </w:r>
      <w:r w:rsidR="00E97246" w:rsidRPr="00FA44EE">
        <w:rPr>
          <w:rFonts w:eastAsia="Calibri"/>
          <w:szCs w:val="24"/>
        </w:rPr>
        <w:t>how</w:t>
      </w:r>
      <w:r w:rsidRPr="00FA44EE">
        <w:rPr>
          <w:rFonts w:eastAsia="Calibri"/>
          <w:szCs w:val="24"/>
        </w:rPr>
        <w:t xml:space="preserve"> these events evolve </w:t>
      </w:r>
      <w:r w:rsidR="00B7230D" w:rsidRPr="00FA44EE">
        <w:rPr>
          <w:rFonts w:eastAsia="Calibri"/>
          <w:szCs w:val="24"/>
        </w:rPr>
        <w:t xml:space="preserve">through </w:t>
      </w:r>
      <w:r w:rsidRPr="00FA44EE">
        <w:rPr>
          <w:rFonts w:eastAsia="Calibri"/>
          <w:szCs w:val="24"/>
        </w:rPr>
        <w:t xml:space="preserve">time </w:t>
      </w:r>
      <w:r w:rsidRPr="00FA44EE">
        <w:rPr>
          <w:rFonts w:eastAsia="Calibri"/>
          <w:szCs w:val="24"/>
        </w:rPr>
        <w:fldChar w:fldCharType="begin" w:fldLock="1"/>
      </w:r>
      <w:r w:rsidR="00EA0BF3">
        <w:rPr>
          <w:rFonts w:eastAsia="Calibri"/>
          <w:szCs w:val="24"/>
        </w:rPr>
        <w:instrText>ADDIN CSL_CITATION {"citationItems":[{"id":"ITEM-1","itemData":{"DOI":"10.3390/PUBLICATIONS7010022","ISBN":"8928922518","ISSN":"23046775","abstract":"Qualitative research involves scientific narratives and the analysis and interpretation of textual or numerical data (or both), mostly from conversations and discussions, to uncover meaningful patterns that describe a particular phenomenon. It is important to know other ways of framing and explaining these nuanced scientific narratives so that they can convey scientific knowledge. A qualitative hypothesis can play this role. The testing of hypotheses in qualitative research-which does not strictly mean the same thing as testing of hypotheses in quantitative research-always comes with challenges that provoke concerns. The questions that scholars, especially undergraduate and postgraduate students, have had to deal with are: Is it possible to \"test\" hypotheses using a qualitative method? If it is possible, how can this be done? This study deconstructs the concept, notion, and use of the hypotheses. It presents the \"how-to\" aspect of hypothesising (in qualitative research and inquiries) by using creative diagramming within post-positivist research, and also contributes to the literature on visual communication and qualitative research. The study is a guide to early career scholars (including undergraduate and post-graduate students) on how to formulate and \"test\" hypotheses qualitatively using visual or diagrammatical approaches.","author":[{"dropping-particle":"","family":"Chigbu","given":"Uchendu Eugene","non-dropping-particle":"","parse-names":false,"suffix":""}],"container-title":"Publications","id":"ITEM-1","issue":"1","issued":{"date-parts":[["2019"]]},"title":"Visually hypothesising in scientific paper writing: Confirming and refuting qualitative research hypotheses using diagrams","type":"article-journal","volume":"7"},"uris":["http://www.mendeley.com/documents/?uuid=334d92bc-4a71-4ce7-9386-897173900556"]}],"mendeley":{"formattedCitation":"(Chigbu, 2019)","plainTextFormattedCitation":"(Chigbu, 2019)","previouslyFormattedCitation":"(Chigbu, 2019)"},"properties":{"noteIndex":0},"schema":"https://github.com/citation-style-language/schema/raw/master/csl-citation.json"}</w:instrText>
      </w:r>
      <w:r w:rsidRPr="00FA44EE">
        <w:rPr>
          <w:rFonts w:eastAsia="Calibri"/>
          <w:szCs w:val="24"/>
        </w:rPr>
        <w:fldChar w:fldCharType="separate"/>
      </w:r>
      <w:r w:rsidR="00EA0BF3" w:rsidRPr="00EA0BF3">
        <w:rPr>
          <w:rFonts w:eastAsia="Calibri"/>
          <w:noProof/>
          <w:szCs w:val="24"/>
        </w:rPr>
        <w:t>(Chigbu, 2019)</w:t>
      </w:r>
      <w:r w:rsidRPr="00FA44EE">
        <w:rPr>
          <w:rFonts w:eastAsia="Calibri"/>
          <w:szCs w:val="24"/>
        </w:rPr>
        <w:fldChar w:fldCharType="end"/>
      </w:r>
      <w:r w:rsidRPr="00FA44EE">
        <w:rPr>
          <w:rFonts w:eastAsia="Calibri"/>
          <w:szCs w:val="24"/>
        </w:rPr>
        <w:t xml:space="preserve">. Ethnographic qualitative research is used to study cultural settings and </w:t>
      </w:r>
      <w:r w:rsidR="00B7230D" w:rsidRPr="00FA44EE">
        <w:rPr>
          <w:rFonts w:eastAsia="Calibri"/>
          <w:szCs w:val="24"/>
        </w:rPr>
        <w:t>involves</w:t>
      </w:r>
      <w:r w:rsidRPr="00FA44EE">
        <w:rPr>
          <w:rFonts w:eastAsia="Calibri"/>
          <w:szCs w:val="24"/>
        </w:rPr>
        <w:t xml:space="preserve"> rich practices based on the interpretation of data, </w:t>
      </w:r>
      <w:r w:rsidR="000375F4">
        <w:rPr>
          <w:rFonts w:eastAsia="Calibri"/>
          <w:szCs w:val="24"/>
        </w:rPr>
        <w:t xml:space="preserve">along with </w:t>
      </w:r>
      <w:r w:rsidRPr="00FA44EE">
        <w:rPr>
          <w:rFonts w:eastAsia="Calibri"/>
          <w:szCs w:val="24"/>
        </w:rPr>
        <w:t xml:space="preserve">the observations and experiences </w:t>
      </w:r>
      <w:r w:rsidR="00B7230D" w:rsidRPr="00FA44EE">
        <w:rPr>
          <w:rFonts w:eastAsia="Calibri"/>
          <w:szCs w:val="24"/>
        </w:rPr>
        <w:t xml:space="preserve">of </w:t>
      </w:r>
      <w:r w:rsidRPr="00FA44EE">
        <w:rPr>
          <w:rFonts w:eastAsia="Calibri"/>
          <w:szCs w:val="24"/>
        </w:rPr>
        <w:t xml:space="preserve">a cultural context </w:t>
      </w:r>
      <w:r w:rsidRPr="00FA44EE">
        <w:rPr>
          <w:rFonts w:eastAsia="Calibri"/>
          <w:szCs w:val="24"/>
        </w:rPr>
        <w:fldChar w:fldCharType="begin" w:fldLock="1"/>
      </w:r>
      <w:r w:rsidR="00EA0BF3">
        <w:rPr>
          <w:rFonts w:eastAsia="Calibri"/>
          <w:szCs w:val="24"/>
        </w:rPr>
        <w:instrText>ADDIN CSL_CITATION {"citationItems":[{"id":"ITEM-1","itemData":{"DOI":"10.1177/0891241620979100","ISBN":"0891241620979","ISSN":"15525414","author":[{"dropping-particle":"","family":"Ploder","given":"Andrea","non-dropping-particle":"","parse-names":false,"suffix":""},{"dropping-particle":"","family":"Hamann","given":"Julian","non-dropping-particle":"","parse-names":false,"suffix":""}],"container-title":"Journal of Contemporary Ethnography","id":"ITEM-1","issue":"1","issued":{"date-parts":[["2021"]]},"page":"3-10","title":"Practices of Ethnographic Research: Introduction to the Special Issue","type":"article-journal","volume":"50"},"uris":["http://www.mendeley.com/documents/?uuid=a85d247a-63ad-4e58-a99b-5a5a57867e89"]}],"mendeley":{"formattedCitation":"(Ploder and Hamann, 2021)","plainTextFormattedCitation":"(Ploder and Hamann, 2021)","previouslyFormattedCitation":"(Ploder and Hamann, 2021)"},"properties":{"noteIndex":0},"schema":"https://github.com/citation-style-language/schema/raw/master/csl-citation.json"}</w:instrText>
      </w:r>
      <w:r w:rsidRPr="00FA44EE">
        <w:rPr>
          <w:rFonts w:eastAsia="Calibri"/>
          <w:szCs w:val="24"/>
        </w:rPr>
        <w:fldChar w:fldCharType="separate"/>
      </w:r>
      <w:r w:rsidR="00EA0BF3" w:rsidRPr="00EA0BF3">
        <w:rPr>
          <w:rFonts w:eastAsia="Calibri"/>
          <w:noProof/>
          <w:szCs w:val="24"/>
        </w:rPr>
        <w:t>(Ploder and Hamann, 2021)</w:t>
      </w:r>
      <w:r w:rsidRPr="00FA44EE">
        <w:rPr>
          <w:rFonts w:eastAsia="Calibri"/>
          <w:szCs w:val="24"/>
        </w:rPr>
        <w:fldChar w:fldCharType="end"/>
      </w:r>
      <w:r w:rsidRPr="00FA44EE">
        <w:rPr>
          <w:rFonts w:eastAsia="Calibri"/>
          <w:szCs w:val="24"/>
        </w:rPr>
        <w:t xml:space="preserve">. Phenomenology is another qualitative </w:t>
      </w:r>
      <w:r w:rsidR="00B7230D" w:rsidRPr="00FA44EE">
        <w:rPr>
          <w:rFonts w:eastAsia="Calibri"/>
          <w:szCs w:val="24"/>
        </w:rPr>
        <w:t>approach</w:t>
      </w:r>
      <w:r w:rsidRPr="00FA44EE">
        <w:rPr>
          <w:rFonts w:eastAsia="Calibri"/>
          <w:szCs w:val="24"/>
        </w:rPr>
        <w:t xml:space="preserve"> used to assign meaning to the experiences of participants. According to the </w:t>
      </w:r>
      <w:r w:rsidRPr="003955F8">
        <w:rPr>
          <w:rFonts w:eastAsia="Calibri"/>
          <w:i/>
          <w:iCs/>
          <w:szCs w:val="24"/>
        </w:rPr>
        <w:t xml:space="preserve">International </w:t>
      </w:r>
      <w:proofErr w:type="spellStart"/>
      <w:r w:rsidRPr="003955F8">
        <w:rPr>
          <w:rFonts w:eastAsia="Calibri"/>
          <w:i/>
          <w:iCs/>
          <w:szCs w:val="24"/>
        </w:rPr>
        <w:t>Encyclopedia</w:t>
      </w:r>
      <w:proofErr w:type="spellEnd"/>
      <w:r w:rsidRPr="003955F8">
        <w:rPr>
          <w:rFonts w:eastAsia="Calibri"/>
          <w:i/>
          <w:iCs/>
          <w:szCs w:val="24"/>
        </w:rPr>
        <w:t xml:space="preserve"> for Education</w:t>
      </w:r>
      <w:r w:rsidR="00B7230D" w:rsidRPr="00FA44EE">
        <w:rPr>
          <w:rFonts w:eastAsia="Calibri"/>
          <w:szCs w:val="24"/>
        </w:rPr>
        <w:t>,</w:t>
      </w:r>
      <w:r w:rsidRPr="00FA44EE">
        <w:rPr>
          <w:rFonts w:eastAsia="Calibri"/>
          <w:szCs w:val="24"/>
        </w:rPr>
        <w:t xml:space="preserve"> “Phenomenological methods are engaged to describe and interpret these meanings as they present themselves and are shaped by consciousness, language, our cognitive and noncognitive sensibilities, and our personal, social, and cultural preunderstandings” </w:t>
      </w:r>
      <w:r w:rsidRPr="00FA44EE">
        <w:rPr>
          <w:rFonts w:eastAsia="Calibri"/>
          <w:szCs w:val="24"/>
        </w:rPr>
        <w:fldChar w:fldCharType="begin" w:fldLock="1"/>
      </w:r>
      <w:r w:rsidR="00EA0BF3">
        <w:rPr>
          <w:rFonts w:eastAsia="Calibri"/>
          <w:szCs w:val="24"/>
        </w:rPr>
        <w:instrText>ADDIN CSL_CITATION {"citationItems":[{"id":"ITEM-1","itemData":{"author":[{"dropping-particle":"","family":"M. van Manen","given":"","non-dropping-particle":"","parse-names":false,"suffix":""},{"dropping-particle":"","family":"Adams","given":"C.A.","non-dropping-particle":"","parse-names":false,"suffix":""}],"container-title":"International Encyclopedia of Education","edition":"3d","id":"ITEM-1","issued":{"date-parts":[["2010"]]},"page":"449-455","publisher":"Elsevier","title":"Phenomenology","type":"entry-encyclopedia"},"uris":["http://www.mendeley.com/documents/?uuid=6ab5874e-4194-472d-b288-2b3d408d8ff6"]}],"mendeley":{"formattedCitation":"(M. van Manen and Adams, 2010)","plainTextFormattedCitation":"(M. van Manen and Adams, 2010)","previouslyFormattedCitation":"(M. van Manen and Adams, 2010)"},"properties":{"noteIndex":0},"schema":"https://github.com/citation-style-language/schema/raw/master/csl-citation.json"}</w:instrText>
      </w:r>
      <w:r w:rsidRPr="00FA44EE">
        <w:rPr>
          <w:rFonts w:eastAsia="Calibri"/>
          <w:szCs w:val="24"/>
        </w:rPr>
        <w:fldChar w:fldCharType="separate"/>
      </w:r>
      <w:r w:rsidR="00EA0BF3" w:rsidRPr="00EA0BF3">
        <w:rPr>
          <w:rFonts w:eastAsia="Calibri"/>
          <w:noProof/>
          <w:szCs w:val="24"/>
        </w:rPr>
        <w:t>(M. van Manen and Adams, 2010)</w:t>
      </w:r>
      <w:r w:rsidRPr="00FA44EE">
        <w:rPr>
          <w:rFonts w:eastAsia="Calibri"/>
          <w:szCs w:val="24"/>
        </w:rPr>
        <w:fldChar w:fldCharType="end"/>
      </w:r>
      <w:r w:rsidRPr="00FA44EE">
        <w:rPr>
          <w:rFonts w:eastAsia="Calibri"/>
          <w:szCs w:val="24"/>
        </w:rPr>
        <w:t xml:space="preserve">. Thus, phenomenology in qualitative research </w:t>
      </w:r>
      <w:r w:rsidR="0058301D" w:rsidRPr="00FA44EE">
        <w:rPr>
          <w:rFonts w:eastAsia="Calibri"/>
          <w:szCs w:val="24"/>
        </w:rPr>
        <w:t xml:space="preserve">is employed </w:t>
      </w:r>
      <w:r w:rsidRPr="00FA44EE">
        <w:rPr>
          <w:rFonts w:eastAsia="Calibri"/>
          <w:szCs w:val="24"/>
        </w:rPr>
        <w:t xml:space="preserve">to explain phenomena by avoiding </w:t>
      </w:r>
      <w:r w:rsidR="00B7230D" w:rsidRPr="00FA44EE">
        <w:rPr>
          <w:rFonts w:eastAsia="Calibri"/>
          <w:szCs w:val="24"/>
        </w:rPr>
        <w:t xml:space="preserve">pre-existing </w:t>
      </w:r>
      <w:r w:rsidRPr="00FA44EE">
        <w:rPr>
          <w:rFonts w:eastAsia="Calibri"/>
          <w:szCs w:val="24"/>
        </w:rPr>
        <w:t xml:space="preserve">assumptions </w:t>
      </w:r>
      <w:r w:rsidR="00B7230D" w:rsidRPr="00FA44EE">
        <w:rPr>
          <w:rFonts w:eastAsia="Calibri"/>
          <w:szCs w:val="24"/>
        </w:rPr>
        <w:t>about</w:t>
      </w:r>
      <w:r w:rsidRPr="00FA44EE">
        <w:rPr>
          <w:rFonts w:eastAsia="Calibri"/>
          <w:szCs w:val="24"/>
        </w:rPr>
        <w:t xml:space="preserve"> the experiences </w:t>
      </w:r>
      <w:r w:rsidR="00B7230D" w:rsidRPr="00FA44EE">
        <w:rPr>
          <w:rFonts w:eastAsia="Calibri"/>
          <w:szCs w:val="24"/>
        </w:rPr>
        <w:t>under study</w:t>
      </w:r>
      <w:r w:rsidRPr="00FA44EE">
        <w:rPr>
          <w:rFonts w:eastAsia="Calibri"/>
          <w:szCs w:val="24"/>
        </w:rPr>
        <w:t xml:space="preserve"> </w:t>
      </w:r>
      <w:r w:rsidRPr="00FA44EE">
        <w:rPr>
          <w:rFonts w:eastAsia="Calibri"/>
          <w:szCs w:val="24"/>
        </w:rPr>
        <w:fldChar w:fldCharType="begin" w:fldLock="1"/>
      </w:r>
      <w:r w:rsidR="00EA0BF3">
        <w:rPr>
          <w:rFonts w:eastAsia="Calibri"/>
          <w:szCs w:val="24"/>
        </w:rPr>
        <w:instrText>ADDIN CSL_CITATION {"citationItems":[{"id":"ITEM-1","itemData":{"author":[{"dropping-particle":"","family":"Santis","given":"D. D.","non-dropping-particle":"","parse-names":false,"suffix":""},{"dropping-particle":"","family":"Hopkins","given":"B.","non-dropping-particle":"","parse-names":false,"suffix":""},{"dropping-particle":"","family":"Majolino","given":"C","non-dropping-particle":"","parse-names":false,"suffix":""}],"edition":"1st","id":"ITEM-1","issued":{"date-parts":[["2020"]]},"publisher":"Taylor &amp; Francis","title":"The Routledge Handbook of Phenomenology and Phenomenological Philosophy","type":"book"},"uris":["http://www.mendeley.com/documents/?uuid=e8fc31ac-9c27-482d-9ab1-c79f5870e1b1"]}],"mendeley":{"formattedCitation":"(Santis &lt;i&gt;et al.&lt;/i&gt;, 2020)","plainTextFormattedCitation":"(Santis et al., 2020)","previouslyFormattedCitation":"(Santis &lt;i&gt;et al.&lt;/i&gt;, 2020)"},"properties":{"noteIndex":0},"schema":"https://github.com/citation-style-language/schema/raw/master/csl-citation.json"}</w:instrText>
      </w:r>
      <w:r w:rsidRPr="00FA44EE">
        <w:rPr>
          <w:rFonts w:eastAsia="Calibri"/>
          <w:szCs w:val="24"/>
        </w:rPr>
        <w:fldChar w:fldCharType="separate"/>
      </w:r>
      <w:r w:rsidR="00EA0BF3" w:rsidRPr="00EA0BF3">
        <w:rPr>
          <w:rFonts w:eastAsia="Calibri"/>
          <w:noProof/>
          <w:szCs w:val="24"/>
        </w:rPr>
        <w:t xml:space="preserve">(Santis </w:t>
      </w:r>
      <w:r w:rsidR="00EA0BF3" w:rsidRPr="00EA0BF3">
        <w:rPr>
          <w:rFonts w:eastAsia="Calibri"/>
          <w:i/>
          <w:noProof/>
          <w:szCs w:val="24"/>
        </w:rPr>
        <w:t>et al.</w:t>
      </w:r>
      <w:r w:rsidR="00EA0BF3" w:rsidRPr="00EA0BF3">
        <w:rPr>
          <w:rFonts w:eastAsia="Calibri"/>
          <w:noProof/>
          <w:szCs w:val="24"/>
        </w:rPr>
        <w:t>, 2020)</w:t>
      </w:r>
      <w:r w:rsidRPr="00FA44EE">
        <w:rPr>
          <w:rFonts w:eastAsia="Calibri"/>
          <w:szCs w:val="24"/>
        </w:rPr>
        <w:fldChar w:fldCharType="end"/>
      </w:r>
      <w:r w:rsidRPr="00FA44EE">
        <w:rPr>
          <w:rFonts w:eastAsia="Calibri"/>
          <w:szCs w:val="24"/>
        </w:rPr>
        <w:t>.</w:t>
      </w:r>
    </w:p>
    <w:p w14:paraId="60FC58FE" w14:textId="77777777" w:rsidR="00A80CE6" w:rsidRPr="00FA44EE" w:rsidRDefault="00A80CE6" w:rsidP="003955F8">
      <w:pPr>
        <w:pStyle w:val="Heading2"/>
      </w:pPr>
      <w:bookmarkStart w:id="100" w:name="_Toc157968281"/>
      <w:bookmarkStart w:id="101" w:name="_Toc157970179"/>
      <w:bookmarkStart w:id="102" w:name="_Toc175688839"/>
      <w:r w:rsidRPr="00FA44EE">
        <w:t>Sampling Strategy</w:t>
      </w:r>
      <w:bookmarkEnd w:id="100"/>
      <w:bookmarkEnd w:id="101"/>
      <w:bookmarkEnd w:id="102"/>
    </w:p>
    <w:p w14:paraId="2B19AE05" w14:textId="4C6B796D" w:rsidR="00A80CE6" w:rsidRPr="00FA44EE" w:rsidRDefault="00A80CE6" w:rsidP="00601002">
      <w:r w:rsidRPr="00FA44EE">
        <w:t xml:space="preserve">SMEs are dominant in the Greek economy </w:t>
      </w:r>
      <w:r w:rsidRPr="00FA44EE">
        <w:fldChar w:fldCharType="begin" w:fldLock="1"/>
      </w:r>
      <w:r w:rsidR="00EA0BF3">
        <w:instrText>ADDIN CSL_CITATION {"citationItems":[{"id":"ITEM-1","itemData":{"abstract":"Entrepreneurship has been widely acknowledged as a crucial factor for economic development. Small and Medium Enterprises (SMEs) play a key role in national economies as in most countries they represent the majority of the enterprises. Despite the fact that there is no common definition across the world about SMEs, it is widely recognized that they create jobs and significantly contribute to the creation of added value both in national economies and further in wider economies such as the European Union’s internal market. Such recognition is a fundamental step to justify State’s intervention through the appropriate public policies. In countries like Greece which is characterized by its limited national market and economy in terms of size compared to other developed European countries, SMEs are vast majority and play a substantial role to the creation of national income and employment and the accomplishment of social coherence. By analyzing data about SMEs in Greece both overall and by selected sectors, this article presents the evolution of SMEs by size and industry in the critical decade 2008-2017 in Greece. Moreover, it highlights their determinant role in the national economy, while pointing out the need for the design of targeted public policies to support entrepreneurship and SMEs by size and sector to overcome the barriers they have faced during the economic crisis of such period.","author":[{"dropping-particle":"","family":"Rekkas","given":"Timotheos","non-dropping-particle":"","parse-names":false,"suffix":""}],"container-title":"e-Journal of Science &amp; Technology","id":"ITEM-1","issue":"2","issued":{"date-parts":[["2021"]]},"page":"7-29","title":" Measuring the importance of SMEs to the national economy: The case of Greece","type":"article-journal","volume":"16"},"uris":["http://www.mendeley.com/documents/?uuid=6c7ff6e0-c641-41ce-a9d8-d564ea88ffaa"]}],"mendeley":{"formattedCitation":"(Rekkas, 2021)","plainTextFormattedCitation":"(Rekkas, 2021)","previouslyFormattedCitation":"(Rekkas, 2021)"},"properties":{"noteIndex":0},"schema":"https://github.com/citation-style-language/schema/raw/master/csl-citation.json"}</w:instrText>
      </w:r>
      <w:r w:rsidRPr="00FA44EE">
        <w:fldChar w:fldCharType="separate"/>
      </w:r>
      <w:r w:rsidR="00EA0BF3" w:rsidRPr="00EA0BF3">
        <w:rPr>
          <w:noProof/>
        </w:rPr>
        <w:t>(Rekkas, 2021)</w:t>
      </w:r>
      <w:r w:rsidRPr="00FA44EE">
        <w:fldChar w:fldCharType="end"/>
      </w:r>
      <w:r w:rsidR="0058301D" w:rsidRPr="00FA44EE">
        <w:t>,</w:t>
      </w:r>
      <w:r w:rsidRPr="00FA44EE">
        <w:t xml:space="preserve"> due to their large number in all sectors of the economy</w:t>
      </w:r>
      <w:r w:rsidR="008F66E5" w:rsidRPr="00FA44EE">
        <w:t xml:space="preserve"> and</w:t>
      </w:r>
      <w:r w:rsidRPr="00FA44EE">
        <w:t xml:space="preserve"> their </w:t>
      </w:r>
      <w:r w:rsidR="008F66E5" w:rsidRPr="00FA44EE">
        <w:t xml:space="preserve">substantial </w:t>
      </w:r>
      <w:r w:rsidRPr="00FA44EE">
        <w:t>contribution</w:t>
      </w:r>
      <w:r w:rsidR="008F66E5" w:rsidRPr="00FA44EE">
        <w:t>s</w:t>
      </w:r>
      <w:r w:rsidRPr="00FA44EE">
        <w:t xml:space="preserve"> to employment and GDP. The research objective of this study </w:t>
      </w:r>
      <w:r w:rsidR="008F66E5" w:rsidRPr="00FA44EE">
        <w:t>concerns</w:t>
      </w:r>
      <w:r w:rsidRPr="00FA44EE">
        <w:t xml:space="preserve"> Greek SMEs</w:t>
      </w:r>
      <w:r w:rsidR="008F66E5" w:rsidRPr="00FA44EE">
        <w:t xml:space="preserve"> and their </w:t>
      </w:r>
      <w:r w:rsidRPr="00FA44EE">
        <w:t>H</w:t>
      </w:r>
      <w:r w:rsidR="00341A14" w:rsidRPr="00FA44EE">
        <w:t>RM</w:t>
      </w:r>
      <w:r w:rsidRPr="00FA44EE">
        <w:t xml:space="preserve"> practices</w:t>
      </w:r>
      <w:r w:rsidR="008F66E5" w:rsidRPr="00FA44EE">
        <w:t>,</w:t>
      </w:r>
      <w:r w:rsidRPr="00FA44EE">
        <w:t xml:space="preserve"> </w:t>
      </w:r>
      <w:r w:rsidR="008F66E5" w:rsidRPr="00FA44EE">
        <w:t xml:space="preserve">and these are </w:t>
      </w:r>
      <w:r w:rsidRPr="00FA44EE">
        <w:t xml:space="preserve">explored </w:t>
      </w:r>
      <w:r w:rsidR="008F66E5" w:rsidRPr="00FA44EE">
        <w:t xml:space="preserve">from </w:t>
      </w:r>
      <w:r w:rsidRPr="00FA44EE">
        <w:t>the perspectives of business owners</w:t>
      </w:r>
      <w:r w:rsidR="008F66E5" w:rsidRPr="00FA44EE">
        <w:t xml:space="preserve"> who</w:t>
      </w:r>
      <w:r w:rsidRPr="00FA44EE">
        <w:t xml:space="preserve"> were active during the economic crisis of 2008</w:t>
      </w:r>
      <w:r w:rsidR="008F66E5" w:rsidRPr="00FA44EE">
        <w:t>.</w:t>
      </w:r>
      <w:r w:rsidRPr="00FA44EE">
        <w:t xml:space="preserve"> </w:t>
      </w:r>
      <w:r w:rsidR="008F66E5" w:rsidRPr="00FA44EE">
        <w:t>Therefore, effective representation of</w:t>
      </w:r>
      <w:r w:rsidRPr="00FA44EE">
        <w:t xml:space="preserve"> </w:t>
      </w:r>
      <w:r w:rsidR="008F66E5" w:rsidRPr="00FA44EE">
        <w:t xml:space="preserve">this </w:t>
      </w:r>
      <w:r w:rsidRPr="00FA44EE">
        <w:t>population was an important objective of the sampling strategy.</w:t>
      </w:r>
    </w:p>
    <w:p w14:paraId="1335CED6" w14:textId="5CD11FA4" w:rsidR="00A80CE6" w:rsidRPr="00FA44EE" w:rsidRDefault="008F66E5" w:rsidP="00601002">
      <w:pPr>
        <w:rPr>
          <w:color w:val="000000" w:themeColor="text1"/>
        </w:rPr>
      </w:pPr>
      <w:r w:rsidRPr="00FA44EE">
        <w:t xml:space="preserve">This </w:t>
      </w:r>
      <w:r w:rsidR="00A80CE6" w:rsidRPr="00FA44EE">
        <w:t xml:space="preserve">study </w:t>
      </w:r>
      <w:r w:rsidRPr="00FA44EE">
        <w:t xml:space="preserve">required </w:t>
      </w:r>
      <w:r w:rsidR="00A80CE6" w:rsidRPr="00FA44EE">
        <w:t xml:space="preserve">a purposive sample of Greek SMEs </w:t>
      </w:r>
      <w:r w:rsidRPr="00FA44EE">
        <w:t>to obtain</w:t>
      </w:r>
      <w:r w:rsidR="00A80CE6" w:rsidRPr="00FA44EE">
        <w:t xml:space="preserve"> valuable insights </w:t>
      </w:r>
      <w:r w:rsidRPr="00FA44EE">
        <w:t xml:space="preserve">into </w:t>
      </w:r>
      <w:r w:rsidR="00A80CE6" w:rsidRPr="00FA44EE">
        <w:t xml:space="preserve">how </w:t>
      </w:r>
      <w:r w:rsidRPr="00FA44EE">
        <w:t>SMEs</w:t>
      </w:r>
      <w:r w:rsidR="00A80CE6" w:rsidRPr="00FA44EE">
        <w:t xml:space="preserve"> adjusted their </w:t>
      </w:r>
      <w:r w:rsidR="00341A14" w:rsidRPr="00FA44EE">
        <w:t>HRM</w:t>
      </w:r>
      <w:r w:rsidR="00A80CE6" w:rsidRPr="00FA44EE">
        <w:t xml:space="preserve"> practices during the economic crisis </w:t>
      </w:r>
      <w:r w:rsidR="00A80CE6" w:rsidRPr="00FA44EE">
        <w:fldChar w:fldCharType="begin" w:fldLock="1"/>
      </w:r>
      <w:r w:rsidR="00EA0BF3">
        <w:instrText>ADDIN CSL_CITATION {"citationItems":[{"id":"ITEM-1","itemData":{"DOI":"10.1177/1744987120927206","ISSN":"1744988X","abstract":"Background: Purposive sampling has a long developmental history and there are as many views that it is simple and straightforward as there are about its complexity. The reason for purposive sampling is the better matching of the sample to the aims and objectives of the research, thus improving the rigour of the study and trustworthiness of the data and results. Four aspects to this concept have previously been described: credibility, transferability, dependability and confirmability. Aims: The aim of this paper is to outline the nature and intent of purposive sampling, presenting three different case studies as examples of its application in different contexts. Results: Presenting individual case studies has highlighted how purposive sampling can be integrated into varying contexts dependent on study design. The sampling strategies clearly situate each study in terms of trustworthiness for data collection and analysis. The selected approach to purposive sampling used in each case aligns to the research methodology, aims and objectives, thus addressing each of the aspects of rigour. Conclusions: Making explicit the approach used for participant sampling provides improved methodological rigour as judged by the four aspects of trustworthiness. The cases presented provide a guide for novice researchers of how rigour may be addressed in qualitative research.","author":[{"dropping-particle":"","family":"Campbell","given":"Steve","non-dropping-particle":"","parse-names":false,"suffix":""},{"dropping-particle":"","family":"Greenwood","given":"Melanie","non-dropping-particle":"","parse-names":false,"suffix":""},{"dropping-particle":"","family":"Prior","given":"Sarah","non-dropping-particle":"","parse-names":false,"suffix":""},{"dropping-particle":"","family":"Shearer","given":"Toniele","non-dropping-particle":"","parse-names":false,"suffix":""},{"dropping-particle":"","family":"Walkem","given":"Kerrie","non-dropping-particle":"","parse-names":false,"suffix":""},{"dropping-particle":"","family":"Young","given":"Sarah","non-dropping-particle":"","parse-names":false,"suffix":""},{"dropping-particle":"","family":"Bywaters","given":"Danielle","non-dropping-particle":"","parse-names":false,"suffix":""},{"dropping-particle":"","family":"Walker","given":"Kim","non-dropping-particle":"","parse-names":false,"suffix":""}],"container-title":"Journal of Research in Nursing","id":"ITEM-1","issue":"8","issued":{"date-parts":[["2020"]]},"page":"652-661","title":"Purposive sampling: complex or simple? Research case examples","type":"article-journal","volume":"25"},"uris":["http://www.mendeley.com/documents/?uuid=be6eb404-ae74-44b9-9d07-3553bffc3ea3"]}],"mendeley":{"formattedCitation":"(Campbell &lt;i&gt;et al.&lt;/i&gt;, 2020)","plainTextFormattedCitation":"(Campbell et al., 2020)","previouslyFormattedCitation":"(Campbell &lt;i&gt;et al.&lt;/i&gt;, 2020)"},"properties":{"noteIndex":0},"schema":"https://github.com/citation-style-language/schema/raw/master/csl-citation.json"}</w:instrText>
      </w:r>
      <w:r w:rsidR="00A80CE6" w:rsidRPr="00FA44EE">
        <w:fldChar w:fldCharType="separate"/>
      </w:r>
      <w:r w:rsidR="00EA0BF3" w:rsidRPr="00EA0BF3">
        <w:rPr>
          <w:noProof/>
        </w:rPr>
        <w:t xml:space="preserve">(Campbell </w:t>
      </w:r>
      <w:r w:rsidR="00EA0BF3" w:rsidRPr="00EA0BF3">
        <w:rPr>
          <w:i/>
          <w:noProof/>
        </w:rPr>
        <w:t>et al.</w:t>
      </w:r>
      <w:r w:rsidR="00EA0BF3" w:rsidRPr="00EA0BF3">
        <w:rPr>
          <w:noProof/>
        </w:rPr>
        <w:t>, 2020)</w:t>
      </w:r>
      <w:r w:rsidR="00A80CE6" w:rsidRPr="00FA44EE">
        <w:fldChar w:fldCharType="end"/>
      </w:r>
      <w:r w:rsidR="00A80CE6" w:rsidRPr="00FA44EE">
        <w:t xml:space="preserve">. Thus, the sampling criteria for the data collection were derived from the research objective and </w:t>
      </w:r>
      <w:r w:rsidRPr="00FA44EE">
        <w:t xml:space="preserve">reflected </w:t>
      </w:r>
      <w:r w:rsidR="00A80CE6" w:rsidRPr="00FA44EE">
        <w:t>the focus on SME firms</w:t>
      </w:r>
      <w:r w:rsidRPr="00FA44EE">
        <w:t>. The criteria concerned</w:t>
      </w:r>
      <w:r w:rsidR="00A80CE6" w:rsidRPr="00FA44EE">
        <w:t xml:space="preserve"> the profile of the Greek SMEs, the nature of their business </w:t>
      </w:r>
      <w:r w:rsidRPr="00FA44EE">
        <w:t>activities</w:t>
      </w:r>
      <w:r w:rsidR="00A80CE6" w:rsidRPr="00FA44EE">
        <w:t>, their number</w:t>
      </w:r>
      <w:r w:rsidR="0048202E" w:rsidRPr="00FA44EE">
        <w:t>s</w:t>
      </w:r>
      <w:r w:rsidR="00A80CE6" w:rsidRPr="00FA44EE">
        <w:t xml:space="preserve"> </w:t>
      </w:r>
      <w:r w:rsidR="0048202E" w:rsidRPr="00FA44EE">
        <w:t xml:space="preserve">(in various </w:t>
      </w:r>
      <w:r w:rsidR="00A80CE6" w:rsidRPr="00FA44EE">
        <w:t>sector</w:t>
      </w:r>
      <w:r w:rsidR="0048202E" w:rsidRPr="00FA44EE">
        <w:t>s</w:t>
      </w:r>
      <w:r w:rsidR="00A80CE6" w:rsidRPr="00FA44EE">
        <w:t xml:space="preserve"> of the economy and </w:t>
      </w:r>
      <w:r w:rsidR="0048202E" w:rsidRPr="00FA44EE">
        <w:t>locations)</w:t>
      </w:r>
      <w:r w:rsidR="00A80CE6" w:rsidRPr="00FA44EE">
        <w:t xml:space="preserve">, and </w:t>
      </w:r>
      <w:r w:rsidR="0048202E" w:rsidRPr="00FA44EE">
        <w:t xml:space="preserve">their </w:t>
      </w:r>
      <w:r w:rsidR="00A80CE6" w:rsidRPr="00FA44EE">
        <w:t>number</w:t>
      </w:r>
      <w:r w:rsidR="0048202E" w:rsidRPr="00FA44EE">
        <w:t>s</w:t>
      </w:r>
      <w:r w:rsidR="00A80CE6" w:rsidRPr="00FA44EE">
        <w:t xml:space="preserve"> of employees. </w:t>
      </w:r>
      <w:r w:rsidR="0048202E" w:rsidRPr="00FA44EE">
        <w:t xml:space="preserve">An </w:t>
      </w:r>
      <w:r w:rsidR="00A80CE6" w:rsidRPr="00FA44EE">
        <w:t>initial analysis was conducted based on secondary data derived from national statistical databases and industry reports</w:t>
      </w:r>
      <w:r w:rsidR="0048202E" w:rsidRPr="00FA44EE">
        <w:t xml:space="preserve"> on</w:t>
      </w:r>
      <w:r w:rsidR="00A80CE6" w:rsidRPr="00FA44EE">
        <w:t xml:space="preserve"> the type</w:t>
      </w:r>
      <w:r w:rsidR="0048202E" w:rsidRPr="00FA44EE">
        <w:t>s</w:t>
      </w:r>
      <w:r w:rsidR="00A80CE6" w:rsidRPr="00FA44EE">
        <w:t xml:space="preserve"> and number</w:t>
      </w:r>
      <w:r w:rsidR="0048202E" w:rsidRPr="00FA44EE">
        <w:t>s</w:t>
      </w:r>
      <w:r w:rsidR="00A80CE6" w:rsidRPr="00FA44EE">
        <w:t xml:space="preserve"> of SMEs </w:t>
      </w:r>
      <w:r w:rsidR="0048202E" w:rsidRPr="00FA44EE">
        <w:t xml:space="preserve">existing </w:t>
      </w:r>
      <w:r w:rsidR="00A80CE6" w:rsidRPr="00FA44EE">
        <w:t xml:space="preserve">at the beginning of the economic crisis. </w:t>
      </w:r>
      <w:r w:rsidR="00A80CE6" w:rsidRPr="00FA44EE">
        <w:rPr>
          <w:color w:val="000000" w:themeColor="text1"/>
        </w:rPr>
        <w:t>According to a survey of Greek SMEs, conducted by the National Bank of Greece</w:t>
      </w:r>
      <w:r w:rsidR="0048202E" w:rsidRPr="00FA44EE">
        <w:rPr>
          <w:color w:val="000000" w:themeColor="text1"/>
        </w:rPr>
        <w:t xml:space="preserve"> and the </w:t>
      </w:r>
      <w:r w:rsidR="00A80CE6" w:rsidRPr="00FA44EE">
        <w:rPr>
          <w:color w:val="000000" w:themeColor="text1"/>
        </w:rPr>
        <w:t xml:space="preserve">Department of Strategic Planning and Research </w:t>
      </w:r>
      <w:r w:rsidR="00A80CE6" w:rsidRPr="00FA44EE">
        <w:t xml:space="preserve">in July 2012 </w:t>
      </w:r>
      <w:r w:rsidR="00A80CE6" w:rsidRPr="00FA44EE">
        <w:fldChar w:fldCharType="begin" w:fldLock="1"/>
      </w:r>
      <w:r w:rsidR="001827E1">
        <w:instrText>ADDIN CSL_CITATION {"citationItems":[{"id":"ITEM-1","itemData":{"author":[{"dropping-particle":"","family":"Mylonas","given":"Paul","non-dropping-particle":"","parse-names":false,"suffix":""},{"dropping-particle":"","family":"Athanasopoulos","given":"Andreas","non-dropping-particle":"","parse-names":false,"suffix":""}],"id":"ITEM-1","issued":{"date-parts":[["2013"]]},"title":"National Bank of Greece: Survey of the Greek SMEs","type":"article-journal"},"uris":["http://www.mendeley.com/documents/?uuid=6d157a1e-1702-4344-80eb-f7e771ea9865"]}],"mendeley":{"formattedCitation":"(Mylonas and Athanasopoulos, 2013)","plainTextFormattedCitation":"(Mylonas and Athanasopoulos, 2013)","previouslyFormattedCitation":"(Mylonas and Athanasopoulos, 2013)"},"properties":{"noteIndex":0},"schema":"https://github.com/citation-style-language/schema/raw/master/csl-citation.json"}</w:instrText>
      </w:r>
      <w:r w:rsidR="00A80CE6" w:rsidRPr="00FA44EE">
        <w:fldChar w:fldCharType="separate"/>
      </w:r>
      <w:r w:rsidR="001827E1" w:rsidRPr="001827E1">
        <w:rPr>
          <w:noProof/>
        </w:rPr>
        <w:t>(Mylonas and Athanasopoulos, 2013)</w:t>
      </w:r>
      <w:r w:rsidR="00A80CE6" w:rsidRPr="00FA44EE">
        <w:fldChar w:fldCharType="end"/>
      </w:r>
      <w:r w:rsidR="00A80CE6" w:rsidRPr="00FA44EE">
        <w:t xml:space="preserve">, half of the </w:t>
      </w:r>
      <w:r w:rsidR="0048202E" w:rsidRPr="00FA44EE">
        <w:t xml:space="preserve">annual </w:t>
      </w:r>
      <w:r w:rsidR="00A80CE6" w:rsidRPr="00FA44EE">
        <w:t xml:space="preserve">turnover generated by Greek SMEs was derived from small firms, including micro firms, </w:t>
      </w:r>
      <w:r w:rsidR="0048202E" w:rsidRPr="00FA44EE">
        <w:t xml:space="preserve">with </w:t>
      </w:r>
      <w:r w:rsidR="00A80CE6" w:rsidRPr="00FA44EE">
        <w:t>the remain</w:t>
      </w:r>
      <w:r w:rsidR="0048202E" w:rsidRPr="00FA44EE">
        <w:t>der</w:t>
      </w:r>
      <w:r w:rsidR="00A80CE6" w:rsidRPr="00FA44EE">
        <w:t xml:space="preserve"> </w:t>
      </w:r>
      <w:r w:rsidR="0048202E" w:rsidRPr="00FA44EE">
        <w:t xml:space="preserve">attributable </w:t>
      </w:r>
      <w:r w:rsidR="00A80CE6" w:rsidRPr="00FA44EE">
        <w:t>to medium</w:t>
      </w:r>
      <w:r w:rsidR="00D46273" w:rsidRPr="00FA44EE">
        <w:t>-</w:t>
      </w:r>
      <w:r w:rsidR="00A80CE6" w:rsidRPr="00FA44EE">
        <w:t xml:space="preserve">sized firms. </w:t>
      </w:r>
      <w:r w:rsidR="0048202E" w:rsidRPr="00FA44EE">
        <w:t>The</w:t>
      </w:r>
      <w:r w:rsidR="00A80CE6" w:rsidRPr="00FA44EE">
        <w:t xml:space="preserve"> same survey</w:t>
      </w:r>
      <w:r w:rsidR="0048202E" w:rsidRPr="00FA44EE">
        <w:t xml:space="preserve"> indicated that, in 2012,</w:t>
      </w:r>
      <w:r w:rsidR="00A80CE6" w:rsidRPr="00FA44EE">
        <w:t xml:space="preserve"> approximately 750,000 SMEs in Hellas generated a turnover of 150 billion</w:t>
      </w:r>
      <w:r w:rsidR="009D1139" w:rsidRPr="00FA44EE">
        <w:t xml:space="preserve"> euros</w:t>
      </w:r>
      <w:r w:rsidR="00A80CE6" w:rsidRPr="00FA44EE">
        <w:t xml:space="preserve">. Moreover, four out of five SMEs were sole proprietorships (including self-employed businesses), but the </w:t>
      </w:r>
      <w:r w:rsidR="0048202E" w:rsidRPr="00FA44EE">
        <w:t xml:space="preserve">largest </w:t>
      </w:r>
      <w:r w:rsidR="00A80CE6" w:rsidRPr="00FA44EE">
        <w:t>share of</w:t>
      </w:r>
      <w:r w:rsidR="0048202E" w:rsidRPr="00FA44EE">
        <w:t xml:space="preserve"> the</w:t>
      </w:r>
      <w:r w:rsidR="00A80CE6" w:rsidRPr="00FA44EE">
        <w:t xml:space="preserve"> turnover (over 60%) </w:t>
      </w:r>
      <w:r w:rsidR="00A80CE6" w:rsidRPr="00FA44EE">
        <w:lastRenderedPageBreak/>
        <w:t xml:space="preserve">was produced </w:t>
      </w:r>
      <w:r w:rsidR="00A80CE6" w:rsidRPr="00FA44EE">
        <w:rPr>
          <w:color w:val="000000" w:themeColor="text1"/>
        </w:rPr>
        <w:t xml:space="preserve">by </w:t>
      </w:r>
      <w:r w:rsidR="0048202E" w:rsidRPr="00FA44EE">
        <w:rPr>
          <w:color w:val="000000" w:themeColor="text1"/>
        </w:rPr>
        <w:t>60%</w:t>
      </w:r>
      <w:r w:rsidR="00A80CE6" w:rsidRPr="00FA44EE">
        <w:rPr>
          <w:color w:val="000000" w:themeColor="text1"/>
        </w:rPr>
        <w:t xml:space="preserve">companies of various </w:t>
      </w:r>
      <w:r w:rsidR="002B4E12">
        <w:rPr>
          <w:color w:val="000000" w:themeColor="text1"/>
        </w:rPr>
        <w:t xml:space="preserve">other </w:t>
      </w:r>
      <w:r w:rsidR="00A80CE6" w:rsidRPr="00FA44EE">
        <w:rPr>
          <w:color w:val="000000" w:themeColor="text1"/>
        </w:rPr>
        <w:t>legal statuses (SA, limited liability, limited partnership</w:t>
      </w:r>
      <w:r w:rsidR="0048202E" w:rsidRPr="00FA44EE">
        <w:rPr>
          <w:color w:val="000000" w:themeColor="text1"/>
        </w:rPr>
        <w:t>,</w:t>
      </w:r>
      <w:r w:rsidR="00A80CE6" w:rsidRPr="00FA44EE">
        <w:rPr>
          <w:color w:val="000000" w:themeColor="text1"/>
        </w:rPr>
        <w:t xml:space="preserve"> etc.).</w:t>
      </w:r>
    </w:p>
    <w:p w14:paraId="1B27091D" w14:textId="77A17214" w:rsidR="00DF5457" w:rsidRDefault="00A80CE6" w:rsidP="00601002">
      <w:r w:rsidRPr="00FA44EE">
        <w:t>Table 3.2 and Figure 3.1 below</w:t>
      </w:r>
      <w:r w:rsidR="0048202E" w:rsidRPr="00FA44EE">
        <w:t xml:space="preserve"> present the geographical </w:t>
      </w:r>
      <w:r w:rsidRPr="00FA44EE">
        <w:t>data from ELSTAT for 2010</w:t>
      </w:r>
      <w:r w:rsidR="0048202E" w:rsidRPr="00FA44EE">
        <w:t>.</w:t>
      </w:r>
      <w:r w:rsidRPr="00CD580A">
        <w:rPr>
          <w:rStyle w:val="FootnoteReference"/>
        </w:rPr>
        <w:footnoteReference w:id="37"/>
      </w:r>
      <w:r w:rsidRPr="00FA44EE">
        <w:t xml:space="preserve"> </w:t>
      </w:r>
      <w:r w:rsidR="0048202E" w:rsidRPr="00FA44EE">
        <w:t xml:space="preserve">This data </w:t>
      </w:r>
      <w:r w:rsidR="0048202E" w:rsidRPr="00FA44EE">
        <w:fldChar w:fldCharType="begin" w:fldLock="1"/>
      </w:r>
      <w:r w:rsidR="0048202E" w:rsidRPr="00FA44EE">
        <w:instrText>ADDIN CSL_CITATION {"citationItems":[{"id":"ITEM-1","itemData":{"author":[{"dropping-particle":"","family":"ELSTAT","given":"","non-dropping-particle":"","parse-names":false,"suffix":""}],"id":"ITEM-1","issued":{"date-parts":[["2013"]]},"title":"Greek National Statistics Service: Research on Employment","type":"article-journal"},"uris":["http://www.mendeley.com/documents/?uuid=ced02d24-eee5-44dd-bcd3-d2789b13beb6"]}],"mendeley":{"formattedCitation":"(ELSTAT, 2013)","plainTextFormattedCitation":"(ELSTAT, 2013)","previouslyFormattedCitation":"(ELSTAT, 2013)"},"properties":{"noteIndex":0},"schema":"https://github.com/citation-style-language/schema/raw/master/csl-citation.json"}</w:instrText>
      </w:r>
      <w:r w:rsidR="0048202E" w:rsidRPr="00FA44EE">
        <w:fldChar w:fldCharType="separate"/>
      </w:r>
      <w:r w:rsidR="0048202E" w:rsidRPr="00FA44EE">
        <w:rPr>
          <w:noProof/>
        </w:rPr>
        <w:t>(ELSTAT, 2013)</w:t>
      </w:r>
      <w:r w:rsidR="0048202E" w:rsidRPr="00FA44EE">
        <w:fldChar w:fldCharType="end"/>
      </w:r>
      <w:r w:rsidR="0048202E" w:rsidRPr="00FA44EE">
        <w:t xml:space="preserve"> shows that</w:t>
      </w:r>
      <w:r w:rsidRPr="00FA44EE">
        <w:t xml:space="preserve"> Attica</w:t>
      </w:r>
      <w:r w:rsidR="0048202E" w:rsidRPr="00FA44EE">
        <w:t xml:space="preserve">, home to </w:t>
      </w:r>
      <w:r w:rsidRPr="00FA44EE">
        <w:t>Athens,</w:t>
      </w:r>
      <w:r w:rsidR="0048202E" w:rsidRPr="00FA44EE">
        <w:t xml:space="preserve"> the capital of Greece,</w:t>
      </w:r>
      <w:r w:rsidRPr="00FA44EE">
        <w:t xml:space="preserve"> </w:t>
      </w:r>
      <w:r w:rsidR="0048202E" w:rsidRPr="00FA44EE">
        <w:t xml:space="preserve">was home to </w:t>
      </w:r>
      <w:r w:rsidRPr="00FA44EE">
        <w:t xml:space="preserve">half of </w:t>
      </w:r>
      <w:r w:rsidR="0048202E" w:rsidRPr="00FA44EE">
        <w:t xml:space="preserve">all </w:t>
      </w:r>
      <w:r w:rsidRPr="00FA44EE">
        <w:t xml:space="preserve">the SMEs </w:t>
      </w:r>
      <w:r w:rsidR="0048202E" w:rsidRPr="00FA44EE">
        <w:t xml:space="preserve">in </w:t>
      </w:r>
      <w:r w:rsidRPr="00FA44EE">
        <w:t>the Greek economy.</w:t>
      </w:r>
      <w:bookmarkStart w:id="103" w:name="_Toc157972098"/>
    </w:p>
    <w:p w14:paraId="3C443AF0" w14:textId="69C96C82" w:rsidR="00A66288" w:rsidRPr="00FA44EE" w:rsidRDefault="00A66288" w:rsidP="003955F8">
      <w:pPr>
        <w:pStyle w:val="Caption"/>
      </w:pPr>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3</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2</w:t>
      </w:r>
      <w:r w:rsidR="008A6E76">
        <w:rPr>
          <w:noProof/>
        </w:rPr>
        <w:fldChar w:fldCharType="end"/>
      </w:r>
      <w:r w:rsidRPr="00FA44EE">
        <w:t xml:space="preserve"> Number of SMEs by Region of Greece, 2010</w:t>
      </w:r>
      <w:bookmarkEnd w:id="103"/>
    </w:p>
    <w:tbl>
      <w:tblPr>
        <w:tblW w:w="6655" w:type="dxa"/>
        <w:tblInd w:w="1135" w:type="dxa"/>
        <w:tblLook w:val="04A0" w:firstRow="1" w:lastRow="0" w:firstColumn="1" w:lastColumn="0" w:noHBand="0" w:noVBand="1"/>
      </w:tblPr>
      <w:tblGrid>
        <w:gridCol w:w="2980"/>
        <w:gridCol w:w="2505"/>
        <w:gridCol w:w="1170"/>
      </w:tblGrid>
      <w:tr w:rsidR="00A80CE6" w:rsidRPr="00FA44EE" w14:paraId="0AC2A009" w14:textId="77777777" w:rsidTr="00B852D6">
        <w:trPr>
          <w:trHeight w:val="255"/>
        </w:trPr>
        <w:tc>
          <w:tcPr>
            <w:tcW w:w="298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35E62DCC" w14:textId="77777777" w:rsidR="00A80CE6" w:rsidRPr="00FA44EE" w:rsidRDefault="00A80CE6" w:rsidP="00601002">
            <w:r w:rsidRPr="00FA44EE">
              <w:t>Region</w:t>
            </w:r>
          </w:p>
        </w:tc>
        <w:tc>
          <w:tcPr>
            <w:tcW w:w="2505" w:type="dxa"/>
            <w:tcBorders>
              <w:top w:val="single" w:sz="4" w:space="0" w:color="auto"/>
              <w:left w:val="nil"/>
              <w:bottom w:val="single" w:sz="4" w:space="0" w:color="auto"/>
              <w:right w:val="single" w:sz="4" w:space="0" w:color="auto"/>
            </w:tcBorders>
            <w:shd w:val="clear" w:color="auto" w:fill="AEAAAA" w:themeFill="background2" w:themeFillShade="BF"/>
            <w:noWrap/>
            <w:vAlign w:val="bottom"/>
          </w:tcPr>
          <w:p w14:paraId="5A77B390" w14:textId="453F1728" w:rsidR="00A80CE6" w:rsidRPr="00FA44EE" w:rsidRDefault="00A80CE6" w:rsidP="00601002">
            <w:r w:rsidRPr="00FA44EE">
              <w:t xml:space="preserve">Number of SMEs (in </w:t>
            </w:r>
            <w:r w:rsidR="00F12A36" w:rsidRPr="00FA44EE">
              <w:t>thousands</w:t>
            </w:r>
            <w:r w:rsidRPr="00FA44EE">
              <w:t>)</w:t>
            </w:r>
          </w:p>
        </w:tc>
        <w:tc>
          <w:tcPr>
            <w:tcW w:w="1170" w:type="dxa"/>
            <w:tcBorders>
              <w:top w:val="single" w:sz="4" w:space="0" w:color="auto"/>
              <w:left w:val="nil"/>
              <w:bottom w:val="single" w:sz="4" w:space="0" w:color="auto"/>
              <w:right w:val="single" w:sz="4" w:space="0" w:color="auto"/>
            </w:tcBorders>
            <w:shd w:val="clear" w:color="auto" w:fill="AEAAAA" w:themeFill="background2" w:themeFillShade="BF"/>
            <w:noWrap/>
            <w:vAlign w:val="bottom"/>
          </w:tcPr>
          <w:p w14:paraId="3D308DF4" w14:textId="77777777" w:rsidR="00A80CE6" w:rsidRPr="00FA44EE" w:rsidRDefault="00A80CE6" w:rsidP="00601002"/>
        </w:tc>
      </w:tr>
      <w:tr w:rsidR="00A80CE6" w:rsidRPr="00FA44EE" w14:paraId="3CFB9024" w14:textId="77777777" w:rsidTr="00B852D6">
        <w:trPr>
          <w:trHeight w:val="25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23D4D" w14:textId="77777777" w:rsidR="00A80CE6" w:rsidRPr="00FA44EE" w:rsidRDefault="00A80CE6" w:rsidP="00601002">
            <w:r w:rsidRPr="00FA44EE">
              <w:t>Attica</w:t>
            </w:r>
          </w:p>
        </w:tc>
        <w:tc>
          <w:tcPr>
            <w:tcW w:w="2505" w:type="dxa"/>
            <w:tcBorders>
              <w:top w:val="single" w:sz="4" w:space="0" w:color="auto"/>
              <w:left w:val="nil"/>
              <w:bottom w:val="single" w:sz="4" w:space="0" w:color="auto"/>
              <w:right w:val="single" w:sz="4" w:space="0" w:color="auto"/>
            </w:tcBorders>
            <w:shd w:val="clear" w:color="auto" w:fill="auto"/>
            <w:noWrap/>
            <w:vAlign w:val="bottom"/>
            <w:hideMark/>
          </w:tcPr>
          <w:p w14:paraId="0A76B07B" w14:textId="205D1A91" w:rsidR="00A80CE6" w:rsidRPr="00FA44EE" w:rsidRDefault="00A80CE6" w:rsidP="00601002">
            <w:r w:rsidRPr="00FA44EE">
              <w:t>13</w:t>
            </w:r>
            <w:r w:rsidR="00F12A36" w:rsidRPr="00FA44EE">
              <w:t>,</w:t>
            </w:r>
            <w:r w:rsidRPr="00FA44EE">
              <w:t>362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65D1BAE" w14:textId="77777777" w:rsidR="00A80CE6" w:rsidRPr="00FA44EE" w:rsidRDefault="00A80CE6" w:rsidP="00601002">
            <w:r w:rsidRPr="00FA44EE">
              <w:t>50%</w:t>
            </w:r>
          </w:p>
        </w:tc>
      </w:tr>
      <w:tr w:rsidR="00A80CE6" w:rsidRPr="00FA44EE" w14:paraId="46751214" w14:textId="77777777" w:rsidTr="00B852D6">
        <w:trPr>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9D59C2F" w14:textId="77777777" w:rsidR="00A80CE6" w:rsidRPr="00FA44EE" w:rsidRDefault="00A80CE6" w:rsidP="00601002">
            <w:r w:rsidRPr="00FA44EE">
              <w:t>Central Greece</w:t>
            </w:r>
          </w:p>
        </w:tc>
        <w:tc>
          <w:tcPr>
            <w:tcW w:w="2505" w:type="dxa"/>
            <w:tcBorders>
              <w:top w:val="nil"/>
              <w:left w:val="nil"/>
              <w:bottom w:val="single" w:sz="4" w:space="0" w:color="auto"/>
              <w:right w:val="single" w:sz="4" w:space="0" w:color="auto"/>
            </w:tcBorders>
            <w:shd w:val="clear" w:color="auto" w:fill="auto"/>
            <w:noWrap/>
            <w:vAlign w:val="bottom"/>
            <w:hideMark/>
          </w:tcPr>
          <w:p w14:paraId="32D56827" w14:textId="3E7CFC95" w:rsidR="00A80CE6" w:rsidRPr="00FA44EE" w:rsidRDefault="00A80CE6" w:rsidP="00601002">
            <w:r w:rsidRPr="00FA44EE">
              <w:t>2</w:t>
            </w:r>
            <w:r w:rsidR="00F12A36" w:rsidRPr="00FA44EE">
              <w:t>,</w:t>
            </w:r>
            <w:r w:rsidRPr="00FA44EE">
              <w:t>496</w:t>
            </w:r>
          </w:p>
        </w:tc>
        <w:tc>
          <w:tcPr>
            <w:tcW w:w="1170" w:type="dxa"/>
            <w:tcBorders>
              <w:top w:val="nil"/>
              <w:left w:val="nil"/>
              <w:bottom w:val="single" w:sz="4" w:space="0" w:color="auto"/>
              <w:right w:val="single" w:sz="4" w:space="0" w:color="auto"/>
            </w:tcBorders>
            <w:shd w:val="clear" w:color="auto" w:fill="auto"/>
            <w:noWrap/>
            <w:vAlign w:val="bottom"/>
            <w:hideMark/>
          </w:tcPr>
          <w:p w14:paraId="40097909" w14:textId="77777777" w:rsidR="00A80CE6" w:rsidRPr="00FA44EE" w:rsidRDefault="00A80CE6" w:rsidP="00601002">
            <w:r w:rsidRPr="00FA44EE">
              <w:t>9%</w:t>
            </w:r>
          </w:p>
        </w:tc>
      </w:tr>
      <w:tr w:rsidR="00A80CE6" w:rsidRPr="00FA44EE" w14:paraId="5DE5FB39" w14:textId="77777777" w:rsidTr="00B852D6">
        <w:trPr>
          <w:trHeight w:val="510"/>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144371DE" w14:textId="77777777" w:rsidR="00A80CE6" w:rsidRPr="00FA44EE" w:rsidRDefault="00A80CE6" w:rsidP="00601002">
            <w:r w:rsidRPr="00FA44EE">
              <w:t>Northern Greece (Macedonia and Thrace)</w:t>
            </w:r>
          </w:p>
        </w:tc>
        <w:tc>
          <w:tcPr>
            <w:tcW w:w="2505" w:type="dxa"/>
            <w:tcBorders>
              <w:top w:val="nil"/>
              <w:left w:val="nil"/>
              <w:bottom w:val="single" w:sz="4" w:space="0" w:color="auto"/>
              <w:right w:val="single" w:sz="4" w:space="0" w:color="auto"/>
            </w:tcBorders>
            <w:shd w:val="clear" w:color="auto" w:fill="auto"/>
            <w:noWrap/>
            <w:vAlign w:val="bottom"/>
            <w:hideMark/>
          </w:tcPr>
          <w:p w14:paraId="7A741B00" w14:textId="731670BA" w:rsidR="00A80CE6" w:rsidRPr="00FA44EE" w:rsidRDefault="00A80CE6" w:rsidP="00601002">
            <w:r w:rsidRPr="00FA44EE">
              <w:t>6</w:t>
            </w:r>
            <w:r w:rsidR="00F12A36" w:rsidRPr="00FA44EE">
              <w:t>,</w:t>
            </w:r>
            <w:r w:rsidRPr="00FA44EE">
              <w:t>744</w:t>
            </w:r>
          </w:p>
        </w:tc>
        <w:tc>
          <w:tcPr>
            <w:tcW w:w="1170" w:type="dxa"/>
            <w:tcBorders>
              <w:top w:val="nil"/>
              <w:left w:val="nil"/>
              <w:bottom w:val="single" w:sz="4" w:space="0" w:color="auto"/>
              <w:right w:val="single" w:sz="4" w:space="0" w:color="auto"/>
            </w:tcBorders>
            <w:shd w:val="clear" w:color="auto" w:fill="auto"/>
            <w:noWrap/>
            <w:vAlign w:val="bottom"/>
            <w:hideMark/>
          </w:tcPr>
          <w:p w14:paraId="533CC888" w14:textId="77777777" w:rsidR="00A80CE6" w:rsidRPr="00FA44EE" w:rsidRDefault="00A80CE6" w:rsidP="00601002">
            <w:r w:rsidRPr="00FA44EE">
              <w:t>25%</w:t>
            </w:r>
          </w:p>
        </w:tc>
      </w:tr>
      <w:tr w:rsidR="00A80CE6" w:rsidRPr="00FA44EE" w14:paraId="7FDE6435" w14:textId="77777777" w:rsidTr="00B852D6">
        <w:trPr>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AE3902C" w14:textId="77777777" w:rsidR="00A80CE6" w:rsidRPr="00FA44EE" w:rsidRDefault="00A80CE6" w:rsidP="00601002">
            <w:r w:rsidRPr="00FA44EE">
              <w:t>South Greece + Islands</w:t>
            </w:r>
          </w:p>
        </w:tc>
        <w:tc>
          <w:tcPr>
            <w:tcW w:w="2505" w:type="dxa"/>
            <w:tcBorders>
              <w:top w:val="nil"/>
              <w:left w:val="nil"/>
              <w:bottom w:val="single" w:sz="4" w:space="0" w:color="auto"/>
              <w:right w:val="single" w:sz="4" w:space="0" w:color="auto"/>
            </w:tcBorders>
            <w:shd w:val="clear" w:color="auto" w:fill="auto"/>
            <w:noWrap/>
            <w:vAlign w:val="bottom"/>
            <w:hideMark/>
          </w:tcPr>
          <w:p w14:paraId="671ED959" w14:textId="2FC58EB4" w:rsidR="00A80CE6" w:rsidRPr="00FA44EE" w:rsidRDefault="00A80CE6" w:rsidP="00601002">
            <w:r w:rsidRPr="00FA44EE">
              <w:t>4</w:t>
            </w:r>
            <w:r w:rsidR="00F12A36" w:rsidRPr="00FA44EE">
              <w:t>,</w:t>
            </w:r>
            <w:r w:rsidRPr="00FA44EE">
              <w:t>372</w:t>
            </w:r>
          </w:p>
        </w:tc>
        <w:tc>
          <w:tcPr>
            <w:tcW w:w="1170" w:type="dxa"/>
            <w:tcBorders>
              <w:top w:val="nil"/>
              <w:left w:val="nil"/>
              <w:bottom w:val="single" w:sz="4" w:space="0" w:color="auto"/>
              <w:right w:val="single" w:sz="4" w:space="0" w:color="auto"/>
            </w:tcBorders>
            <w:shd w:val="clear" w:color="auto" w:fill="auto"/>
            <w:noWrap/>
            <w:vAlign w:val="bottom"/>
            <w:hideMark/>
          </w:tcPr>
          <w:p w14:paraId="258524B8" w14:textId="77777777" w:rsidR="00A80CE6" w:rsidRPr="00FA44EE" w:rsidRDefault="00A80CE6" w:rsidP="00601002">
            <w:r w:rsidRPr="00FA44EE">
              <w:t>16%</w:t>
            </w:r>
          </w:p>
        </w:tc>
      </w:tr>
      <w:tr w:rsidR="00A80CE6" w:rsidRPr="00FA44EE" w14:paraId="65EEEA21" w14:textId="77777777" w:rsidTr="00B852D6">
        <w:trPr>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1B73C65" w14:textId="77777777" w:rsidR="00A80CE6" w:rsidRPr="00FA44EE" w:rsidRDefault="00A80CE6" w:rsidP="00601002">
            <w:r w:rsidRPr="00FA44EE">
              <w:t> </w:t>
            </w:r>
          </w:p>
        </w:tc>
        <w:tc>
          <w:tcPr>
            <w:tcW w:w="2505" w:type="dxa"/>
            <w:tcBorders>
              <w:top w:val="nil"/>
              <w:left w:val="nil"/>
              <w:bottom w:val="single" w:sz="4" w:space="0" w:color="auto"/>
              <w:right w:val="single" w:sz="4" w:space="0" w:color="auto"/>
            </w:tcBorders>
            <w:shd w:val="clear" w:color="auto" w:fill="auto"/>
            <w:noWrap/>
            <w:vAlign w:val="bottom"/>
            <w:hideMark/>
          </w:tcPr>
          <w:p w14:paraId="3D949AF9" w14:textId="77777777" w:rsidR="00A80CE6" w:rsidRPr="00FA44EE" w:rsidRDefault="00A80CE6" w:rsidP="00601002">
            <w:r w:rsidRPr="00FA44EE">
              <w:t> </w:t>
            </w:r>
          </w:p>
        </w:tc>
        <w:tc>
          <w:tcPr>
            <w:tcW w:w="1170" w:type="dxa"/>
            <w:tcBorders>
              <w:top w:val="nil"/>
              <w:left w:val="nil"/>
              <w:bottom w:val="single" w:sz="4" w:space="0" w:color="auto"/>
              <w:right w:val="single" w:sz="4" w:space="0" w:color="auto"/>
            </w:tcBorders>
            <w:shd w:val="clear" w:color="auto" w:fill="auto"/>
            <w:noWrap/>
            <w:vAlign w:val="bottom"/>
            <w:hideMark/>
          </w:tcPr>
          <w:p w14:paraId="090A29B6" w14:textId="77777777" w:rsidR="00A80CE6" w:rsidRPr="00FA44EE" w:rsidRDefault="00A80CE6" w:rsidP="00601002">
            <w:r w:rsidRPr="00FA44EE">
              <w:t> </w:t>
            </w:r>
          </w:p>
        </w:tc>
      </w:tr>
      <w:tr w:rsidR="00A80CE6" w:rsidRPr="00FA44EE" w14:paraId="4FA8BF9E" w14:textId="77777777" w:rsidTr="00B852D6">
        <w:trPr>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998EAFA" w14:textId="77777777" w:rsidR="00A80CE6" w:rsidRPr="00FA44EE" w:rsidRDefault="00A80CE6" w:rsidP="00601002">
            <w:r w:rsidRPr="00FA44EE">
              <w:t> </w:t>
            </w:r>
          </w:p>
        </w:tc>
        <w:tc>
          <w:tcPr>
            <w:tcW w:w="2505" w:type="dxa"/>
            <w:tcBorders>
              <w:top w:val="nil"/>
              <w:left w:val="nil"/>
              <w:bottom w:val="single" w:sz="4" w:space="0" w:color="auto"/>
              <w:right w:val="single" w:sz="4" w:space="0" w:color="auto"/>
            </w:tcBorders>
            <w:shd w:val="clear" w:color="auto" w:fill="auto"/>
            <w:noWrap/>
            <w:vAlign w:val="bottom"/>
            <w:hideMark/>
          </w:tcPr>
          <w:p w14:paraId="1A7B3D62" w14:textId="48DDF930" w:rsidR="00A80CE6" w:rsidRPr="00FA44EE" w:rsidRDefault="00A80CE6" w:rsidP="00601002">
            <w:r w:rsidRPr="00FA44EE">
              <w:t>26</w:t>
            </w:r>
            <w:r w:rsidR="00F12A36" w:rsidRPr="00FA44EE">
              <w:t>,</w:t>
            </w:r>
            <w:r w:rsidRPr="00FA44EE">
              <w:t>974</w:t>
            </w:r>
          </w:p>
        </w:tc>
        <w:tc>
          <w:tcPr>
            <w:tcW w:w="1170" w:type="dxa"/>
            <w:tcBorders>
              <w:top w:val="nil"/>
              <w:left w:val="nil"/>
              <w:bottom w:val="single" w:sz="4" w:space="0" w:color="auto"/>
              <w:right w:val="single" w:sz="4" w:space="0" w:color="auto"/>
            </w:tcBorders>
            <w:shd w:val="clear" w:color="auto" w:fill="auto"/>
            <w:noWrap/>
            <w:vAlign w:val="bottom"/>
            <w:hideMark/>
          </w:tcPr>
          <w:p w14:paraId="04EE93CD" w14:textId="77777777" w:rsidR="00A80CE6" w:rsidRPr="00FA44EE" w:rsidRDefault="00A80CE6" w:rsidP="00601002">
            <w:r w:rsidRPr="00FA44EE">
              <w:t> </w:t>
            </w:r>
          </w:p>
        </w:tc>
      </w:tr>
    </w:tbl>
    <w:p w14:paraId="55A88EDA" w14:textId="75277379" w:rsidR="00DF5457" w:rsidRDefault="00A80CE6" w:rsidP="00601002">
      <w:r w:rsidRPr="00FA44EE">
        <w:t>Source</w:t>
      </w:r>
      <w:r w:rsidR="00CE0535" w:rsidRPr="00FA44EE">
        <w:t>:</w:t>
      </w:r>
      <w:r w:rsidRPr="00FA44EE">
        <w:t xml:space="preserve"> ELSTAT 2010</w:t>
      </w:r>
    </w:p>
    <w:p w14:paraId="710FD337" w14:textId="77777777" w:rsidR="00E737C6" w:rsidRDefault="00E737C6" w:rsidP="00601002"/>
    <w:p w14:paraId="49164C4D" w14:textId="42B12EE0" w:rsidR="00CE0535" w:rsidRPr="00FA44EE" w:rsidRDefault="00CE0535" w:rsidP="00601002">
      <w:pPr>
        <w:pStyle w:val="Caption"/>
      </w:pPr>
      <w:bookmarkStart w:id="104" w:name="_Toc175687912"/>
      <w:r w:rsidRPr="00FA44EE">
        <w:t xml:space="preserve">Figure </w:t>
      </w:r>
      <w:r w:rsidR="00951B88">
        <w:fldChar w:fldCharType="begin"/>
      </w:r>
      <w:r w:rsidR="00951B88">
        <w:instrText xml:space="preserve"> STYLEREF 1 \s </w:instrText>
      </w:r>
      <w:r w:rsidR="00951B88">
        <w:fldChar w:fldCharType="separate"/>
      </w:r>
      <w:r w:rsidR="00951B88">
        <w:rPr>
          <w:noProof/>
        </w:rPr>
        <w:t>3</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1</w:t>
      </w:r>
      <w:r w:rsidR="00951B88">
        <w:fldChar w:fldCharType="end"/>
      </w:r>
      <w:r w:rsidRPr="00FA44EE">
        <w:t xml:space="preserve"> Greek SMEs by Geographical Region, 2010</w:t>
      </w:r>
      <w:bookmarkEnd w:id="104"/>
    </w:p>
    <w:p w14:paraId="34AC461C" w14:textId="77777777" w:rsidR="00A80CE6" w:rsidRPr="00FA44EE" w:rsidRDefault="00A80CE6" w:rsidP="00601002">
      <w:pPr>
        <w:rPr>
          <w:color w:val="000000" w:themeColor="text1"/>
        </w:rPr>
      </w:pPr>
      <w:r w:rsidRPr="00FA44EE">
        <w:rPr>
          <w:noProof/>
        </w:rPr>
        <w:drawing>
          <wp:inline distT="0" distB="0" distL="0" distR="0" wp14:anchorId="2AD60930" wp14:editId="702B360D">
            <wp:extent cx="5648325" cy="25812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0A6A20" w14:textId="475B8AD2" w:rsidR="00A80CE6" w:rsidRPr="00FA44EE" w:rsidRDefault="00A80CE6" w:rsidP="00601002">
      <w:r w:rsidRPr="00FA44EE">
        <w:lastRenderedPageBreak/>
        <w:t>Source</w:t>
      </w:r>
      <w:r w:rsidR="00CE0535" w:rsidRPr="00FA44EE">
        <w:t>:</w:t>
      </w:r>
      <w:r w:rsidRPr="00FA44EE">
        <w:t xml:space="preserve"> ELSTAT, 2010</w:t>
      </w:r>
    </w:p>
    <w:p w14:paraId="0EFA8AAD" w14:textId="67602749" w:rsidR="00A80CE6" w:rsidRPr="00FA44EE" w:rsidRDefault="00F12A36" w:rsidP="00601002">
      <w:r w:rsidRPr="00FA44EE">
        <w:t xml:space="preserve">As </w:t>
      </w:r>
      <w:r w:rsidR="00A80CE6" w:rsidRPr="00FA44EE">
        <w:t>depicted in Figure 3.2</w:t>
      </w:r>
      <w:r w:rsidRPr="00FA44EE">
        <w:t>,</w:t>
      </w:r>
      <w:r w:rsidR="00A80CE6" w:rsidRPr="00FA44EE">
        <w:t xml:space="preserve"> in the two metropolitan areas of Greece</w:t>
      </w:r>
      <w:r w:rsidRPr="00FA44EE">
        <w:t xml:space="preserve"> (</w:t>
      </w:r>
      <w:r w:rsidR="00A80CE6" w:rsidRPr="00FA44EE">
        <w:t>Attica and Central Macedonia</w:t>
      </w:r>
      <w:r w:rsidRPr="00FA44EE">
        <w:t>)</w:t>
      </w:r>
      <w:r w:rsidR="00A80CE6" w:rsidRPr="00FA44EE">
        <w:t xml:space="preserve">, the top four </w:t>
      </w:r>
      <w:r w:rsidRPr="00FA44EE">
        <w:t xml:space="preserve">SME </w:t>
      </w:r>
      <w:r w:rsidR="00A80CE6" w:rsidRPr="00FA44EE">
        <w:t xml:space="preserve">sectors in 2010 were </w:t>
      </w:r>
      <w:r w:rsidRPr="00FA44EE">
        <w:t xml:space="preserve">(1) </w:t>
      </w:r>
      <w:r w:rsidR="00B47DD6" w:rsidRPr="00FA44EE">
        <w:t>w</w:t>
      </w:r>
      <w:r w:rsidR="00A80CE6" w:rsidRPr="00FA44EE">
        <w:t xml:space="preserve">holesale and </w:t>
      </w:r>
      <w:r w:rsidR="00B47DD6" w:rsidRPr="00FA44EE">
        <w:t>r</w:t>
      </w:r>
      <w:r w:rsidR="00A80CE6" w:rsidRPr="00FA44EE">
        <w:t xml:space="preserve">etail </w:t>
      </w:r>
      <w:r w:rsidR="00B47DD6" w:rsidRPr="00FA44EE">
        <w:t>t</w:t>
      </w:r>
      <w:r w:rsidR="00A80CE6" w:rsidRPr="00FA44EE">
        <w:t xml:space="preserve">rade, </w:t>
      </w:r>
      <w:r w:rsidRPr="00FA44EE">
        <w:t xml:space="preserve">(2) </w:t>
      </w:r>
      <w:r w:rsidR="00B47DD6" w:rsidRPr="00FA44EE">
        <w:t>m</w:t>
      </w:r>
      <w:r w:rsidR="00A80CE6" w:rsidRPr="00FA44EE">
        <w:t xml:space="preserve">anufacturing, </w:t>
      </w:r>
      <w:r w:rsidRPr="00FA44EE">
        <w:t xml:space="preserve">(3) </w:t>
      </w:r>
      <w:r w:rsidR="00B47DD6" w:rsidRPr="00FA44EE">
        <w:t>c</w:t>
      </w:r>
      <w:r w:rsidR="00A80CE6" w:rsidRPr="00FA44EE">
        <w:t xml:space="preserve">onstruction, and </w:t>
      </w:r>
      <w:r w:rsidRPr="00FA44EE">
        <w:t xml:space="preserve">(4) </w:t>
      </w:r>
      <w:r w:rsidR="00B47DD6" w:rsidRPr="00FA44EE">
        <w:t>a</w:t>
      </w:r>
      <w:r w:rsidR="00A80CE6" w:rsidRPr="00FA44EE">
        <w:t xml:space="preserve">ccommodation and </w:t>
      </w:r>
      <w:r w:rsidR="00B47DD6" w:rsidRPr="00FA44EE">
        <w:t>f</w:t>
      </w:r>
      <w:r w:rsidR="00A80CE6" w:rsidRPr="00FA44EE">
        <w:t xml:space="preserve">ood </w:t>
      </w:r>
      <w:r w:rsidR="00B47DD6" w:rsidRPr="00FA44EE">
        <w:t>s</w:t>
      </w:r>
      <w:r w:rsidR="00A80CE6" w:rsidRPr="00FA44EE">
        <w:t>ervice</w:t>
      </w:r>
      <w:r w:rsidRPr="00FA44EE">
        <w:t>s</w:t>
      </w:r>
      <w:r w:rsidR="00A80CE6" w:rsidRPr="00FA44EE">
        <w:t>.</w:t>
      </w:r>
    </w:p>
    <w:p w14:paraId="62B71099" w14:textId="2767A61A" w:rsidR="00CE0535" w:rsidRPr="00FA44EE" w:rsidRDefault="00CE0535" w:rsidP="00601002">
      <w:pPr>
        <w:pStyle w:val="Caption"/>
      </w:pPr>
      <w:bookmarkStart w:id="105" w:name="_Toc175687913"/>
      <w:r w:rsidRPr="00FA44EE">
        <w:t xml:space="preserve">Figure </w:t>
      </w:r>
      <w:r w:rsidR="00951B88">
        <w:fldChar w:fldCharType="begin"/>
      </w:r>
      <w:r w:rsidR="00951B88">
        <w:instrText xml:space="preserve"> STYLEREF 1 \s </w:instrText>
      </w:r>
      <w:r w:rsidR="00951B88">
        <w:fldChar w:fldCharType="separate"/>
      </w:r>
      <w:r w:rsidR="00951B88">
        <w:rPr>
          <w:noProof/>
        </w:rPr>
        <w:t>3</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2</w:t>
      </w:r>
      <w:r w:rsidR="00951B88">
        <w:fldChar w:fldCharType="end"/>
      </w:r>
      <w:r w:rsidRPr="00FA44EE">
        <w:t xml:space="preserve"> Greek SMEs in Attica and Central Macedonia, 2010</w:t>
      </w:r>
      <w:bookmarkEnd w:id="105"/>
    </w:p>
    <w:p w14:paraId="5A5B41CB" w14:textId="77777777" w:rsidR="00A80CE6" w:rsidRPr="00FA44EE" w:rsidRDefault="00A80CE6" w:rsidP="00601002">
      <w:pPr>
        <w:rPr>
          <w:color w:val="000000" w:themeColor="text1"/>
        </w:rPr>
      </w:pPr>
      <w:r w:rsidRPr="00FA44EE">
        <w:rPr>
          <w:noProof/>
        </w:rPr>
        <w:drawing>
          <wp:inline distT="0" distB="0" distL="0" distR="0" wp14:anchorId="44C572BB" wp14:editId="65CF39E3">
            <wp:extent cx="5479473" cy="2731423"/>
            <wp:effectExtent l="0" t="0" r="6985" b="12065"/>
            <wp:docPr id="5" name="Chart 5">
              <a:extLst xmlns:a="http://schemas.openxmlformats.org/drawingml/2006/main">
                <a:ext uri="{FF2B5EF4-FFF2-40B4-BE49-F238E27FC236}">
                  <a16:creationId xmlns:a16="http://schemas.microsoft.com/office/drawing/2014/main" id="{DBE19F63-5259-4EDD-B5BA-4A6B8AAA9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F7E8F3" w14:textId="5DFA80EC" w:rsidR="00A80CE6" w:rsidRPr="00FA44EE" w:rsidRDefault="00A80CE6" w:rsidP="00601002">
      <w:r w:rsidRPr="00FA44EE">
        <w:t>Source</w:t>
      </w:r>
      <w:r w:rsidR="00CE0535" w:rsidRPr="00FA44EE">
        <w:t>:</w:t>
      </w:r>
      <w:r w:rsidRPr="00FA44EE">
        <w:t xml:space="preserve"> ELSTAT, 2010</w:t>
      </w:r>
    </w:p>
    <w:p w14:paraId="2D55E4F2" w14:textId="31EA3932" w:rsidR="00DF5457" w:rsidRDefault="00A80CE6" w:rsidP="00601002">
      <w:r w:rsidRPr="00FA44EE">
        <w:t xml:space="preserve">Figure 3.3 depicts the number of </w:t>
      </w:r>
      <w:r w:rsidR="00F12A36" w:rsidRPr="00FA44EE">
        <w:t xml:space="preserve">Greek </w:t>
      </w:r>
      <w:r w:rsidRPr="00FA44EE">
        <w:t xml:space="preserve">SMEs </w:t>
      </w:r>
      <w:r w:rsidR="00F12A36" w:rsidRPr="00FA44EE">
        <w:t xml:space="preserve">operating </w:t>
      </w:r>
      <w:r w:rsidRPr="00FA44EE">
        <w:t xml:space="preserve">in 2010, based on data derived </w:t>
      </w:r>
      <w:r w:rsidR="00F12A36" w:rsidRPr="00FA44EE">
        <w:t xml:space="preserve">from </w:t>
      </w:r>
      <w:r w:rsidRPr="00FA44EE">
        <w:t>ELSTAT, indicating that the sectors dominated by SMEs</w:t>
      </w:r>
      <w:r w:rsidR="00F12A36" w:rsidRPr="00FA44EE">
        <w:t xml:space="preserve"> were</w:t>
      </w:r>
      <w:r w:rsidRPr="00FA44EE">
        <w:t xml:space="preserve"> </w:t>
      </w:r>
      <w:r w:rsidR="00F12A36" w:rsidRPr="00FA44EE">
        <w:t>r</w:t>
      </w:r>
      <w:r w:rsidRPr="00FA44EE">
        <w:t xml:space="preserve">etail and </w:t>
      </w:r>
      <w:r w:rsidR="00F12A36" w:rsidRPr="00FA44EE">
        <w:t>t</w:t>
      </w:r>
      <w:r w:rsidRPr="00FA44EE">
        <w:t>rade,</w:t>
      </w:r>
      <w:r w:rsidR="00F12A36" w:rsidRPr="00FA44EE">
        <w:t xml:space="preserve"> where 25% of SMEs were operating during this period;</w:t>
      </w:r>
      <w:r w:rsidRPr="00FA44EE">
        <w:t xml:space="preserve"> </w:t>
      </w:r>
      <w:r w:rsidR="00F12A36" w:rsidRPr="00FA44EE">
        <w:t>m</w:t>
      </w:r>
      <w:r w:rsidRPr="00FA44EE">
        <w:t>anufacturing,</w:t>
      </w:r>
      <w:r w:rsidR="00F12A36" w:rsidRPr="00FA44EE">
        <w:t xml:space="preserve"> 20%;</w:t>
      </w:r>
      <w:r w:rsidRPr="00FA44EE">
        <w:t xml:space="preserve"> </w:t>
      </w:r>
      <w:r w:rsidR="00F12A36" w:rsidRPr="00FA44EE">
        <w:t>a</w:t>
      </w:r>
      <w:r w:rsidRPr="00FA44EE">
        <w:t xml:space="preserve">ccommodation and </w:t>
      </w:r>
      <w:r w:rsidR="00F12A36" w:rsidRPr="00FA44EE">
        <w:t>f</w:t>
      </w:r>
      <w:r w:rsidRPr="00FA44EE">
        <w:t>ood services</w:t>
      </w:r>
      <w:r w:rsidR="00F12A36" w:rsidRPr="00FA44EE">
        <w:t>, 19%;</w:t>
      </w:r>
      <w:r w:rsidRPr="00FA44EE">
        <w:t xml:space="preserve"> and </w:t>
      </w:r>
      <w:r w:rsidR="00F12A36" w:rsidRPr="00FA44EE">
        <w:t>c</w:t>
      </w:r>
      <w:r w:rsidRPr="00FA44EE">
        <w:t>onstruction, 9%.</w:t>
      </w:r>
    </w:p>
    <w:p w14:paraId="6E710172" w14:textId="3AB81333" w:rsidR="00CE0535" w:rsidRPr="00FA44EE" w:rsidRDefault="00CE0535" w:rsidP="00601002">
      <w:pPr>
        <w:pStyle w:val="Caption"/>
      </w:pPr>
      <w:bookmarkStart w:id="106" w:name="_Toc175687914"/>
      <w:r w:rsidRPr="00FA44EE">
        <w:t xml:space="preserve">Figure </w:t>
      </w:r>
      <w:r w:rsidR="00951B88">
        <w:fldChar w:fldCharType="begin"/>
      </w:r>
      <w:r w:rsidR="00951B88">
        <w:instrText xml:space="preserve"> STYLEREF 1 \s </w:instrText>
      </w:r>
      <w:r w:rsidR="00951B88">
        <w:fldChar w:fldCharType="separate"/>
      </w:r>
      <w:r w:rsidR="00951B88">
        <w:rPr>
          <w:noProof/>
        </w:rPr>
        <w:t>3</w:t>
      </w:r>
      <w:r w:rsidR="00951B88">
        <w:fldChar w:fldCharType="end"/>
      </w:r>
      <w:r w:rsidR="00951B88">
        <w:noBreakHyphen/>
      </w:r>
      <w:r w:rsidR="00951B88">
        <w:fldChar w:fldCharType="begin"/>
      </w:r>
      <w:r w:rsidR="00951B88">
        <w:instrText xml:space="preserve"> SEQ Figure \* ARABIC \s 1 </w:instrText>
      </w:r>
      <w:r w:rsidR="00951B88">
        <w:fldChar w:fldCharType="separate"/>
      </w:r>
      <w:r w:rsidR="00951B88">
        <w:rPr>
          <w:noProof/>
        </w:rPr>
        <w:t>3</w:t>
      </w:r>
      <w:r w:rsidR="00951B88">
        <w:fldChar w:fldCharType="end"/>
      </w:r>
      <w:r w:rsidRPr="00FA44EE">
        <w:t xml:space="preserve"> Number of Greek SMEs by Sector, 2010</w:t>
      </w:r>
      <w:bookmarkEnd w:id="106"/>
    </w:p>
    <w:p w14:paraId="35095B6E" w14:textId="5B3C08B9" w:rsidR="00A80CE6" w:rsidRPr="00FA44EE" w:rsidRDefault="00A80CE6" w:rsidP="00601002">
      <w:pPr>
        <w:rPr>
          <w:color w:val="000000" w:themeColor="text1"/>
          <w:sz w:val="24"/>
        </w:rPr>
      </w:pPr>
      <w:r w:rsidRPr="00FA44EE">
        <w:rPr>
          <w:noProof/>
        </w:rPr>
        <w:drawing>
          <wp:inline distT="0" distB="0" distL="0" distR="0" wp14:anchorId="59EC9E04" wp14:editId="37B2BA42">
            <wp:extent cx="5943600" cy="2451100"/>
            <wp:effectExtent l="0" t="0" r="0"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0559A3" w14:textId="31A4AAB2" w:rsidR="00A80CE6" w:rsidRPr="00FA44EE" w:rsidRDefault="00A80CE6" w:rsidP="00601002">
      <w:pPr>
        <w:rPr>
          <w:color w:val="000000" w:themeColor="text1"/>
        </w:rPr>
      </w:pPr>
      <w:r w:rsidRPr="00FA44EE">
        <w:t>Source</w:t>
      </w:r>
      <w:r w:rsidR="00CE0535" w:rsidRPr="00FA44EE">
        <w:t>:</w:t>
      </w:r>
      <w:r w:rsidRPr="00FA44EE">
        <w:t xml:space="preserve"> ELSTAT, 2010</w:t>
      </w:r>
    </w:p>
    <w:p w14:paraId="3F4C916A" w14:textId="50E7B0F7" w:rsidR="00A80CE6" w:rsidRPr="00FA44EE" w:rsidRDefault="00A80CE6" w:rsidP="00601002">
      <w:r w:rsidRPr="00FA44EE">
        <w:lastRenderedPageBreak/>
        <w:t xml:space="preserve">A sectoral analysis of the Greek SMEs for 2012 </w:t>
      </w:r>
      <w:r w:rsidR="00F12A36" w:rsidRPr="00FA44EE">
        <w:t xml:space="preserve">reveals </w:t>
      </w:r>
      <w:r w:rsidRPr="00FA44EE">
        <w:t>that the manufacturing</w:t>
      </w:r>
      <w:r w:rsidR="00F12A36" w:rsidRPr="00FA44EE">
        <w:t xml:space="preserve"> sector</w:t>
      </w:r>
      <w:r w:rsidRPr="00FA44EE">
        <w:t xml:space="preserve"> was the least affected by the economic crisis, while construction perform</w:t>
      </w:r>
      <w:r w:rsidR="00F12A36" w:rsidRPr="00FA44EE">
        <w:t>ed</w:t>
      </w:r>
      <w:r w:rsidRPr="00FA44EE">
        <w:t xml:space="preserve"> negatively in key areas of performance such as employment, strategic priority</w:t>
      </w:r>
      <w:r w:rsidR="00F12A36" w:rsidRPr="00FA44EE">
        <w:t>,</w:t>
      </w:r>
      <w:r w:rsidRPr="00FA44EE">
        <w:t xml:space="preserve"> and resilience </w:t>
      </w:r>
      <w:r w:rsidRPr="00FA44EE">
        <w:fldChar w:fldCharType="begin" w:fldLock="1"/>
      </w:r>
      <w:r w:rsidR="001827E1">
        <w:instrText>ADDIN CSL_CITATION {"citationItems":[{"id":"ITEM-1","itemData":{"author":[{"dropping-particle":"","family":"Mylonas","given":"Paul","non-dropping-particle":"","parse-names":false,"suffix":""},{"dropping-particle":"","family":"Athanasopoulos","given":"Andreas","non-dropping-particle":"","parse-names":false,"suffix":""}],"id":"ITEM-1","issued":{"date-parts":[["2013"]]},"title":"National Bank of Greece: Survey of the Greek SMEs","type":"article-journal"},"uris":["http://www.mendeley.com/documents/?uuid=6d157a1e-1702-4344-80eb-f7e771ea9865"]}],"mendeley":{"formattedCitation":"(Mylonas and Athanasopoulos, 2013)","plainTextFormattedCitation":"(Mylonas and Athanasopoulos, 2013)","previouslyFormattedCitation":"(Mylonas and Athanasopoulos, 2013)"},"properties":{"noteIndex":0},"schema":"https://github.com/citation-style-language/schema/raw/master/csl-citation.json"}</w:instrText>
      </w:r>
      <w:r w:rsidRPr="00FA44EE">
        <w:fldChar w:fldCharType="separate"/>
      </w:r>
      <w:r w:rsidR="001827E1" w:rsidRPr="001827E1">
        <w:rPr>
          <w:noProof/>
        </w:rPr>
        <w:t>(Mylonas and Athanasopoulos, 2013)</w:t>
      </w:r>
      <w:r w:rsidRPr="00FA44EE">
        <w:fldChar w:fldCharType="end"/>
      </w:r>
      <w:r w:rsidRPr="00FA44EE">
        <w:t>. The retail sector was also negatively affected by the crisis</w:t>
      </w:r>
      <w:r w:rsidR="00F12A36" w:rsidRPr="00FA44EE">
        <w:t>,</w:t>
      </w:r>
      <w:r w:rsidRPr="00FA44EE">
        <w:t xml:space="preserve"> and the main reason for </w:t>
      </w:r>
      <w:r w:rsidR="00F12A36" w:rsidRPr="00FA44EE">
        <w:t>this was</w:t>
      </w:r>
      <w:r w:rsidRPr="00FA44EE">
        <w:t xml:space="preserve"> the lack of liquidity due to decreased demand </w:t>
      </w:r>
      <w:r w:rsidRPr="00FA44EE">
        <w:fldChar w:fldCharType="begin" w:fldLock="1"/>
      </w:r>
      <w:r w:rsidR="00EA0BF3">
        <w:instrText>ADDIN CSL_CITATION {"citationItems":[{"id":"ITEM-1","itemData":{"ISBN":"00036846 (ISSN)","ISSN":"0003-6846","author":[{"dropping-particle":"","family":"Balios","given":"Dimitris","non-dropping-particle":"","parse-names":false,"suffix":""},{"dropping-particle":"","family":"Eriotis","given":"Nikolaos","non-dropping-particle":"","parse-names":false,"suffix":""},{"dropping-particle":"","family":"Fragoudaki","given":"Alexandra","non-dropping-particle":"","parse-names":false,"suffix":""},{"dropping-particle":"","family":"Giokas","given":"Dimitrios","non-dropping-particle":"","parse-names":false,"suffix":""}],"container-title":"Applied Economics","id":"ITEM-1","issue":"33","issued":{"date-parts":[["2015"]]},"page":"3577-3593","title":"Economic efficiency of Greek retail SMEs in a period of high fluctuations in economic activity: a DEA approach","type":"article-journal","volume":"47"},"uris":["http://www.mendeley.com/documents/?uuid=ac3d63c3-e71f-4f4a-a131-569ef38a1f41"]}],"mendeley":{"formattedCitation":"(Balios &lt;i&gt;et al.&lt;/i&gt;, 2015)","plainTextFormattedCitation":"(Balios et al., 2015)","previouslyFormattedCitation":"(Balios &lt;i&gt;et al.&lt;/i&gt;, 2015)"},"properties":{"noteIndex":0},"schema":"https://github.com/citation-style-language/schema/raw/master/csl-citation.json"}</w:instrText>
      </w:r>
      <w:r w:rsidRPr="00FA44EE">
        <w:fldChar w:fldCharType="separate"/>
      </w:r>
      <w:r w:rsidR="00EA0BF3" w:rsidRPr="00EA0BF3">
        <w:rPr>
          <w:noProof/>
        </w:rPr>
        <w:t xml:space="preserve">(Balios </w:t>
      </w:r>
      <w:r w:rsidR="00EA0BF3" w:rsidRPr="00EA0BF3">
        <w:rPr>
          <w:i/>
          <w:noProof/>
        </w:rPr>
        <w:t>et al.</w:t>
      </w:r>
      <w:r w:rsidR="00EA0BF3" w:rsidRPr="00EA0BF3">
        <w:rPr>
          <w:noProof/>
        </w:rPr>
        <w:t>, 2015)</w:t>
      </w:r>
      <w:r w:rsidRPr="00FA44EE">
        <w:fldChar w:fldCharType="end"/>
      </w:r>
      <w:r w:rsidRPr="00FA44EE">
        <w:t xml:space="preserve">. </w:t>
      </w:r>
      <w:r w:rsidR="00F12A36" w:rsidRPr="00FA44EE">
        <w:t>During</w:t>
      </w:r>
      <w:r w:rsidRPr="00FA44EE">
        <w:t xml:space="preserve"> the economic crisis</w:t>
      </w:r>
      <w:r w:rsidR="00F12A36" w:rsidRPr="00FA44EE">
        <w:t>,</w:t>
      </w:r>
      <w:r w:rsidRPr="00FA44EE">
        <w:t xml:space="preserve"> Greek retail companies demonstrated high levels of inefficiency in relation to the</w:t>
      </w:r>
      <w:r w:rsidR="00F12A36" w:rsidRPr="00FA44EE">
        <w:t>ir</w:t>
      </w:r>
      <w:r w:rsidRPr="00FA44EE">
        <w:t xml:space="preserve"> use of equity, </w:t>
      </w:r>
      <w:r w:rsidR="00F12A36" w:rsidRPr="00FA44EE">
        <w:t xml:space="preserve">their </w:t>
      </w:r>
      <w:r w:rsidRPr="00FA44EE">
        <w:t>liabilities, and</w:t>
      </w:r>
      <w:r w:rsidR="00F12A36" w:rsidRPr="00FA44EE">
        <w:t xml:space="preserve"> their</w:t>
      </w:r>
      <w:r w:rsidRPr="00FA44EE">
        <w:t xml:space="preserve"> operating costs</w:t>
      </w:r>
      <w:r w:rsidR="00F12A36" w:rsidRPr="00FA44EE">
        <w:t>,</w:t>
      </w:r>
      <w:r w:rsidRPr="00FA44EE">
        <w:t xml:space="preserve"> </w:t>
      </w:r>
      <w:r w:rsidR="00F12A36" w:rsidRPr="00FA44EE">
        <w:t>leading to</w:t>
      </w:r>
      <w:r w:rsidRPr="00FA44EE">
        <w:t xml:space="preserve"> lower sales and operating profits </w:t>
      </w:r>
      <w:r w:rsidRPr="00FA44EE">
        <w:fldChar w:fldCharType="begin" w:fldLock="1"/>
      </w:r>
      <w:r w:rsidR="001827E1">
        <w:instrText>ADDIN CSL_CITATION {"citationItems":[{"id":"ITEM-1","itemData":{"ISBN":"00036846 (ISSN)","ISSN":"0003-6846","author":[{"dropping-particle":"","family":"Balios","given":"Dimitris","non-dropping-particle":"","parse-names":false,"suffix":""},{"dropping-particle":"","family":"Eriotis","given":"Nikolaos","non-dropping-particle":"","parse-names":false,"suffix":""},{"dropping-particle":"","family":"Fragoudaki","given":"Alexandra","non-dropping-particle":"","parse-names":false,"suffix":""},{"dropping-particle":"","family":"Giokas","given":"Dimitrios","non-dropping-particle":"","parse-names":false,"suffix":""}],"container-title":"Applied Economics","id":"ITEM-1","issue":"33","issued":{"date-parts":[["2015"]]},"page":"3577-3593","title":"Economic efficiency of Greek retail SMEs in a period of high fluctuations in economic activity: a DEA approach","type":"article-journal","volume":"47"},"uris":["http://www.mendeley.com/documents/?uuid=ac3d63c3-e71f-4f4a-a131-569ef38a1f41"]}],"mendeley":{"formattedCitation":"(Balios &lt;i&gt;et al.&lt;/i&gt;, 2015)","plainTextFormattedCitation":"(Balios et al., 2015)","previouslyFormattedCitation":"(Balios &lt;i&gt;et al.&lt;/i&gt;, 2015)"},"properties":{"noteIndex":0},"schema":"https://github.com/citation-style-language/schema/raw/master/csl-citation.json"}</w:instrText>
      </w:r>
      <w:r w:rsidRPr="00FA44EE">
        <w:fldChar w:fldCharType="separate"/>
      </w:r>
      <w:r w:rsidR="001827E1" w:rsidRPr="001827E1">
        <w:rPr>
          <w:noProof/>
        </w:rPr>
        <w:t xml:space="preserve">(Balios </w:t>
      </w:r>
      <w:r w:rsidR="001827E1" w:rsidRPr="001827E1">
        <w:rPr>
          <w:i/>
          <w:noProof/>
        </w:rPr>
        <w:t>et al.</w:t>
      </w:r>
      <w:r w:rsidR="001827E1" w:rsidRPr="001827E1">
        <w:rPr>
          <w:noProof/>
        </w:rPr>
        <w:t>, 2015)</w:t>
      </w:r>
      <w:r w:rsidRPr="00FA44EE">
        <w:fldChar w:fldCharType="end"/>
      </w:r>
      <w:r w:rsidRPr="00FA44EE">
        <w:t xml:space="preserve">. Indeed, a study </w:t>
      </w:r>
      <w:r w:rsidR="00F12A36" w:rsidRPr="00FA44EE">
        <w:t xml:space="preserve">of </w:t>
      </w:r>
      <w:r w:rsidRPr="00FA44EE">
        <w:t>the economic efficiency of Greek retail SMEs between 2005</w:t>
      </w:r>
      <w:r w:rsidR="00F12A36" w:rsidRPr="00FA44EE">
        <w:t xml:space="preserve"> and </w:t>
      </w:r>
      <w:r w:rsidRPr="00FA44EE">
        <w:t>2011</w:t>
      </w:r>
      <w:r w:rsidR="002816E1" w:rsidRPr="00FA44EE">
        <w:t xml:space="preserve"> </w:t>
      </w:r>
      <w:r w:rsidR="00F12A36" w:rsidRPr="00FA44EE">
        <w:t>(</w:t>
      </w:r>
      <w:r w:rsidRPr="00FA44EE">
        <w:t xml:space="preserve">a period </w:t>
      </w:r>
      <w:r w:rsidR="00F12A36" w:rsidRPr="00FA44EE">
        <w:t xml:space="preserve">in which </w:t>
      </w:r>
      <w:r w:rsidRPr="00FA44EE">
        <w:t>the</w:t>
      </w:r>
      <w:r w:rsidR="00F12A36" w:rsidRPr="00FA44EE">
        <w:t xml:space="preserve"> sector’s</w:t>
      </w:r>
      <w:r w:rsidRPr="00FA44EE">
        <w:t xml:space="preserve"> GDP experienced significant fluctuation</w:t>
      </w:r>
      <w:r w:rsidR="00F12A36" w:rsidRPr="00FA44EE">
        <w:t>s),</w:t>
      </w:r>
      <w:r w:rsidR="002816E1" w:rsidRPr="00FA44EE">
        <w:t xml:space="preserve"> </w:t>
      </w:r>
      <w:r w:rsidR="00F12A36" w:rsidRPr="00FA44EE">
        <w:t xml:space="preserve">took </w:t>
      </w:r>
      <w:r w:rsidRPr="00FA44EE">
        <w:t>a sample of 1</w:t>
      </w:r>
      <w:r w:rsidR="00F12A36" w:rsidRPr="00FA44EE">
        <w:t>,</w:t>
      </w:r>
      <w:r w:rsidRPr="00FA44EE">
        <w:t>845 companies in three geographical regions</w:t>
      </w:r>
      <w:r w:rsidR="00F12A36" w:rsidRPr="00FA44EE">
        <w:t xml:space="preserve"> and</w:t>
      </w:r>
      <w:r w:rsidR="002816E1" w:rsidRPr="00FA44EE">
        <w:t xml:space="preserve"> </w:t>
      </w:r>
      <w:r w:rsidRPr="00FA44EE">
        <w:t>demonstrated that the efficiency of</w:t>
      </w:r>
      <w:r w:rsidR="00F12A36" w:rsidRPr="00FA44EE">
        <w:t xml:space="preserve"> </w:t>
      </w:r>
      <w:r w:rsidRPr="00FA44EE">
        <w:t>SMEs</w:t>
      </w:r>
      <w:r w:rsidR="00F12A36" w:rsidRPr="00FA44EE">
        <w:t xml:space="preserve"> generally</w:t>
      </w:r>
      <w:r w:rsidRPr="00FA44EE">
        <w:t xml:space="preserve"> </w:t>
      </w:r>
      <w:r w:rsidR="00F12A36" w:rsidRPr="00FA44EE">
        <w:t xml:space="preserve">declined as the crisis worsened. An </w:t>
      </w:r>
      <w:r w:rsidRPr="00FA44EE">
        <w:t>except</w:t>
      </w:r>
      <w:r w:rsidR="00F12A36" w:rsidRPr="00FA44EE">
        <w:t>ion to this, however, was those SMEs</w:t>
      </w:r>
      <w:r w:rsidRPr="00FA44EE">
        <w:t xml:space="preserve"> located </w:t>
      </w:r>
      <w:r w:rsidR="00F12A36" w:rsidRPr="00FA44EE">
        <w:t xml:space="preserve">on </w:t>
      </w:r>
      <w:r w:rsidRPr="00FA44EE">
        <w:t>the mainland</w:t>
      </w:r>
      <w:r w:rsidR="00F12A36" w:rsidRPr="00FA44EE">
        <w:t>,</w:t>
      </w:r>
      <w:r w:rsidRPr="00FA44EE">
        <w:t xml:space="preserve"> </w:t>
      </w:r>
      <w:r w:rsidR="00F12A36" w:rsidRPr="00FA44EE">
        <w:t xml:space="preserve">as their </w:t>
      </w:r>
      <w:r w:rsidRPr="00FA44EE">
        <w:t>average efficiency value</w:t>
      </w:r>
      <w:r w:rsidR="00F12A36" w:rsidRPr="00FA44EE">
        <w:t>s</w:t>
      </w:r>
      <w:r w:rsidRPr="00FA44EE">
        <w:t xml:space="preserve"> </w:t>
      </w:r>
      <w:r w:rsidR="00F12A36" w:rsidRPr="00FA44EE">
        <w:t xml:space="preserve">actually </w:t>
      </w:r>
      <w:r w:rsidRPr="00FA44EE">
        <w:t xml:space="preserve">increased in 2011 </w:t>
      </w:r>
      <w:r w:rsidRPr="00FA44EE">
        <w:fldChar w:fldCharType="begin" w:fldLock="1"/>
      </w:r>
      <w:r w:rsidR="001827E1">
        <w:instrText>ADDIN CSL_CITATION {"citationItems":[{"id":"ITEM-1","itemData":{"ISBN":"00036846 (ISSN)","ISSN":"0003-6846","author":[{"dropping-particle":"","family":"Balios","given":"Dimitris","non-dropping-particle":"","parse-names":false,"suffix":""},{"dropping-particle":"","family":"Eriotis","given":"Nikolaos","non-dropping-particle":"","parse-names":false,"suffix":""},{"dropping-particle":"","family":"Fragoudaki","given":"Alexandra","non-dropping-particle":"","parse-names":false,"suffix":""},{"dropping-particle":"","family":"Giokas","given":"Dimitrios","non-dropping-particle":"","parse-names":false,"suffix":""}],"container-title":"Applied Economics","id":"ITEM-1","issue":"33","issued":{"date-parts":[["2015"]]},"page":"3577-3593","title":"Economic efficiency of Greek retail SMEs in a period of high fluctuations in economic activity: a DEA approach","type":"article-journal","volume":"47"},"uris":["http://www.mendeley.com/documents/?uuid=ac3d63c3-e71f-4f4a-a131-569ef38a1f41"]}],"mendeley":{"formattedCitation":"(Balios &lt;i&gt;et al.&lt;/i&gt;, 2015)","plainTextFormattedCitation":"(Balios et al., 2015)","previouslyFormattedCitation":"(Balios &lt;i&gt;et al.&lt;/i&gt;, 2015)"},"properties":{"noteIndex":0},"schema":"https://github.com/citation-style-language/schema/raw/master/csl-citation.json"}</w:instrText>
      </w:r>
      <w:r w:rsidRPr="00FA44EE">
        <w:fldChar w:fldCharType="separate"/>
      </w:r>
      <w:r w:rsidR="001827E1" w:rsidRPr="001827E1">
        <w:rPr>
          <w:noProof/>
        </w:rPr>
        <w:t xml:space="preserve">(Balios </w:t>
      </w:r>
      <w:r w:rsidR="001827E1" w:rsidRPr="001827E1">
        <w:rPr>
          <w:i/>
          <w:noProof/>
        </w:rPr>
        <w:t>et al.</w:t>
      </w:r>
      <w:r w:rsidR="001827E1" w:rsidRPr="001827E1">
        <w:rPr>
          <w:noProof/>
        </w:rPr>
        <w:t>, 2015)</w:t>
      </w:r>
      <w:r w:rsidRPr="00FA44EE">
        <w:fldChar w:fldCharType="end"/>
      </w:r>
      <w:r w:rsidRPr="00FA44EE">
        <w:t>.</w:t>
      </w:r>
    </w:p>
    <w:p w14:paraId="7773691E" w14:textId="340C688A" w:rsidR="00A80CE6" w:rsidRPr="00FA44EE" w:rsidRDefault="00A80CE6" w:rsidP="00601002">
      <w:r w:rsidRPr="00FA44EE">
        <w:t xml:space="preserve">The service sector remained the most important </w:t>
      </w:r>
      <w:r w:rsidR="00F12A36" w:rsidRPr="00FA44EE">
        <w:t>employer amongst</w:t>
      </w:r>
      <w:r w:rsidRPr="00FA44EE">
        <w:t xml:space="preserve"> Greek SMEs, accounting for 70.5% of jobs in 2010. The tourism industry was also </w:t>
      </w:r>
      <w:r w:rsidR="00F12A36" w:rsidRPr="00FA44EE">
        <w:t xml:space="preserve">home to </w:t>
      </w:r>
      <w:r w:rsidRPr="00FA44EE">
        <w:t>a very high number of SMEs (</w:t>
      </w:r>
      <w:r w:rsidR="00F12A36" w:rsidRPr="00FA44EE">
        <w:t xml:space="preserve">accounting for </w:t>
      </w:r>
      <w:r w:rsidRPr="00FA44EE">
        <w:t xml:space="preserve">19% of </w:t>
      </w:r>
      <w:r w:rsidR="00F12A36" w:rsidRPr="00FA44EE">
        <w:t xml:space="preserve">the </w:t>
      </w:r>
      <w:r w:rsidRPr="00FA44EE">
        <w:t xml:space="preserve">total SMEs in 2010) and </w:t>
      </w:r>
      <w:r w:rsidR="00F12A36" w:rsidRPr="00FA44EE">
        <w:t>provided significant</w:t>
      </w:r>
      <w:r w:rsidRPr="00FA44EE">
        <w:t xml:space="preserve"> part</w:t>
      </w:r>
      <w:r w:rsidR="00D46273" w:rsidRPr="00FA44EE">
        <w:t>-</w:t>
      </w:r>
      <w:r w:rsidRPr="00FA44EE">
        <w:t xml:space="preserve">time and temporary employment </w:t>
      </w:r>
      <w:r w:rsidRPr="00FA44EE">
        <w:fldChar w:fldCharType="begin" w:fldLock="1"/>
      </w:r>
      <w:r w:rsidR="00EA0BF3">
        <w:instrText>ADDIN CSL_CITATION {"citationItems":[{"id":"ITEM-1","itemData":{"abstract":"Because the 2008/2009 crisis brought changes to global accumulation patterns and prompted further work flexibilization, European labor markets are accordingly being re/deregulated as a result of 'flexicurity' and are thus moving toward greater employment liberalization. Historically, atypical employment has been extensive in the Greek labor market, which has been characterized by fragmented labor security provisions and weak social welfare. However, since the country's crisis-ensuing economic downfall, IMF/EU-induced measures have intensified reforms for 'less rigidity and more employability'. This paper addresses the diverse pre- and post-crisis regional patterns of atypical employment in Greece, with a focus on temporary waged employment. Diversity is traced in regional industrial specialization and restructuring under recession. The industry- and region-specific impact on labor flexibilization trajectories is estimated by a new shift-share analysis method applied to permanent and temporary regional employment data between 2005 and 2011. The identified ongoing devaluation of employment is also addressed from an institutional aspect, centered on flexicurity-responding labor relations reforms. The geography of employment in Greece is becoming more uneven at the regional level as a result of 'low-road' flexibilization, considerable labor-market insecurity and different patterns of atypical labor use among different groups of regions. The emerging situation puts in question the validity of labor market liberalization and flexicurity policy.","author":[{"dropping-particle":"","family":"Gialis","given":"Stelios","non-dropping-particle":"","parse-names":false,"suffix":""},{"dropping-particle":"","family":"Tsampra","given":"Maria","non-dropping-particle":"","parse-names":false,"suffix":""}],"container-title":"Geoforum","id":"ITEM-1","issued":{"date-parts":[["2015"]]},"title":"The diverse regional patterns of atypical employment in Greece: Production restructuring, re/deregulation and flexicurity under crisis","type":"article-journal"},"uris":["http://www.mendeley.com/documents/?uuid=fe102211-d38f-3c4c-9c89-ba0dc38c9340"]}],"mendeley":{"formattedCitation":"(Gialis and Tsampra, 2015)","plainTextFormattedCitation":"(Gialis and Tsampra, 2015)","previouslyFormattedCitation":"(Gialis and Tsampra, 2015)"},"properties":{"noteIndex":0},"schema":"https://github.com/citation-style-language/schema/raw/master/csl-citation.json"}</w:instrText>
      </w:r>
      <w:r w:rsidRPr="00FA44EE">
        <w:fldChar w:fldCharType="separate"/>
      </w:r>
      <w:r w:rsidR="00EA0BF3" w:rsidRPr="00EA0BF3">
        <w:rPr>
          <w:noProof/>
        </w:rPr>
        <w:t>(Gialis and Tsampra, 2015)</w:t>
      </w:r>
      <w:r w:rsidRPr="00FA44EE">
        <w:fldChar w:fldCharType="end"/>
      </w:r>
      <w:r w:rsidRPr="00FA44EE">
        <w:t>. Tourism</w:t>
      </w:r>
      <w:r w:rsidR="00AA5567" w:rsidRPr="00FA44EE">
        <w:t>-</w:t>
      </w:r>
      <w:r w:rsidRPr="00FA44EE">
        <w:t>related businesses dominated the regions of the Ionian Islands, North Aegean, South Aegean</w:t>
      </w:r>
      <w:r w:rsidR="00F12A36" w:rsidRPr="00FA44EE">
        <w:t>,</w:t>
      </w:r>
      <w:r w:rsidRPr="00FA44EE">
        <w:t xml:space="preserve"> and Crete, with the South Aegean economy focusing exclusively </w:t>
      </w:r>
      <w:r w:rsidR="00F12A36" w:rsidRPr="00FA44EE">
        <w:t xml:space="preserve">on </w:t>
      </w:r>
      <w:r w:rsidRPr="00FA44EE">
        <w:t xml:space="preserve">tourism </w:t>
      </w:r>
      <w:r w:rsidRPr="00FA44EE">
        <w:fldChar w:fldCharType="begin" w:fldLock="1"/>
      </w:r>
      <w:r w:rsidR="001827E1">
        <w:instrText>ADDIN CSL_CITATION {"citationItems":[{"id":"ITEM-1","itemData":{"abstract":"Because the 2008/2009 crisis brought changes to global accumulation patterns and prompted further work flexibilization, European labor markets are accordingly being re/deregulated as a result of 'flexicurity' and are thus moving toward greater employment liberalization. Historically, atypical employment has been extensive in the Greek labor market, which has been characterized by fragmented labor security provisions and weak social welfare. However, since the country's crisis-ensuing economic downfall, IMF/EU-induced measures have intensified reforms for 'less rigidity and more employability'. This paper addresses the diverse pre- and post-crisis regional patterns of atypical employment in Greece, with a focus on temporary waged employment. Diversity is traced in regional industrial specialization and restructuring under recession. The industry- and region-specific impact on labor flexibilization trajectories is estimated by a new shift-share analysis method applied to permanent and temporary regional employment data between 2005 and 2011. The identified ongoing devaluation of employment is also addressed from an institutional aspect, centered on flexicurity-responding labor relations reforms. The geography of employment in Greece is becoming more uneven at the regional level as a result of 'low-road' flexibilization, considerable labor-market insecurity and different patterns of atypical labor use among different groups of regions. The emerging situation puts in question the validity of labor market liberalization and flexicurity policy.","author":[{"dropping-particle":"","family":"Gialis","given":"Stelios","non-dropping-particle":"","parse-names":false,"suffix":""},{"dropping-particle":"","family":"Tsampra","given":"Maria","non-dropping-particle":"","parse-names":false,"suffix":""}],"container-title":"Geoforum","id":"ITEM-1","issued":{"date-parts":[["2015"]]},"title":"The diverse regional patterns of atypical employment in Greece: Production restructuring, re/deregulation and flexicurity under crisis","type":"article-journal"},"uris":["http://www.mendeley.com/documents/?uuid=fe102211-d38f-3c4c-9c89-ba0dc38c9340"]}],"mendeley":{"formattedCitation":"(Gialis and Tsampra, 2015)","plainTextFormattedCitation":"(Gialis and Tsampra, 2015)","previouslyFormattedCitation":"(Gialis and Tsampra, 2015)"},"properties":{"noteIndex":0},"schema":"https://github.com/citation-style-language/schema/raw/master/csl-citation.json"}</w:instrText>
      </w:r>
      <w:r w:rsidRPr="00FA44EE">
        <w:fldChar w:fldCharType="separate"/>
      </w:r>
      <w:r w:rsidR="001827E1" w:rsidRPr="001827E1">
        <w:rPr>
          <w:noProof/>
        </w:rPr>
        <w:t>(Gialis and Tsampra, 2015)</w:t>
      </w:r>
      <w:r w:rsidRPr="00FA44EE">
        <w:fldChar w:fldCharType="end"/>
      </w:r>
      <w:r w:rsidRPr="00FA44EE">
        <w:t>.</w:t>
      </w:r>
    </w:p>
    <w:p w14:paraId="2194AD65" w14:textId="686BF6E6" w:rsidR="00A80CE6" w:rsidRPr="00FA44EE" w:rsidRDefault="00A80CE6" w:rsidP="00601002">
      <w:r w:rsidRPr="00FA44EE">
        <w:t>Taking the above characteristics of the Greek SMEs into consideration, the sampling criteria developed for this study were identified as follows:</w:t>
      </w:r>
    </w:p>
    <w:p w14:paraId="59B75259" w14:textId="21A586D3" w:rsidR="00DF5457" w:rsidRDefault="00A80CE6" w:rsidP="0073267F">
      <w:pPr>
        <w:pStyle w:val="ListParagraph"/>
        <w:numPr>
          <w:ilvl w:val="0"/>
          <w:numId w:val="12"/>
        </w:numPr>
      </w:pPr>
      <w:r w:rsidRPr="00601002">
        <w:rPr>
          <w:b/>
        </w:rPr>
        <w:t>Sectors</w:t>
      </w:r>
      <w:r w:rsidRPr="00FA44EE">
        <w:t xml:space="preserve">: </w:t>
      </w:r>
      <w:r w:rsidR="00F12A36" w:rsidRPr="00FA44EE">
        <w:t>T</w:t>
      </w:r>
      <w:r w:rsidRPr="00FA44EE">
        <w:t>he sectors chosen for the study were construction, tourism</w:t>
      </w:r>
      <w:r w:rsidR="00F12A36" w:rsidRPr="00FA44EE">
        <w:t>,</w:t>
      </w:r>
      <w:r w:rsidRPr="00FA44EE">
        <w:t xml:space="preserve"> and retail. The justification for this selection was based on the data presented above, given that the construction sector was severely affected by the economic crisis, </w:t>
      </w:r>
      <w:r w:rsidR="00F12A36" w:rsidRPr="00FA44EE">
        <w:t>while</w:t>
      </w:r>
      <w:r w:rsidRPr="00FA44EE">
        <w:t xml:space="preserve"> tourism was the least affected, and retail and trade</w:t>
      </w:r>
      <w:r w:rsidR="00F12A36" w:rsidRPr="00FA44EE">
        <w:t xml:space="preserve"> were</w:t>
      </w:r>
      <w:r w:rsidRPr="00FA44EE">
        <w:t xml:space="preserve"> moderately affected. </w:t>
      </w:r>
      <w:bookmarkStart w:id="107" w:name="_Hlk149305410"/>
      <w:r w:rsidRPr="00FA44EE">
        <w:t>Thus,</w:t>
      </w:r>
      <w:bookmarkEnd w:id="107"/>
      <w:r w:rsidRPr="00FA44EE">
        <w:t xml:space="preserve"> these sectors represent three segments of the Greek economy, each with a distinct financial outlook. Moreover, these three sectors </w:t>
      </w:r>
      <w:r w:rsidR="00F9433D" w:rsidRPr="00FA44EE">
        <w:t xml:space="preserve">are worthy of </w:t>
      </w:r>
      <w:r w:rsidRPr="00FA44EE">
        <w:t xml:space="preserve">special attention and interest </w:t>
      </w:r>
      <w:r w:rsidR="00F9433D" w:rsidRPr="00FA44EE">
        <w:t>due</w:t>
      </w:r>
      <w:r w:rsidRPr="00FA44EE">
        <w:t xml:space="preserve"> to</w:t>
      </w:r>
      <w:r w:rsidR="00F9433D" w:rsidRPr="00FA44EE">
        <w:t xml:space="preserve"> their respective associations with particular</w:t>
      </w:r>
      <w:r w:rsidRPr="00FA44EE">
        <w:t xml:space="preserve"> forms of employment and self-employment practices. In particular, </w:t>
      </w:r>
      <w:r w:rsidR="00F9433D" w:rsidRPr="00FA44EE">
        <w:t xml:space="preserve">the </w:t>
      </w:r>
      <w:r w:rsidRPr="00FA44EE">
        <w:t xml:space="preserve">construction industry was clearly </w:t>
      </w:r>
      <w:r w:rsidR="00F9433D" w:rsidRPr="00FA44EE">
        <w:t xml:space="preserve">affected by </w:t>
      </w:r>
      <w:r w:rsidRPr="00FA44EE">
        <w:t>the</w:t>
      </w:r>
      <w:r w:rsidR="00F9433D" w:rsidRPr="00FA44EE">
        <w:t xml:space="preserve"> widespread</w:t>
      </w:r>
      <w:r w:rsidRPr="00FA44EE">
        <w:t xml:space="preserve"> use of bogus self-employment </w:t>
      </w:r>
      <w:r w:rsidRPr="00FA44EE">
        <w:fldChar w:fldCharType="begin" w:fldLock="1"/>
      </w:r>
      <w:r w:rsidR="00EA0BF3">
        <w:instrText>ADDIN CSL_CITATION {"citationItems":[{"id":"ITEM-1","itemData":{"author":[{"dropping-particle":"","family":"Colin","given":"Williams","non-dropping-particle":"","parse-names":false,"suffix":""},{"dropping-particle":"","family":"Horodnic","given":"Ioana","non-dropping-particle":"","parse-names":false,"suffix":""}],"container-title":"Journal of Development Entrepreneurship","id":"ITEM-1","issue":"2","issued":{"date-parts":[["2017"]]},"title":"Tackling Bogus Self-Employment: Some Lessons from Romania.","type":"article-journal","volume":"22"},"uris":["http://www.mendeley.com/documents/?uuid=fa7b00cc-13bd-4bc8-bcc7-3b5f688845da"]}],"mendeley":{"formattedCitation":"(Colin and Horodnic, 2017)","plainTextFormattedCitation":"(Colin and Horodnic, 2017)","previouslyFormattedCitation":"(Colin and Horodnic, 2017)"},"properties":{"noteIndex":0},"schema":"https://github.com/citation-style-language/schema/raw/master/csl-citation.json"}</w:instrText>
      </w:r>
      <w:r w:rsidRPr="00FA44EE">
        <w:fldChar w:fldCharType="separate"/>
      </w:r>
      <w:r w:rsidR="00EA0BF3" w:rsidRPr="00EA0BF3">
        <w:rPr>
          <w:noProof/>
        </w:rPr>
        <w:t>(Colin and Horodnic, 2017)</w:t>
      </w:r>
      <w:r w:rsidRPr="00FA44EE">
        <w:fldChar w:fldCharType="end"/>
      </w:r>
      <w:r w:rsidRPr="00FA44EE">
        <w:t xml:space="preserve">, </w:t>
      </w:r>
      <w:r w:rsidR="00F9433D" w:rsidRPr="00FA44EE">
        <w:t xml:space="preserve">whilst the </w:t>
      </w:r>
      <w:r w:rsidRPr="00FA44EE">
        <w:t xml:space="preserve">tourism sector </w:t>
      </w:r>
      <w:r w:rsidR="00F9433D" w:rsidRPr="00FA44EE">
        <w:t xml:space="preserve">relied </w:t>
      </w:r>
      <w:r w:rsidRPr="00FA44EE">
        <w:t>extensively on part</w:t>
      </w:r>
      <w:r w:rsidR="00D46273" w:rsidRPr="00FA44EE">
        <w:t>-</w:t>
      </w:r>
      <w:r w:rsidRPr="00FA44EE">
        <w:t>time and flexible employment due to</w:t>
      </w:r>
      <w:r w:rsidR="00F9433D" w:rsidRPr="00FA44EE">
        <w:t xml:space="preserve"> </w:t>
      </w:r>
      <w:r w:rsidRPr="00FA44EE">
        <w:t xml:space="preserve">seasonality, </w:t>
      </w:r>
      <w:r w:rsidR="00F9433D" w:rsidRPr="00FA44EE">
        <w:t xml:space="preserve">as well as </w:t>
      </w:r>
      <w:r w:rsidRPr="00FA44EE">
        <w:t xml:space="preserve">demonstrating high rates of undeclared employment </w:t>
      </w:r>
      <w:r w:rsidRPr="00FA44EE">
        <w:fldChar w:fldCharType="begin" w:fldLock="1"/>
      </w:r>
      <w:r w:rsidR="001827E1">
        <w:instrText>ADDIN CSL_CITATION {"citationItems":[{"id":"ITEM-1","itemData":{"abstract":"Because the 2008/2009 crisis brought changes to global accumulation patterns and prompted further work flexibilization, European labor markets are accordingly being re/deregulated as a result of 'flexicurity' and are thus moving toward greater employment liberalization. Historically, atypical employment has been extensive in the Greek labor market, which has been characterized by fragmented labor security provisions and weak social welfare. However, since the country's crisis-ensuing economic downfall, IMF/EU-induced measures have intensified reforms for 'less rigidity and more employability'. This paper addresses the diverse pre- and post-crisis regional patterns of atypical employment in Greece, with a focus on temporary waged employment. Diversity is traced in regional industrial specialization and restructuring under recession. The industry- and region-specific impact on labor flexibilization trajectories is estimated by a new shift-share analysis method applied to permanent and temporary regional employment data between 2005 and 2011. The identified ongoing devaluation of employment is also addressed from an institutional aspect, centered on flexicurity-responding labor relations reforms. The geography of employment in Greece is becoming more uneven at the regional level as a result of 'low-road' flexibilization, considerable labor-market insecurity and different patterns of atypical labor use among different groups of regions. The emerging situation puts in question the validity of labor market liberalization and flexicurity policy.","author":[{"dropping-particle":"","family":"Gialis","given":"Stelios","non-dropping-particle":"","parse-names":false,"suffix":""},{"dropping-particle":"","family":"Tsampra","given":"Maria","non-dropping-particle":"","parse-names":false,"suffix":""}],"container-title":"Geoforum","id":"ITEM-1","issued":{"date-parts":[["2015"]]},"title":"The diverse regional patterns of atypical employment in Greece: Production restructuring, re/deregulation and flexicurity under crisis","type":"article-journal"},"uris":["http://www.mendeley.com/documents/?uuid=fe102211-d38f-3c4c-9c89-ba0dc38c9340"]}],"mendeley":{"formattedCitation":"(Gialis and Tsampra, 2015)","plainTextFormattedCitation":"(Gialis and Tsampra, 2015)","previouslyFormattedCitation":"(Gialis and Tsampra, 2015)"},"properties":{"noteIndex":0},"schema":"https://github.com/citation-style-language/schema/raw/master/csl-citation.json"}</w:instrText>
      </w:r>
      <w:r w:rsidRPr="00FA44EE">
        <w:fldChar w:fldCharType="separate"/>
      </w:r>
      <w:r w:rsidR="001827E1" w:rsidRPr="001827E1">
        <w:rPr>
          <w:noProof/>
        </w:rPr>
        <w:t>(Gialis and Tsampra, 2015)</w:t>
      </w:r>
      <w:r w:rsidRPr="00FA44EE">
        <w:fldChar w:fldCharType="end"/>
      </w:r>
      <w:r w:rsidRPr="00FA44EE">
        <w:t>. The retail sector was also affected by the economic crisis and labour policy reforms</w:t>
      </w:r>
      <w:r w:rsidR="00F9433D" w:rsidRPr="00FA44EE">
        <w:t>,</w:t>
      </w:r>
      <w:r w:rsidRPr="00FA44EE">
        <w:t xml:space="preserve"> </w:t>
      </w:r>
      <w:r w:rsidR="00F9433D" w:rsidRPr="00FA44EE">
        <w:t>with</w:t>
      </w:r>
      <w:r w:rsidRPr="00FA44EE">
        <w:t xml:space="preserve"> a large number of businesses in the sector </w:t>
      </w:r>
      <w:r w:rsidR="00F9433D" w:rsidRPr="00FA44EE">
        <w:t xml:space="preserve">using employee </w:t>
      </w:r>
      <w:r w:rsidRPr="00FA44EE">
        <w:t>dismissal</w:t>
      </w:r>
      <w:r w:rsidR="00F9433D" w:rsidRPr="00FA44EE">
        <w:t>s</w:t>
      </w:r>
      <w:r w:rsidRPr="00FA44EE">
        <w:t xml:space="preserve"> as a cost-efficiency practice </w:t>
      </w:r>
      <w:r w:rsidRPr="00FA44EE">
        <w:fldChar w:fldCharType="begin" w:fldLock="1"/>
      </w:r>
      <w:r w:rsidR="001827E1">
        <w:instrText>ADDIN CSL_CITATION {"citationItems":[{"id":"ITEM-1","itemData":{"ISBN":"00036846 (ISSN)","ISSN":"0003-6846","author":[{"dropping-particle":"","family":"Balios","given":"Dimitris","non-dropping-particle":"","parse-names":false,"suffix":""},{"dropping-particle":"","family":"Eriotis","given":"Nikolaos","non-dropping-particle":"","parse-names":false,"suffix":""},{"dropping-particle":"","family":"Fragoudaki","given":"Alexandra","non-dropping-particle":"","parse-names":false,"suffix":""},{"dropping-particle":"","family":"Giokas","given":"Dimitrios","non-dropping-particle":"","parse-names":false,"suffix":""}],"container-title":"Applied Economics","id":"ITEM-1","issue":"33","issued":{"date-parts":[["2015"]]},"page":"3577-3593","title":"Economic efficiency of Greek retail SMEs in a period of high fluctuations in economic activity: a DEA approach","type":"article-journal","volume":"47"},"uris":["http://www.mendeley.com/documents/?uuid=ac3d63c3-e71f-4f4a-a131-569ef38a1f41"]}],"mendeley":{"formattedCitation":"(Balios &lt;i&gt;et al.&lt;/i&gt;, 2015)","plainTextFormattedCitation":"(Balios et al., 2015)","previouslyFormattedCitation":"(Balios &lt;i&gt;et al.&lt;/i&gt;, 2015)"},"properties":{"noteIndex":0},"schema":"https://github.com/citation-style-language/schema/raw/master/csl-citation.json"}</w:instrText>
      </w:r>
      <w:r w:rsidRPr="00FA44EE">
        <w:fldChar w:fldCharType="separate"/>
      </w:r>
      <w:r w:rsidR="001827E1" w:rsidRPr="001827E1">
        <w:rPr>
          <w:noProof/>
        </w:rPr>
        <w:t xml:space="preserve">(Balios </w:t>
      </w:r>
      <w:r w:rsidR="001827E1" w:rsidRPr="001827E1">
        <w:rPr>
          <w:i/>
          <w:noProof/>
        </w:rPr>
        <w:t>et al.</w:t>
      </w:r>
      <w:r w:rsidR="001827E1" w:rsidRPr="001827E1">
        <w:rPr>
          <w:noProof/>
        </w:rPr>
        <w:t>, 2015)</w:t>
      </w:r>
      <w:r w:rsidRPr="00FA44EE">
        <w:fldChar w:fldCharType="end"/>
      </w:r>
      <w:r w:rsidRPr="00FA44EE">
        <w:t>.</w:t>
      </w:r>
    </w:p>
    <w:p w14:paraId="5DE2D025" w14:textId="3DD449D2" w:rsidR="00DF5457" w:rsidRDefault="00A80CE6" w:rsidP="0073267F">
      <w:pPr>
        <w:pStyle w:val="ListParagraph"/>
        <w:numPr>
          <w:ilvl w:val="0"/>
          <w:numId w:val="12"/>
        </w:numPr>
      </w:pPr>
      <w:r w:rsidRPr="00601002">
        <w:rPr>
          <w:b/>
        </w:rPr>
        <w:t>Region</w:t>
      </w:r>
      <w:r w:rsidRPr="00FA44EE">
        <w:t xml:space="preserve">: </w:t>
      </w:r>
      <w:r w:rsidR="00F9433D" w:rsidRPr="00FA44EE">
        <w:t xml:space="preserve">The </w:t>
      </w:r>
      <w:r w:rsidRPr="00FA44EE">
        <w:t xml:space="preserve">businesses included in the sample were located in the metropolitan area of Athens, </w:t>
      </w:r>
      <w:r w:rsidR="00F9433D" w:rsidRPr="00FA44EE">
        <w:t xml:space="preserve">as </w:t>
      </w:r>
      <w:r w:rsidRPr="00FA44EE">
        <w:t>Athens was</w:t>
      </w:r>
      <w:r w:rsidR="00F9433D" w:rsidRPr="00FA44EE">
        <w:t>, at that time,</w:t>
      </w:r>
      <w:r w:rsidRPr="00FA44EE">
        <w:t xml:space="preserve"> “hosting” the </w:t>
      </w:r>
      <w:r w:rsidR="00F9433D" w:rsidRPr="00FA44EE">
        <w:t xml:space="preserve">largest </w:t>
      </w:r>
      <w:r w:rsidRPr="00FA44EE">
        <w:t>number</w:t>
      </w:r>
      <w:r w:rsidR="00F9433D" w:rsidRPr="00FA44EE">
        <w:t>s</w:t>
      </w:r>
      <w:r w:rsidRPr="00FA44EE">
        <w:t xml:space="preserve"> of SMEs from all sectors of the </w:t>
      </w:r>
      <w:r w:rsidRPr="00FA44EE">
        <w:lastRenderedPageBreak/>
        <w:t>economy</w:t>
      </w:r>
      <w:r w:rsidR="00F9433D" w:rsidRPr="00FA44EE">
        <w:t>. In addition, Athens –</w:t>
      </w:r>
      <w:r w:rsidRPr="00FA44EE">
        <w:t xml:space="preserve"> along with Thessaloniki</w:t>
      </w:r>
      <w:r w:rsidR="00F9433D" w:rsidRPr="00FA44EE">
        <w:t xml:space="preserve"> –</w:t>
      </w:r>
      <w:r w:rsidRPr="00FA44EE">
        <w:t xml:space="preserve"> ranked in the top two cities for </w:t>
      </w:r>
      <w:r w:rsidR="00F9433D" w:rsidRPr="00FA44EE">
        <w:t xml:space="preserve">its </w:t>
      </w:r>
      <w:r w:rsidRPr="00FA44EE">
        <w:t xml:space="preserve">contribution to total national employment. Moreover, as depicted in Figure 3.2, Athens </w:t>
      </w:r>
      <w:r w:rsidR="00F9433D" w:rsidRPr="00FA44EE">
        <w:t>had</w:t>
      </w:r>
      <w:r w:rsidR="00601002">
        <w:t xml:space="preserve"> </w:t>
      </w:r>
      <w:r w:rsidRPr="00FA44EE">
        <w:t xml:space="preserve">the largest population of SMEs in </w:t>
      </w:r>
      <w:r w:rsidR="00F9433D" w:rsidRPr="00FA44EE">
        <w:t xml:space="preserve">all </w:t>
      </w:r>
      <w:r w:rsidRPr="00FA44EE">
        <w:t>three sectors studied in this thesis.</w:t>
      </w:r>
    </w:p>
    <w:p w14:paraId="18872AF6" w14:textId="2034ACFC" w:rsidR="00DF5457" w:rsidRDefault="00A80CE6" w:rsidP="0073267F">
      <w:pPr>
        <w:pStyle w:val="ListParagraph"/>
        <w:numPr>
          <w:ilvl w:val="0"/>
          <w:numId w:val="12"/>
        </w:numPr>
      </w:pPr>
      <w:r w:rsidRPr="00601002">
        <w:rPr>
          <w:b/>
        </w:rPr>
        <w:t>Size</w:t>
      </w:r>
      <w:r w:rsidRPr="00FA44EE">
        <w:t xml:space="preserve">: The businesses studied were </w:t>
      </w:r>
      <w:r w:rsidR="00F9433D" w:rsidRPr="00FA44EE">
        <w:t xml:space="preserve">all </w:t>
      </w:r>
      <w:r w:rsidRPr="00FA44EE">
        <w:t>micro</w:t>
      </w:r>
      <w:r w:rsidR="00F9433D" w:rsidRPr="00FA44EE">
        <w:t>,</w:t>
      </w:r>
      <w:r w:rsidRPr="00FA44EE">
        <w:t xml:space="preserve"> small</w:t>
      </w:r>
      <w:r w:rsidR="00F9433D" w:rsidRPr="00FA44EE">
        <w:t>,</w:t>
      </w:r>
      <w:r w:rsidRPr="00FA44EE">
        <w:t xml:space="preserve"> </w:t>
      </w:r>
      <w:r w:rsidR="00F9433D" w:rsidRPr="00FA44EE">
        <w:t xml:space="preserve">or </w:t>
      </w:r>
      <w:r w:rsidRPr="00FA44EE">
        <w:t>medium</w:t>
      </w:r>
      <w:r w:rsidR="00F9433D" w:rsidRPr="00FA44EE">
        <w:t>-</w:t>
      </w:r>
      <w:r w:rsidRPr="00FA44EE">
        <w:t>sized</w:t>
      </w:r>
      <w:r w:rsidR="00F9433D" w:rsidRPr="00FA44EE">
        <w:t xml:space="preserve"> businesses</w:t>
      </w:r>
      <w:r w:rsidRPr="00FA44EE">
        <w:t xml:space="preserve">. Although </w:t>
      </w:r>
      <w:r w:rsidR="00F9433D" w:rsidRPr="00FA44EE">
        <w:t xml:space="preserve">the </w:t>
      </w:r>
      <w:r w:rsidRPr="00FA44EE">
        <w:t>micro businesses were not expected to</w:t>
      </w:r>
      <w:r w:rsidR="00F9433D" w:rsidRPr="00FA44EE">
        <w:t xml:space="preserve"> employ</w:t>
      </w:r>
      <w:r w:rsidRPr="00FA44EE">
        <w:t xml:space="preserve"> formal structures </w:t>
      </w:r>
      <w:r w:rsidR="00F9433D" w:rsidRPr="00FA44EE">
        <w:t xml:space="preserve">for </w:t>
      </w:r>
      <w:r w:rsidRPr="00FA44EE">
        <w:t>the</w:t>
      </w:r>
      <w:r w:rsidR="00F9433D" w:rsidRPr="00FA44EE">
        <w:t>ir</w:t>
      </w:r>
      <w:r w:rsidRPr="00FA44EE">
        <w:t xml:space="preserve"> </w:t>
      </w:r>
      <w:r w:rsidR="00341A14" w:rsidRPr="00FA44EE">
        <w:t>HRM</w:t>
      </w:r>
      <w:r w:rsidRPr="00FA44EE">
        <w:t xml:space="preserve"> functions, </w:t>
      </w:r>
      <w:r w:rsidR="00F9433D" w:rsidRPr="00FA44EE">
        <w:t xml:space="preserve">they were </w:t>
      </w:r>
      <w:r w:rsidRPr="00FA44EE">
        <w:t>included in the sample</w:t>
      </w:r>
      <w:r w:rsidR="00F9433D" w:rsidRPr="00FA44EE">
        <w:t xml:space="preserve"> because</w:t>
      </w:r>
      <w:r w:rsidRPr="00FA44EE">
        <w:t xml:space="preserve"> they constitute a very </w:t>
      </w:r>
      <w:r w:rsidR="00F9433D" w:rsidRPr="00FA44EE">
        <w:t xml:space="preserve">large </w:t>
      </w:r>
      <w:r w:rsidRPr="00FA44EE">
        <w:t xml:space="preserve">percentage of Greek SMEs (almost 60%) and </w:t>
      </w:r>
      <w:r w:rsidR="00F9433D" w:rsidRPr="00FA44EE">
        <w:t>because</w:t>
      </w:r>
      <w:r w:rsidRPr="00FA44EE">
        <w:t xml:space="preserve"> the reforms studied in this research had a serious impact on them, their operation</w:t>
      </w:r>
      <w:r w:rsidR="00F9433D" w:rsidRPr="00FA44EE">
        <w:t>s,</w:t>
      </w:r>
      <w:r w:rsidRPr="00FA44EE">
        <w:t xml:space="preserve"> and their </w:t>
      </w:r>
      <w:r w:rsidR="00F9433D" w:rsidRPr="00FA44EE">
        <w:t xml:space="preserve">rates of </w:t>
      </w:r>
      <w:r w:rsidRPr="00FA44EE">
        <w:t>survival.</w:t>
      </w:r>
      <w:r w:rsidR="00F749D6" w:rsidRPr="00FA44EE">
        <w:t xml:space="preserve"> </w:t>
      </w:r>
    </w:p>
    <w:p w14:paraId="5BFD0E27" w14:textId="1955AB44" w:rsidR="00DF5457" w:rsidRDefault="00A80CE6" w:rsidP="0073267F">
      <w:pPr>
        <w:pStyle w:val="ListParagraph"/>
        <w:numPr>
          <w:ilvl w:val="0"/>
          <w:numId w:val="12"/>
        </w:numPr>
      </w:pPr>
      <w:r w:rsidRPr="00601002">
        <w:rPr>
          <w:b/>
        </w:rPr>
        <w:t>Years of Operation</w:t>
      </w:r>
      <w:r w:rsidRPr="00FA44EE">
        <w:t xml:space="preserve">: </w:t>
      </w:r>
      <w:r w:rsidR="00F9433D" w:rsidRPr="00FA44EE">
        <w:t xml:space="preserve">The </w:t>
      </w:r>
      <w:r w:rsidRPr="00FA44EE">
        <w:t>businesses included in the sample had</w:t>
      </w:r>
      <w:r w:rsidR="00F9433D" w:rsidRPr="00FA44EE">
        <w:t xml:space="preserve"> each been operating for</w:t>
      </w:r>
      <w:r w:rsidRPr="00FA44EE">
        <w:t xml:space="preserve"> at least three years </w:t>
      </w:r>
      <w:r w:rsidR="00F9433D" w:rsidRPr="00FA44EE">
        <w:t>by</w:t>
      </w:r>
      <w:r w:rsidRPr="00FA44EE">
        <w:t xml:space="preserve"> 2019, when the data collection process </w:t>
      </w:r>
      <w:r w:rsidR="00F9433D" w:rsidRPr="00FA44EE">
        <w:t>began. This meant</w:t>
      </w:r>
      <w:r w:rsidRPr="00FA44EE">
        <w:t xml:space="preserve"> that </w:t>
      </w:r>
      <w:r w:rsidR="00F9433D" w:rsidRPr="00FA44EE">
        <w:t xml:space="preserve">each business </w:t>
      </w:r>
      <w:r w:rsidRPr="00FA44EE">
        <w:t xml:space="preserve">had experienced the consequences of the economic crisis </w:t>
      </w:r>
      <w:r w:rsidR="00F9433D" w:rsidRPr="00FA44EE">
        <w:t>(i.e. the</w:t>
      </w:r>
      <w:r w:rsidRPr="00FA44EE">
        <w:t xml:space="preserve"> policy reforms</w:t>
      </w:r>
      <w:r w:rsidR="00F9433D" w:rsidRPr="00FA44EE">
        <w:t>)</w:t>
      </w:r>
      <w:r w:rsidRPr="00FA44EE">
        <w:t>.</w:t>
      </w:r>
      <w:r w:rsidR="00F9433D" w:rsidRPr="00FA44EE">
        <w:t xml:space="preserve"> </w:t>
      </w:r>
    </w:p>
    <w:p w14:paraId="7CD87FE6" w14:textId="35A090A2" w:rsidR="00A80CE6" w:rsidRPr="00FA44EE" w:rsidRDefault="00EC6479" w:rsidP="00601002">
      <w:r w:rsidRPr="00FA44EE">
        <w:t>Forty-five</w:t>
      </w:r>
      <w:r w:rsidR="00A80CE6" w:rsidRPr="00FA44EE">
        <w:t xml:space="preserve"> businesses</w:t>
      </w:r>
      <w:r w:rsidRPr="00FA44EE">
        <w:t xml:space="preserve"> were</w:t>
      </w:r>
      <w:r w:rsidR="00A80CE6" w:rsidRPr="00FA44EE">
        <w:t xml:space="preserve"> included in the sample</w:t>
      </w:r>
      <w:r w:rsidRPr="00FA44EE">
        <w:t>, drawn</w:t>
      </w:r>
      <w:r w:rsidR="00A80CE6" w:rsidRPr="00FA44EE">
        <w:t xml:space="preserve"> from three sectors of the Greek economy (construction, tourism</w:t>
      </w:r>
      <w:r w:rsidRPr="00FA44EE">
        <w:t>,</w:t>
      </w:r>
      <w:r w:rsidR="00A80CE6" w:rsidRPr="00FA44EE">
        <w:t xml:space="preserve"> and retail)</w:t>
      </w:r>
      <w:r w:rsidRPr="00FA44EE">
        <w:t>.</w:t>
      </w:r>
      <w:r w:rsidR="00A80CE6" w:rsidRPr="00FA44EE">
        <w:t xml:space="preserve"> </w:t>
      </w:r>
      <w:r w:rsidRPr="00FA44EE">
        <w:t>The</w:t>
      </w:r>
      <w:r w:rsidR="00A80CE6" w:rsidRPr="00FA44EE">
        <w:t xml:space="preserve"> final sample size, </w:t>
      </w:r>
      <w:r w:rsidR="006C1DCA">
        <w:t xml:space="preserve"> </w:t>
      </w:r>
      <w:r w:rsidR="00A80CE6" w:rsidRPr="00FA44EE">
        <w:t xml:space="preserve">was </w:t>
      </w:r>
      <w:r w:rsidRPr="00FA44EE">
        <w:t>determined on the basis of</w:t>
      </w:r>
      <w:r w:rsidR="00A80CE6" w:rsidRPr="00FA44EE">
        <w:t xml:space="preserve"> data saturation, </w:t>
      </w:r>
      <w:r w:rsidRPr="00FA44EE">
        <w:t>when</w:t>
      </w:r>
      <w:r w:rsidR="00A80CE6" w:rsidRPr="00FA44EE">
        <w:t xml:space="preserve"> the data collected was deemed </w:t>
      </w:r>
      <w:r w:rsidRPr="00FA44EE">
        <w:t xml:space="preserve">sufficient </w:t>
      </w:r>
      <w:r w:rsidR="00A80CE6" w:rsidRPr="00FA44EE">
        <w:t xml:space="preserve">for data analysis </w:t>
      </w:r>
      <w:r w:rsidR="00A80CE6" w:rsidRPr="00FA44EE">
        <w:fldChar w:fldCharType="begin" w:fldLock="1"/>
      </w:r>
      <w:r w:rsidR="00EA0BF3">
        <w:instrText>ADDIN CSL_CITATION {"citationItems":[{"id":"ITEM-1","itemData":{"DOI":"10.46743/2160-3715/2015.2251","ISSN":"21603715","abstract":"Grounded Theory (GT) is an innovative research methodology, consisting of three prevailing traditions: Classic, Straussian, and Constructivist GT. Despite arising from the same root, and sharing a number of the original methodological techniques, Classic, Straussian, and Constructivist GT have nevertheless diverged to such an extent that they are neither homogenous nor interchangeable methodologies. They are differentiated by contrasting philosophical frameworks and conflicting methodological directives. Through a careful analysis of the literature, the authors propose that the incongruity of the three GT traditions hinges on three principal and paramount demarcations: Firstly, their contending coding procedures; secondly, their opposing philosophical positions; and thirdly, their conflicting use of literature. The authors argue that these three areas of contention represent the quintessential distinction between the three GT traditions. Accordingly, this article will illustrate and contrast the contending coding conventions, uncover the underlying philosophical positions, and explore the contrasting uses of literature embedded within Classic, Straussian, and Constructivist GT.","author":[{"dropping-particle":"","family":"Kenny","given":"Méabh","non-dropping-particle":"","parse-names":false,"suffix":""},{"dropping-particle":"","family":"Fourie","given":"Robert","non-dropping-particle":"","parse-names":false,"suffix":""}],"container-title":"Qualitative Report","id":"ITEM-1","issue":"8","issued":{"date-parts":[["2015"]]},"page":"1270-1289","title":"Contrasting Classic, Straussian, and Constructivist Grounded Theory: Methodological and Philosophical Conflicts","type":"article-journal","volume":"20"},"uris":["http://www.mendeley.com/documents/?uuid=72b86f60-1192-48be-b19e-dc134ce74d13"]}],"mendeley":{"formattedCitation":"(Kenny and Fourie, 2015)","plainTextFormattedCitation":"(Kenny and Fourie, 2015)","previouslyFormattedCitation":"(Kenny and Fourie, 2015)"},"properties":{"noteIndex":0},"schema":"https://github.com/citation-style-language/schema/raw/master/csl-citation.json"}</w:instrText>
      </w:r>
      <w:r w:rsidR="00A80CE6" w:rsidRPr="00FA44EE">
        <w:fldChar w:fldCharType="separate"/>
      </w:r>
      <w:r w:rsidR="00EA0BF3" w:rsidRPr="00EA0BF3">
        <w:rPr>
          <w:noProof/>
        </w:rPr>
        <w:t>(Kenny and Fourie, 2015)</w:t>
      </w:r>
      <w:r w:rsidR="00A80CE6" w:rsidRPr="00FA44EE">
        <w:fldChar w:fldCharType="end"/>
      </w:r>
      <w:r w:rsidR="00A80CE6" w:rsidRPr="00FA44EE">
        <w:t xml:space="preserve">. </w:t>
      </w:r>
      <w:r w:rsidRPr="00FA44EE">
        <w:t xml:space="preserve">At the start of the data-collection phase, a </w:t>
      </w:r>
      <w:r w:rsidR="00A80CE6" w:rsidRPr="00FA44EE">
        <w:t>list of SM</w:t>
      </w:r>
      <w:r w:rsidR="00AA5567" w:rsidRPr="00FA44EE">
        <w:t>E</w:t>
      </w:r>
      <w:r w:rsidR="00A80CE6" w:rsidRPr="00FA44EE">
        <w:t xml:space="preserve">s was acquired </w:t>
      </w:r>
      <w:r w:rsidRPr="00FA44EE">
        <w:t xml:space="preserve">from </w:t>
      </w:r>
      <w:r w:rsidR="00A80CE6" w:rsidRPr="00FA44EE">
        <w:t>the ICAP Greek Financial Directory</w:t>
      </w:r>
      <w:r w:rsidRPr="00FA44EE">
        <w:t>,</w:t>
      </w:r>
      <w:r w:rsidR="00A80CE6" w:rsidRPr="00CD580A">
        <w:rPr>
          <w:rStyle w:val="FootnoteReference"/>
        </w:rPr>
        <w:footnoteReference w:id="38"/>
      </w:r>
      <w:r w:rsidR="00A80CE6" w:rsidRPr="00FA44EE">
        <w:t xml:space="preserve"> the most complete directory of Greek business. </w:t>
      </w:r>
      <w:r w:rsidRPr="00FA44EE">
        <w:t xml:space="preserve">This </w:t>
      </w:r>
      <w:r w:rsidR="00A80CE6" w:rsidRPr="00FA44EE">
        <w:t xml:space="preserve">directory </w:t>
      </w:r>
      <w:r w:rsidRPr="00FA44EE">
        <w:t>has</w:t>
      </w:r>
      <w:r w:rsidR="00A80CE6" w:rsidRPr="00FA44EE">
        <w:t xml:space="preserve"> </w:t>
      </w:r>
      <w:r w:rsidRPr="00FA44EE">
        <w:t xml:space="preserve">been </w:t>
      </w:r>
      <w:r w:rsidR="00A80CE6" w:rsidRPr="00FA44EE">
        <w:t xml:space="preserve">used in </w:t>
      </w:r>
      <w:r w:rsidRPr="00FA44EE">
        <w:t xml:space="preserve">previous </w:t>
      </w:r>
      <w:r w:rsidR="00A80CE6" w:rsidRPr="00FA44EE">
        <w:t xml:space="preserve">studies </w:t>
      </w:r>
      <w:r w:rsidRPr="00FA44EE">
        <w:t xml:space="preserve">of </w:t>
      </w:r>
      <w:r w:rsidR="00A80CE6" w:rsidRPr="00FA44EE">
        <w:t xml:space="preserve">Greek companies </w:t>
      </w:r>
      <w:r w:rsidR="00A80CE6" w:rsidRPr="00FA44EE">
        <w:rPr>
          <w:noProof/>
        </w:rPr>
        <w:t xml:space="preserve">(eg. </w:t>
      </w:r>
      <w:r w:rsidR="00A80CE6" w:rsidRPr="00FA44EE">
        <w:rPr>
          <w:noProof/>
        </w:rPr>
        <w:fldChar w:fldCharType="begin" w:fldLock="1"/>
      </w:r>
      <w:r w:rsidR="00EA0BF3">
        <w:rPr>
          <w:noProof/>
        </w:rPr>
        <w:instrText>ADDIN CSL_CITATION {"citationItems":[{"id":"ITEM-1","itemData":{"author":[{"dropping-particle":"","family":"Kourteli","given":"Liana","non-dropping-particle":"","parse-names":false,"suffix":""}],"container-title":"Information Research","id":"ITEM-1","issue":"1","issued":{"date-parts":[["2005"]]},"title":"Scanning the business external environment for information: evidence from Greece","type":"article-journal","volume":"11"},"uris":["http://www.mendeley.com/documents/?uuid=09c041f1-a321-4d60-b38d-4632bab3fa17"]},{"id":"ITEM-2","itemData":{"abstract":"Small and medium size enterprises in both business to business and consumer markets are particularly vulnerable to economic downturns. Concentrating on the Greek economic crisis, one of the toughest and most prolonged on a global scale, the present research sheds light on both anthropocentric and business-centric factors that helped SMEs survive, therefore, providing a valuable survival manual. Per findings of two studies performed under the given economically intense conditions, it is evidenced that the right answer to survival rests upon: (a) the entrepreneurs' personality traits and skills that affect the market and entrepreneurial orientations of SMEs, (b) the adoption of such orientations that keep impacting the firms' performance, and finally (c) the implementation of strategy relevant to reaching higher quality standards for products and services, combined with tactics relevant to downsizing, marketing actions, extroversion, and financial management.","author":[{"dropping-particle":"","family":"Kottika","given":"Efthymia","non-dropping-particle":"","parse-names":false,"suffix":""},{"dropping-particle":"","family":"Özsomer","given":"Ayşegül","non-dropping-particle":"","parse-names":false,"suffix":""},{"dropping-particle":"","family":"Rydén","given":"Pernille","non-dropping-particle":"","parse-names":false,"suffix":""},{"dropping-particle":"","family":"Theodorakis","given":"Ioannis G.","non-dropping-particle":"","parse-names":false,"suffix":""},{"dropping-particle":"","family":"Kaminakis","given":"Kostas","non-dropping-particle":"","parse-names":false,"suffix":""},{"dropping-particle":"","family":"Kottikas","given":"Konstantinos G.","non-dropping-particle":"","parse-names":false,"suffix":""},{"dropping-particle":"","family":"Stathakopoulos","given":"Vlasis","non-dropping-particle":"","parse-names":false,"suffix":""}],"container-title":"Industrial Marketing Management","id":"ITEM-2","issue":"June","issued":{"date-parts":[["2020"]]},"page":"352-365","publisher":"Elsevier","title":"We survived this! What managers could learn from SMEs who successfully navigated the Greek economic crisis","type":"article-journal","volume":"88"},"uris":["http://www.mendeley.com/documents/?uuid=119f1bcc-c9ea-4bda-b0d7-7848e74730e2"]}],"mendeley":{"formattedCitation":"(Kourteli, 2005a; Kottika &lt;i&gt;et al.&lt;/i&gt;, 2020)","manualFormatting":"Kourteli, 2005; Kottika et al., 2020)","plainTextFormattedCitation":"(Kourteli, 2005a; Kottika et al., 2020)","previouslyFormattedCitation":"(Kourteli, 2005a; Kottika &lt;i&gt;et al.&lt;/i&gt;, 2020)"},"properties":{"noteIndex":0},"schema":"https://github.com/citation-style-language/schema/raw/master/csl-citation.json"}</w:instrText>
      </w:r>
      <w:r w:rsidR="00A80CE6" w:rsidRPr="00FA44EE">
        <w:rPr>
          <w:noProof/>
        </w:rPr>
        <w:fldChar w:fldCharType="separate"/>
      </w:r>
      <w:r w:rsidR="00A80CE6" w:rsidRPr="00FA44EE">
        <w:rPr>
          <w:noProof/>
        </w:rPr>
        <w:t xml:space="preserve">Kourteli, 2005; Kottika </w:t>
      </w:r>
      <w:r w:rsidR="00A80CE6" w:rsidRPr="00FA44EE">
        <w:rPr>
          <w:i/>
          <w:noProof/>
        </w:rPr>
        <w:t>et al.</w:t>
      </w:r>
      <w:r w:rsidR="00A80CE6" w:rsidRPr="00FA44EE">
        <w:rPr>
          <w:noProof/>
        </w:rPr>
        <w:t>, 2020)</w:t>
      </w:r>
      <w:r w:rsidR="00A80CE6" w:rsidRPr="00FA44EE">
        <w:rPr>
          <w:noProof/>
        </w:rPr>
        <w:fldChar w:fldCharType="end"/>
      </w:r>
      <w:r w:rsidR="00A80CE6" w:rsidRPr="00FA44EE">
        <w:t xml:space="preserve"> and </w:t>
      </w:r>
      <w:r w:rsidRPr="00FA44EE">
        <w:t>is</w:t>
      </w:r>
      <w:r w:rsidR="00A80CE6" w:rsidRPr="00FA44EE">
        <w:t xml:space="preserve"> considered accurate and complete, thus providing reliable business information. Access to the ICAP directory was officially provided via the educational institution at which the researcher was employed</w:t>
      </w:r>
      <w:r w:rsidRPr="00FA44EE">
        <w:t xml:space="preserve"> (</w:t>
      </w:r>
      <w:r w:rsidR="00A80CE6" w:rsidRPr="00FA44EE">
        <w:t>the American University of Greece</w:t>
      </w:r>
      <w:r w:rsidRPr="00FA44EE">
        <w:t>)</w:t>
      </w:r>
      <w:r w:rsidR="00A80CE6" w:rsidRPr="00FA44EE">
        <w:t>. The list of all SM</w:t>
      </w:r>
      <w:r w:rsidR="00AA5567" w:rsidRPr="00FA44EE">
        <w:t>E</w:t>
      </w:r>
      <w:r w:rsidR="00A80CE6" w:rsidRPr="00FA44EE">
        <w:t xml:space="preserve">s </w:t>
      </w:r>
      <w:r w:rsidRPr="00FA44EE">
        <w:t xml:space="preserve">that had engaged in </w:t>
      </w:r>
      <w:r w:rsidR="00A80CE6" w:rsidRPr="00FA44EE">
        <w:t xml:space="preserve">financial </w:t>
      </w:r>
      <w:r w:rsidRPr="00FA44EE">
        <w:t xml:space="preserve">activities </w:t>
      </w:r>
      <w:r w:rsidR="00A80CE6" w:rsidRPr="00FA44EE">
        <w:t xml:space="preserve">during the </w:t>
      </w:r>
      <w:r w:rsidRPr="00FA44EE">
        <w:t xml:space="preserve">period of </w:t>
      </w:r>
      <w:r w:rsidR="00A80CE6" w:rsidRPr="00FA44EE">
        <w:t>2016</w:t>
      </w:r>
      <w:r w:rsidRPr="00FA44EE">
        <w:t>–</w:t>
      </w:r>
      <w:r w:rsidR="00A80CE6" w:rsidRPr="00FA44EE">
        <w:t>2018 was downloaded from the</w:t>
      </w:r>
      <w:r w:rsidRPr="00FA44EE">
        <w:t xml:space="preserve"> ICAP</w:t>
      </w:r>
      <w:r w:rsidR="00A80CE6" w:rsidRPr="00FA44EE">
        <w:t xml:space="preserve"> database</w:t>
      </w:r>
      <w:r w:rsidRPr="00FA44EE">
        <w:t>,</w:t>
      </w:r>
      <w:r w:rsidR="00A80CE6" w:rsidRPr="00FA44EE">
        <w:t xml:space="preserve"> and</w:t>
      </w:r>
      <w:r w:rsidRPr="00FA44EE">
        <w:t xml:space="preserve"> the</w:t>
      </w:r>
      <w:r w:rsidR="00A80CE6" w:rsidRPr="00FA44EE">
        <w:t xml:space="preserve"> companies were</w:t>
      </w:r>
      <w:r w:rsidRPr="00FA44EE">
        <w:t xml:space="preserve"> then</w:t>
      </w:r>
      <w:r w:rsidR="00A80CE6" w:rsidRPr="00FA44EE">
        <w:t xml:space="preserve"> organi</w:t>
      </w:r>
      <w:r w:rsidR="006C0EB6" w:rsidRPr="00FA44EE">
        <w:t>s</w:t>
      </w:r>
      <w:r w:rsidR="00A80CE6" w:rsidRPr="00FA44EE">
        <w:t>ed by size, region</w:t>
      </w:r>
      <w:r w:rsidRPr="00FA44EE">
        <w:t>,</w:t>
      </w:r>
      <w:r w:rsidR="00A80CE6" w:rsidRPr="00FA44EE">
        <w:t xml:space="preserve"> and sector. </w:t>
      </w:r>
      <w:r w:rsidRPr="00FA44EE">
        <w:t>F</w:t>
      </w:r>
      <w:r w:rsidR="00A80CE6" w:rsidRPr="00FA44EE">
        <w:t xml:space="preserve">ilters were </w:t>
      </w:r>
      <w:r w:rsidRPr="00FA44EE">
        <w:t xml:space="preserve">then </w:t>
      </w:r>
      <w:r w:rsidR="00A80CE6" w:rsidRPr="00FA44EE">
        <w:t xml:space="preserve">applied to generate a </w:t>
      </w:r>
      <w:r w:rsidRPr="00FA44EE">
        <w:t xml:space="preserve">more precise </w:t>
      </w:r>
      <w:r w:rsidR="00A80CE6" w:rsidRPr="00FA44EE">
        <w:t>list of</w:t>
      </w:r>
      <w:r w:rsidRPr="00FA44EE">
        <w:t xml:space="preserve"> </w:t>
      </w:r>
      <w:proofErr w:type="gramStart"/>
      <w:r w:rsidR="00A80CE6" w:rsidRPr="00FA44EE">
        <w:t>micro</w:t>
      </w:r>
      <w:proofErr w:type="gramEnd"/>
      <w:r w:rsidR="00A80CE6" w:rsidRPr="00FA44EE">
        <w:t>, small, and medium</w:t>
      </w:r>
      <w:r w:rsidR="00D46273" w:rsidRPr="00FA44EE">
        <w:t>-</w:t>
      </w:r>
      <w:r w:rsidR="00A80CE6" w:rsidRPr="00FA44EE">
        <w:t>sized firms in the construction, tourism</w:t>
      </w:r>
      <w:r w:rsidRPr="00FA44EE">
        <w:t>,</w:t>
      </w:r>
      <w:r w:rsidR="00A80CE6" w:rsidRPr="00FA44EE">
        <w:t xml:space="preserve"> and retail sectors. The </w:t>
      </w:r>
      <w:r w:rsidRPr="00FA44EE">
        <w:t xml:space="preserve">location </w:t>
      </w:r>
      <w:r w:rsidR="00A80CE6" w:rsidRPr="00FA44EE">
        <w:t>of the SM</w:t>
      </w:r>
      <w:r w:rsidR="00AA5567" w:rsidRPr="00FA44EE">
        <w:t>E</w:t>
      </w:r>
      <w:r w:rsidR="00A80CE6" w:rsidRPr="00FA44EE">
        <w:t xml:space="preserve">s was </w:t>
      </w:r>
      <w:r w:rsidRPr="00FA44EE">
        <w:t>set to</w:t>
      </w:r>
      <w:r w:rsidR="00A80CE6" w:rsidRPr="00FA44EE">
        <w:t xml:space="preserve"> Attica, </w:t>
      </w:r>
      <w:r w:rsidRPr="00FA44EE">
        <w:t>as</w:t>
      </w:r>
      <w:r w:rsidR="00A80CE6" w:rsidRPr="00FA44EE">
        <w:t xml:space="preserve"> 50% of the businesses were located in that area. The </w:t>
      </w:r>
      <w:r w:rsidR="00770CBF" w:rsidRPr="00FA44EE">
        <w:t>final</w:t>
      </w:r>
      <w:r w:rsidR="00A80CE6" w:rsidRPr="00FA44EE">
        <w:t xml:space="preserve"> sample was </w:t>
      </w:r>
      <w:r w:rsidRPr="00FA44EE">
        <w:t xml:space="preserve">then </w:t>
      </w:r>
      <w:r w:rsidR="00A80CE6" w:rsidRPr="00FA44EE">
        <w:t>generated using the “</w:t>
      </w:r>
      <w:r w:rsidRPr="00FA44EE">
        <w:t>r</w:t>
      </w:r>
      <w:r w:rsidR="00A80CE6" w:rsidRPr="00FA44EE">
        <w:t>andom”</w:t>
      </w:r>
      <w:r w:rsidRPr="00FA44EE">
        <w:t xml:space="preserve"> formula</w:t>
      </w:r>
      <w:r w:rsidR="00A80CE6" w:rsidRPr="00FA44EE">
        <w:t xml:space="preserve"> </w:t>
      </w:r>
      <w:r w:rsidRPr="00FA44EE">
        <w:t xml:space="preserve">in </w:t>
      </w:r>
      <w:r w:rsidR="00A80CE6" w:rsidRPr="00FA44EE">
        <w:t>MS</w:t>
      </w:r>
      <w:r w:rsidRPr="00FA44EE">
        <w:t xml:space="preserve"> E</w:t>
      </w:r>
      <w:r w:rsidR="00A80CE6" w:rsidRPr="00FA44EE">
        <w:t xml:space="preserve">xcel to select 100 businesses per sector, </w:t>
      </w:r>
      <w:r w:rsidR="00770CBF" w:rsidRPr="00FA44EE">
        <w:t xml:space="preserve">in line with </w:t>
      </w:r>
      <w:r w:rsidR="00A80CE6" w:rsidRPr="00FA44EE">
        <w:t>the sampling criteria.</w:t>
      </w:r>
      <w:r w:rsidR="00770CBF" w:rsidRPr="00FA44EE">
        <w:t xml:space="preserve"> </w:t>
      </w:r>
    </w:p>
    <w:p w14:paraId="307C9575" w14:textId="373758EF" w:rsidR="00A80CE6" w:rsidRPr="00FA44EE" w:rsidRDefault="00A80CE6" w:rsidP="003955F8">
      <w:pPr>
        <w:pStyle w:val="Heading2"/>
      </w:pPr>
      <w:bookmarkStart w:id="108" w:name="_Toc157968282"/>
      <w:bookmarkStart w:id="109" w:name="_Toc157970180"/>
      <w:bookmarkStart w:id="110" w:name="_Toc175688840"/>
      <w:r w:rsidRPr="00FA44EE">
        <w:t>Data</w:t>
      </w:r>
      <w:r w:rsidR="00770CBF" w:rsidRPr="00FA44EE">
        <w:t>-</w:t>
      </w:r>
      <w:r w:rsidRPr="00FA44EE">
        <w:t>Collection Methods and Techniques</w:t>
      </w:r>
      <w:bookmarkEnd w:id="108"/>
      <w:bookmarkEnd w:id="109"/>
      <w:bookmarkEnd w:id="110"/>
    </w:p>
    <w:p w14:paraId="2CDB0BA7" w14:textId="3309ADA8" w:rsidR="00A80CE6" w:rsidRPr="00FA44EE" w:rsidRDefault="00A80CE6" w:rsidP="00601002">
      <w:r w:rsidRPr="00FA44EE">
        <w:t>The data</w:t>
      </w:r>
      <w:r w:rsidR="00D523D9" w:rsidRPr="00FA44EE">
        <w:t>-</w:t>
      </w:r>
      <w:r w:rsidRPr="00FA44EE">
        <w:t xml:space="preserve">collection phase for this study was completed during the </w:t>
      </w:r>
      <w:r w:rsidR="00D523D9" w:rsidRPr="00FA44EE">
        <w:t xml:space="preserve">period </w:t>
      </w:r>
      <w:r w:rsidRPr="00FA44EE">
        <w:t>of 2019</w:t>
      </w:r>
      <w:r w:rsidR="008E6201" w:rsidRPr="00FA44EE">
        <w:t>–</w:t>
      </w:r>
      <w:r w:rsidRPr="00FA44EE">
        <w:t>2020</w:t>
      </w:r>
      <w:r w:rsidR="00D523D9" w:rsidRPr="00FA44EE">
        <w:t>.</w:t>
      </w:r>
      <w:r w:rsidRPr="00FA44EE">
        <w:t xml:space="preserve"> </w:t>
      </w:r>
      <w:r w:rsidR="00D523D9" w:rsidRPr="00FA44EE">
        <w:t>This</w:t>
      </w:r>
      <w:r w:rsidRPr="00FA44EE">
        <w:t xml:space="preserve"> proved particularly challenging due to the COVID-19 pandemic</w:t>
      </w:r>
      <w:r w:rsidRPr="00CD580A">
        <w:rPr>
          <w:rStyle w:val="FootnoteReference"/>
        </w:rPr>
        <w:footnoteReference w:id="39"/>
      </w:r>
      <w:r w:rsidRPr="00FA44EE">
        <w:t xml:space="preserve"> restrictions applied on the businesses in the sectors studied. On </w:t>
      </w:r>
      <w:r w:rsidR="00905944" w:rsidRPr="00FA44EE">
        <w:t xml:space="preserve">13 </w:t>
      </w:r>
      <w:r w:rsidRPr="00FA44EE">
        <w:t>March 2020</w:t>
      </w:r>
      <w:r w:rsidR="00905944" w:rsidRPr="00FA44EE">
        <w:t>,</w:t>
      </w:r>
      <w:r w:rsidRPr="00FA44EE">
        <w:t xml:space="preserve"> the Greek Prime Minister announced the official lockdown for </w:t>
      </w:r>
      <w:r w:rsidRPr="00FA44EE">
        <w:lastRenderedPageBreak/>
        <w:t>Greek businesses</w:t>
      </w:r>
      <w:r w:rsidR="00D523D9" w:rsidRPr="00FA44EE">
        <w:t>,</w:t>
      </w:r>
      <w:r w:rsidRPr="00CD580A">
        <w:rPr>
          <w:rStyle w:val="FootnoteReference"/>
        </w:rPr>
        <w:footnoteReference w:id="40"/>
      </w:r>
      <w:r w:rsidRPr="00FA44EE">
        <w:t xml:space="preserve"> </w:t>
      </w:r>
      <w:r w:rsidR="00D523D9" w:rsidRPr="00FA44EE">
        <w:t xml:space="preserve">and this ultimately </w:t>
      </w:r>
      <w:r w:rsidRPr="00FA44EE">
        <w:t>lasted for two years, during which</w:t>
      </w:r>
      <w:r w:rsidR="00D523D9" w:rsidRPr="00FA44EE">
        <w:t xml:space="preserve"> time</w:t>
      </w:r>
      <w:r w:rsidRPr="00FA44EE">
        <w:t xml:space="preserve"> a number of measures were </w:t>
      </w:r>
      <w:r w:rsidR="00D523D9" w:rsidRPr="00FA44EE">
        <w:t xml:space="preserve">periodically </w:t>
      </w:r>
      <w:r w:rsidRPr="00FA44EE">
        <w:t>lifted and reinstated</w:t>
      </w:r>
      <w:r w:rsidR="00D523D9" w:rsidRPr="00FA44EE">
        <w:t>,</w:t>
      </w:r>
      <w:r w:rsidRPr="00FA44EE">
        <w:t xml:space="preserve"> depending on the epidemiological outlook of the country.</w:t>
      </w:r>
    </w:p>
    <w:p w14:paraId="6A5AD70A" w14:textId="62E47158" w:rsidR="00A80CE6" w:rsidRPr="00FA44EE" w:rsidRDefault="00A80CE6" w:rsidP="00601002">
      <w:r w:rsidRPr="00FA44EE">
        <w:t>The data</w:t>
      </w:r>
      <w:r w:rsidR="00D523D9" w:rsidRPr="00FA44EE">
        <w:t>-</w:t>
      </w:r>
      <w:r w:rsidRPr="00FA44EE">
        <w:t xml:space="preserve">collection phase </w:t>
      </w:r>
      <w:r w:rsidR="00D523D9" w:rsidRPr="00FA44EE">
        <w:t xml:space="preserve">is described </w:t>
      </w:r>
      <w:r w:rsidRPr="00FA44EE">
        <w:t xml:space="preserve">in chronological order </w:t>
      </w:r>
      <w:r w:rsidR="00D523D9" w:rsidRPr="00FA44EE">
        <w:t>as follows</w:t>
      </w:r>
      <w:r w:rsidRPr="00FA44EE">
        <w:t>:</w:t>
      </w:r>
    </w:p>
    <w:p w14:paraId="0FFB2FD7" w14:textId="0B0AB996" w:rsidR="00DF5457" w:rsidRDefault="00A80CE6" w:rsidP="0073267F">
      <w:pPr>
        <w:pStyle w:val="ListParagraph"/>
        <w:numPr>
          <w:ilvl w:val="0"/>
          <w:numId w:val="15"/>
        </w:numPr>
      </w:pPr>
      <w:r w:rsidRPr="00FA44EE">
        <w:t xml:space="preserve">The </w:t>
      </w:r>
      <w:r w:rsidR="00D523D9" w:rsidRPr="00FA44EE">
        <w:t>e</w:t>
      </w:r>
      <w:r w:rsidRPr="00FA44EE">
        <w:t>thics application (#024634), invitation letters</w:t>
      </w:r>
      <w:r w:rsidR="00D523D9" w:rsidRPr="00FA44EE">
        <w:t>,</w:t>
      </w:r>
      <w:r w:rsidRPr="00FA44EE">
        <w:t xml:space="preserve"> and participant consent forms</w:t>
      </w:r>
      <w:r w:rsidR="00D523D9" w:rsidRPr="00FA44EE">
        <w:t xml:space="preserve"> (</w:t>
      </w:r>
      <w:r w:rsidRPr="00FA44EE">
        <w:t xml:space="preserve">which can be found </w:t>
      </w:r>
      <w:r w:rsidRPr="00085ED7">
        <w:t>in Appendix I</w:t>
      </w:r>
      <w:r w:rsidR="00D523D9" w:rsidRPr="00085ED7">
        <w:t xml:space="preserve">) </w:t>
      </w:r>
      <w:r w:rsidRPr="00FA44EE">
        <w:t>were prepared in alignment with the Ethics Guide of the University of Sheffield and approved in August 2019.</w:t>
      </w:r>
    </w:p>
    <w:p w14:paraId="7395F0C7" w14:textId="56FA197D" w:rsidR="00DF5457" w:rsidRDefault="00A80CE6" w:rsidP="0073267F">
      <w:pPr>
        <w:pStyle w:val="ListParagraph"/>
        <w:numPr>
          <w:ilvl w:val="0"/>
          <w:numId w:val="15"/>
        </w:numPr>
      </w:pPr>
      <w:r w:rsidRPr="00FA44EE">
        <w:t xml:space="preserve">The interview guide </w:t>
      </w:r>
      <w:r w:rsidR="00D523D9" w:rsidRPr="00FA44EE">
        <w:t>(</w:t>
      </w:r>
      <w:r w:rsidRPr="00FA44EE">
        <w:t>discussed in Section 3.5.1 of this chapter</w:t>
      </w:r>
      <w:r w:rsidR="00D523D9" w:rsidRPr="00FA44EE">
        <w:t>)</w:t>
      </w:r>
      <w:r w:rsidRPr="00FA44EE">
        <w:t xml:space="preserve"> was finali</w:t>
      </w:r>
      <w:r w:rsidR="00427E4D" w:rsidRPr="00FA44EE">
        <w:t>s</w:t>
      </w:r>
      <w:r w:rsidRPr="00FA44EE">
        <w:t xml:space="preserve">ed in January 2020, with many iterations </w:t>
      </w:r>
      <w:r w:rsidR="00D523D9" w:rsidRPr="00FA44EE">
        <w:t xml:space="preserve">produced before </w:t>
      </w:r>
      <w:r w:rsidRPr="00FA44EE">
        <w:t xml:space="preserve">the final set of questions </w:t>
      </w:r>
      <w:r w:rsidR="00D523D9" w:rsidRPr="00FA44EE">
        <w:t xml:space="preserve">was </w:t>
      </w:r>
      <w:r w:rsidRPr="00FA44EE">
        <w:t>developed.</w:t>
      </w:r>
    </w:p>
    <w:p w14:paraId="5BC35012" w14:textId="34472B3D" w:rsidR="00DF5457" w:rsidRDefault="00A80CE6" w:rsidP="0073267F">
      <w:pPr>
        <w:pStyle w:val="ListParagraph"/>
        <w:numPr>
          <w:ilvl w:val="0"/>
          <w:numId w:val="15"/>
        </w:numPr>
      </w:pPr>
      <w:r w:rsidRPr="00FA44EE">
        <w:t xml:space="preserve">The field work commenced in February 2020, after a test run of three face-to-face interviews </w:t>
      </w:r>
      <w:r w:rsidRPr="00601002">
        <w:rPr>
          <w:vertAlign w:val="superscript"/>
        </w:rPr>
        <w:fldChar w:fldCharType="begin" w:fldLock="1"/>
      </w:r>
      <w:r w:rsidR="00EA0BF3">
        <w:instrText>ADDIN CSL_CITATION {"citationItems":[{"id":"ITEM-1","itemData":{"DOI":"10.1080/0142159X.2018.1497149","ISSN":"1466187X","PMID":"30261797","abstract":"The qualitative research interview is an important data collection tool for a variety of methods used within the broad spectrum of medical education research. However, many medical teachers and life science researchers undergo a steep learning curve when they first encounter qualitative interviews, both in terms of new theory but also regarding new methods of inquiry and data collection. This article introduces the concept of qualitative research interviews for novice researchers within medical education, providing 12 tips for conducting qualitative research interviews.","author":[{"dropping-particle":"","family":"McGrath","given":"Cormac","non-dropping-particle":"","parse-names":false,"suffix":""},{"dropping-particle":"","family":"Palmgren","given":"Per J.","non-dropping-particle":"","parse-names":false,"suffix":""},{"dropping-particle":"","family":"Liljedahl","given":"Matilda","non-dropping-particle":"","parse-names":false,"suffix":""}],"container-title":"Medical Teacher","id":"ITEM-1","issue":"9","issued":{"date-parts":[["2019"]]},"page":"1002-1006","publisher":"Taylor &amp; Francis","title":"Twelve tips for conducting qualitative research interviews","type":"article-journal","volume":"41"},"uris":["http://www.mendeley.com/documents/?uuid=54dd0774-83d7-48af-8d33-900e0effe97b"]}],"mendeley":{"formattedCitation":"(McGrath &lt;i&gt;et al.&lt;/i&gt;, 2019)","plainTextFormattedCitation":"(McGrath et al., 2019)","previouslyFormattedCitation":"(McGrath &lt;i&gt;et al.&lt;/i&gt;, 2019)"},"properties":{"noteIndex":0},"schema":"https://github.com/citation-style-language/schema/raw/master/csl-citation.json"}</w:instrText>
      </w:r>
      <w:r w:rsidRPr="00601002">
        <w:rPr>
          <w:vertAlign w:val="superscript"/>
        </w:rPr>
        <w:fldChar w:fldCharType="separate"/>
      </w:r>
      <w:r w:rsidR="00EA0BF3" w:rsidRPr="00EA0BF3">
        <w:rPr>
          <w:noProof/>
        </w:rPr>
        <w:t xml:space="preserve">(McGrath </w:t>
      </w:r>
      <w:r w:rsidR="00EA0BF3" w:rsidRPr="00EA0BF3">
        <w:rPr>
          <w:i/>
          <w:noProof/>
        </w:rPr>
        <w:t>et al.</w:t>
      </w:r>
      <w:r w:rsidR="00EA0BF3" w:rsidRPr="00EA0BF3">
        <w:rPr>
          <w:noProof/>
        </w:rPr>
        <w:t>, 2019)</w:t>
      </w:r>
      <w:r w:rsidRPr="00601002">
        <w:rPr>
          <w:vertAlign w:val="superscript"/>
        </w:rPr>
        <w:fldChar w:fldCharType="end"/>
      </w:r>
      <w:r w:rsidRPr="00FA44EE">
        <w:rPr>
          <w:noProof/>
        </w:rPr>
        <w:t>, 2019)</w:t>
      </w:r>
      <w:r w:rsidRPr="00FA44EE">
        <w:t xml:space="preserve"> with three business owners from the professional network of the researcher, who </w:t>
      </w:r>
      <w:r w:rsidR="00D523D9" w:rsidRPr="00FA44EE">
        <w:t xml:space="preserve">each </w:t>
      </w:r>
      <w:r w:rsidRPr="00FA44EE">
        <w:t>volunteered to sit for an interview before the actual data collection</w:t>
      </w:r>
      <w:r w:rsidR="00D523D9" w:rsidRPr="00FA44EE">
        <w:t xml:space="preserve"> began. This allowed</w:t>
      </w:r>
      <w:r w:rsidRPr="00FA44EE">
        <w:t xml:space="preserve"> improvements </w:t>
      </w:r>
      <w:r w:rsidR="00D523D9" w:rsidRPr="00FA44EE">
        <w:t>to be made</w:t>
      </w:r>
      <w:r w:rsidRPr="00FA44EE">
        <w:t xml:space="preserve"> in the </w:t>
      </w:r>
      <w:r w:rsidR="00D523D9" w:rsidRPr="00FA44EE">
        <w:t xml:space="preserve">use of </w:t>
      </w:r>
      <w:r w:rsidRPr="00FA44EE">
        <w:t>language and the type</w:t>
      </w:r>
      <w:r w:rsidR="00D523D9" w:rsidRPr="00FA44EE">
        <w:t>s</w:t>
      </w:r>
      <w:r w:rsidRPr="00FA44EE">
        <w:t xml:space="preserve"> of questions. </w:t>
      </w:r>
      <w:r w:rsidR="00D523D9" w:rsidRPr="00FA44EE">
        <w:t>T</w:t>
      </w:r>
      <w:r w:rsidRPr="00FA44EE">
        <w:t xml:space="preserve">hese test interviews were very useful </w:t>
      </w:r>
      <w:r w:rsidR="00D523D9" w:rsidRPr="00FA44EE">
        <w:t xml:space="preserve">for </w:t>
      </w:r>
      <w:r w:rsidRPr="00FA44EE">
        <w:t xml:space="preserve">the researcher because they contributed to the preparation process </w:t>
      </w:r>
      <w:r w:rsidRPr="00FA44EE">
        <w:fldChar w:fldCharType="begin" w:fldLock="1"/>
      </w:r>
      <w:r w:rsidR="00EA0BF3">
        <w:instrText>ADDIN CSL_CITATION {"citationItems":[{"id":"ITEM-1","itemData":{"DOI":"10.1136/fmch-2018-000057","ISSN":"20098774","PMID":"32148704","abstract":"Semistructured in-depth interviews are commonly used in qualitative research and are the most frequent qualitative data source in health services research. This method typically consists of a dialogue between researcher and participant, guided by a flexible interview protocol and supplemented by follow-up questions, probes and comments. The method allows the researcher to collect open-ended data, to explore participant thoughts, feelings and beliefs about a particular topic and to delve deeply into personal and sometimes sensitive issues. The purpose of this article was to identify and describe the essential skills to designing and conducting semistructured interviews in family medicine and primary care research settings. We reviewed the literature on semistructured interviewing to identify key skills and components for using this method in family medicine and primary care research settings. Overall, semistructured interviewing requires both a relational focus and practice in the skills of facilitation. Skills include: (1) determining the purpose and scope of the study; (2) identifying participants; (3) considering ethical issues; (4) planning logistical aspects; (5) developing the interview guide; (6) establishing trust and rapport; (7) conducting the interview; (8) memoing and reflection; (9) analysing the data; (10) demonstrating the trustworthiness of the research; and (11) presenting findings in a paper or report. Semistructured interviews provide an effective and feasible research method for family physicians to conduct in primary care research settings. Researchers using semistructured interviews for data collection should take on a relational focus and consider the skills of interviewing to ensure quality. Semistructured interviewing can be a powerful tool for family physicians, primary care providers and other health services researchers to use to understand the thoughts, beliefs and experiences of individuals. Despite the utility, semistructured interviews can be intimidating and challenging for researchers not familiar with qualitative approaches. In order to elucidate this method, we provide practical guidance for researchers, including novice researchers and those with few resources, to use semistructured interviewing as a data collection strategy. We provide recommendations for the essential steps to follow in order to best implement semistructured interviews in family medicine and primary care research settings.","author":[{"dropping-particle":"","family":"DeJonckheere","given":"Melissa","non-dropping-particle":"","parse-names":false,"suffix":""},{"dropping-particle":"","family":"Vaughn","given":"Lisa M.","non-dropping-particle":"","parse-names":false,"suffix":""}],"container-title":"Family Medicine and Community Health","id":"ITEM-1","issue":"2","issued":{"date-parts":[["2019"]]},"page":"1-8","title":"Semistructured interviewing in primary care research: A balance of relationship and rigour","type":"article-journal","volume":"7"},"uris":["http://www.mendeley.com/documents/?uuid=a71cf5f9-0d33-49ae-9409-a7b27dd04590"]}],"mendeley":{"formattedCitation":"(DeJonckheere and Vaughn, 2019)","plainTextFormattedCitation":"(DeJonckheere and Vaughn, 2019)","previouslyFormattedCitation":"(DeJonckheere and Vaughn, 2019)"},"properties":{"noteIndex":0},"schema":"https://github.com/citation-style-language/schema/raw/master/csl-citation.json"}</w:instrText>
      </w:r>
      <w:r w:rsidRPr="00FA44EE">
        <w:fldChar w:fldCharType="separate"/>
      </w:r>
      <w:r w:rsidR="00EA0BF3" w:rsidRPr="00EA0BF3">
        <w:rPr>
          <w:noProof/>
        </w:rPr>
        <w:t>(DeJonckheere and Vaughn, 2019)</w:t>
      </w:r>
      <w:r w:rsidRPr="00FA44EE">
        <w:fldChar w:fldCharType="end"/>
      </w:r>
      <w:r w:rsidRPr="00FA44EE">
        <w:t xml:space="preserve">. The test interviews were also insightful with respect to the order of the questions asked and the prompts </w:t>
      </w:r>
      <w:r w:rsidR="00D523D9" w:rsidRPr="00FA44EE">
        <w:t>used to encourage</w:t>
      </w:r>
      <w:r w:rsidRPr="00FA44EE">
        <w:t xml:space="preserve"> the participants to provide more detail. When the actual data</w:t>
      </w:r>
      <w:r w:rsidR="00D523D9" w:rsidRPr="00FA44EE">
        <w:t>-</w:t>
      </w:r>
      <w:r w:rsidRPr="00FA44EE">
        <w:t>collection period beg</w:t>
      </w:r>
      <w:r w:rsidR="00D523D9" w:rsidRPr="00FA44EE">
        <w:t>a</w:t>
      </w:r>
      <w:r w:rsidRPr="00FA44EE">
        <w:t xml:space="preserve">n, the researcher managed to successfully complete two interviews. The process </w:t>
      </w:r>
      <w:r w:rsidR="00D523D9" w:rsidRPr="00FA44EE">
        <w:t>involved</w:t>
      </w:r>
      <w:r w:rsidRPr="00FA44EE">
        <w:t xml:space="preserve"> choos</w:t>
      </w:r>
      <w:r w:rsidR="00D523D9" w:rsidRPr="00FA44EE">
        <w:t>ing</w:t>
      </w:r>
      <w:r w:rsidRPr="00FA44EE">
        <w:t xml:space="preserve"> participants from the </w:t>
      </w:r>
      <w:r w:rsidR="00D523D9" w:rsidRPr="00FA44EE">
        <w:t xml:space="preserve">randomly generated </w:t>
      </w:r>
      <w:r w:rsidRPr="00FA44EE">
        <w:t>list of businesses. The selected business owners were</w:t>
      </w:r>
      <w:r w:rsidR="00D523D9" w:rsidRPr="00FA44EE">
        <w:t xml:space="preserve"> then</w:t>
      </w:r>
      <w:r w:rsidRPr="00FA44EE">
        <w:t xml:space="preserve"> initially contacted by phone. If the </w:t>
      </w:r>
      <w:r w:rsidR="002A6B02" w:rsidRPr="00FA44EE">
        <w:t>owner-managers</w:t>
      </w:r>
      <w:r w:rsidRPr="00FA44EE">
        <w:t xml:space="preserve"> were successfully reached </w:t>
      </w:r>
      <w:r w:rsidR="00D523D9" w:rsidRPr="00FA44EE">
        <w:t>this way</w:t>
      </w:r>
      <w:r w:rsidRPr="00FA44EE">
        <w:t>, the researcher introduced herself and explained the purpose of the study. If the owner agreed to participate in the study</w:t>
      </w:r>
      <w:r w:rsidR="00D523D9" w:rsidRPr="00FA44EE">
        <w:t>,</w:t>
      </w:r>
      <w:r w:rsidRPr="00FA44EE">
        <w:t xml:space="preserve"> a written invitation and participant consent form were sent via email, and a response </w:t>
      </w:r>
      <w:r w:rsidR="00D523D9" w:rsidRPr="00FA44EE">
        <w:t xml:space="preserve">containing </w:t>
      </w:r>
      <w:r w:rsidRPr="00FA44EE">
        <w:t xml:space="preserve">the </w:t>
      </w:r>
      <w:r w:rsidR="00D523D9" w:rsidRPr="00FA44EE">
        <w:t xml:space="preserve">participant’s </w:t>
      </w:r>
      <w:r w:rsidRPr="00FA44EE">
        <w:t xml:space="preserve">written confirmation and </w:t>
      </w:r>
      <w:r w:rsidR="00D523D9" w:rsidRPr="00FA44EE">
        <w:t xml:space="preserve">a </w:t>
      </w:r>
      <w:r w:rsidRPr="00FA44EE">
        <w:t xml:space="preserve">signed consent form were requested before the interview took place. Once the written response </w:t>
      </w:r>
      <w:r w:rsidR="00D523D9" w:rsidRPr="00FA44EE">
        <w:t xml:space="preserve">had been </w:t>
      </w:r>
      <w:r w:rsidRPr="00FA44EE">
        <w:t>received, the researcher schedul</w:t>
      </w:r>
      <w:r w:rsidR="00D523D9" w:rsidRPr="00FA44EE">
        <w:t>ed</w:t>
      </w:r>
      <w:r w:rsidRPr="00FA44EE">
        <w:t xml:space="preserve"> </w:t>
      </w:r>
      <w:r w:rsidR="00D523D9" w:rsidRPr="00FA44EE">
        <w:t>an</w:t>
      </w:r>
      <w:r w:rsidRPr="00FA44EE">
        <w:t xml:space="preserve"> interview at the business premises of the participant.</w:t>
      </w:r>
    </w:p>
    <w:p w14:paraId="0F752CA2" w14:textId="20E96B75" w:rsidR="00A80CE6" w:rsidRPr="00FA44EE" w:rsidRDefault="00A80CE6" w:rsidP="0073267F">
      <w:pPr>
        <w:pStyle w:val="ListParagraph"/>
        <w:numPr>
          <w:ilvl w:val="0"/>
          <w:numId w:val="15"/>
        </w:numPr>
      </w:pPr>
      <w:r w:rsidRPr="00FA44EE">
        <w:t>Following the lockdown announcement by the Greek government, face-to-face interview</w:t>
      </w:r>
      <w:r w:rsidR="00D523D9" w:rsidRPr="00FA44EE">
        <w:t>s</w:t>
      </w:r>
      <w:r w:rsidRPr="00FA44EE">
        <w:t xml:space="preserve"> </w:t>
      </w:r>
      <w:r w:rsidR="00D523D9" w:rsidRPr="00FA44EE">
        <w:t xml:space="preserve">were </w:t>
      </w:r>
      <w:r w:rsidRPr="00FA44EE">
        <w:t>no longer possible</w:t>
      </w:r>
      <w:r w:rsidR="00585E95" w:rsidRPr="00FA44EE">
        <w:t xml:space="preserve"> due to the potential health risks for the researcher and participants</w:t>
      </w:r>
      <w:r w:rsidRPr="00FA44EE">
        <w:t>.</w:t>
      </w:r>
      <w:r w:rsidR="00585E95" w:rsidRPr="00FA44EE">
        <w:t xml:space="preserve"> </w:t>
      </w:r>
      <w:r w:rsidRPr="00FA44EE">
        <w:t>Moreover, social interaction</w:t>
      </w:r>
      <w:r w:rsidR="00585E95" w:rsidRPr="00FA44EE">
        <w:t xml:space="preserve"> in general</w:t>
      </w:r>
      <w:r w:rsidRPr="00FA44EE">
        <w:t xml:space="preserve"> was avoided</w:t>
      </w:r>
      <w:r w:rsidR="00585E95" w:rsidRPr="00FA44EE">
        <w:t xml:space="preserve"> during the pandemic</w:t>
      </w:r>
      <w:r w:rsidRPr="00FA44EE">
        <w:t xml:space="preserve">, </w:t>
      </w:r>
      <w:r w:rsidR="00585E95" w:rsidRPr="00FA44EE">
        <w:t>so it would not have been</w:t>
      </w:r>
      <w:r w:rsidRPr="00FA44EE">
        <w:t xml:space="preserve"> </w:t>
      </w:r>
      <w:r w:rsidR="00585E95" w:rsidRPr="00FA44EE">
        <w:t xml:space="preserve">possible to conduct </w:t>
      </w:r>
      <w:r w:rsidRPr="00FA44EE">
        <w:t xml:space="preserve">the interviews </w:t>
      </w:r>
      <w:r w:rsidR="00585E95" w:rsidRPr="00FA44EE">
        <w:t>even</w:t>
      </w:r>
      <w:r w:rsidRPr="00FA44EE">
        <w:t xml:space="preserve"> in </w:t>
      </w:r>
      <w:r w:rsidR="00585E95" w:rsidRPr="00FA44EE">
        <w:t xml:space="preserve">outdoor </w:t>
      </w:r>
      <w:r w:rsidRPr="00FA44EE">
        <w:t>public space</w:t>
      </w:r>
      <w:r w:rsidR="00585E95" w:rsidRPr="00FA44EE">
        <w:t>s</w:t>
      </w:r>
      <w:r w:rsidRPr="00FA44EE">
        <w:t>.</w:t>
      </w:r>
      <w:r w:rsidR="00585E95" w:rsidRPr="00FA44EE">
        <w:t xml:space="preserve"> Hence, the researcher had to reapply to the Research Ethics Committee of the University of Sheffield to request approval for the interviews to be conducted virtually. Approval was granted at the end of March 2020.</w:t>
      </w:r>
      <w:r w:rsidRPr="00FA44EE">
        <w:t xml:space="preserve"> The period of the pandemic was a very stressful period for business owners, who experienc</w:t>
      </w:r>
      <w:r w:rsidR="00585E95" w:rsidRPr="00FA44EE">
        <w:t>ed</w:t>
      </w:r>
      <w:r w:rsidRPr="00FA44EE">
        <w:t xml:space="preserve"> fear and uncertainty</w:t>
      </w:r>
      <w:r w:rsidR="00585E95" w:rsidRPr="00FA44EE">
        <w:t xml:space="preserve"> in both their</w:t>
      </w:r>
      <w:r w:rsidRPr="00FA44EE">
        <w:t xml:space="preserve"> personal and </w:t>
      </w:r>
      <w:r w:rsidR="00585E95" w:rsidRPr="00FA44EE">
        <w:t>working lives</w:t>
      </w:r>
      <w:r w:rsidRPr="00FA44EE">
        <w:t xml:space="preserve">. </w:t>
      </w:r>
      <w:r w:rsidR="00585E95" w:rsidRPr="00FA44EE">
        <w:t xml:space="preserve">Regarding the latter, </w:t>
      </w:r>
      <w:r w:rsidRPr="00FA44EE">
        <w:t xml:space="preserve">all businesses </w:t>
      </w:r>
      <w:r w:rsidR="00585E95" w:rsidRPr="00FA44EE">
        <w:t xml:space="preserve">had been </w:t>
      </w:r>
      <w:r w:rsidRPr="00FA44EE">
        <w:t xml:space="preserve">closed down, and it was </w:t>
      </w:r>
      <w:r w:rsidR="00585E95" w:rsidRPr="00FA44EE">
        <w:t xml:space="preserve">not yet </w:t>
      </w:r>
      <w:r w:rsidRPr="00FA44EE">
        <w:t xml:space="preserve">known </w:t>
      </w:r>
      <w:r w:rsidR="00585E95" w:rsidRPr="00FA44EE">
        <w:t xml:space="preserve">– </w:t>
      </w:r>
      <w:r w:rsidRPr="00FA44EE">
        <w:t xml:space="preserve">even to the government </w:t>
      </w:r>
      <w:r w:rsidRPr="00FA44EE">
        <w:lastRenderedPageBreak/>
        <w:t>authorities</w:t>
      </w:r>
      <w:r w:rsidR="00585E95" w:rsidRPr="00FA44EE">
        <w:t xml:space="preserve"> –</w:t>
      </w:r>
      <w:r w:rsidRPr="00FA44EE">
        <w:t xml:space="preserve"> when business activity would </w:t>
      </w:r>
      <w:r w:rsidR="00585E95" w:rsidRPr="00FA44EE">
        <w:t xml:space="preserve">be </w:t>
      </w:r>
      <w:r w:rsidRPr="00FA44EE">
        <w:t>return</w:t>
      </w:r>
      <w:r w:rsidR="00585E95" w:rsidRPr="00FA44EE">
        <w:t>ing</w:t>
      </w:r>
      <w:r w:rsidRPr="00FA44EE">
        <w:t xml:space="preserve"> to normal. Thus, the business owners were experiencing the financial strain of </w:t>
      </w:r>
      <w:r w:rsidR="00585E95" w:rsidRPr="00FA44EE">
        <w:t>professional</w:t>
      </w:r>
      <w:r w:rsidRPr="00FA44EE">
        <w:t xml:space="preserve"> inactivity, </w:t>
      </w:r>
      <w:r w:rsidR="00585E95" w:rsidRPr="00FA44EE">
        <w:t xml:space="preserve">along with </w:t>
      </w:r>
      <w:r w:rsidRPr="00FA44EE">
        <w:t xml:space="preserve">the pressure </w:t>
      </w:r>
      <w:r w:rsidR="00585E95" w:rsidRPr="00FA44EE">
        <w:t>due to</w:t>
      </w:r>
      <w:r w:rsidRPr="00FA44EE">
        <w:t xml:space="preserve"> a set of dynamic employment</w:t>
      </w:r>
      <w:r w:rsidR="00585E95" w:rsidRPr="00FA44EE">
        <w:t xml:space="preserve"> policies</w:t>
      </w:r>
      <w:r w:rsidRPr="00FA44EE">
        <w:t xml:space="preserve"> enforced by the Greek government </w:t>
      </w:r>
      <w:r w:rsidRPr="00FA44EE">
        <w:fldChar w:fldCharType="begin" w:fldLock="1"/>
      </w:r>
      <w:r w:rsidR="00EA0BF3">
        <w:instrText>ADDIN CSL_CITATION {"citationItems":[{"id":"ITEM-1","itemData":{"author":[{"dropping-particle":"","family":"Betcherman","given":"Gordon","non-dropping-particle":"","parse-names":false,"suffix":""},{"dropping-particle":"","family":"Giannakopoulos","given":"Nicholas","non-dropping-particle":"","parse-names":false,"suffix":""},{"dropping-particle":"","family":"Laliotis","given":"Ioannis","non-dropping-particle":"","parse-names":false,"suffix":""},{"dropping-particle":"","family":"Pantelaiou","given":"Ioanna","non-dropping-particle":"","parse-names":false,"suffix":""},{"dropping-particle":"","family":"Testaverde","given":"Mauro","non-dropping-particle":"","parse-names":false,"suffix":""},{"dropping-particle":"","family":"Tzimas","given":"Giannis","non-dropping-particle":"","parse-names":false,"suffix":""}],"id":"ITEM-1","issued":{"date-parts":[["2023"]]},"page":"1273-1307","publisher":"Springer Berlin Heidelberg","title":"The short-term impact of the 2020 pandemic lockdown on employment in Greece","type":"article-journal"},"uris":["http://www.mendeley.com/documents/?uuid=b3b342b6-086f-4d5f-b724-7485ccc0546d"]}],"mendeley":{"formattedCitation":"(Betcherman &lt;i&gt;et al.&lt;/i&gt;, 2023)","plainTextFormattedCitation":"(Betcherman et al., 2023)","previouslyFormattedCitation":"(Betcherman &lt;i&gt;et al.&lt;/i&gt;, 2023)"},"properties":{"noteIndex":0},"schema":"https://github.com/citation-style-language/schema/raw/master/csl-citation.json"}</w:instrText>
      </w:r>
      <w:r w:rsidRPr="00FA44EE">
        <w:fldChar w:fldCharType="separate"/>
      </w:r>
      <w:r w:rsidR="00EA0BF3" w:rsidRPr="00EA0BF3">
        <w:rPr>
          <w:noProof/>
        </w:rPr>
        <w:t xml:space="preserve">(Betcherman </w:t>
      </w:r>
      <w:r w:rsidR="00EA0BF3" w:rsidRPr="00EA0BF3">
        <w:rPr>
          <w:i/>
          <w:noProof/>
        </w:rPr>
        <w:t>et al.</w:t>
      </w:r>
      <w:r w:rsidR="00EA0BF3" w:rsidRPr="00EA0BF3">
        <w:rPr>
          <w:noProof/>
        </w:rPr>
        <w:t>, 2023)</w:t>
      </w:r>
      <w:r w:rsidRPr="00FA44EE">
        <w:fldChar w:fldCharType="end"/>
      </w:r>
      <w:r w:rsidRPr="00FA44EE">
        <w:t xml:space="preserve">. The overall climate was very negative, and even </w:t>
      </w:r>
      <w:r w:rsidR="00585E95" w:rsidRPr="00FA44EE">
        <w:t xml:space="preserve">when </w:t>
      </w:r>
      <w:r w:rsidRPr="00FA44EE">
        <w:t xml:space="preserve">the business owners could be reached – </w:t>
      </w:r>
      <w:r w:rsidR="00585E95" w:rsidRPr="00FA44EE">
        <w:t xml:space="preserve">which was challenging, </w:t>
      </w:r>
      <w:r w:rsidRPr="00FA44EE">
        <w:t>given that the business</w:t>
      </w:r>
      <w:r w:rsidR="00585E95" w:rsidRPr="00FA44EE">
        <w:t>es</w:t>
      </w:r>
      <w:r w:rsidRPr="00FA44EE">
        <w:t xml:space="preserve"> </w:t>
      </w:r>
      <w:r w:rsidR="00585E95" w:rsidRPr="00FA44EE">
        <w:t xml:space="preserve">were </w:t>
      </w:r>
      <w:r w:rsidRPr="00FA44EE">
        <w:t xml:space="preserve">closed due to the lockdown – </w:t>
      </w:r>
      <w:r w:rsidR="00585E95" w:rsidRPr="00FA44EE">
        <w:t xml:space="preserve">many </w:t>
      </w:r>
      <w:r w:rsidRPr="00FA44EE">
        <w:t xml:space="preserve">were reluctant to participate in the study. </w:t>
      </w:r>
      <w:r w:rsidR="00585E95" w:rsidRPr="00FA44EE">
        <w:t>Furthermore,</w:t>
      </w:r>
      <w:r w:rsidRPr="00FA44EE">
        <w:t xml:space="preserve"> when businesses </w:t>
      </w:r>
      <w:r w:rsidR="00585E95" w:rsidRPr="00FA44EE">
        <w:t>returned</w:t>
      </w:r>
      <w:r w:rsidRPr="00FA44EE">
        <w:t xml:space="preserve"> to limited operation</w:t>
      </w:r>
      <w:r w:rsidR="00585E95" w:rsidRPr="00FA44EE">
        <w:t>s</w:t>
      </w:r>
      <w:r w:rsidRPr="00FA44EE">
        <w:t xml:space="preserve"> during the summer of 2020, the health and safety measures implemented</w:t>
      </w:r>
      <w:r w:rsidR="00585E95" w:rsidRPr="00FA44EE">
        <w:t xml:space="preserve"> meant that</w:t>
      </w:r>
      <w:r w:rsidRPr="00FA44EE">
        <w:t xml:space="preserve"> </w:t>
      </w:r>
      <w:r w:rsidR="00585E95" w:rsidRPr="00FA44EE">
        <w:t xml:space="preserve">only </w:t>
      </w:r>
      <w:r w:rsidRPr="00FA44EE">
        <w:t>strict</w:t>
      </w:r>
      <w:r w:rsidR="00585E95" w:rsidRPr="00FA44EE">
        <w:t>ly limited</w:t>
      </w:r>
      <w:r w:rsidRPr="00FA44EE">
        <w:t xml:space="preserve"> number</w:t>
      </w:r>
      <w:r w:rsidR="00585E95" w:rsidRPr="00FA44EE">
        <w:t>s</w:t>
      </w:r>
      <w:r w:rsidRPr="00FA44EE">
        <w:t xml:space="preserve"> of customers could be serviced at a time, </w:t>
      </w:r>
      <w:r w:rsidR="00585E95" w:rsidRPr="00FA44EE">
        <w:t xml:space="preserve">leaving </w:t>
      </w:r>
      <w:r w:rsidRPr="00FA44EE">
        <w:t xml:space="preserve">the business owners very busy and unable to </w:t>
      </w:r>
      <w:r w:rsidR="00585E95" w:rsidRPr="00FA44EE">
        <w:t xml:space="preserve">spare </w:t>
      </w:r>
      <w:r w:rsidRPr="00FA44EE">
        <w:t>time to participate in the study.</w:t>
      </w:r>
    </w:p>
    <w:p w14:paraId="1D3DFFEC" w14:textId="65309C01" w:rsidR="00A80CE6" w:rsidRPr="00FA44EE" w:rsidRDefault="00A80CE6" w:rsidP="00601002">
      <w:r w:rsidRPr="00FA44EE">
        <w:t xml:space="preserve">A gap of six months after the first face-to-face interviews followed, </w:t>
      </w:r>
      <w:r w:rsidR="00585E95" w:rsidRPr="00FA44EE">
        <w:t xml:space="preserve">and </w:t>
      </w:r>
      <w:r w:rsidRPr="00FA44EE">
        <w:t xml:space="preserve">the researcher had to reconsider </w:t>
      </w:r>
      <w:r w:rsidR="00585E95" w:rsidRPr="00FA44EE">
        <w:t xml:space="preserve">her chosen </w:t>
      </w:r>
      <w:r w:rsidRPr="00FA44EE">
        <w:t xml:space="preserve">method of finding participants for the study, given the low response rate </w:t>
      </w:r>
      <w:r w:rsidR="00585E95" w:rsidRPr="00FA44EE">
        <w:t xml:space="preserve">for </w:t>
      </w:r>
      <w:r w:rsidRPr="00FA44EE">
        <w:t>the email invitations and phone calls. After a number of ineffective and unsuccessful attempts to reach prospective participants, a convenience and snowballing sampling strategy</w:t>
      </w:r>
      <w:r w:rsidR="00585E95" w:rsidRPr="00FA44EE">
        <w:t xml:space="preserve"> was applied</w:t>
      </w:r>
      <w:r w:rsidRPr="00FA44EE">
        <w:t xml:space="preserve"> </w:t>
      </w:r>
      <w:r w:rsidRPr="00FA44EE">
        <w:fldChar w:fldCharType="begin" w:fldLock="1"/>
      </w:r>
      <w:r w:rsidR="00EA0BF3">
        <w:instrText>ADDIN CSL_CITATION {"citationItems":[{"id":"ITEM-1","itemData":{"ISBN":"ISBN: 978-953-51-0587-9","abstract":"In the scientific community, and particularly in psychology and health, there has been an active and ongoing debate on the relative merits of adopting either quantitative or qualitative methods, especially when researching into human behaviour (Bowling, 2009; Oakley, 2000; Smith, 1995a, 1995b; Smith, 1998). In part, this debate formed a component of the development in the 1970s of our thinking about science. Andrew Pickering has described this movement as the “sociology of scientific knowledge” (SSK), where our scientific understanding, developing scientific ‘products’ and ‘know-how’, became identified as forming components in a wider engagement with society’s environmental and social context (Pickering, 1992, pp. 1). Since that time, the debate has continued so that today there is an increasing acceptance of the use of qualitative methods in the social sciences (Denzin &amp; Lincoln, 2000; Morse, 1994; Punch, 2011; Robson, 2011) and health sciences (Bowling, 2009; Greenhalgh &amp; Hurwitz, 1998; Murphy &amp; Dingwall, 1998). The utility of qualitative methods has also been recognised in psychology. As Nollaig Frost (2011) observes, authors such as Carla Willig and Wendy Stainton Rogers consider qualitative psychology is much more accepted today and that it has moved from “the margins to the mainstream in psychology in the UK.” (Willig &amp; Stainton Rogers, 2008, pp. 8). Nevertheless, in psychology, qualitative methodologies are still considered to be relatively ‘new’ (Banister, Bunn, Burman, et al., 2011; Hayes, 1998; Richardson, 1996) despite clear evidence to the contrary (see, for example, the discussion on this point by Rapport et al., 2005). Nicki Hayes observes, scanning the content of some early journals from the 1920s – 1930s that many of these more historical papers “discuss personal experiences as freely as statistical data” (Hayes, 1998, 1). This can be viewed as an early development of the case-study approach, now an accept","author":[{"dropping-particle":"","family":"Biggerstaff","given":"Deborah","non-dropping-particle":"","parse-names":false,"suffix":""}],"container-title":"Qualitative research imethods in psychology","id":"ITEM-1","issued":{"date-parts":[["2011"]]},"title":"Qualitative Research Methods in Psychology","type":"book"},"uris":["http://www.mendeley.com/documents/?uuid=07155c16-91d9-45eb-b01b-dffdc0938351"]}],"mendeley":{"formattedCitation":"(Biggerstaff, 2011)","plainTextFormattedCitation":"(Biggerstaff, 2011)","previouslyFormattedCitation":"(Biggerstaff, 2011)"},"properties":{"noteIndex":0},"schema":"https://github.com/citation-style-language/schema/raw/master/csl-citation.json"}</w:instrText>
      </w:r>
      <w:r w:rsidRPr="00FA44EE">
        <w:fldChar w:fldCharType="separate"/>
      </w:r>
      <w:r w:rsidR="00EA0BF3" w:rsidRPr="00EA0BF3">
        <w:rPr>
          <w:noProof/>
        </w:rPr>
        <w:t>(Biggerstaff, 2011)</w:t>
      </w:r>
      <w:r w:rsidRPr="00FA44EE">
        <w:fldChar w:fldCharType="end"/>
      </w:r>
      <w:r w:rsidRPr="00FA44EE">
        <w:t xml:space="preserve">. The convenience sampling method allowed the researcher to approach prospect participants from a network of professional groups and communities </w:t>
      </w:r>
      <w:r w:rsidRPr="00FA44EE">
        <w:fldChar w:fldCharType="begin" w:fldLock="1"/>
      </w:r>
      <w:r w:rsidR="00EA0BF3">
        <w:instrText>ADDIN CSL_CITATION {"citationItems":[{"id":"ITEM-1","itemData":{"abstract":"A major challenge for human resource personnel has been establishing a clear and definitive employees‟ behavior with the organization strategy. A new scientific model, Ongoing Profession Development (OPD) simplifies this process and enables human resource personnel to achieve greater performance gain by virtue of better alignment of employees‟ behavior with the strategy. This research study examines the OPD model efficacy in improving Strategic Human Resource Management (SHRM) outcomes. The study was conducted in only eleven New Zealand service based organizations due to the limited nature of the research project being undertaken. The result from this research study is based on the responses collected from interviews of one HR manager from each organization and survey responses from five employees of each organization. The study assesses the effectiveness of SHRM in relation to the extent of the presence of OPD model elements in the organizations‟ SHRM processes. The study utilizes statistical procedures and mathematically ascertains that a direct relationship exists between SHRM outcomes and the presence of OPD model elements. This research study reveals that a better performing SHRM in an organization has a higher degree of presence of OPD elements. Organizations can experience an increase of 12% in performance with the incorporation of the OPD model in their SHRM process. Although the findings are in conjunction with existing empirical evidence, they are obtained mainly from service organizations which is a limitation of this study, but this decision was made because people are extremely critical to the success of this type of organizations in any economy in the world. However better results could perhaps be obtained if a larger and more diverse sample of different industries is researched by future research scholars.","author":[{"dropping-particle":"","family":"Sabarwal","given":"Parwinder Kaur","non-dropping-particle":"","parse-names":false,"suffix":""}],"id":"ITEM-1","issued":{"date-parts":[["2014"]]},"page":"145","title":"An Analysis of How HR Policies and Procedures Impact on Employees ’ Performance in New Zealand Organizations","type":"article-journal"},"uris":["http://www.mendeley.com/documents/?uuid=b99ad82d-9a68-4e3b-a9ab-7a5501842f00"]}],"mendeley":{"formattedCitation":"(Sabarwal, 2014)","plainTextFormattedCitation":"(Sabarwal, 2014)","previouslyFormattedCitation":"(Sabarwal, 2014)"},"properties":{"noteIndex":0},"schema":"https://github.com/citation-style-language/schema/raw/master/csl-citation.json"}</w:instrText>
      </w:r>
      <w:r w:rsidRPr="00FA44EE">
        <w:fldChar w:fldCharType="separate"/>
      </w:r>
      <w:r w:rsidR="00EA0BF3" w:rsidRPr="00EA0BF3">
        <w:rPr>
          <w:noProof/>
        </w:rPr>
        <w:t>(Sabarwal, 2014)</w:t>
      </w:r>
      <w:r w:rsidRPr="00FA44EE">
        <w:fldChar w:fldCharType="end"/>
      </w:r>
      <w:r w:rsidRPr="00FA44EE">
        <w:t xml:space="preserve">. </w:t>
      </w:r>
      <w:r w:rsidR="00585E95" w:rsidRPr="00FA44EE">
        <w:t xml:space="preserve">A </w:t>
      </w:r>
      <w:r w:rsidRPr="00FA44EE">
        <w:t xml:space="preserve">snowballing strategy </w:t>
      </w:r>
      <w:r w:rsidR="00585E95" w:rsidRPr="00FA44EE">
        <w:t>can be</w:t>
      </w:r>
      <w:r w:rsidRPr="00FA44EE">
        <w:t xml:space="preserve"> used to find participants </w:t>
      </w:r>
      <w:r w:rsidR="00585E95" w:rsidRPr="00FA44EE">
        <w:t xml:space="preserve">whom </w:t>
      </w:r>
      <w:r w:rsidRPr="00FA44EE">
        <w:t>it is</w:t>
      </w:r>
      <w:r w:rsidR="00585E95" w:rsidRPr="00FA44EE">
        <w:t xml:space="preserve"> particularly difficult</w:t>
      </w:r>
      <w:r w:rsidRPr="00FA44EE">
        <w:t xml:space="preserve"> to reach </w:t>
      </w:r>
      <w:r w:rsidRPr="00FA44EE">
        <w:fldChar w:fldCharType="begin" w:fldLock="1"/>
      </w:r>
      <w:r w:rsidR="00EA0BF3">
        <w:instrText>ADDIN CSL_CITATION {"citationItems":[{"id":"ITEM-1","itemData":{"DOI":"10.5812/sdme.67670","abstract":"Background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Education","id":"ITEM-1","issue":"3","issued":{"date-parts":[["2017"]]},"title":"Snowball Sampling: A Purposeful Method of Sampling in Qualitative Research","type":"article-journal","volume":"14"},"uris":["http://www.mendeley.com/documents/?uuid=1004b173-df95-45f0-963a-a6bd6a4ed660"]}],"mendeley":{"formattedCitation":"(Naderifar &lt;i&gt;et al.&lt;/i&gt;, 2017)","plainTextFormattedCitation":"(Naderifar et al., 2017)","previouslyFormattedCitation":"(Naderifar &lt;i&gt;et al.&lt;/i&gt;, 2017)"},"properties":{"noteIndex":0},"schema":"https://github.com/citation-style-language/schema/raw/master/csl-citation.json"}</w:instrText>
      </w:r>
      <w:r w:rsidRPr="00FA44EE">
        <w:fldChar w:fldCharType="separate"/>
      </w:r>
      <w:r w:rsidR="00EA0BF3" w:rsidRPr="00EA0BF3">
        <w:rPr>
          <w:noProof/>
        </w:rPr>
        <w:t xml:space="preserve">(Naderifar </w:t>
      </w:r>
      <w:r w:rsidR="00EA0BF3" w:rsidRPr="00EA0BF3">
        <w:rPr>
          <w:i/>
          <w:noProof/>
        </w:rPr>
        <w:t>et al.</w:t>
      </w:r>
      <w:r w:rsidR="00EA0BF3" w:rsidRPr="00EA0BF3">
        <w:rPr>
          <w:noProof/>
        </w:rPr>
        <w:t>, 2017)</w:t>
      </w:r>
      <w:r w:rsidRPr="00FA44EE">
        <w:fldChar w:fldCharType="end"/>
      </w:r>
      <w:r w:rsidRPr="00FA44EE">
        <w:t xml:space="preserve"> and is</w:t>
      </w:r>
      <w:r w:rsidR="00585E95" w:rsidRPr="00FA44EE">
        <w:t xml:space="preserve"> thus</w:t>
      </w:r>
      <w:r w:rsidRPr="00FA44EE">
        <w:t xml:space="preserve"> a very effective sampling</w:t>
      </w:r>
      <w:r w:rsidR="00585E95" w:rsidRPr="00FA44EE">
        <w:t xml:space="preserve"> method for</w:t>
      </w:r>
      <w:r w:rsidRPr="00FA44EE">
        <w:t xml:space="preserve"> qualitative research. Given the restrictions imposed by the pandemic measures, the sampling method proved to be very effective for this study.</w:t>
      </w:r>
    </w:p>
    <w:p w14:paraId="6E8FB5A2" w14:textId="4478C037" w:rsidR="00A80CE6" w:rsidRPr="00FA44EE" w:rsidRDefault="00A80CE6" w:rsidP="00601002">
      <w:r w:rsidRPr="00FA44EE">
        <w:t>Using the convenience and the snowball strategies, the researcher identified and approached a number of professional associations</w:t>
      </w:r>
      <w:r w:rsidR="00585E95" w:rsidRPr="00FA44EE">
        <w:t>, as follows</w:t>
      </w:r>
      <w:r w:rsidRPr="00FA44EE">
        <w:t>:</w:t>
      </w:r>
    </w:p>
    <w:p w14:paraId="1A37EAD6" w14:textId="69203C3B" w:rsidR="00A80CE6" w:rsidRPr="00FA44EE" w:rsidRDefault="00A80CE6" w:rsidP="00384C69">
      <w:pPr>
        <w:pStyle w:val="ListParagraph"/>
        <w:numPr>
          <w:ilvl w:val="0"/>
          <w:numId w:val="26"/>
        </w:numPr>
      </w:pPr>
      <w:r w:rsidRPr="00FA44EE">
        <w:t>The Hellenic Confederation of Commerce and Entrepreneurship (ESEE)</w:t>
      </w:r>
      <w:r w:rsidR="00585E95" w:rsidRPr="00FA44EE">
        <w:t xml:space="preserve"> –</w:t>
      </w:r>
      <w:r w:rsidRPr="00FA44EE">
        <w:t xml:space="preserve"> an organi</w:t>
      </w:r>
      <w:r w:rsidR="00E8137D" w:rsidRPr="00FA44EE">
        <w:t>s</w:t>
      </w:r>
      <w:r w:rsidRPr="00FA44EE">
        <w:t xml:space="preserve">ation representing the Hellenic </w:t>
      </w:r>
      <w:r w:rsidR="00585E95" w:rsidRPr="00FA44EE">
        <w:t>c</w:t>
      </w:r>
      <w:r w:rsidRPr="00FA44EE">
        <w:t>ommerce</w:t>
      </w:r>
      <w:r w:rsidR="00585E95" w:rsidRPr="00FA44EE">
        <w:t xml:space="preserve"> community</w:t>
      </w:r>
      <w:r w:rsidRPr="00FA44EE">
        <w:t>, as well as SMEs at both</w:t>
      </w:r>
      <w:r w:rsidR="00585E95" w:rsidRPr="00FA44EE">
        <w:t xml:space="preserve"> the</w:t>
      </w:r>
      <w:r w:rsidRPr="00FA44EE">
        <w:t xml:space="preserve"> domestic and international level</w:t>
      </w:r>
      <w:r w:rsidR="00585E95" w:rsidRPr="00FA44EE">
        <w:t>s</w:t>
      </w:r>
      <w:r w:rsidRPr="00FA44EE">
        <w:t>.</w:t>
      </w:r>
      <w:r w:rsidRPr="00CD580A">
        <w:rPr>
          <w:rStyle w:val="FootnoteReference"/>
        </w:rPr>
        <w:footnoteReference w:id="41"/>
      </w:r>
    </w:p>
    <w:p w14:paraId="6E38C544" w14:textId="5C4F7550" w:rsidR="00A80CE6" w:rsidRPr="00FA44EE" w:rsidRDefault="00A80CE6" w:rsidP="00384C69">
      <w:pPr>
        <w:pStyle w:val="ListParagraph"/>
        <w:numPr>
          <w:ilvl w:val="0"/>
          <w:numId w:val="26"/>
        </w:numPr>
      </w:pPr>
      <w:r w:rsidRPr="00FA44EE">
        <w:t>The Institute of SETE-INSETE</w:t>
      </w:r>
      <w:r w:rsidRPr="00CD580A">
        <w:rPr>
          <w:rStyle w:val="FootnoteReference"/>
        </w:rPr>
        <w:footnoteReference w:id="42"/>
      </w:r>
      <w:r w:rsidR="00585E95" w:rsidRPr="00FA44EE">
        <w:t xml:space="preserve"> –</w:t>
      </w:r>
      <w:r w:rsidRPr="00FA44EE">
        <w:t xml:space="preserve"> a non-profit organi</w:t>
      </w:r>
      <w:r w:rsidR="00E8137D" w:rsidRPr="00FA44EE">
        <w:t>s</w:t>
      </w:r>
      <w:r w:rsidRPr="00FA44EE">
        <w:t xml:space="preserve">ation </w:t>
      </w:r>
      <w:r w:rsidR="003629EF">
        <w:t>run by</w:t>
      </w:r>
      <w:r w:rsidRPr="00FA44EE">
        <w:t xml:space="preserve"> the Greek Tourism Confederation (SETE), representing critical areas of the Greek tourism market.</w:t>
      </w:r>
    </w:p>
    <w:p w14:paraId="12F4C462" w14:textId="526DDFFE" w:rsidR="00A80CE6" w:rsidRPr="00FA44EE" w:rsidRDefault="00A80CE6" w:rsidP="00384C69">
      <w:pPr>
        <w:pStyle w:val="ListParagraph"/>
        <w:numPr>
          <w:ilvl w:val="0"/>
          <w:numId w:val="26"/>
        </w:numPr>
      </w:pPr>
      <w:r w:rsidRPr="00FA44EE">
        <w:t>Athens Chamber of Small &amp; Medium Industries (BEA)</w:t>
      </w:r>
      <w:r w:rsidRPr="00CD580A">
        <w:rPr>
          <w:rStyle w:val="FootnoteReference"/>
        </w:rPr>
        <w:footnoteReference w:id="43"/>
      </w:r>
      <w:r w:rsidR="00585E95" w:rsidRPr="00FA44EE">
        <w:t xml:space="preserve"> –</w:t>
      </w:r>
      <w:r w:rsidRPr="00FA44EE">
        <w:t xml:space="preserve"> a non-profit organi</w:t>
      </w:r>
      <w:r w:rsidR="00E8137D" w:rsidRPr="00FA44EE">
        <w:t>s</w:t>
      </w:r>
      <w:r w:rsidRPr="00FA44EE">
        <w:t>ation representing small and medium enterprises in the Athens</w:t>
      </w:r>
      <w:r w:rsidR="00585E95" w:rsidRPr="00FA44EE">
        <w:t xml:space="preserve"> area</w:t>
      </w:r>
      <w:r w:rsidR="00DF1624" w:rsidRPr="00FA44EE">
        <w:t>.</w:t>
      </w:r>
    </w:p>
    <w:p w14:paraId="531E8EAF" w14:textId="6F1BEE7E" w:rsidR="00A80CE6" w:rsidRPr="00FA44EE" w:rsidRDefault="00A80CE6" w:rsidP="00384C69">
      <w:pPr>
        <w:pStyle w:val="ListParagraph"/>
        <w:numPr>
          <w:ilvl w:val="0"/>
          <w:numId w:val="26"/>
        </w:numPr>
      </w:pPr>
      <w:r w:rsidRPr="00FA44EE">
        <w:t>Technical Chamber of Greece</w:t>
      </w:r>
      <w:r w:rsidR="003079EE" w:rsidRPr="00FA44EE">
        <w:t xml:space="preserve"> –</w:t>
      </w:r>
      <w:r w:rsidRPr="00FA44EE">
        <w:t xml:space="preserve"> “a professional organization that serves as the official technical advisor of the Greek state and is responsible for awarding professional licen</w:t>
      </w:r>
      <w:r w:rsidR="00E8137D" w:rsidRPr="00FA44EE">
        <w:t>s</w:t>
      </w:r>
      <w:r w:rsidRPr="00FA44EE">
        <w:t>es to all practicing engineers in Greece”</w:t>
      </w:r>
      <w:r w:rsidR="00DF1624" w:rsidRPr="00FA44EE">
        <w:t>.</w:t>
      </w:r>
      <w:r w:rsidRPr="00CD580A">
        <w:rPr>
          <w:rStyle w:val="FootnoteReference"/>
        </w:rPr>
        <w:footnoteReference w:id="44"/>
      </w:r>
    </w:p>
    <w:p w14:paraId="7C2BD169" w14:textId="37A6270E" w:rsidR="00DF5457" w:rsidRDefault="00A80CE6" w:rsidP="00384C69">
      <w:pPr>
        <w:pStyle w:val="ListParagraph"/>
        <w:numPr>
          <w:ilvl w:val="0"/>
          <w:numId w:val="26"/>
        </w:numPr>
      </w:pPr>
      <w:r w:rsidRPr="00FA44EE">
        <w:lastRenderedPageBreak/>
        <w:t xml:space="preserve">The Hellenic Hoteliers Federation </w:t>
      </w:r>
      <w:r w:rsidR="003079EE" w:rsidRPr="00FA44EE">
        <w:t xml:space="preserve">– an organisation </w:t>
      </w:r>
      <w:r w:rsidRPr="00FA44EE">
        <w:t>representing the owners of hotel enterprises in Greece</w:t>
      </w:r>
      <w:r w:rsidR="00756B7B" w:rsidRPr="00FA44EE">
        <w:t>.</w:t>
      </w:r>
      <w:r w:rsidRPr="00CD580A">
        <w:rPr>
          <w:rStyle w:val="FootnoteReference"/>
        </w:rPr>
        <w:footnoteReference w:id="45"/>
      </w:r>
    </w:p>
    <w:p w14:paraId="1490B096" w14:textId="13B7FF26" w:rsidR="00DF5457" w:rsidRDefault="00A80CE6" w:rsidP="00601002">
      <w:r w:rsidRPr="00FA44EE">
        <w:t>The</w:t>
      </w:r>
      <w:r w:rsidR="003079EE" w:rsidRPr="00FA44EE">
        <w:t>se</w:t>
      </w:r>
      <w:r w:rsidRPr="00FA44EE">
        <w:t xml:space="preserve"> association</w:t>
      </w:r>
      <w:r w:rsidR="003079EE" w:rsidRPr="00FA44EE">
        <w:t>s</w:t>
      </w:r>
      <w:r w:rsidRPr="00FA44EE">
        <w:t xml:space="preserve"> and professional bodies </w:t>
      </w:r>
      <w:r w:rsidR="003079EE" w:rsidRPr="00FA44EE">
        <w:t xml:space="preserve">were able to </w:t>
      </w:r>
      <w:r w:rsidRPr="00FA44EE">
        <w:t xml:space="preserve">provide a number of contacts, who </w:t>
      </w:r>
      <w:r w:rsidR="008911AA" w:rsidRPr="00FA44EE">
        <w:t xml:space="preserve">ultimately </w:t>
      </w:r>
      <w:r w:rsidRPr="00FA44EE">
        <w:t xml:space="preserve">agreed to participate in the study. </w:t>
      </w:r>
      <w:r w:rsidR="008911AA" w:rsidRPr="00FA44EE">
        <w:t>To</w:t>
      </w:r>
      <w:r w:rsidRPr="00FA44EE">
        <w:t xml:space="preserve"> reach more participants</w:t>
      </w:r>
      <w:r w:rsidR="008911AA" w:rsidRPr="00FA44EE">
        <w:t>, the researcher</w:t>
      </w:r>
      <w:r w:rsidRPr="00FA44EE">
        <w:t xml:space="preserve"> </w:t>
      </w:r>
      <w:r w:rsidR="008911AA" w:rsidRPr="00FA44EE">
        <w:t xml:space="preserve">then </w:t>
      </w:r>
      <w:r w:rsidRPr="00FA44EE">
        <w:t>ask</w:t>
      </w:r>
      <w:r w:rsidR="008911AA" w:rsidRPr="00FA44EE">
        <w:t>ed</w:t>
      </w:r>
      <w:r w:rsidRPr="00FA44EE">
        <w:t xml:space="preserve"> these contacts to refer </w:t>
      </w:r>
      <w:r w:rsidR="008911AA" w:rsidRPr="00FA44EE">
        <w:t xml:space="preserve">her </w:t>
      </w:r>
      <w:r w:rsidRPr="00FA44EE">
        <w:t>to other business owners from their</w:t>
      </w:r>
      <w:r w:rsidR="008911AA" w:rsidRPr="00FA44EE">
        <w:t xml:space="preserve"> </w:t>
      </w:r>
      <w:r w:rsidRPr="00FA44EE">
        <w:t>professional network</w:t>
      </w:r>
      <w:r w:rsidR="008911AA" w:rsidRPr="00FA44EE">
        <w:t>s</w:t>
      </w:r>
      <w:r w:rsidRPr="00FA44EE">
        <w:t>. The prerequisite</w:t>
      </w:r>
      <w:r w:rsidR="008911AA" w:rsidRPr="00FA44EE">
        <w:t>s</w:t>
      </w:r>
      <w:r w:rsidRPr="00FA44EE">
        <w:t xml:space="preserve"> for </w:t>
      </w:r>
      <w:r w:rsidR="008911AA" w:rsidRPr="00FA44EE">
        <w:t xml:space="preserve">a </w:t>
      </w:r>
      <w:r w:rsidRPr="00FA44EE">
        <w:t xml:space="preserve">referral was that the prospect participant </w:t>
      </w:r>
      <w:r w:rsidR="008911AA" w:rsidRPr="00FA44EE">
        <w:t>was</w:t>
      </w:r>
      <w:r w:rsidRPr="00FA44EE">
        <w:t xml:space="preserve"> in a different area of Athens and preferably represent</w:t>
      </w:r>
      <w:r w:rsidR="008911AA" w:rsidRPr="00FA44EE">
        <w:t>ed</w:t>
      </w:r>
      <w:r w:rsidRPr="00FA44EE">
        <w:t xml:space="preserve"> a sector</w:t>
      </w:r>
      <w:r w:rsidR="008911AA" w:rsidRPr="00FA44EE">
        <w:t xml:space="preserve"> other</w:t>
      </w:r>
      <w:r w:rsidRPr="00FA44EE">
        <w:t xml:space="preserve"> than the one </w:t>
      </w:r>
      <w:r w:rsidR="008911AA" w:rsidRPr="00FA44EE">
        <w:t xml:space="preserve">occupied by </w:t>
      </w:r>
      <w:r w:rsidRPr="00FA44EE">
        <w:t>the participant providing the referral. The aim was to represent in this way a divers</w:t>
      </w:r>
      <w:r w:rsidR="008911AA" w:rsidRPr="00FA44EE">
        <w:t>e</w:t>
      </w:r>
      <w:r w:rsidRPr="00FA44EE">
        <w:t xml:space="preserve"> </w:t>
      </w:r>
      <w:r w:rsidR="008911AA" w:rsidRPr="00FA44EE">
        <w:t xml:space="preserve">range </w:t>
      </w:r>
      <w:r w:rsidRPr="00FA44EE">
        <w:t>of businesses</w:t>
      </w:r>
      <w:r w:rsidR="008911AA" w:rsidRPr="00FA44EE">
        <w:t xml:space="preserve"> –</w:t>
      </w:r>
      <w:r w:rsidRPr="00FA44EE">
        <w:t xml:space="preserve"> in terms of location, size</w:t>
      </w:r>
      <w:r w:rsidR="008911AA" w:rsidRPr="00FA44EE">
        <w:t>,</w:t>
      </w:r>
      <w:r w:rsidRPr="00FA44EE">
        <w:t xml:space="preserve"> and nature of business activity</w:t>
      </w:r>
      <w:r w:rsidR="008911AA" w:rsidRPr="00FA44EE">
        <w:t xml:space="preserve"> –</w:t>
      </w:r>
      <w:r w:rsidRPr="00FA44EE">
        <w:t xml:space="preserve"> and to diminish the limitation</w:t>
      </w:r>
      <w:r w:rsidR="008911AA" w:rsidRPr="00FA44EE">
        <w:t>s</w:t>
      </w:r>
      <w:r w:rsidRPr="00FA44EE">
        <w:t xml:space="preserve"> of the snowball method, </w:t>
      </w:r>
      <w:r w:rsidR="008911AA" w:rsidRPr="00FA44EE">
        <w:t xml:space="preserve">namely </w:t>
      </w:r>
      <w:r w:rsidRPr="00FA44EE">
        <w:t>the lack of randomi</w:t>
      </w:r>
      <w:r w:rsidR="002816E1" w:rsidRPr="00FA44EE">
        <w:t>s</w:t>
      </w:r>
      <w:r w:rsidRPr="00FA44EE">
        <w:t xml:space="preserve">ed sampling </w:t>
      </w:r>
      <w:r w:rsidRPr="00FA44EE">
        <w:fldChar w:fldCharType="begin" w:fldLock="1"/>
      </w:r>
      <w:r w:rsidR="001827E1">
        <w:instrText>ADDIN CSL_CITATION {"citationItems":[{"id":"ITEM-1","itemData":{"DOI":"10.5812/sdme.67670","abstract":"Background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Education","id":"ITEM-1","issue":"3","issued":{"date-parts":[["2017"]]},"title":"Snowball Sampling: A Purposeful Method of Sampling in Qualitative Research","type":"article-journal","volume":"14"},"uris":["http://www.mendeley.com/documents/?uuid=1004b173-df95-45f0-963a-a6bd6a4ed660"]}],"mendeley":{"formattedCitation":"(Naderifar &lt;i&gt;et al.&lt;/i&gt;, 2017)","plainTextFormattedCitation":"(Naderifar et al., 2017)","previouslyFormattedCitation":"(Naderifar &lt;i&gt;et al.&lt;/i&gt;, 2017)"},"properties":{"noteIndex":0},"schema":"https://github.com/citation-style-language/schema/raw/master/csl-citation.json"}</w:instrText>
      </w:r>
      <w:r w:rsidRPr="00FA44EE">
        <w:fldChar w:fldCharType="separate"/>
      </w:r>
      <w:r w:rsidR="001827E1" w:rsidRPr="001827E1">
        <w:rPr>
          <w:noProof/>
        </w:rPr>
        <w:t xml:space="preserve">(Naderifar </w:t>
      </w:r>
      <w:r w:rsidR="001827E1" w:rsidRPr="001827E1">
        <w:rPr>
          <w:i/>
          <w:noProof/>
        </w:rPr>
        <w:t>et al.</w:t>
      </w:r>
      <w:r w:rsidR="001827E1" w:rsidRPr="001827E1">
        <w:rPr>
          <w:noProof/>
        </w:rPr>
        <w:t>, 2017)</w:t>
      </w:r>
      <w:r w:rsidRPr="00FA44EE">
        <w:fldChar w:fldCharType="end"/>
      </w:r>
      <w:r w:rsidRPr="00FA44EE">
        <w:t xml:space="preserve"> and the risk of misrepresentation</w:t>
      </w:r>
      <w:r w:rsidR="008911AA" w:rsidRPr="00FA44EE">
        <w:t xml:space="preserve"> by </w:t>
      </w:r>
      <w:r w:rsidRPr="00FA44EE">
        <w:t>representing similar type</w:t>
      </w:r>
      <w:r w:rsidR="008911AA" w:rsidRPr="00FA44EE">
        <w:t>s</w:t>
      </w:r>
      <w:r w:rsidRPr="00FA44EE">
        <w:t xml:space="preserve"> of businesses and excluding others. The data collection was finali</w:t>
      </w:r>
      <w:r w:rsidR="00427E4D" w:rsidRPr="00FA44EE">
        <w:t>s</w:t>
      </w:r>
      <w:r w:rsidRPr="00FA44EE">
        <w:t>ed in March 2021, almost a year after the data</w:t>
      </w:r>
      <w:r w:rsidR="00962CDC" w:rsidRPr="00FA44EE">
        <w:t>-</w:t>
      </w:r>
      <w:r w:rsidRPr="00FA44EE">
        <w:t>collection process</w:t>
      </w:r>
      <w:r w:rsidR="008911AA" w:rsidRPr="00FA44EE">
        <w:t xml:space="preserve"> began</w:t>
      </w:r>
      <w:r w:rsidRPr="00FA44EE">
        <w:t>.</w:t>
      </w:r>
      <w:bookmarkStart w:id="111" w:name="_Toc507771486"/>
      <w:bookmarkStart w:id="112" w:name="_Toc22615958"/>
      <w:bookmarkStart w:id="113" w:name="_Toc157968283"/>
      <w:bookmarkStart w:id="114" w:name="_Toc157970181"/>
    </w:p>
    <w:p w14:paraId="5E7B3CFF" w14:textId="2E73B2D4" w:rsidR="00A80CE6" w:rsidRPr="00FA44EE" w:rsidRDefault="00A80CE6" w:rsidP="003955F8">
      <w:pPr>
        <w:pStyle w:val="Heading3"/>
        <w:rPr>
          <w:rFonts w:eastAsia="Times New Roman"/>
        </w:rPr>
      </w:pPr>
      <w:bookmarkStart w:id="115" w:name="_Toc175688841"/>
      <w:r w:rsidRPr="00FA44EE">
        <w:rPr>
          <w:rFonts w:eastAsia="Times New Roman"/>
        </w:rPr>
        <w:t>Semi</w:t>
      </w:r>
      <w:r w:rsidR="002816E1" w:rsidRPr="00FA44EE">
        <w:rPr>
          <w:rFonts w:eastAsia="Times New Roman"/>
        </w:rPr>
        <w:t>-</w:t>
      </w:r>
      <w:r w:rsidR="00842711" w:rsidRPr="00FA44EE">
        <w:rPr>
          <w:rFonts w:eastAsia="Times New Roman"/>
        </w:rPr>
        <w:t>S</w:t>
      </w:r>
      <w:r w:rsidRPr="00FA44EE">
        <w:rPr>
          <w:rFonts w:eastAsia="Times New Roman"/>
        </w:rPr>
        <w:t>tructured Interviews</w:t>
      </w:r>
      <w:bookmarkEnd w:id="111"/>
      <w:bookmarkEnd w:id="112"/>
      <w:bookmarkEnd w:id="113"/>
      <w:bookmarkEnd w:id="114"/>
      <w:bookmarkEnd w:id="115"/>
    </w:p>
    <w:p w14:paraId="033616AA" w14:textId="55C0AC32" w:rsidR="00640BD8" w:rsidRPr="00FA44EE" w:rsidRDefault="00A80CE6" w:rsidP="00601002">
      <w:r w:rsidRPr="00FA44EE">
        <w:t>The data</w:t>
      </w:r>
      <w:r w:rsidR="008911AA" w:rsidRPr="00FA44EE">
        <w:t>-</w:t>
      </w:r>
      <w:r w:rsidRPr="00FA44EE">
        <w:t>collection</w:t>
      </w:r>
      <w:r w:rsidR="008911AA" w:rsidRPr="00FA44EE">
        <w:t xml:space="preserve"> method</w:t>
      </w:r>
      <w:r w:rsidRPr="00FA44EE">
        <w:t xml:space="preserve"> chosen for this study was semi</w:t>
      </w:r>
      <w:r w:rsidR="002816E1" w:rsidRPr="00FA44EE">
        <w:t>-</w:t>
      </w:r>
      <w:r w:rsidRPr="00FA44EE">
        <w:t xml:space="preserve">structured interviews, </w:t>
      </w:r>
      <w:r w:rsidR="008911AA" w:rsidRPr="00FA44EE">
        <w:t xml:space="preserve">owing to </w:t>
      </w:r>
      <w:r w:rsidRPr="00FA44EE">
        <w:t>the nature of the research questions and the information required for data analysis</w:t>
      </w:r>
      <w:r w:rsidR="008911AA" w:rsidRPr="00FA44EE">
        <w:t xml:space="preserve"> (</w:t>
      </w:r>
      <w:r w:rsidRPr="00FA44EE">
        <w:t>summari</w:t>
      </w:r>
      <w:r w:rsidR="008911AA" w:rsidRPr="00FA44EE">
        <w:t>s</w:t>
      </w:r>
      <w:r w:rsidRPr="00FA44EE">
        <w:t>ed in Table 3</w:t>
      </w:r>
      <w:r w:rsidR="008911AA" w:rsidRPr="00FA44EE">
        <w:t>)</w:t>
      </w:r>
      <w:r w:rsidRPr="00FA44EE">
        <w:t>. Semi</w:t>
      </w:r>
      <w:r w:rsidR="002816E1" w:rsidRPr="00FA44EE">
        <w:t>-</w:t>
      </w:r>
      <w:r w:rsidRPr="00FA44EE">
        <w:t xml:space="preserve">structured interviews generally </w:t>
      </w:r>
      <w:r w:rsidR="008911AA" w:rsidRPr="00FA44EE">
        <w:t>involve</w:t>
      </w:r>
      <w:r w:rsidRPr="00FA44EE">
        <w:t xml:space="preserve"> an interview guide, but </w:t>
      </w:r>
      <w:r w:rsidR="008911AA" w:rsidRPr="00FA44EE">
        <w:t xml:space="preserve">the order of the </w:t>
      </w:r>
      <w:r w:rsidRPr="00FA44EE">
        <w:t xml:space="preserve">questions </w:t>
      </w:r>
      <w:r w:rsidR="008911AA" w:rsidRPr="00FA44EE">
        <w:t>can differ for different participants</w:t>
      </w:r>
      <w:r w:rsidRPr="00FA44EE">
        <w:t xml:space="preserve"> and </w:t>
      </w:r>
      <w:r w:rsidR="008911AA" w:rsidRPr="00FA44EE">
        <w:t xml:space="preserve">be posed in </w:t>
      </w:r>
      <w:r w:rsidRPr="00FA44EE">
        <w:t>a flexible manner</w:t>
      </w:r>
      <w:r w:rsidR="008911AA" w:rsidRPr="00FA44EE">
        <w:t>,</w:t>
      </w:r>
      <w:r w:rsidRPr="00FA44EE">
        <w:t xml:space="preserve"> allowing opportunities </w:t>
      </w:r>
      <w:r w:rsidR="008911AA" w:rsidRPr="00FA44EE">
        <w:t>for</w:t>
      </w:r>
      <w:r w:rsidRPr="00FA44EE">
        <w:t xml:space="preserve"> more constructive dialogue between the participant and the researcher </w:t>
      </w:r>
      <w:r w:rsidRPr="00FA44EE">
        <w:fldChar w:fldCharType="begin" w:fldLock="1"/>
      </w:r>
      <w:r w:rsidR="001827E1">
        <w:instrText>ADDIN CSL_CITATION {"citationItems":[{"id":"ITEM-1","itemData":{"DOI":"10.1136/fmch-2018-000057","ISSN":"20098774","PMID":"32148704","abstract":"Semistructured in-depth interviews are commonly used in qualitative research and are the most frequent qualitative data source in health services research. This method typically consists of a dialogue between researcher and participant, guided by a flexible interview protocol and supplemented by follow-up questions, probes and comments. The method allows the researcher to collect open-ended data, to explore participant thoughts, feelings and beliefs about a particular topic and to delve deeply into personal and sometimes sensitive issues. The purpose of this article was to identify and describe the essential skills to designing and conducting semistructured interviews in family medicine and primary care research settings. We reviewed the literature on semistructured interviewing to identify key skills and components for using this method in family medicine and primary care research settings. Overall, semistructured interviewing requires both a relational focus and practice in the skills of facilitation. Skills include: (1) determining the purpose and scope of the study; (2) identifying participants; (3) considering ethical issues; (4) planning logistical aspects; (5) developing the interview guide; (6) establishing trust and rapport; (7) conducting the interview; (8) memoing and reflection; (9) analysing the data; (10) demonstrating the trustworthiness of the research; and (11) presenting findings in a paper or report. Semistructured interviews provide an effective and feasible research method for family physicians to conduct in primary care research settings. Researchers using semistructured interviews for data collection should take on a relational focus and consider the skills of interviewing to ensure quality. Semistructured interviewing can be a powerful tool for family physicians, primary care providers and other health services researchers to use to understand the thoughts, beliefs and experiences of individuals. Despite the utility, semistructured interviews can be intimidating and challenging for researchers not familiar with qualitative approaches. In order to elucidate this method, we provide practical guidance for researchers, including novice researchers and those with few resources, to use semistructured interviewing as a data collection strategy. We provide recommendations for the essential steps to follow in order to best implement semistructured interviews in family medicine and primary care research settings.","author":[{"dropping-particle":"","family":"DeJonckheere","given":"Melissa","non-dropping-particle":"","parse-names":false,"suffix":""},{"dropping-particle":"","family":"Vaughn","given":"Lisa M.","non-dropping-particle":"","parse-names":false,"suffix":""}],"container-title":"Family Medicine and Community Health","id":"ITEM-1","issue":"2","issued":{"date-parts":[["2019"]]},"page":"1-8","title":"Semistructured interviewing in primary care research: A balance of relationship and rigour","type":"article-journal","volume":"7"},"uris":["http://www.mendeley.com/documents/?uuid=a71cf5f9-0d33-49ae-9409-a7b27dd04590"]}],"mendeley":{"formattedCitation":"(DeJonckheere and Vaughn, 2019)","plainTextFormattedCitation":"(DeJonckheere and Vaughn, 2019)","previouslyFormattedCitation":"(DeJonckheere and Vaughn, 2019)"},"properties":{"noteIndex":0},"schema":"https://github.com/citation-style-language/schema/raw/master/csl-citation.json"}</w:instrText>
      </w:r>
      <w:r w:rsidRPr="00FA44EE">
        <w:fldChar w:fldCharType="separate"/>
      </w:r>
      <w:r w:rsidR="001827E1" w:rsidRPr="001827E1">
        <w:rPr>
          <w:noProof/>
        </w:rPr>
        <w:t>(DeJonckheere and Vaughn, 2019)</w:t>
      </w:r>
      <w:r w:rsidRPr="00FA44EE">
        <w:fldChar w:fldCharType="end"/>
      </w:r>
      <w:r w:rsidRPr="00FA44EE">
        <w:t>.</w:t>
      </w:r>
    </w:p>
    <w:p w14:paraId="4D2A95E6" w14:textId="68E1A696" w:rsidR="00DF5457" w:rsidRDefault="00640BD8" w:rsidP="00601002">
      <w:r w:rsidRPr="00FA44EE">
        <w:br w:type="page"/>
      </w:r>
      <w:bookmarkStart w:id="116" w:name="_Toc157972099"/>
    </w:p>
    <w:p w14:paraId="455936F3" w14:textId="6D899691" w:rsidR="004203C6" w:rsidRPr="00FA44EE" w:rsidRDefault="004203C6" w:rsidP="003955F8">
      <w:pPr>
        <w:pStyle w:val="Caption"/>
      </w:pPr>
      <w:r w:rsidRPr="00FA44EE">
        <w:lastRenderedPageBreak/>
        <w:t xml:space="preserve">Table </w:t>
      </w:r>
      <w:r w:rsidR="008A6E76">
        <w:fldChar w:fldCharType="begin"/>
      </w:r>
      <w:r w:rsidR="008A6E76">
        <w:instrText xml:space="preserve"> STYLEREF 1 \s </w:instrText>
      </w:r>
      <w:r w:rsidR="008A6E76">
        <w:fldChar w:fldCharType="separate"/>
      </w:r>
      <w:r w:rsidR="00550222" w:rsidRPr="00FA44EE">
        <w:rPr>
          <w:noProof/>
        </w:rPr>
        <w:t>3</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3</w:t>
      </w:r>
      <w:r w:rsidR="008A6E76">
        <w:rPr>
          <w:noProof/>
        </w:rPr>
        <w:fldChar w:fldCharType="end"/>
      </w:r>
      <w:r w:rsidRPr="00FA44EE">
        <w:t xml:space="preserve"> Research Questions and Proposed Methods</w:t>
      </w:r>
      <w:bookmarkEnd w:id="116"/>
    </w:p>
    <w:tbl>
      <w:tblPr>
        <w:tblW w:w="10029" w:type="dxa"/>
        <w:tblInd w:w="-338" w:type="dxa"/>
        <w:tblLook w:val="04A0" w:firstRow="1" w:lastRow="0" w:firstColumn="1" w:lastColumn="0" w:noHBand="0" w:noVBand="1"/>
      </w:tblPr>
      <w:tblGrid>
        <w:gridCol w:w="451"/>
        <w:gridCol w:w="4548"/>
        <w:gridCol w:w="3130"/>
        <w:gridCol w:w="1900"/>
      </w:tblGrid>
      <w:tr w:rsidR="00A80CE6" w:rsidRPr="00FA44EE" w14:paraId="5EA9E52A" w14:textId="77777777" w:rsidTr="00B852D6">
        <w:trPr>
          <w:trHeight w:val="278"/>
        </w:trPr>
        <w:tc>
          <w:tcPr>
            <w:tcW w:w="451" w:type="dxa"/>
            <w:tcBorders>
              <w:top w:val="nil"/>
              <w:left w:val="nil"/>
              <w:bottom w:val="nil"/>
              <w:right w:val="nil"/>
            </w:tcBorders>
            <w:shd w:val="clear" w:color="auto" w:fill="auto"/>
            <w:noWrap/>
            <w:vAlign w:val="bottom"/>
            <w:hideMark/>
          </w:tcPr>
          <w:p w14:paraId="48F82D70" w14:textId="77777777" w:rsidR="00A80CE6" w:rsidRPr="00FA44EE" w:rsidRDefault="00A80CE6" w:rsidP="00601002"/>
        </w:tc>
        <w:tc>
          <w:tcPr>
            <w:tcW w:w="454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3F3FE85" w14:textId="77777777" w:rsidR="00A80CE6" w:rsidRPr="00FA44EE" w:rsidRDefault="00A80CE6" w:rsidP="00601002">
            <w:r w:rsidRPr="00FA44EE">
              <w:t>Research Questions</w:t>
            </w:r>
          </w:p>
        </w:tc>
        <w:tc>
          <w:tcPr>
            <w:tcW w:w="313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278368A" w14:textId="53A516DD" w:rsidR="00A80CE6" w:rsidRPr="00FA44EE" w:rsidRDefault="00A80CE6" w:rsidP="00601002">
            <w:r w:rsidRPr="00FA44EE">
              <w:t xml:space="preserve">Information </w:t>
            </w:r>
            <w:r w:rsidR="00AA6629" w:rsidRPr="00FA44EE">
              <w:t>R</w:t>
            </w:r>
            <w:r w:rsidRPr="00FA44EE">
              <w:t>equired</w:t>
            </w:r>
          </w:p>
        </w:tc>
        <w:tc>
          <w:tcPr>
            <w:tcW w:w="190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08D140A6" w14:textId="77777777" w:rsidR="00A80CE6" w:rsidRPr="00FA44EE" w:rsidRDefault="00A80CE6" w:rsidP="00601002">
            <w:r w:rsidRPr="00FA44EE">
              <w:t>Method</w:t>
            </w:r>
          </w:p>
        </w:tc>
      </w:tr>
      <w:tr w:rsidR="00A80CE6" w:rsidRPr="00FA44EE" w14:paraId="58315A9C" w14:textId="77777777" w:rsidTr="00B852D6">
        <w:trPr>
          <w:trHeight w:val="1871"/>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95353" w14:textId="77777777" w:rsidR="00A80CE6" w:rsidRPr="00FA44EE" w:rsidRDefault="00A80CE6" w:rsidP="00601002">
            <w:r w:rsidRPr="00FA44EE">
              <w:t>1</w:t>
            </w:r>
          </w:p>
        </w:tc>
        <w:tc>
          <w:tcPr>
            <w:tcW w:w="4548" w:type="dxa"/>
            <w:tcBorders>
              <w:top w:val="nil"/>
              <w:left w:val="nil"/>
              <w:bottom w:val="single" w:sz="4" w:space="0" w:color="auto"/>
              <w:right w:val="single" w:sz="4" w:space="0" w:color="auto"/>
            </w:tcBorders>
            <w:shd w:val="clear" w:color="auto" w:fill="auto"/>
            <w:vAlign w:val="bottom"/>
          </w:tcPr>
          <w:p w14:paraId="77729A1C" w14:textId="77777777" w:rsidR="008911AA" w:rsidRPr="00FA44EE" w:rsidRDefault="008911AA" w:rsidP="00601002">
            <w:pPr>
              <w:rPr>
                <w:shd w:val="clear" w:color="auto" w:fill="FFFFFF"/>
                <w:lang w:eastAsia="en-GB"/>
              </w:rPr>
            </w:pPr>
          </w:p>
          <w:p w14:paraId="648E7389" w14:textId="6749D582" w:rsidR="00A80CE6" w:rsidRPr="00FA44EE" w:rsidRDefault="00A80CE6" w:rsidP="00601002">
            <w:pPr>
              <w:rPr>
                <w:rFonts w:eastAsia="Times New Roman"/>
                <w:color w:val="000000"/>
              </w:rPr>
            </w:pPr>
            <w:r w:rsidRPr="00FA44EE">
              <w:rPr>
                <w:shd w:val="clear" w:color="auto" w:fill="FFFFFF"/>
              </w:rPr>
              <w:t>What was the impact of the economic crisis on Greek SMEs</w:t>
            </w:r>
            <w:r w:rsidR="0055731C" w:rsidRPr="00FA44EE">
              <w:rPr>
                <w:shd w:val="clear" w:color="auto" w:fill="FFFFFF"/>
              </w:rPr>
              <w:t>’</w:t>
            </w:r>
            <w:r w:rsidRPr="00FA44EE">
              <w:rPr>
                <w:shd w:val="clear" w:color="auto" w:fill="FFFFFF"/>
              </w:rPr>
              <w:t xml:space="preserve"> employment and staff</w:t>
            </w:r>
            <w:r w:rsidR="008911AA" w:rsidRPr="00FA44EE">
              <w:rPr>
                <w:shd w:val="clear" w:color="auto" w:fill="FFFFFF"/>
              </w:rPr>
              <w:t>-</w:t>
            </w:r>
            <w:r w:rsidRPr="00FA44EE">
              <w:rPr>
                <w:shd w:val="clear" w:color="auto" w:fill="FFFFFF"/>
              </w:rPr>
              <w:t>retention practices?</w:t>
            </w:r>
            <w:r w:rsidRPr="00FA44EE">
              <w:br/>
            </w:r>
          </w:p>
        </w:tc>
        <w:tc>
          <w:tcPr>
            <w:tcW w:w="3130" w:type="dxa"/>
            <w:tcBorders>
              <w:top w:val="nil"/>
              <w:left w:val="nil"/>
              <w:bottom w:val="single" w:sz="4" w:space="0" w:color="auto"/>
              <w:right w:val="single" w:sz="4" w:space="0" w:color="auto"/>
            </w:tcBorders>
            <w:shd w:val="clear" w:color="auto" w:fill="auto"/>
            <w:vAlign w:val="center"/>
            <w:hideMark/>
          </w:tcPr>
          <w:p w14:paraId="47F34D8C" w14:textId="1690C80D" w:rsidR="00A80CE6" w:rsidRPr="00FA44EE" w:rsidRDefault="00A80CE6" w:rsidP="00E737C6">
            <w:pPr>
              <w:jc w:val="left"/>
            </w:pPr>
            <w:r w:rsidRPr="00FA44EE">
              <w:t>Public labour policy changes</w:t>
            </w:r>
            <w:r w:rsidR="008911AA" w:rsidRPr="00FA44EE">
              <w:t>,</w:t>
            </w:r>
          </w:p>
          <w:p w14:paraId="5BF2DA96" w14:textId="719052FA" w:rsidR="00A80CE6" w:rsidRPr="00FA44EE" w:rsidRDefault="008911AA" w:rsidP="00E737C6">
            <w:pPr>
              <w:jc w:val="left"/>
            </w:pPr>
            <w:r w:rsidRPr="00FA44EE">
              <w:t>c</w:t>
            </w:r>
            <w:r w:rsidR="00A80CE6" w:rsidRPr="00FA44EE">
              <w:t xml:space="preserve">hanges in HR practices in </w:t>
            </w:r>
            <w:r w:rsidRPr="00FA44EE">
              <w:t xml:space="preserve">line </w:t>
            </w:r>
            <w:r w:rsidR="00A80CE6" w:rsidRPr="00FA44EE">
              <w:t>with new legislation</w:t>
            </w:r>
          </w:p>
        </w:tc>
        <w:tc>
          <w:tcPr>
            <w:tcW w:w="1900" w:type="dxa"/>
            <w:tcBorders>
              <w:top w:val="nil"/>
              <w:left w:val="nil"/>
              <w:bottom w:val="single" w:sz="4" w:space="0" w:color="auto"/>
              <w:right w:val="single" w:sz="4" w:space="0" w:color="auto"/>
            </w:tcBorders>
            <w:shd w:val="clear" w:color="auto" w:fill="auto"/>
            <w:vAlign w:val="center"/>
            <w:hideMark/>
          </w:tcPr>
          <w:p w14:paraId="0EB88775" w14:textId="77777777" w:rsidR="00A80CE6" w:rsidRPr="00FA44EE" w:rsidRDefault="00A80CE6" w:rsidP="00E737C6">
            <w:pPr>
              <w:jc w:val="left"/>
            </w:pPr>
            <w:r w:rsidRPr="00FA44EE">
              <w:t>Analysis of policies and discussion of secondary and primary data</w:t>
            </w:r>
          </w:p>
        </w:tc>
      </w:tr>
      <w:tr w:rsidR="00A80CE6" w:rsidRPr="00FA44EE" w14:paraId="33A3E2C1" w14:textId="77777777" w:rsidTr="00B852D6">
        <w:trPr>
          <w:trHeight w:val="755"/>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86DFAF8" w14:textId="77777777" w:rsidR="00A80CE6" w:rsidRPr="00FA44EE" w:rsidRDefault="00A80CE6" w:rsidP="00601002">
            <w:r w:rsidRPr="00FA44EE">
              <w:t>2</w:t>
            </w:r>
          </w:p>
        </w:tc>
        <w:tc>
          <w:tcPr>
            <w:tcW w:w="4548" w:type="dxa"/>
            <w:tcBorders>
              <w:top w:val="nil"/>
              <w:left w:val="nil"/>
              <w:bottom w:val="single" w:sz="4" w:space="0" w:color="auto"/>
              <w:right w:val="single" w:sz="4" w:space="0" w:color="auto"/>
            </w:tcBorders>
            <w:shd w:val="clear" w:color="auto" w:fill="auto"/>
            <w:vAlign w:val="bottom"/>
          </w:tcPr>
          <w:p w14:paraId="2E41F64E" w14:textId="7775B849" w:rsidR="00A80CE6" w:rsidRPr="00FA44EE" w:rsidRDefault="00A80CE6" w:rsidP="00601002">
            <w:pPr>
              <w:rPr>
                <w:rFonts w:eastAsia="Times New Roman"/>
                <w:color w:val="000000"/>
              </w:rPr>
            </w:pPr>
            <w:r w:rsidRPr="00FA44EE">
              <w:rPr>
                <w:shd w:val="clear" w:color="auto" w:fill="FFFFFF"/>
              </w:rPr>
              <w:t xml:space="preserve">How </w:t>
            </w:r>
            <w:r w:rsidR="008911AA" w:rsidRPr="00FA44EE">
              <w:rPr>
                <w:shd w:val="clear" w:color="auto" w:fill="FFFFFF"/>
              </w:rPr>
              <w:t xml:space="preserve">did </w:t>
            </w:r>
            <w:r w:rsidRPr="00FA44EE">
              <w:rPr>
                <w:shd w:val="clear" w:color="auto" w:fill="FFFFFF"/>
              </w:rPr>
              <w:t>the crisis affect SMEs</w:t>
            </w:r>
            <w:r w:rsidR="0055731C" w:rsidRPr="00FA44EE">
              <w:rPr>
                <w:shd w:val="clear" w:color="auto" w:fill="FFFFFF"/>
              </w:rPr>
              <w:t>’</w:t>
            </w:r>
            <w:r w:rsidRPr="00FA44EE">
              <w:rPr>
                <w:shd w:val="clear" w:color="auto" w:fill="FFFFFF"/>
              </w:rPr>
              <w:t xml:space="preserve"> recruitment, selection</w:t>
            </w:r>
            <w:r w:rsidR="008911AA" w:rsidRPr="00FA44EE">
              <w:rPr>
                <w:shd w:val="clear" w:color="auto" w:fill="FFFFFF"/>
              </w:rPr>
              <w:t>,</w:t>
            </w:r>
            <w:r w:rsidRPr="00FA44EE">
              <w:rPr>
                <w:shd w:val="clear" w:color="auto" w:fill="FFFFFF"/>
              </w:rPr>
              <w:t> and reward practices?</w:t>
            </w:r>
            <w:r w:rsidRPr="00FA44EE">
              <w:br/>
            </w:r>
            <w:r w:rsidRPr="00FA44EE">
              <w:br/>
            </w:r>
          </w:p>
        </w:tc>
        <w:tc>
          <w:tcPr>
            <w:tcW w:w="3130" w:type="dxa"/>
            <w:tcBorders>
              <w:top w:val="nil"/>
              <w:left w:val="nil"/>
              <w:bottom w:val="single" w:sz="4" w:space="0" w:color="auto"/>
              <w:right w:val="single" w:sz="4" w:space="0" w:color="auto"/>
            </w:tcBorders>
            <w:shd w:val="clear" w:color="auto" w:fill="auto"/>
            <w:vAlign w:val="center"/>
            <w:hideMark/>
          </w:tcPr>
          <w:p w14:paraId="3392CBB4" w14:textId="7A2BC4F9" w:rsidR="00A80CE6" w:rsidRPr="00FA44EE" w:rsidRDefault="00A80CE6" w:rsidP="00E737C6">
            <w:pPr>
              <w:jc w:val="left"/>
            </w:pPr>
            <w:r w:rsidRPr="00FA44EE">
              <w:t xml:space="preserve">Understand and identify changes in </w:t>
            </w:r>
            <w:r w:rsidR="00341A14" w:rsidRPr="00FA44EE">
              <w:t>HRM</w:t>
            </w:r>
            <w:r w:rsidRPr="00FA44EE">
              <w:t xml:space="preserve"> practices</w:t>
            </w:r>
          </w:p>
        </w:tc>
        <w:tc>
          <w:tcPr>
            <w:tcW w:w="1900" w:type="dxa"/>
            <w:tcBorders>
              <w:top w:val="nil"/>
              <w:left w:val="nil"/>
              <w:bottom w:val="single" w:sz="4" w:space="0" w:color="auto"/>
              <w:right w:val="single" w:sz="4" w:space="0" w:color="auto"/>
            </w:tcBorders>
            <w:shd w:val="clear" w:color="auto" w:fill="auto"/>
            <w:vAlign w:val="center"/>
            <w:hideMark/>
          </w:tcPr>
          <w:p w14:paraId="219D892A" w14:textId="7C30796B" w:rsidR="00A80CE6" w:rsidRPr="00FA44EE" w:rsidRDefault="00A80CE6" w:rsidP="00E737C6">
            <w:pPr>
              <w:jc w:val="left"/>
            </w:pPr>
            <w:r w:rsidRPr="00FA44EE">
              <w:t>In</w:t>
            </w:r>
            <w:r w:rsidR="00D46273" w:rsidRPr="00FA44EE">
              <w:t>-</w:t>
            </w:r>
            <w:r w:rsidRPr="00FA44EE">
              <w:t xml:space="preserve">depth interviews </w:t>
            </w:r>
            <w:r w:rsidR="008911AA" w:rsidRPr="00FA44EE">
              <w:t xml:space="preserve">with </w:t>
            </w:r>
            <w:r w:rsidRPr="00FA44EE">
              <w:t>business owners</w:t>
            </w:r>
          </w:p>
        </w:tc>
      </w:tr>
      <w:tr w:rsidR="00A80CE6" w:rsidRPr="00FA44EE" w14:paraId="5214A58D" w14:textId="77777777" w:rsidTr="00B852D6">
        <w:trPr>
          <w:trHeight w:val="1142"/>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13EDF6E" w14:textId="77777777" w:rsidR="00A80CE6" w:rsidRPr="00FA44EE" w:rsidRDefault="00A80CE6" w:rsidP="00601002">
            <w:r w:rsidRPr="00FA44EE">
              <w:t>3</w:t>
            </w:r>
          </w:p>
        </w:tc>
        <w:tc>
          <w:tcPr>
            <w:tcW w:w="4548" w:type="dxa"/>
            <w:tcBorders>
              <w:top w:val="nil"/>
              <w:left w:val="nil"/>
              <w:bottom w:val="single" w:sz="4" w:space="0" w:color="auto"/>
              <w:right w:val="single" w:sz="4" w:space="0" w:color="auto"/>
            </w:tcBorders>
            <w:shd w:val="clear" w:color="auto" w:fill="auto"/>
            <w:vAlign w:val="center"/>
          </w:tcPr>
          <w:p w14:paraId="206AAA2D" w14:textId="6DA1263F" w:rsidR="008911AA" w:rsidRPr="00FA44EE" w:rsidRDefault="00A80CE6" w:rsidP="00601002">
            <w:pPr>
              <w:rPr>
                <w:rFonts w:eastAsia="Times New Roman"/>
                <w:lang w:eastAsia="en-GB"/>
              </w:rPr>
            </w:pPr>
            <w:r w:rsidRPr="00FA44EE">
              <w:rPr>
                <w:shd w:val="clear" w:color="auto" w:fill="FFFFFF"/>
              </w:rPr>
              <w:t xml:space="preserve">What effect </w:t>
            </w:r>
            <w:r w:rsidR="00AC285D" w:rsidRPr="00FA44EE">
              <w:rPr>
                <w:shd w:val="clear" w:color="auto" w:fill="FFFFFF"/>
              </w:rPr>
              <w:t xml:space="preserve">did </w:t>
            </w:r>
            <w:r w:rsidRPr="00FA44EE">
              <w:rPr>
                <w:shd w:val="clear" w:color="auto" w:fill="FFFFFF"/>
              </w:rPr>
              <w:t>the crisis</w:t>
            </w:r>
            <w:r w:rsidR="00AC285D" w:rsidRPr="00FA44EE">
              <w:rPr>
                <w:shd w:val="clear" w:color="auto" w:fill="FFFFFF"/>
              </w:rPr>
              <w:t xml:space="preserve"> have</w:t>
            </w:r>
            <w:r w:rsidRPr="00FA44EE">
              <w:rPr>
                <w:shd w:val="clear" w:color="auto" w:fill="FFFFFF"/>
              </w:rPr>
              <w:t xml:space="preserve"> on SMEs</w:t>
            </w:r>
            <w:r w:rsidR="0055731C" w:rsidRPr="00FA44EE">
              <w:rPr>
                <w:shd w:val="clear" w:color="auto" w:fill="FFFFFF"/>
              </w:rPr>
              <w:t>’</w:t>
            </w:r>
            <w:r w:rsidRPr="00FA44EE">
              <w:rPr>
                <w:shd w:val="clear" w:color="auto" w:fill="FFFFFF"/>
              </w:rPr>
              <w:t xml:space="preserve"> propensity to employ workers on an undeclared or disguised basis?</w:t>
            </w:r>
            <w:r w:rsidRPr="00FA44EE">
              <w:rPr>
                <w:rFonts w:eastAsia="Times New Roman"/>
                <w:lang w:eastAsia="en-GB"/>
              </w:rPr>
              <w:t xml:space="preserve"> </w:t>
            </w:r>
          </w:p>
          <w:p w14:paraId="540E4638" w14:textId="6F545401" w:rsidR="00A80CE6" w:rsidRPr="00FA44EE" w:rsidRDefault="00A80CE6" w:rsidP="00601002">
            <w:pPr>
              <w:rPr>
                <w:color w:val="000000"/>
              </w:rPr>
            </w:pPr>
          </w:p>
        </w:tc>
        <w:tc>
          <w:tcPr>
            <w:tcW w:w="3130" w:type="dxa"/>
            <w:tcBorders>
              <w:top w:val="nil"/>
              <w:left w:val="nil"/>
              <w:bottom w:val="single" w:sz="4" w:space="0" w:color="auto"/>
              <w:right w:val="single" w:sz="4" w:space="0" w:color="auto"/>
            </w:tcBorders>
            <w:shd w:val="clear" w:color="auto" w:fill="auto"/>
            <w:vAlign w:val="center"/>
            <w:hideMark/>
          </w:tcPr>
          <w:p w14:paraId="42A8A238" w14:textId="2992D525" w:rsidR="00A80CE6" w:rsidRPr="00FA44EE" w:rsidRDefault="00A80CE6" w:rsidP="00E737C6">
            <w:pPr>
              <w:jc w:val="left"/>
            </w:pPr>
            <w:r w:rsidRPr="00FA44EE">
              <w:t xml:space="preserve">Understand the impact of the changes in social security </w:t>
            </w:r>
            <w:r w:rsidR="008911AA" w:rsidRPr="00FA44EE">
              <w:t>policy,</w:t>
            </w:r>
            <w:r w:rsidRPr="00FA44EE">
              <w:t xml:space="preserve"> identify practices of undeclared or underdeclared </w:t>
            </w:r>
            <w:r w:rsidR="008911AA" w:rsidRPr="00FA44EE">
              <w:t>employment</w:t>
            </w:r>
          </w:p>
          <w:p w14:paraId="5A6409F2" w14:textId="77777777" w:rsidR="00A80CE6" w:rsidRPr="00FA44EE" w:rsidRDefault="00A80CE6" w:rsidP="00E737C6">
            <w:pPr>
              <w:jc w:val="left"/>
            </w:pPr>
          </w:p>
        </w:tc>
        <w:tc>
          <w:tcPr>
            <w:tcW w:w="1900" w:type="dxa"/>
            <w:tcBorders>
              <w:top w:val="nil"/>
              <w:left w:val="nil"/>
              <w:bottom w:val="single" w:sz="4" w:space="0" w:color="auto"/>
              <w:right w:val="single" w:sz="4" w:space="0" w:color="auto"/>
            </w:tcBorders>
            <w:shd w:val="clear" w:color="auto" w:fill="auto"/>
            <w:vAlign w:val="center"/>
            <w:hideMark/>
          </w:tcPr>
          <w:p w14:paraId="4ADE6D51" w14:textId="0ADFCF57" w:rsidR="00A80CE6" w:rsidRPr="00FA44EE" w:rsidRDefault="00A80CE6" w:rsidP="00E737C6">
            <w:pPr>
              <w:jc w:val="left"/>
            </w:pPr>
            <w:r w:rsidRPr="00FA44EE">
              <w:t xml:space="preserve">In-depth interviews with </w:t>
            </w:r>
            <w:r w:rsidR="008911AA" w:rsidRPr="00FA44EE">
              <w:t xml:space="preserve">business </w:t>
            </w:r>
            <w:r w:rsidRPr="00FA44EE">
              <w:t>owners</w:t>
            </w:r>
          </w:p>
        </w:tc>
      </w:tr>
    </w:tbl>
    <w:p w14:paraId="7D1FE5FD" w14:textId="77777777" w:rsidR="00A80CE6" w:rsidRPr="00FA44EE" w:rsidRDefault="00A80CE6" w:rsidP="00601002"/>
    <w:p w14:paraId="4BC71DF6" w14:textId="42F98F09" w:rsidR="00A80CE6" w:rsidRPr="00FA44EE" w:rsidRDefault="00A80CE6" w:rsidP="00601002">
      <w:r w:rsidRPr="00FA44EE">
        <w:t xml:space="preserve">The aim of the researcher </w:t>
      </w:r>
      <w:r w:rsidR="00A70E22" w:rsidRPr="00FA44EE">
        <w:t xml:space="preserve">– namely, </w:t>
      </w:r>
      <w:r w:rsidRPr="00FA44EE">
        <w:t>to acquire insights and take a deep dive into the topic, while exploring the feelings and perspectives of the participants</w:t>
      </w:r>
      <w:r w:rsidR="00A70E22" w:rsidRPr="00FA44EE">
        <w:t xml:space="preserve"> –</w:t>
      </w:r>
      <w:r w:rsidRPr="00FA44EE">
        <w:t xml:space="preserve"> also pointed towards</w:t>
      </w:r>
      <w:r w:rsidR="00A70E22" w:rsidRPr="00FA44EE">
        <w:t xml:space="preserve"> the need for</w:t>
      </w:r>
      <w:r w:rsidRPr="00FA44EE">
        <w:t xml:space="preserve"> semi</w:t>
      </w:r>
      <w:r w:rsidR="002816E1" w:rsidRPr="00FA44EE">
        <w:t>-</w:t>
      </w:r>
      <w:r w:rsidRPr="00FA44EE">
        <w:t xml:space="preserve">structured interviews </w:t>
      </w:r>
      <w:r w:rsidRPr="00FA44EE">
        <w:fldChar w:fldCharType="begin" w:fldLock="1"/>
      </w:r>
      <w:r w:rsidR="001827E1">
        <w:instrText>ADDIN CSL_CITATION {"citationItems":[{"id":"ITEM-1","itemData":{"DOI":"10.1136/fmch-2018-000057","ISSN":"20098774","PMID":"32148704","abstract":"Semistructured in-depth interviews are commonly used in qualitative research and are the most frequent qualitative data source in health services research. This method typically consists of a dialogue between researcher and participant, guided by a flexible interview protocol and supplemented by follow-up questions, probes and comments. The method allows the researcher to collect open-ended data, to explore participant thoughts, feelings and beliefs about a particular topic and to delve deeply into personal and sometimes sensitive issues. The purpose of this article was to identify and describe the essential skills to designing and conducting semistructured interviews in family medicine and primary care research settings. We reviewed the literature on semistructured interviewing to identify key skills and components for using this method in family medicine and primary care research settings. Overall, semistructured interviewing requires both a relational focus and practice in the skills of facilitation. Skills include: (1) determining the purpose and scope of the study; (2) identifying participants; (3) considering ethical issues; (4) planning logistical aspects; (5) developing the interview guide; (6) establishing trust and rapport; (7) conducting the interview; (8) memoing and reflection; (9) analysing the data; (10) demonstrating the trustworthiness of the research; and (11) presenting findings in a paper or report. Semistructured interviews provide an effective and feasible research method for family physicians to conduct in primary care research settings. Researchers using semistructured interviews for data collection should take on a relational focus and consider the skills of interviewing to ensure quality. Semistructured interviewing can be a powerful tool for family physicians, primary care providers and other health services researchers to use to understand the thoughts, beliefs and experiences of individuals. Despite the utility, semistructured interviews can be intimidating and challenging for researchers not familiar with qualitative approaches. In order to elucidate this method, we provide practical guidance for researchers, including novice researchers and those with few resources, to use semistructured interviewing as a data collection strategy. We provide recommendations for the essential steps to follow in order to best implement semistructured interviews in family medicine and primary care research settings.","author":[{"dropping-particle":"","family":"DeJonckheere","given":"Melissa","non-dropping-particle":"","parse-names":false,"suffix":""},{"dropping-particle":"","family":"Vaughn","given":"Lisa M.","non-dropping-particle":"","parse-names":false,"suffix":""}],"container-title":"Family Medicine and Community Health","id":"ITEM-1","issue":"2","issued":{"date-parts":[["2019"]]},"page":"1-8","title":"Semistructured interviewing in primary care research: A balance of relationship and rigour","type":"article-journal","volume":"7"},"uris":["http://www.mendeley.com/documents/?uuid=a71cf5f9-0d33-49ae-9409-a7b27dd04590"]}],"mendeley":{"formattedCitation":"(DeJonckheere and Vaughn, 2019)","plainTextFormattedCitation":"(DeJonckheere and Vaughn, 2019)","previouslyFormattedCitation":"(DeJonckheere and Vaughn, 2019)"},"properties":{"noteIndex":0},"schema":"https://github.com/citation-style-language/schema/raw/master/csl-citation.json"}</w:instrText>
      </w:r>
      <w:r w:rsidRPr="00FA44EE">
        <w:fldChar w:fldCharType="separate"/>
      </w:r>
      <w:r w:rsidR="001827E1" w:rsidRPr="001827E1">
        <w:rPr>
          <w:noProof/>
        </w:rPr>
        <w:t>(DeJonckheere and Vaughn, 2019)</w:t>
      </w:r>
      <w:r w:rsidRPr="00FA44EE">
        <w:fldChar w:fldCharType="end"/>
      </w:r>
      <w:r w:rsidRPr="00FA44EE">
        <w:t xml:space="preserve">. Moreover, the use of the probe questions during the interviews provided </w:t>
      </w:r>
      <w:r w:rsidR="00A70E22" w:rsidRPr="00FA44EE">
        <w:t xml:space="preserve">a </w:t>
      </w:r>
      <w:r w:rsidRPr="00FA44EE">
        <w:t>means for an in-depth discussion of the research questions, allowing the interviewees to share</w:t>
      </w:r>
      <w:r w:rsidR="00A70E22" w:rsidRPr="00FA44EE">
        <w:t xml:space="preserve"> their</w:t>
      </w:r>
      <w:r w:rsidRPr="00FA44EE">
        <w:t xml:space="preserve"> practices and experiences in an open manner. Semi</w:t>
      </w:r>
      <w:r w:rsidR="002816E1" w:rsidRPr="00FA44EE">
        <w:t>-</w:t>
      </w:r>
      <w:r w:rsidRPr="00FA44EE">
        <w:t xml:space="preserve">structured interviews </w:t>
      </w:r>
      <w:r w:rsidR="00D02FEA" w:rsidRPr="00FA44EE">
        <w:t>have been</w:t>
      </w:r>
      <w:r w:rsidRPr="00FA44EE">
        <w:t xml:space="preserve"> used in a number of research studies exploring similar research questions (e.g.</w:t>
      </w:r>
      <w:r w:rsidRPr="00FA44EE">
        <w:fldChar w:fldCharType="begin" w:fldLock="1"/>
      </w:r>
      <w:r w:rsidR="001827E1">
        <w:instrText>ADDIN CSL_CITATION {"citationItems":[{"id":"ITEM-1","itemData":{"DOI":"10.1177/0959680119837101","ISSN":"14617129","abstract":"Greece and Serbia are historically different, yet regionally connected. Their weak institutional foundations and long-term economic turbulence have prevented them from overcoming crises, leading to the institutionalization of adverse working conditions. We focus on the outcomes of the systemic crisis in Greece and the transition crisis in Serbia, using semi-structured interviews and focus groups with managers and employees in small- and medium-sized enterprises in two time periods. We argue that, although the crisis has different origins in the two countries, it has consolidated adverse working conditions. Our research explores the institutionalization of adverse working conditions and offers an understanding of the lived reality of institutions, examining variations in the origins, pressures and outcomes of different types of crises on business practices from an individual perspective.","author":[{"dropping-particle":"","family":"Psychogios","given":"Alexandros","non-dropping-particle":"","parse-names":false,"suffix":""},{"dropping-particle":"","family":"Szamosi","given":"Leslie T.","non-dropping-particle":"","parse-names":false,"suffix":""},{"dropping-particle":"","family":"Prouska","given":"Rea","non-dropping-particle":"","parse-names":false,"suffix":""},{"dropping-particle":"","family":"Brewster","given":"Chris","non-dropping-particle":"","parse-names":false,"suffix":""}],"container-title":"European Journal of Industrial Relations","id":"ITEM-1","issue":"1","issued":{"date-parts":[["2020"]]},"page":"91-106","title":"Varieties of crisis and working conditions: A comparative study of Greece and Serbia","type":"article-journal","volume":"26"},"uris":["http://www.mendeley.com/documents/?uuid=41181047-ade0-4e50-bfc9-1e1fa682d454"]}],"mendeley":{"formattedCitation":"(Psychogios &lt;i&gt;et al.&lt;/i&gt;, 2020)","manualFormatting":" Psychogios et al., 2020)","plainTextFormattedCitation":"(Psychogios et al., 2020)","previouslyFormattedCitation":"(Psychogios &lt;i&gt;et al.&lt;/i&gt;, 2020)"},"properties":{"noteIndex":0},"schema":"https://github.com/citation-style-language/schema/raw/master/csl-citation.json"}</w:instrText>
      </w:r>
      <w:r w:rsidRPr="00FA44EE">
        <w:fldChar w:fldCharType="separate"/>
      </w:r>
      <w:r w:rsidRPr="00FA44EE">
        <w:rPr>
          <w:noProof/>
        </w:rPr>
        <w:t xml:space="preserve"> Psychogios </w:t>
      </w:r>
      <w:r w:rsidRPr="00FA44EE">
        <w:rPr>
          <w:i/>
          <w:noProof/>
        </w:rPr>
        <w:t>et al.</w:t>
      </w:r>
      <w:r w:rsidRPr="00FA44EE">
        <w:rPr>
          <w:noProof/>
        </w:rPr>
        <w:t>, 2020)</w:t>
      </w:r>
      <w:r w:rsidRPr="00FA44EE">
        <w:fldChar w:fldCharType="end"/>
      </w:r>
      <w:r w:rsidRPr="00FA44EE">
        <w:t xml:space="preserve"> and are suitable for qualitative studies that wish to explore phenomen</w:t>
      </w:r>
      <w:r w:rsidR="00D02FEA" w:rsidRPr="00FA44EE">
        <w:t>a</w:t>
      </w:r>
      <w:r w:rsidRPr="00FA44EE">
        <w:t xml:space="preserve"> </w:t>
      </w:r>
      <w:r w:rsidR="00D02FEA" w:rsidRPr="00FA44EE">
        <w:t xml:space="preserve">from </w:t>
      </w:r>
      <w:r w:rsidRPr="00FA44EE">
        <w:t xml:space="preserve">the perspectives of the participants. </w:t>
      </w:r>
      <w:r w:rsidR="00D02FEA" w:rsidRPr="00FA44EE">
        <w:t xml:space="preserve">A </w:t>
      </w:r>
      <w:r w:rsidRPr="00FA44EE">
        <w:t>success</w:t>
      </w:r>
      <w:r w:rsidR="00D02FEA" w:rsidRPr="00FA44EE">
        <w:t>ful</w:t>
      </w:r>
      <w:r w:rsidRPr="00FA44EE">
        <w:t xml:space="preserve"> interview</w:t>
      </w:r>
      <w:r w:rsidR="00D02FEA" w:rsidRPr="00FA44EE">
        <w:t>,</w:t>
      </w:r>
      <w:r w:rsidRPr="00FA44EE">
        <w:t xml:space="preserve"> though</w:t>
      </w:r>
      <w:r w:rsidR="00D02FEA" w:rsidRPr="00FA44EE">
        <w:t>,</w:t>
      </w:r>
      <w:r w:rsidRPr="00FA44EE">
        <w:t xml:space="preserve"> </w:t>
      </w:r>
      <w:r w:rsidR="00D02FEA" w:rsidRPr="00FA44EE">
        <w:t>requires</w:t>
      </w:r>
      <w:r w:rsidRPr="00FA44EE">
        <w:t xml:space="preserve"> a relationship of trust between the interviewer and the interviewee </w:t>
      </w:r>
      <w:r w:rsidRPr="00FA44EE">
        <w:fldChar w:fldCharType="begin" w:fldLock="1"/>
      </w:r>
      <w:r w:rsidR="00EA0BF3">
        <w:instrText>ADDIN CSL_CITATION {"citationItems":[{"id":"ITEM-1","itemData":{"DOI":"10.3390/ijerph182010858","ISSN":"16604601","PMID":"34682600","abstract":"The benefits of rapport between interviewers and respondents, in terms of recruiting the latter and motiving them to participate in research, have been generally endorsed. However, there has been less clarity with regard to the association between rapport and data quality. In theory, rapport could be beneficial if it motivates people to give complete and honest responses. On the other hand, efforts to maintain rapport by exhibiting pleasing and socially desirable behaviour could well be detrimental to data quality. In a large longitudinal epidemiological sample, generalized estimating equations (GEE) analyses were used to examine the association between rapport and the following three quality indicators: missing responses, responses to sensitive questions, and consistency of responses. The results of these analyses indicate an association between a high level of rapport and fewer missing responses. In contrast, we found more socially desirable responses for the high-rapport group. Finally, the high-rapport group did not differ from the low-rapport group in terms of the consistency of their responses.","author":[{"dropping-particle":"","family":"Horsfall","given":"Melany","non-dropping-particle":"","parse-names":false,"suffix":""},{"dropping-particle":"","family":"Eikelenboom","given":"Merijn","non-dropping-particle":"","parse-names":false,"suffix":""},{"dropping-particle":"","family":"Draisma","given":"Stasja","non-dropping-particle":"","parse-names":false,"suffix":""},{"dropping-particle":"","family":"Smit","given":"Johannes H.","non-dropping-particle":"","parse-names":false,"suffix":""}],"container-title":"International Journal of Environmental Research and Public Health","id":"ITEM-1","issue":"20","issued":{"date-parts":[["2021"]]},"title":"The effect of rapport on data quality in face-to-face interviews: Beneficial or detrimental?","type":"article-journal","volume":"18"},"uris":["http://www.mendeley.com/documents/?uuid=0a620489-4251-40b3-92f4-251e4e78199d"]}],"mendeley":{"formattedCitation":"(Horsfall &lt;i&gt;et al.&lt;/i&gt;, 2021)","plainTextFormattedCitation":"(Horsfall et al., 2021)","previouslyFormattedCitation":"(Horsfall &lt;i&gt;et al.&lt;/i&gt;, 2021)"},"properties":{"noteIndex":0},"schema":"https://github.com/citation-style-language/schema/raw/master/csl-citation.json"}</w:instrText>
      </w:r>
      <w:r w:rsidRPr="00FA44EE">
        <w:fldChar w:fldCharType="separate"/>
      </w:r>
      <w:r w:rsidR="00EA0BF3" w:rsidRPr="00EA0BF3">
        <w:rPr>
          <w:noProof/>
        </w:rPr>
        <w:t xml:space="preserve">(Horsfall </w:t>
      </w:r>
      <w:r w:rsidR="00EA0BF3" w:rsidRPr="00EA0BF3">
        <w:rPr>
          <w:i/>
          <w:noProof/>
        </w:rPr>
        <w:t>et al.</w:t>
      </w:r>
      <w:r w:rsidR="00EA0BF3" w:rsidRPr="00EA0BF3">
        <w:rPr>
          <w:noProof/>
        </w:rPr>
        <w:t>, 2021)</w:t>
      </w:r>
      <w:r w:rsidRPr="00FA44EE">
        <w:fldChar w:fldCharType="end"/>
      </w:r>
      <w:r w:rsidRPr="00FA44EE">
        <w:t xml:space="preserve">. </w:t>
      </w:r>
      <w:r w:rsidR="00D02FEA" w:rsidRPr="00FA44EE">
        <w:t xml:space="preserve">In </w:t>
      </w:r>
      <w:r w:rsidRPr="00FA44EE">
        <w:t>this study</w:t>
      </w:r>
      <w:r w:rsidR="00D02FEA" w:rsidRPr="00FA44EE">
        <w:t>,</w:t>
      </w:r>
      <w:r w:rsidRPr="00FA44EE">
        <w:t xml:space="preserve"> a trust relationship </w:t>
      </w:r>
      <w:r w:rsidRPr="00FA44EE">
        <w:fldChar w:fldCharType="begin" w:fldLock="1"/>
      </w:r>
      <w:r w:rsidR="001827E1">
        <w:instrText>ADDIN CSL_CITATION {"citationItems":[{"id":"ITEM-1","itemData":{"DOI":"10.1080/0142159X.2018.1497149","ISSN":"1466187X","PMID":"30261797","abstract":"The qualitative research interview is an important data collection tool for a variety of methods used within the broad spectrum of medical education research. However, many medical teachers and life science researchers undergo a steep learning curve when they first encounter qualitative interviews, both in terms of new theory but also regarding new methods of inquiry and data collection. This article introduces the concept of qualitative research interviews for novice researchers within medical education, providing 12 tips for conducting qualitative research interviews.","author":[{"dropping-particle":"","family":"McGrath","given":"Cormac","non-dropping-particle":"","parse-names":false,"suffix":""},{"dropping-particle":"","family":"Palmgren","given":"Per J.","non-dropping-particle":"","parse-names":false,"suffix":""},{"dropping-particle":"","family":"Liljedahl","given":"Matilda","non-dropping-particle":"","parse-names":false,"suffix":""}],"container-title":"Medical Teacher","id":"ITEM-1","issue":"9","issued":{"date-parts":[["2019"]]},"page":"1002-1006","publisher":"Taylor &amp; Francis","title":"Twelve tips for conducting qualitative research interviews","type":"article-journal","volume":"41"},"uris":["http://www.mendeley.com/documents/?uuid=54dd0774-83d7-48af-8d33-900e0effe97b"]}],"mendeley":{"formattedCitation":"(McGrath &lt;i&gt;et al.&lt;/i&gt;, 2019)","plainTextFormattedCitation":"(McGrath et al., 2019)","previouslyFormattedCitation":"(McGrath &lt;i&gt;et al.&lt;/i&gt;, 2019)"},"properties":{"noteIndex":0},"schema":"https://github.com/citation-style-language/schema/raw/master/csl-citation.json"}</w:instrText>
      </w:r>
      <w:r w:rsidRPr="00FA44EE">
        <w:fldChar w:fldCharType="separate"/>
      </w:r>
      <w:r w:rsidR="001827E1" w:rsidRPr="001827E1">
        <w:rPr>
          <w:noProof/>
        </w:rPr>
        <w:t xml:space="preserve">(McGrath </w:t>
      </w:r>
      <w:r w:rsidR="001827E1" w:rsidRPr="001827E1">
        <w:rPr>
          <w:i/>
          <w:noProof/>
        </w:rPr>
        <w:t>et al.</w:t>
      </w:r>
      <w:r w:rsidR="001827E1" w:rsidRPr="001827E1">
        <w:rPr>
          <w:noProof/>
        </w:rPr>
        <w:t>, 2019)</w:t>
      </w:r>
      <w:r w:rsidRPr="00FA44EE">
        <w:fldChar w:fldCharType="end"/>
      </w:r>
      <w:r w:rsidRPr="00FA44EE">
        <w:t xml:space="preserve"> between the researcher and interviewee was critical</w:t>
      </w:r>
      <w:r w:rsidR="00D02FEA" w:rsidRPr="00FA44EE">
        <w:t>,</w:t>
      </w:r>
      <w:r w:rsidRPr="00FA44EE">
        <w:t xml:space="preserve"> </w:t>
      </w:r>
      <w:r w:rsidR="00D02FEA" w:rsidRPr="00FA44EE">
        <w:t xml:space="preserve">owing </w:t>
      </w:r>
      <w:r w:rsidRPr="00FA44EE">
        <w:t>to the sensitive information that was discussed and the need for transparency and honesty</w:t>
      </w:r>
      <w:r w:rsidR="00AD0A28" w:rsidRPr="00FA44EE">
        <w:t>,</w:t>
      </w:r>
      <w:r w:rsidRPr="00FA44EE">
        <w:t xml:space="preserve"> </w:t>
      </w:r>
      <w:r w:rsidR="00AD0A28" w:rsidRPr="00FA44EE">
        <w:t xml:space="preserve">such </w:t>
      </w:r>
      <w:r w:rsidRPr="00FA44EE">
        <w:t xml:space="preserve">that the interviewees </w:t>
      </w:r>
      <w:r w:rsidR="00AD0A28" w:rsidRPr="00FA44EE">
        <w:t xml:space="preserve">would feel </w:t>
      </w:r>
      <w:r w:rsidRPr="00FA44EE">
        <w:t xml:space="preserve">comfortable revealing even </w:t>
      </w:r>
      <w:r w:rsidR="00AD0A28" w:rsidRPr="00FA44EE">
        <w:t xml:space="preserve">any </w:t>
      </w:r>
      <w:r w:rsidRPr="00FA44EE">
        <w:t>illegal practices</w:t>
      </w:r>
      <w:r w:rsidR="00AD0A28" w:rsidRPr="00FA44EE">
        <w:t xml:space="preserve"> that they had</w:t>
      </w:r>
      <w:r w:rsidRPr="00FA44EE">
        <w:t xml:space="preserve"> implemented</w:t>
      </w:r>
      <w:r w:rsidR="00AD0A28" w:rsidRPr="00FA44EE">
        <w:t xml:space="preserve"> (</w:t>
      </w:r>
      <w:r w:rsidRPr="00FA44EE">
        <w:t>such as the use of undeclared employment</w:t>
      </w:r>
      <w:r w:rsidR="00AD0A28" w:rsidRPr="00FA44EE">
        <w:t>)</w:t>
      </w:r>
      <w:r w:rsidRPr="00FA44EE">
        <w:t xml:space="preserve">. </w:t>
      </w:r>
      <w:r w:rsidR="00AD0A28" w:rsidRPr="00FA44EE">
        <w:t>For this purpose, the researcher</w:t>
      </w:r>
      <w:r w:rsidRPr="00FA44EE">
        <w:t xml:space="preserve"> emphasi</w:t>
      </w:r>
      <w:r w:rsidR="005B4AC1" w:rsidRPr="00FA44EE">
        <w:t>s</w:t>
      </w:r>
      <w:r w:rsidR="00AD0A28" w:rsidRPr="00FA44EE">
        <w:t>ed</w:t>
      </w:r>
      <w:r w:rsidRPr="00FA44EE">
        <w:t xml:space="preserve"> to the interviewees that the information provided by them would remain strictly confidential and that</w:t>
      </w:r>
      <w:r w:rsidR="00AD0A28" w:rsidRPr="00FA44EE">
        <w:t>,</w:t>
      </w:r>
      <w:r w:rsidRPr="00FA44EE">
        <w:t xml:space="preserve"> by</w:t>
      </w:r>
      <w:r w:rsidR="00644DAA" w:rsidRPr="00FA44EE">
        <w:t xml:space="preserve"> </w:t>
      </w:r>
      <w:r w:rsidRPr="00FA44EE">
        <w:t>being honest and transparent</w:t>
      </w:r>
      <w:r w:rsidR="00AD0A28" w:rsidRPr="00FA44EE">
        <w:t>,</w:t>
      </w:r>
      <w:r w:rsidRPr="00FA44EE">
        <w:t xml:space="preserve"> they would add significant value to the study, which was </w:t>
      </w:r>
      <w:r w:rsidR="00AD0A28" w:rsidRPr="00FA44EE">
        <w:t xml:space="preserve">intended </w:t>
      </w:r>
      <w:r w:rsidRPr="00FA44EE">
        <w:t xml:space="preserve">to provide insights </w:t>
      </w:r>
      <w:r w:rsidR="00AD0A28" w:rsidRPr="00FA44EE">
        <w:t xml:space="preserve">for </w:t>
      </w:r>
      <w:r w:rsidRPr="00FA44EE">
        <w:t>policymakers. Moreover, the researcher share</w:t>
      </w:r>
      <w:r w:rsidR="00AD0A28" w:rsidRPr="00FA44EE">
        <w:t>d</w:t>
      </w:r>
      <w:r w:rsidRPr="00FA44EE">
        <w:t xml:space="preserve"> her</w:t>
      </w:r>
      <w:r w:rsidR="00AD0A28" w:rsidRPr="00FA44EE">
        <w:t xml:space="preserve"> own</w:t>
      </w:r>
      <w:r w:rsidRPr="00FA44EE">
        <w:t xml:space="preserve"> background and genuine interest </w:t>
      </w:r>
      <w:r w:rsidR="00AD0A28" w:rsidRPr="00FA44EE">
        <w:t xml:space="preserve">in </w:t>
      </w:r>
      <w:r w:rsidRPr="00FA44EE">
        <w:t>explor</w:t>
      </w:r>
      <w:r w:rsidR="00AD0A28" w:rsidRPr="00FA44EE">
        <w:t>ing</w:t>
      </w:r>
      <w:r w:rsidRPr="00FA44EE">
        <w:t xml:space="preserve"> the research questions</w:t>
      </w:r>
      <w:r w:rsidR="00AD0A28" w:rsidRPr="00FA44EE">
        <w:t xml:space="preserve"> and thereby</w:t>
      </w:r>
      <w:r w:rsidRPr="00FA44EE">
        <w:t xml:space="preserve"> contribut</w:t>
      </w:r>
      <w:r w:rsidR="00AD0A28" w:rsidRPr="00FA44EE">
        <w:t>ing</w:t>
      </w:r>
      <w:r w:rsidRPr="00FA44EE">
        <w:t xml:space="preserve"> to the pool of knowledge of </w:t>
      </w:r>
      <w:r w:rsidR="00AD0A28" w:rsidRPr="00FA44EE">
        <w:t xml:space="preserve">the </w:t>
      </w:r>
      <w:r w:rsidRPr="00FA44EE">
        <w:t xml:space="preserve">social sciences. The </w:t>
      </w:r>
      <w:r w:rsidRPr="00FA44EE">
        <w:lastRenderedPageBreak/>
        <w:t xml:space="preserve">interviews </w:t>
      </w:r>
      <w:r w:rsidR="00AD0A28" w:rsidRPr="00FA44EE">
        <w:t>took</w:t>
      </w:r>
      <w:r w:rsidRPr="00FA44EE">
        <w:t xml:space="preserve"> a hermeneutic phenomenological perspective, given that hermeneutics is the theory and practice of interpret</w:t>
      </w:r>
      <w:r w:rsidR="00AD0A28" w:rsidRPr="00FA44EE">
        <w:t>ing</w:t>
      </w:r>
      <w:r w:rsidRPr="00FA44EE">
        <w:t xml:space="preserve"> the meaning of texts </w:t>
      </w:r>
      <w:r w:rsidRPr="00FA44EE">
        <w:fldChar w:fldCharType="begin" w:fldLock="1"/>
      </w:r>
      <w:r w:rsidR="00EA0BF3">
        <w:instrText>ADDIN CSL_CITATION {"citationItems":[{"id":"ITEM-1","itemData":{"abstract":"We present a set of evolving guidelines for reviewing qualitative research, to serve four functions: to contribute to the process of legitimizing qualitative research ; to ensure more appropriate and valid scienti®c reviews of qualitative manuscripts, theses, and dissertations ; to encourage better quality control in qualitative research through better self-and other-monitoring ; and to encourage further developments in approach and method. Building on a review of existing principles of good practice in qualitative research, we used an iterative process of revision and feedback from colleagues who engage in qualitative research, resulting in a set of seven guidelines common to both qualitative and quantitative research and seven guidelines especially pertinent to qualitative investigations in psychology and related social sciences. The Evolving Guidelines are subject to continuing revision and should not be used in a rigid manner, in order to avoid sti¯ing creativity in this rapidly evolving, rich research tradition. The past 5 years have seen a dramatic increase in the use of qualitative research methods. This has occurred in various disciplines and in several countries. The purpose of this article is to present a set of evolving guidelines for reviewing qualitative research in psychology. In doing this, we also hope to provide both editors and reviewers serving psychology journals (and their equivalents in other disciplines), as well as thesis and dissertation committees, with guidance on how to conduct appropriate reviews of qualitative research manuscripts. Along the way, we will provide a brief de®nition of qualitative research, give an overview of the philosophy of knowledge development upon which qualitative research is based,","author":[{"dropping-particle":"","family":"Elliott","given":"Robert","non-dropping-particle":"","parse-names":false,"suffix":""},{"dropping-particle":"","family":"Fischer","given":"Constance T","non-dropping-particle":"","parse-names":false,"suffix":""},{"dropping-particle":"","family":"Rennie","given":"David L","non-dropping-particle":"","parse-names":false,"suffix":""}],"container-title":"British Journal of Clinical Psychology","id":"ITEM-1","issued":{"date-parts":[["1999"]]},"page":"215-229","title":"Evolving guidelines for publication of qualitative research studies in psychology and related ®elds","type":"article-journal","volume":"38"},"uris":["http://www.mendeley.com/documents/?uuid=c348303f-6ce6-49de-a2fc-2276e1d81833"]}],"mendeley":{"formattedCitation":"(Elliott &lt;i&gt;et al.&lt;/i&gt;, 1999)","plainTextFormattedCitation":"(Elliott et al., 1999)","previouslyFormattedCitation":"(Elliott &lt;i&gt;et al.&lt;/i&gt;, 1999)"},"properties":{"noteIndex":0},"schema":"https://github.com/citation-style-language/schema/raw/master/csl-citation.json"}</w:instrText>
      </w:r>
      <w:r w:rsidRPr="00FA44EE">
        <w:fldChar w:fldCharType="separate"/>
      </w:r>
      <w:r w:rsidR="00EA0BF3" w:rsidRPr="00EA0BF3">
        <w:rPr>
          <w:noProof/>
        </w:rPr>
        <w:t xml:space="preserve">(Elliott </w:t>
      </w:r>
      <w:r w:rsidR="00EA0BF3" w:rsidRPr="00EA0BF3">
        <w:rPr>
          <w:i/>
          <w:noProof/>
        </w:rPr>
        <w:t>et al.</w:t>
      </w:r>
      <w:r w:rsidR="00EA0BF3" w:rsidRPr="00EA0BF3">
        <w:rPr>
          <w:noProof/>
        </w:rPr>
        <w:t>, 1999)</w:t>
      </w:r>
      <w:r w:rsidRPr="00FA44EE">
        <w:fldChar w:fldCharType="end"/>
      </w:r>
      <w:r w:rsidR="00AD0A28" w:rsidRPr="00FA44EE">
        <w:t>.</w:t>
      </w:r>
      <w:r w:rsidRPr="00FA44EE">
        <w:t xml:space="preserve"> </w:t>
      </w:r>
      <w:r w:rsidR="00AD0A28" w:rsidRPr="00FA44EE">
        <w:t>I</w:t>
      </w:r>
      <w:r w:rsidRPr="00FA44EE">
        <w:t xml:space="preserve">nterpretative phenomenological analysis is an approach to qualitative research concerned with exploring and understanding </w:t>
      </w:r>
      <w:r w:rsidR="00AD0A28" w:rsidRPr="00FA44EE">
        <w:t xml:space="preserve">people’s </w:t>
      </w:r>
      <w:r w:rsidRPr="00FA44EE">
        <w:t>lived experience</w:t>
      </w:r>
      <w:r w:rsidR="00AD0A28" w:rsidRPr="00FA44EE">
        <w:t>s</w:t>
      </w:r>
      <w:r w:rsidRPr="00FA44EE">
        <w:t xml:space="preserve"> of a specifi</w:t>
      </w:r>
      <w:r w:rsidR="00AD0A28" w:rsidRPr="00FA44EE">
        <w:t>c</w:t>
      </w:r>
      <w:r w:rsidRPr="00FA44EE">
        <w:t xml:space="preserve"> phenomenon </w:t>
      </w:r>
      <w:r w:rsidRPr="00FA44EE">
        <w:fldChar w:fldCharType="begin" w:fldLock="1"/>
      </w:r>
      <w:r w:rsidR="001827E1">
        <w:instrText>ADDIN CSL_CITATION {"citationItems":[{"id":"ITEM-1","itemData":{"author":[{"dropping-particle":"","family":"Eatough","given":"Virginia","non-dropping-particle":"","parse-names":false,"suffix":""},{"dropping-particle":"","family":"Smith","given":"Jonathan","non-dropping-particle":"","parse-names":false,"suffix":""}],"container-title":"Qualitative Research","id":"ITEM-1","issued":{"date-parts":[["2008"]]},"page":"195-214","title":"The SAGE Handbook of Qualitative Research in Psychology","type":"article-journal"},"uris":["http://www.mendeley.com/documents/?uuid=4c29ea31-c22d-493e-858d-ca7dfb302483"]}],"mendeley":{"formattedCitation":"(Eatough and Smith, 2008)","plainTextFormattedCitation":"(Eatough and Smith, 2008)","previouslyFormattedCitation":"(Eatough and Smith, 2008)"},"properties":{"noteIndex":0},"schema":"https://github.com/citation-style-language/schema/raw/master/csl-citation.json"}</w:instrText>
      </w:r>
      <w:r w:rsidRPr="00FA44EE">
        <w:fldChar w:fldCharType="separate"/>
      </w:r>
      <w:r w:rsidR="001827E1" w:rsidRPr="001827E1">
        <w:rPr>
          <w:noProof/>
        </w:rPr>
        <w:t>(Eatough and Smith, 2008)</w:t>
      </w:r>
      <w:r w:rsidRPr="00FA44EE">
        <w:fldChar w:fldCharType="end"/>
      </w:r>
      <w:r w:rsidRPr="00FA44EE">
        <w:t>.</w:t>
      </w:r>
    </w:p>
    <w:p w14:paraId="30D5345E" w14:textId="5C985EB9" w:rsidR="00A80CE6" w:rsidRPr="00FA44EE" w:rsidRDefault="00A80CE6" w:rsidP="00601002">
      <w:r w:rsidRPr="00FA44EE">
        <w:t>The interview guide was originally prepared in English, and the</w:t>
      </w:r>
      <w:r w:rsidR="00AD0A28" w:rsidRPr="00FA44EE">
        <w:t xml:space="preserve"> first</w:t>
      </w:r>
      <w:r w:rsidRPr="00FA44EE">
        <w:t xml:space="preserve"> questions related to demographic </w:t>
      </w:r>
      <w:r w:rsidR="00AD0A28" w:rsidRPr="00FA44EE">
        <w:t xml:space="preserve">information </w:t>
      </w:r>
      <w:r w:rsidRPr="00FA44EE">
        <w:t>and</w:t>
      </w:r>
      <w:r w:rsidR="00AD0A28" w:rsidRPr="00FA44EE">
        <w:t xml:space="preserve"> the</w:t>
      </w:r>
      <w:r w:rsidRPr="00FA44EE">
        <w:t xml:space="preserve"> business </w:t>
      </w:r>
      <w:r w:rsidR="00AD0A28" w:rsidRPr="00FA44EE">
        <w:t>activities of</w:t>
      </w:r>
      <w:r w:rsidRPr="00FA44EE">
        <w:t xml:space="preserve"> the SMEs</w:t>
      </w:r>
      <w:r w:rsidR="00AD0A28" w:rsidRPr="00FA44EE">
        <w:t>. The next</w:t>
      </w:r>
      <w:r w:rsidRPr="00FA44EE">
        <w:t xml:space="preserve"> set of questions </w:t>
      </w:r>
      <w:r w:rsidR="00AD0A28" w:rsidRPr="00FA44EE">
        <w:t xml:space="preserve">concerned </w:t>
      </w:r>
      <w:r w:rsidRPr="00FA44EE">
        <w:t xml:space="preserve">the period of the Greek economic crisis and </w:t>
      </w:r>
      <w:r w:rsidR="00E97246" w:rsidRPr="00FA44EE">
        <w:t>how</w:t>
      </w:r>
      <w:r w:rsidRPr="00FA44EE">
        <w:t xml:space="preserve"> the policy changes</w:t>
      </w:r>
      <w:r w:rsidR="00AD0A28" w:rsidRPr="00FA44EE">
        <w:t xml:space="preserve"> has</w:t>
      </w:r>
      <w:r w:rsidRPr="00FA44EE">
        <w:t xml:space="preserve"> affected</w:t>
      </w:r>
      <w:r w:rsidR="00AD0A28" w:rsidRPr="00FA44EE">
        <w:t xml:space="preserve"> (</w:t>
      </w:r>
      <w:r w:rsidRPr="00FA44EE">
        <w:t>if at all</w:t>
      </w:r>
      <w:r w:rsidR="00AD0A28" w:rsidRPr="00FA44EE">
        <w:t>)</w:t>
      </w:r>
      <w:r w:rsidRPr="00FA44EE">
        <w:t xml:space="preserve"> the operation</w:t>
      </w:r>
      <w:r w:rsidR="00AD0A28" w:rsidRPr="00FA44EE">
        <w:t>s</w:t>
      </w:r>
      <w:r w:rsidRPr="00FA44EE">
        <w:t xml:space="preserve"> of the </w:t>
      </w:r>
      <w:r w:rsidR="00AD0A28" w:rsidRPr="00FA44EE">
        <w:t xml:space="preserve">participant’s </w:t>
      </w:r>
      <w:r w:rsidRPr="00FA44EE">
        <w:t>business. The interview guide was translated into Greek</w:t>
      </w:r>
      <w:r w:rsidR="00AD0A28" w:rsidRPr="00FA44EE">
        <w:t>, as</w:t>
      </w:r>
      <w:r w:rsidRPr="00FA44EE">
        <w:t xml:space="preserve"> it was considered important </w:t>
      </w:r>
      <w:r w:rsidR="00AD0A28" w:rsidRPr="00FA44EE">
        <w:t xml:space="preserve">for </w:t>
      </w:r>
      <w:r w:rsidRPr="00FA44EE">
        <w:t xml:space="preserve">the interviews </w:t>
      </w:r>
      <w:r w:rsidR="00AD0A28" w:rsidRPr="00FA44EE">
        <w:t xml:space="preserve">to be </w:t>
      </w:r>
      <w:r w:rsidRPr="00FA44EE">
        <w:t xml:space="preserve">conducted in the native language of the participants to preserve </w:t>
      </w:r>
      <w:r w:rsidR="00AD0A28" w:rsidRPr="00FA44EE">
        <w:t xml:space="preserve">the </w:t>
      </w:r>
      <w:r w:rsidRPr="00FA44EE">
        <w:t>authenticity</w:t>
      </w:r>
      <w:r w:rsidR="00AD0A28" w:rsidRPr="00FA44EE">
        <w:t xml:space="preserve"> of their responses</w:t>
      </w:r>
      <w:r w:rsidRPr="00FA44EE">
        <w:t xml:space="preserve"> </w:t>
      </w:r>
      <w:r w:rsidRPr="00FA44EE">
        <w:fldChar w:fldCharType="begin" w:fldLock="1"/>
      </w:r>
      <w:r w:rsidR="001827E1">
        <w:instrText>ADDIN CSL_CITATION {"citationItems":[{"id":"ITEM-1","itemData":{"DOI":"10.1136/fmch-2018-000057","ISSN":"20098774","PMID":"32148704","abstract":"Semistructured in-depth interviews are commonly used in qualitative research and are the most frequent qualitative data source in health services research. This method typically consists of a dialogue between researcher and participant, guided by a flexible interview protocol and supplemented by follow-up questions, probes and comments. The method allows the researcher to collect open-ended data, to explore participant thoughts, feelings and beliefs about a particular topic and to delve deeply into personal and sometimes sensitive issues. The purpose of this article was to identify and describe the essential skills to designing and conducting semistructured interviews in family medicine and primary care research settings. We reviewed the literature on semistructured interviewing to identify key skills and components for using this method in family medicine and primary care research settings. Overall, semistructured interviewing requires both a relational focus and practice in the skills of facilitation. Skills include: (1) determining the purpose and scope of the study; (2) identifying participants; (3) considering ethical issues; (4) planning logistical aspects; (5) developing the interview guide; (6) establishing trust and rapport; (7) conducting the interview; (8) memoing and reflection; (9) analysing the data; (10) demonstrating the trustworthiness of the research; and (11) presenting findings in a paper or report. Semistructured interviews provide an effective and feasible research method for family physicians to conduct in primary care research settings. Researchers using semistructured interviews for data collection should take on a relational focus and consider the skills of interviewing to ensure quality. Semistructured interviewing can be a powerful tool for family physicians, primary care providers and other health services researchers to use to understand the thoughts, beliefs and experiences of individuals. Despite the utility, semistructured interviews can be intimidating and challenging for researchers not familiar with qualitative approaches. In order to elucidate this method, we provide practical guidance for researchers, including novice researchers and those with few resources, to use semistructured interviewing as a data collection strategy. We provide recommendations for the essential steps to follow in order to best implement semistructured interviews in family medicine and primary care research settings.","author":[{"dropping-particle":"","family":"DeJonckheere","given":"Melissa","non-dropping-particle":"","parse-names":false,"suffix":""},{"dropping-particle":"","family":"Vaughn","given":"Lisa M.","non-dropping-particle":"","parse-names":false,"suffix":""}],"container-title":"Family Medicine and Community Health","id":"ITEM-1","issue":"2","issued":{"date-parts":[["2019"]]},"page":"1-8","title":"Semistructured interviewing in primary care research: A balance of relationship and rigour","type":"article-journal","volume":"7"},"uris":["http://www.mendeley.com/documents/?uuid=a71cf5f9-0d33-49ae-9409-a7b27dd04590"]}],"mendeley":{"formattedCitation":"(DeJonckheere and Vaughn, 2019)","plainTextFormattedCitation":"(DeJonckheere and Vaughn, 2019)","previouslyFormattedCitation":"(DeJonckheere and Vaughn, 2019)"},"properties":{"noteIndex":0},"schema":"https://github.com/citation-style-language/schema/raw/master/csl-citation.json"}</w:instrText>
      </w:r>
      <w:r w:rsidRPr="00FA44EE">
        <w:fldChar w:fldCharType="separate"/>
      </w:r>
      <w:r w:rsidR="001827E1" w:rsidRPr="001827E1">
        <w:rPr>
          <w:noProof/>
        </w:rPr>
        <w:t>(DeJonckheere and Vaughn, 2019)</w:t>
      </w:r>
      <w:r w:rsidRPr="00FA44EE">
        <w:fldChar w:fldCharType="end"/>
      </w:r>
      <w:r w:rsidRPr="00FA44EE">
        <w:t xml:space="preserve">. </w:t>
      </w:r>
      <w:r w:rsidR="00AD0A28" w:rsidRPr="00FA44EE">
        <w:t xml:space="preserve">This </w:t>
      </w:r>
      <w:r w:rsidRPr="00FA44EE">
        <w:t xml:space="preserve">translation was conducted by the researcher and then validated by a professional translator. The key questions </w:t>
      </w:r>
      <w:r w:rsidR="00AD0A28" w:rsidRPr="00FA44EE">
        <w:t xml:space="preserve">from </w:t>
      </w:r>
      <w:r w:rsidRPr="00FA44EE">
        <w:t xml:space="preserve">the interview guide are presented below, and the complete guide </w:t>
      </w:r>
      <w:r w:rsidR="00AD0A28" w:rsidRPr="00FA44EE">
        <w:t xml:space="preserve">can be </w:t>
      </w:r>
      <w:r w:rsidRPr="00FA44EE">
        <w:t xml:space="preserve">found in </w:t>
      </w:r>
      <w:r w:rsidRPr="00085ED7">
        <w:t>Appendix II</w:t>
      </w:r>
      <w:r w:rsidR="00AD0A28" w:rsidRPr="00085ED7">
        <w:t>.</w:t>
      </w:r>
      <w:r w:rsidR="00F749D6" w:rsidRPr="00085ED7">
        <w:t xml:space="preserve"> </w:t>
      </w:r>
    </w:p>
    <w:p w14:paraId="431664AC" w14:textId="57C3DD28" w:rsidR="00A80CE6" w:rsidRPr="00FA44EE" w:rsidRDefault="00A80CE6" w:rsidP="00601002">
      <w:r w:rsidRPr="00FA44EE">
        <w:t>1.</w:t>
      </w:r>
      <w:r w:rsidRPr="00FA44EE">
        <w:tab/>
        <w:t xml:space="preserve">How many years has </w:t>
      </w:r>
      <w:r w:rsidR="00AD0A28" w:rsidRPr="00FA44EE">
        <w:t xml:space="preserve">your </w:t>
      </w:r>
      <w:r w:rsidRPr="00FA44EE">
        <w:t>business been operating?</w:t>
      </w:r>
    </w:p>
    <w:p w14:paraId="4D21009C" w14:textId="77777777" w:rsidR="00A80CE6" w:rsidRPr="00FA44EE" w:rsidRDefault="00A80CE6" w:rsidP="00601002">
      <w:r w:rsidRPr="00FA44EE">
        <w:t>2.</w:t>
      </w:r>
      <w:r w:rsidRPr="00FA44EE">
        <w:tab/>
        <w:t>What are the main activities of the business?</w:t>
      </w:r>
    </w:p>
    <w:p w14:paraId="0621509E" w14:textId="22FDAACC" w:rsidR="00A80CE6" w:rsidRPr="00FA44EE" w:rsidRDefault="00A80CE6" w:rsidP="00601002">
      <w:r w:rsidRPr="00FA44EE">
        <w:t>3.</w:t>
      </w:r>
      <w:r w:rsidRPr="00FA44EE">
        <w:tab/>
      </w:r>
      <w:r w:rsidR="00AD0A28" w:rsidRPr="00FA44EE">
        <w:t>H</w:t>
      </w:r>
      <w:r w:rsidRPr="00FA44EE">
        <w:t>ow many people are</w:t>
      </w:r>
      <w:r w:rsidR="00AD0A28" w:rsidRPr="00FA44EE">
        <w:t xml:space="preserve"> currently</w:t>
      </w:r>
      <w:r w:rsidRPr="00FA44EE">
        <w:t xml:space="preserve"> employed in the business?</w:t>
      </w:r>
    </w:p>
    <w:p w14:paraId="471E7F1C" w14:textId="2DD687C4" w:rsidR="00A80CE6" w:rsidRPr="00FA44EE" w:rsidRDefault="00A80CE6" w:rsidP="00601002">
      <w:r w:rsidRPr="00FA44EE">
        <w:t>4.</w:t>
      </w:r>
      <w:r w:rsidRPr="00FA44EE">
        <w:tab/>
        <w:t xml:space="preserve">You have been operating </w:t>
      </w:r>
      <w:r w:rsidR="00AD0A28" w:rsidRPr="00FA44EE">
        <w:t xml:space="preserve">for </w:t>
      </w:r>
      <w:r w:rsidRPr="00FA44EE">
        <w:t>at least 5 years</w:t>
      </w:r>
      <w:r w:rsidR="00AD0A28" w:rsidRPr="00FA44EE">
        <w:t>,</w:t>
      </w:r>
      <w:r w:rsidRPr="00FA44EE">
        <w:t xml:space="preserve"> </w:t>
      </w:r>
      <w:r w:rsidR="00AD0A28" w:rsidRPr="00FA44EE">
        <w:t xml:space="preserve">so </w:t>
      </w:r>
      <w:r w:rsidRPr="00FA44EE">
        <w:t>I would like to ask how the economic crisis</w:t>
      </w:r>
      <w:r w:rsidR="00AD0A28" w:rsidRPr="00FA44EE">
        <w:t xml:space="preserve"> </w:t>
      </w:r>
      <w:r w:rsidRPr="00FA44EE">
        <w:t>which occurred in 2008</w:t>
      </w:r>
      <w:r w:rsidR="00AD0A28" w:rsidRPr="00FA44EE">
        <w:t>–</w:t>
      </w:r>
      <w:r w:rsidRPr="00FA44EE">
        <w:t>2018 affected your business</w:t>
      </w:r>
      <w:r w:rsidR="00AD0A28" w:rsidRPr="00FA44EE">
        <w:t xml:space="preserve"> (if at all)</w:t>
      </w:r>
      <w:r w:rsidRPr="00FA44EE">
        <w:t xml:space="preserve">, and in what </w:t>
      </w:r>
      <w:r w:rsidR="00AD0A28" w:rsidRPr="00FA44EE">
        <w:t>ways</w:t>
      </w:r>
      <w:r w:rsidRPr="00FA44EE">
        <w:t>?</w:t>
      </w:r>
    </w:p>
    <w:p w14:paraId="77FF3A79" w14:textId="51A04803" w:rsidR="00A80CE6" w:rsidRPr="00FA44EE" w:rsidRDefault="00A80CE6" w:rsidP="00601002">
      <w:r w:rsidRPr="00FA44EE">
        <w:t>5.</w:t>
      </w:r>
      <w:r w:rsidRPr="00FA44EE">
        <w:tab/>
        <w:t>I assume you noticed that</w:t>
      </w:r>
      <w:r w:rsidR="00AD0A28" w:rsidRPr="00FA44EE">
        <w:t>, during the crisis,</w:t>
      </w:r>
      <w:r w:rsidRPr="00FA44EE">
        <w:t xml:space="preserve"> the government </w:t>
      </w:r>
      <w:r w:rsidR="00AD0A28" w:rsidRPr="00FA44EE">
        <w:t>implemented</w:t>
      </w:r>
      <w:r w:rsidRPr="00FA44EE">
        <w:t xml:space="preserve"> measures that affect</w:t>
      </w:r>
      <w:r w:rsidR="00AD0A28" w:rsidRPr="00FA44EE">
        <w:t>ed</w:t>
      </w:r>
      <w:r w:rsidRPr="00FA44EE">
        <w:t xml:space="preserve"> labour costs and employment incentives.</w:t>
      </w:r>
    </w:p>
    <w:p w14:paraId="157323FA" w14:textId="420DCD0B" w:rsidR="00A80CE6" w:rsidRPr="00FA44EE" w:rsidRDefault="00A80CE6" w:rsidP="0073267F">
      <w:pPr>
        <w:pStyle w:val="ListParagraph"/>
        <w:numPr>
          <w:ilvl w:val="0"/>
          <w:numId w:val="14"/>
        </w:numPr>
      </w:pPr>
      <w:r w:rsidRPr="00FA44EE">
        <w:t xml:space="preserve">Which </w:t>
      </w:r>
      <w:r w:rsidR="00AD0A28" w:rsidRPr="00FA44EE">
        <w:t xml:space="preserve">government </w:t>
      </w:r>
      <w:r w:rsidRPr="00FA44EE">
        <w:t>reforms</w:t>
      </w:r>
      <w:r w:rsidR="00AD0A28" w:rsidRPr="00FA44EE">
        <w:t xml:space="preserve"> made</w:t>
      </w:r>
      <w:r w:rsidRPr="00FA44EE">
        <w:t xml:space="preserve"> during the crisis</w:t>
      </w:r>
      <w:r w:rsidR="00AD0A28" w:rsidRPr="00FA44EE">
        <w:t xml:space="preserve"> (</w:t>
      </w:r>
      <w:r w:rsidRPr="00FA44EE">
        <w:t>with respect to employment</w:t>
      </w:r>
      <w:r w:rsidR="00AD0A28" w:rsidRPr="00FA44EE">
        <w:t>)</w:t>
      </w:r>
      <w:r w:rsidRPr="00FA44EE">
        <w:t xml:space="preserve"> are you familiar with?</w:t>
      </w:r>
    </w:p>
    <w:p w14:paraId="7D37F693" w14:textId="7FCAB8C7" w:rsidR="00A80CE6" w:rsidRPr="00FA44EE" w:rsidRDefault="00A80CE6" w:rsidP="0073267F">
      <w:pPr>
        <w:pStyle w:val="ListParagraph"/>
        <w:numPr>
          <w:ilvl w:val="0"/>
          <w:numId w:val="14"/>
        </w:numPr>
      </w:pPr>
      <w:r w:rsidRPr="00FA44EE">
        <w:t>As the owner of the business, do you believe that the new labour laws are</w:t>
      </w:r>
      <w:r w:rsidR="00AD0A28" w:rsidRPr="00FA44EE">
        <w:t xml:space="preserve"> generally</w:t>
      </w:r>
      <w:r w:rsidRPr="00FA44EE">
        <w:t xml:space="preserve"> favo</w:t>
      </w:r>
      <w:r w:rsidR="005B4AC1" w:rsidRPr="00FA44EE">
        <w:t>u</w:t>
      </w:r>
      <w:r w:rsidRPr="00FA44EE">
        <w:t xml:space="preserve">rable </w:t>
      </w:r>
      <w:r w:rsidR="00AD0A28" w:rsidRPr="00FA44EE">
        <w:t xml:space="preserve">for </w:t>
      </w:r>
      <w:r w:rsidRPr="00FA44EE">
        <w:t xml:space="preserve">your business? If yes, in </w:t>
      </w:r>
      <w:r w:rsidR="00AD0A28" w:rsidRPr="00FA44EE">
        <w:t xml:space="preserve">what </w:t>
      </w:r>
      <w:r w:rsidRPr="00FA44EE">
        <w:t>ways?</w:t>
      </w:r>
    </w:p>
    <w:p w14:paraId="66FB4D8D" w14:textId="15E679A0" w:rsidR="00A80CE6" w:rsidRPr="00FA44EE" w:rsidRDefault="00A80CE6" w:rsidP="0073267F">
      <w:pPr>
        <w:pStyle w:val="ListParagraph"/>
        <w:numPr>
          <w:ilvl w:val="0"/>
          <w:numId w:val="14"/>
        </w:numPr>
      </w:pPr>
      <w:r w:rsidRPr="00FA44EE">
        <w:t>Overall, have these measures affected your relationship</w:t>
      </w:r>
      <w:r w:rsidR="00AD0A28" w:rsidRPr="00FA44EE">
        <w:t>s</w:t>
      </w:r>
      <w:r w:rsidRPr="00FA44EE">
        <w:t xml:space="preserve"> with your employees? How? Please explain.</w:t>
      </w:r>
    </w:p>
    <w:p w14:paraId="51DB06A5" w14:textId="1F1F9D89" w:rsidR="00A80CE6" w:rsidRPr="00FA44EE" w:rsidRDefault="00A80CE6" w:rsidP="00601002">
      <w:r w:rsidRPr="00FA44EE">
        <w:t>6.</w:t>
      </w:r>
      <w:r w:rsidRPr="00FA44EE">
        <w:tab/>
        <w:t>As far as the wages of your employees are concerned, do you follow collective wage agreements at a sectoral or company level? Please explain why</w:t>
      </w:r>
      <w:r w:rsidR="00AD0A28" w:rsidRPr="00FA44EE">
        <w:t>.</w:t>
      </w:r>
    </w:p>
    <w:p w14:paraId="5A9ABB69" w14:textId="50C25E3F" w:rsidR="00A80CE6" w:rsidRPr="00FA44EE" w:rsidRDefault="00A80CE6" w:rsidP="00601002">
      <w:r w:rsidRPr="00FA44EE">
        <w:t>7.</w:t>
      </w:r>
      <w:r w:rsidRPr="00FA44EE">
        <w:tab/>
        <w:t>How</w:t>
      </w:r>
      <w:r w:rsidR="00AD0A28" w:rsidRPr="00FA44EE">
        <w:t xml:space="preserve"> many of your</w:t>
      </w:r>
      <w:r w:rsidRPr="00FA44EE">
        <w:t xml:space="preserve"> employees</w:t>
      </w:r>
      <w:r w:rsidR="00AD0A28" w:rsidRPr="00FA44EE">
        <w:t xml:space="preserve"> (if any) are</w:t>
      </w:r>
      <w:r w:rsidRPr="00FA44EE">
        <w:t xml:space="preserve"> represented by trade unions?</w:t>
      </w:r>
    </w:p>
    <w:p w14:paraId="7D149251" w14:textId="4BA668C8" w:rsidR="00A80CE6" w:rsidRPr="00FA44EE" w:rsidRDefault="00A80CE6" w:rsidP="0073267F">
      <w:pPr>
        <w:pStyle w:val="ListParagraph"/>
        <w:numPr>
          <w:ilvl w:val="0"/>
          <w:numId w:val="13"/>
        </w:numPr>
      </w:pPr>
      <w:r w:rsidRPr="00FA44EE">
        <w:t>Do you have a trade union representative in your company</w:t>
      </w:r>
      <w:r w:rsidR="00AD0A28" w:rsidRPr="00FA44EE">
        <w:t>?</w:t>
      </w:r>
      <w:r w:rsidRPr="00FA44EE">
        <w:t xml:space="preserve"> </w:t>
      </w:r>
      <w:r w:rsidR="00AD0A28" w:rsidRPr="00FA44EE">
        <w:t>If</w:t>
      </w:r>
      <w:r w:rsidRPr="00FA44EE">
        <w:t xml:space="preserve"> yes</w:t>
      </w:r>
      <w:r w:rsidR="00AD0A28" w:rsidRPr="00FA44EE">
        <w:t>,</w:t>
      </w:r>
      <w:r w:rsidRPr="00FA44EE">
        <w:t xml:space="preserve"> what is his/her role?</w:t>
      </w:r>
    </w:p>
    <w:p w14:paraId="193E3234" w14:textId="4A0EAEF3" w:rsidR="00A80CE6" w:rsidRPr="00FA44EE" w:rsidRDefault="00A80CE6" w:rsidP="0073267F">
      <w:pPr>
        <w:pStyle w:val="ListParagraph"/>
        <w:numPr>
          <w:ilvl w:val="0"/>
          <w:numId w:val="13"/>
        </w:numPr>
      </w:pPr>
      <w:r w:rsidRPr="00FA44EE">
        <w:t xml:space="preserve">What is the relationship </w:t>
      </w:r>
      <w:r w:rsidR="00AD0A28" w:rsidRPr="00FA44EE">
        <w:t xml:space="preserve">between </w:t>
      </w:r>
      <w:r w:rsidRPr="00FA44EE">
        <w:t>management and the trade union?</w:t>
      </w:r>
    </w:p>
    <w:p w14:paraId="0218A346" w14:textId="305A8881" w:rsidR="00A80CE6" w:rsidRPr="00FA44EE" w:rsidRDefault="00A80CE6" w:rsidP="0073267F">
      <w:pPr>
        <w:pStyle w:val="ListParagraph"/>
        <w:numPr>
          <w:ilvl w:val="0"/>
          <w:numId w:val="13"/>
        </w:numPr>
      </w:pPr>
      <w:r w:rsidRPr="00FA44EE">
        <w:t>What issues</w:t>
      </w:r>
      <w:r w:rsidR="00AD0A28" w:rsidRPr="00FA44EE">
        <w:t xml:space="preserve"> are</w:t>
      </w:r>
      <w:r w:rsidRPr="00FA44EE">
        <w:t xml:space="preserve"> discussed with the trade union representatives?</w:t>
      </w:r>
    </w:p>
    <w:p w14:paraId="063C789E" w14:textId="7DE34746" w:rsidR="00A80CE6" w:rsidRPr="00FA44EE" w:rsidRDefault="00A80CE6" w:rsidP="0073267F">
      <w:pPr>
        <w:pStyle w:val="ListParagraph"/>
        <w:numPr>
          <w:ilvl w:val="0"/>
          <w:numId w:val="13"/>
        </w:numPr>
      </w:pPr>
      <w:r w:rsidRPr="00FA44EE">
        <w:lastRenderedPageBreak/>
        <w:t xml:space="preserve">Which employees in your business are </w:t>
      </w:r>
      <w:r w:rsidR="00AD0A28" w:rsidRPr="00FA44EE">
        <w:t xml:space="preserve">most </w:t>
      </w:r>
      <w:r w:rsidRPr="00FA44EE">
        <w:t>likely to “unioni</w:t>
      </w:r>
      <w:r w:rsidR="00B11B82" w:rsidRPr="00FA44EE">
        <w:t>s</w:t>
      </w:r>
      <w:r w:rsidRPr="00FA44EE">
        <w:t>e” (</w:t>
      </w:r>
      <w:r w:rsidR="00AD0A28" w:rsidRPr="00FA44EE">
        <w:t xml:space="preserve">e.g. </w:t>
      </w:r>
      <w:r w:rsidRPr="00FA44EE">
        <w:t>younger employees, full</w:t>
      </w:r>
      <w:r w:rsidR="00D46273" w:rsidRPr="00FA44EE">
        <w:t>-</w:t>
      </w:r>
      <w:r w:rsidRPr="00FA44EE">
        <w:t>time</w:t>
      </w:r>
      <w:r w:rsidR="00AD0A28" w:rsidRPr="00FA44EE">
        <w:t xml:space="preserve"> workers</w:t>
      </w:r>
      <w:r w:rsidRPr="00FA44EE">
        <w:t>)</w:t>
      </w:r>
      <w:r w:rsidR="00AD0A28" w:rsidRPr="00FA44EE">
        <w:t>?</w:t>
      </w:r>
    </w:p>
    <w:p w14:paraId="58EC041D" w14:textId="67938F26" w:rsidR="00A80CE6" w:rsidRPr="00FA44EE" w:rsidRDefault="00A80CE6" w:rsidP="00601002">
      <w:r w:rsidRPr="00FA44EE">
        <w:t>8.</w:t>
      </w:r>
      <w:r w:rsidRPr="00FA44EE">
        <w:tab/>
        <w:t xml:space="preserve">One of the changes implemented was </w:t>
      </w:r>
      <w:r w:rsidR="00AD0A28" w:rsidRPr="00FA44EE">
        <w:t xml:space="preserve">a </w:t>
      </w:r>
      <w:r w:rsidRPr="00FA44EE">
        <w:t xml:space="preserve">decrease </w:t>
      </w:r>
      <w:r w:rsidR="00AD0A28" w:rsidRPr="00FA44EE">
        <w:t xml:space="preserve">in </w:t>
      </w:r>
      <w:r w:rsidRPr="00FA44EE">
        <w:t>the minimum wage in 2012 (specifically</w:t>
      </w:r>
      <w:r w:rsidR="00AD0A28" w:rsidRPr="00FA44EE">
        <w:t>,</w:t>
      </w:r>
      <w:r w:rsidRPr="00FA44EE">
        <w:t xml:space="preserve"> the wage was cut to 586 euros </w:t>
      </w:r>
      <w:r w:rsidR="00461FC4" w:rsidRPr="00FA44EE">
        <w:t xml:space="preserve">per month </w:t>
      </w:r>
      <w:r w:rsidRPr="00FA44EE">
        <w:t xml:space="preserve">and </w:t>
      </w:r>
      <w:r w:rsidR="00AD0A28" w:rsidRPr="00FA44EE">
        <w:t>was</w:t>
      </w:r>
      <w:r w:rsidRPr="00FA44EE">
        <w:t xml:space="preserve"> not increased </w:t>
      </w:r>
      <w:r w:rsidR="00AD0A28" w:rsidRPr="00FA44EE">
        <w:t xml:space="preserve">again </w:t>
      </w:r>
      <w:r w:rsidRPr="00FA44EE">
        <w:t>until recently, in 2019 and 2020). Did you cut wages during the period of 2012</w:t>
      </w:r>
      <w:r w:rsidR="00AD0A28" w:rsidRPr="00FA44EE">
        <w:t>–</w:t>
      </w:r>
      <w:r w:rsidRPr="00FA44EE">
        <w:t>2018? And if yes, how was this measure implemented?</w:t>
      </w:r>
    </w:p>
    <w:p w14:paraId="7166BEA4" w14:textId="41231747" w:rsidR="00A80CE6" w:rsidRPr="00FA44EE" w:rsidRDefault="00A80CE6" w:rsidP="00601002">
      <w:r w:rsidRPr="00FA44EE">
        <w:t>9.</w:t>
      </w:r>
      <w:r w:rsidRPr="00FA44EE">
        <w:tab/>
        <w:t xml:space="preserve">Another change </w:t>
      </w:r>
      <w:r w:rsidR="00AD0A28" w:rsidRPr="00FA44EE">
        <w:t xml:space="preserve">made </w:t>
      </w:r>
      <w:r w:rsidRPr="00FA44EE">
        <w:t xml:space="preserve">by the government was the establishment in 2017 of a </w:t>
      </w:r>
      <w:r w:rsidR="00AD0A28" w:rsidRPr="00FA44EE">
        <w:t>“</w:t>
      </w:r>
      <w:r w:rsidRPr="00FA44EE">
        <w:t>Unified Social Security Fund</w:t>
      </w:r>
      <w:r w:rsidR="007A6F35" w:rsidRPr="00FA44EE">
        <w:t>”</w:t>
      </w:r>
      <w:r w:rsidRPr="00FA44EE">
        <w:t xml:space="preserve"> (EFKA), which also affected the level of pensions. How did that affect your business operation</w:t>
      </w:r>
      <w:r w:rsidR="00AD0A28" w:rsidRPr="00FA44EE">
        <w:t>s</w:t>
      </w:r>
      <w:r w:rsidRPr="00FA44EE">
        <w:t xml:space="preserve"> and the contributions </w:t>
      </w:r>
      <w:r w:rsidR="00AD0A28" w:rsidRPr="00FA44EE">
        <w:t xml:space="preserve">made </w:t>
      </w:r>
      <w:r w:rsidRPr="00FA44EE">
        <w:t xml:space="preserve">for </w:t>
      </w:r>
      <w:r w:rsidR="00AD0A28" w:rsidRPr="00FA44EE">
        <w:t xml:space="preserve">your </w:t>
      </w:r>
      <w:r w:rsidRPr="00FA44EE">
        <w:t>employees?</w:t>
      </w:r>
      <w:r w:rsidR="00AD0A28" w:rsidRPr="00FA44EE">
        <w:t xml:space="preserve"> </w:t>
      </w:r>
    </w:p>
    <w:p w14:paraId="0DAC7CA3" w14:textId="78EE530A" w:rsidR="00A80CE6" w:rsidRPr="00FA44EE" w:rsidRDefault="003629EF" w:rsidP="00601002">
      <w:r w:rsidRPr="007A6F35">
        <w:t>Two interviews were conducted face-to-face and the rest virtually</w:t>
      </w:r>
      <w:r w:rsidR="00A80CE6" w:rsidRPr="00FA44EE">
        <w:t xml:space="preserve">, </w:t>
      </w:r>
      <w:r w:rsidR="007A6F35" w:rsidRPr="00FA44EE">
        <w:t xml:space="preserve">each for </w:t>
      </w:r>
      <w:r w:rsidR="00A80CE6" w:rsidRPr="00FA44EE">
        <w:t xml:space="preserve">an average duration </w:t>
      </w:r>
      <w:r w:rsidR="007A6F35" w:rsidRPr="00FA44EE">
        <w:t xml:space="preserve">of </w:t>
      </w:r>
      <w:r w:rsidR="00A80CE6" w:rsidRPr="00FA44EE">
        <w:t>60 minutes. For the virtual interviews</w:t>
      </w:r>
      <w:r w:rsidR="007A6F35" w:rsidRPr="00FA44EE">
        <w:t>,</w:t>
      </w:r>
      <w:r w:rsidR="00A80CE6" w:rsidRPr="00FA44EE">
        <w:t xml:space="preserve"> the participants </w:t>
      </w:r>
      <w:r w:rsidR="007A6F35" w:rsidRPr="00FA44EE">
        <w:t xml:space="preserve">received an </w:t>
      </w:r>
      <w:r w:rsidR="00A80CE6" w:rsidRPr="00FA44EE">
        <w:t xml:space="preserve">email invitation </w:t>
      </w:r>
      <w:r w:rsidR="007A6F35" w:rsidRPr="00FA44EE">
        <w:t xml:space="preserve">to one </w:t>
      </w:r>
      <w:r w:rsidR="00A80CE6" w:rsidRPr="00FA44EE">
        <w:t xml:space="preserve">platform (Skype), </w:t>
      </w:r>
      <w:r w:rsidR="007A6F35" w:rsidRPr="00FA44EE">
        <w:t xml:space="preserve">but </w:t>
      </w:r>
      <w:r w:rsidR="00A80CE6" w:rsidRPr="00FA44EE">
        <w:t xml:space="preserve">they had </w:t>
      </w:r>
      <w:r w:rsidR="007A6F35" w:rsidRPr="00FA44EE">
        <w:t xml:space="preserve">an option </w:t>
      </w:r>
      <w:r w:rsidR="00A80CE6" w:rsidRPr="00FA44EE">
        <w:t xml:space="preserve">to recommend a different </w:t>
      </w:r>
      <w:r w:rsidR="007A6F35" w:rsidRPr="00FA44EE">
        <w:t>platform</w:t>
      </w:r>
      <w:r w:rsidR="00A80CE6" w:rsidRPr="00FA44EE">
        <w:t xml:space="preserve">, if </w:t>
      </w:r>
      <w:r w:rsidR="007A6F35" w:rsidRPr="00FA44EE">
        <w:t xml:space="preserve">Skype were </w:t>
      </w:r>
      <w:r w:rsidR="00A80CE6" w:rsidRPr="00FA44EE">
        <w:t xml:space="preserve">not convenient to them. The researcher </w:t>
      </w:r>
      <w:r w:rsidR="007A6F35" w:rsidRPr="00FA44EE">
        <w:t xml:space="preserve">made </w:t>
      </w:r>
      <w:r w:rsidR="00A80CE6" w:rsidRPr="00FA44EE">
        <w:t xml:space="preserve">sure that all technical issues </w:t>
      </w:r>
      <w:r w:rsidR="007A6F35" w:rsidRPr="00FA44EE">
        <w:t xml:space="preserve">affecting </w:t>
      </w:r>
      <w:r w:rsidR="00A80CE6" w:rsidRPr="00FA44EE">
        <w:t>the interview</w:t>
      </w:r>
      <w:r w:rsidR="007A6F35" w:rsidRPr="00FA44EE">
        <w:t>s</w:t>
      </w:r>
      <w:r w:rsidR="00A80CE6" w:rsidRPr="00FA44EE">
        <w:t xml:space="preserve"> were dealt with promptly. The interviewees were also asked to be in a quiet place while the interview</w:t>
      </w:r>
      <w:r w:rsidR="007A6F35" w:rsidRPr="00FA44EE">
        <w:t>s</w:t>
      </w:r>
      <w:r w:rsidR="00A80CE6" w:rsidRPr="00FA44EE">
        <w:t xml:space="preserve"> </w:t>
      </w:r>
      <w:r w:rsidR="007A6F35" w:rsidRPr="00FA44EE">
        <w:t xml:space="preserve">were </w:t>
      </w:r>
      <w:r w:rsidR="00A80CE6" w:rsidRPr="00FA44EE">
        <w:t xml:space="preserve">conducted, and they were of course </w:t>
      </w:r>
      <w:r w:rsidR="007A6F35" w:rsidRPr="00FA44EE">
        <w:t xml:space="preserve">given </w:t>
      </w:r>
      <w:r w:rsidR="00A80CE6" w:rsidRPr="00FA44EE">
        <w:t xml:space="preserve">the </w:t>
      </w:r>
      <w:r w:rsidR="007A6F35" w:rsidRPr="00FA44EE">
        <w:t xml:space="preserve">options of </w:t>
      </w:r>
      <w:r w:rsidR="00A80CE6" w:rsidRPr="00FA44EE">
        <w:t>audio</w:t>
      </w:r>
      <w:r w:rsidR="007A6F35" w:rsidRPr="00FA44EE">
        <w:t>-only</w:t>
      </w:r>
      <w:r w:rsidR="00A80CE6" w:rsidRPr="00FA44EE">
        <w:t xml:space="preserve"> or audio and video. The majority of the participants, with the exception of </w:t>
      </w:r>
      <w:r>
        <w:t>one</w:t>
      </w:r>
      <w:r w:rsidR="00A80CE6" w:rsidRPr="00FA44EE">
        <w:t>, chose not to activate their video</w:t>
      </w:r>
      <w:r w:rsidR="007A6F35" w:rsidRPr="00FA44EE">
        <w:t xml:space="preserve"> cameras</w:t>
      </w:r>
      <w:r w:rsidR="00A80CE6" w:rsidRPr="00FA44EE">
        <w:t xml:space="preserve">, given that most were located in their </w:t>
      </w:r>
      <w:r w:rsidR="007A6F35" w:rsidRPr="00FA44EE">
        <w:t xml:space="preserve">homes </w:t>
      </w:r>
      <w:r w:rsidR="00A80CE6" w:rsidRPr="00FA44EE">
        <w:t xml:space="preserve">due to the lockdown and the researcher did not want </w:t>
      </w:r>
      <w:r w:rsidR="007A6F35" w:rsidRPr="00FA44EE">
        <w:t xml:space="preserve">them </w:t>
      </w:r>
      <w:r w:rsidR="00A80CE6" w:rsidRPr="00FA44EE">
        <w:t xml:space="preserve">to feel that their privacy was </w:t>
      </w:r>
      <w:r w:rsidR="007A6F35" w:rsidRPr="00FA44EE">
        <w:t xml:space="preserve">being </w:t>
      </w:r>
      <w:r w:rsidR="00A80CE6" w:rsidRPr="00FA44EE">
        <w:t xml:space="preserve">violated. </w:t>
      </w:r>
      <w:r w:rsidR="007A6F35" w:rsidRPr="00FA44EE">
        <w:t>At the beginning of each interview, t</w:t>
      </w:r>
      <w:r w:rsidR="00A80CE6" w:rsidRPr="00FA44EE">
        <w:t xml:space="preserve">he participant </w:t>
      </w:r>
      <w:r w:rsidR="007A6F35" w:rsidRPr="00FA44EE">
        <w:t xml:space="preserve">was asked for their consent to </w:t>
      </w:r>
      <w:r w:rsidR="00A80CE6" w:rsidRPr="00FA44EE">
        <w:t>record</w:t>
      </w:r>
      <w:r w:rsidR="007A6F35" w:rsidRPr="00FA44EE">
        <w:t xml:space="preserve"> the discussion</w:t>
      </w:r>
      <w:r w:rsidR="00A80CE6" w:rsidRPr="00FA44EE">
        <w:t xml:space="preserve">, so that </w:t>
      </w:r>
      <w:r w:rsidR="007A6F35" w:rsidRPr="00FA44EE">
        <w:t xml:space="preserve">the </w:t>
      </w:r>
      <w:r w:rsidR="00A80CE6" w:rsidRPr="00FA44EE">
        <w:t xml:space="preserve">evidence </w:t>
      </w:r>
      <w:r w:rsidR="007A6F35" w:rsidRPr="00FA44EE">
        <w:t>c</w:t>
      </w:r>
      <w:r w:rsidR="00A80CE6" w:rsidRPr="00FA44EE">
        <w:t xml:space="preserve">ould be captured in the recording. </w:t>
      </w:r>
      <w:r>
        <w:t>T</w:t>
      </w:r>
      <w:r w:rsidR="00A80CE6" w:rsidRPr="00FA44EE">
        <w:t>he interviews were properly conducted and the discussion</w:t>
      </w:r>
      <w:r w:rsidR="007A6F35" w:rsidRPr="00FA44EE">
        <w:t>s</w:t>
      </w:r>
      <w:r w:rsidR="00A80CE6" w:rsidRPr="00FA44EE">
        <w:t xml:space="preserve"> </w:t>
      </w:r>
      <w:r w:rsidR="007A6F35" w:rsidRPr="00FA44EE">
        <w:t xml:space="preserve">were </w:t>
      </w:r>
      <w:r w:rsidR="00A80CE6" w:rsidRPr="00FA44EE">
        <w:t xml:space="preserve">effective and productive </w:t>
      </w:r>
      <w:r w:rsidR="00A80CE6" w:rsidRPr="00FA44EE">
        <w:fldChar w:fldCharType="begin" w:fldLock="1"/>
      </w:r>
      <w:r w:rsidR="00EA0BF3">
        <w:instrText>ADDIN CSL_CITATION {"citationItems":[{"id":"ITEM-1","itemData":{"DOI":"10.1080/13645579.2020.1785763","ISSN":"14645300","abstract":"The article introduces a systematic comparison of video-based dyadic interviews and focus groups using newly developed tools for evaluating the success of one way of doing focus groups over another. We conducted a series of online discussions using a video conferencing tool, half of which consisted of four-person focus groups and the other half were two-person dyadic interviews. Moderators, who were well-trained master students of a course on digital technologies and data collection, answered systematic questions that compared their experiences with each type of group. All participants were contacted after their interviews to complete an online survey rating their experience. Analyses of logistics, moderating, and interaction issues investigated the various advantages of one or the other form of data collection, while also illustrating the value of online focus groups. Most of the advantages that we located favoured two-person over four-person groups, with the notable exception of the larger groups producing more ideas that moderators rated as unique and relevant.","author":[{"dropping-particle":"","family":"Lobe","given":"Bojana","non-dropping-particle":"","parse-names":false,"suffix":""},{"dropping-particle":"","family":"Morgan","given":"David L.","non-dropping-particle":"","parse-names":false,"suffix":""}],"container-title":"International Journal of Social Research Methodology","id":"ITEM-1","issue":"3","issued":{"date-parts":[["2021"]]},"page":"301-312","publisher":"Routledge","title":"Assessing the effectiveness of video-based interviewing: a systematic comparison of video-conferencing based dyadic interviews and focus groups","type":"article-journal","volume":"24"},"uris":["http://www.mendeley.com/documents/?uuid=dd70d14b-aa06-41e1-9098-bf9b0e72e559"]}],"mendeley":{"formattedCitation":"(Lobe and Morgan, 2021)","plainTextFormattedCitation":"(Lobe and Morgan, 2021)","previouslyFormattedCitation":"(Lobe and Morgan, 2021)"},"properties":{"noteIndex":0},"schema":"https://github.com/citation-style-language/schema/raw/master/csl-citation.json"}</w:instrText>
      </w:r>
      <w:r w:rsidR="00A80CE6" w:rsidRPr="00FA44EE">
        <w:fldChar w:fldCharType="separate"/>
      </w:r>
      <w:r w:rsidR="00EA0BF3" w:rsidRPr="00EA0BF3">
        <w:rPr>
          <w:noProof/>
        </w:rPr>
        <w:t>(Lobe and Morgan, 2021)</w:t>
      </w:r>
      <w:r w:rsidR="00A80CE6" w:rsidRPr="00FA44EE">
        <w:fldChar w:fldCharType="end"/>
      </w:r>
      <w:r w:rsidR="00A80CE6" w:rsidRPr="00FA44EE">
        <w:t xml:space="preserve">, despite the </w:t>
      </w:r>
      <w:r w:rsidR="007A6F35" w:rsidRPr="00FA44EE">
        <w:t xml:space="preserve">use of a </w:t>
      </w:r>
      <w:r w:rsidR="00A80CE6" w:rsidRPr="00FA44EE">
        <w:t xml:space="preserve">digital medium </w:t>
      </w:r>
      <w:r w:rsidR="00A80CE6" w:rsidRPr="00FA44EE">
        <w:fldChar w:fldCharType="begin" w:fldLock="1"/>
      </w:r>
      <w:r w:rsidR="00EA0BF3">
        <w:instrText>ADDIN CSL_CITATION {"citationItems":[{"id":"ITEM-1","itemData":{"ISBN":"1468794111415","author":[{"dropping-particle":"","family":"Lupton","given":"Deborah","non-dropping-particle":"","parse-names":false,"suffix":""}],"id":"ITEM-1","issue":"June","issued":{"date-parts":[["2021"]]},"title":"Doing Fieldwork in a Pandemic","type":"book"},"uris":["http://www.mendeley.com/documents/?uuid=ac1da0bb-6084-4339-a29e-2f8a7ba395c3"]}],"mendeley":{"formattedCitation":"(Lupton, 2021)","plainTextFormattedCitation":"(Lupton, 2021)","previouslyFormattedCitation":"(Lupton, 2021)"},"properties":{"noteIndex":0},"schema":"https://github.com/citation-style-language/schema/raw/master/csl-citation.json"}</w:instrText>
      </w:r>
      <w:r w:rsidR="00A80CE6" w:rsidRPr="00FA44EE">
        <w:fldChar w:fldCharType="separate"/>
      </w:r>
      <w:r w:rsidR="00EA0BF3" w:rsidRPr="00EA0BF3">
        <w:rPr>
          <w:noProof/>
        </w:rPr>
        <w:t>(Lupton, 2021)</w:t>
      </w:r>
      <w:r w:rsidR="00A80CE6" w:rsidRPr="00FA44EE">
        <w:fldChar w:fldCharType="end"/>
      </w:r>
      <w:r w:rsidR="00A80CE6" w:rsidRPr="00FA44EE">
        <w:t>.</w:t>
      </w:r>
    </w:p>
    <w:p w14:paraId="2D3631CA" w14:textId="264E855E" w:rsidR="00A80CE6" w:rsidRPr="00FA44EE" w:rsidRDefault="007A6F35" w:rsidP="00601002">
      <w:r w:rsidRPr="00FA44EE">
        <w:t xml:space="preserve">Each </w:t>
      </w:r>
      <w:r w:rsidR="00A80CE6" w:rsidRPr="00FA44EE">
        <w:t>interview</w:t>
      </w:r>
      <w:r w:rsidRPr="00FA44EE">
        <w:t xml:space="preserve"> was promptly </w:t>
      </w:r>
      <w:r w:rsidR="00A80CE6" w:rsidRPr="00FA44EE">
        <w:t xml:space="preserve">transcribed by the researcher, ensuring that the </w:t>
      </w:r>
      <w:r w:rsidRPr="00FA44EE">
        <w:t xml:space="preserve">latter had </w:t>
      </w:r>
      <w:r w:rsidR="00A80CE6" w:rsidRPr="00FA44EE">
        <w:t xml:space="preserve">retained a clear recollection of the interview </w:t>
      </w:r>
      <w:r w:rsidR="00A80CE6" w:rsidRPr="00FA44EE">
        <w:fldChar w:fldCharType="begin" w:fldLock="1"/>
      </w:r>
      <w:r w:rsidR="00EA0BF3">
        <w:instrText>ADDIN CSL_CITATION {"citationItems":[{"id":"ITEM-1","itemData":{"author":[{"dropping-particle":"","family":"Bhattacherjee","given":"Anol","non-dropping-particle":"","parse-names":false,"suffix":""}],"edition":"2d","id":"ITEM-1","issued":{"date-parts":[["2012"]]},"publisher":"Open Access Textbooks","title":"Social Science Research: Principles, Methods, and Practices","type":"book"},"uris":["http://www.mendeley.com/documents/?uuid=2f75ebea-b5a1-4b85-afa0-f0cc3f6f5ca5"]}],"mendeley":{"formattedCitation":"(Bhattacherjee, 2012)","plainTextFormattedCitation":"(Bhattacherjee, 2012)","previouslyFormattedCitation":"(Bhattacherjee, 2012)"},"properties":{"noteIndex":0},"schema":"https://github.com/citation-style-language/schema/raw/master/csl-citation.json"}</w:instrText>
      </w:r>
      <w:r w:rsidR="00A80CE6" w:rsidRPr="00FA44EE">
        <w:fldChar w:fldCharType="separate"/>
      </w:r>
      <w:r w:rsidR="00EA0BF3" w:rsidRPr="00EA0BF3">
        <w:rPr>
          <w:noProof/>
        </w:rPr>
        <w:t>(Bhattacherjee, 2012)</w:t>
      </w:r>
      <w:r w:rsidR="00A80CE6" w:rsidRPr="00FA44EE">
        <w:fldChar w:fldCharType="end"/>
      </w:r>
      <w:r w:rsidR="00A80CE6" w:rsidRPr="00FA44EE">
        <w:t>. The</w:t>
      </w:r>
      <w:r w:rsidRPr="00FA44EE">
        <w:t xml:space="preserve"> transcripts of</w:t>
      </w:r>
      <w:r w:rsidR="00A80CE6" w:rsidRPr="00FA44EE">
        <w:t xml:space="preserve"> the interviews were </w:t>
      </w:r>
      <w:r w:rsidRPr="00FA44EE">
        <w:t xml:space="preserve">then </w:t>
      </w:r>
      <w:r w:rsidR="00A80CE6" w:rsidRPr="00FA44EE">
        <w:t xml:space="preserve">translated in English for data analysis. To preserve </w:t>
      </w:r>
      <w:r w:rsidRPr="00FA44EE">
        <w:t xml:space="preserve">the </w:t>
      </w:r>
      <w:r w:rsidR="00A80CE6" w:rsidRPr="00FA44EE">
        <w:t xml:space="preserve">anonymity </w:t>
      </w:r>
      <w:r w:rsidRPr="00FA44EE">
        <w:t xml:space="preserve">of the participants </w:t>
      </w:r>
      <w:r w:rsidR="00A80CE6" w:rsidRPr="00FA44EE">
        <w:fldChar w:fldCharType="begin" w:fldLock="1"/>
      </w:r>
      <w:r w:rsidR="00EA0BF3">
        <w:instrText>ADDIN CSL_CITATION {"citationItems":[{"id":"ITEM-1","itemData":{"DOI":"10.1177/1468794114550439","author":[{"dropping-particle":"","family":"Saunders","given":"Benjamin","non-dropping-particle":"","parse-names":false,"suffix":""},{"dropping-particle":"","family":"Kitzinger","given":"Jenny","non-dropping-particle":"","parse-names":false,"suffix":""}],"id":"ITEM-1","issued":{"date-parts":[["2015"]]},"title":"Anonymising interview data: challenges and compromise in practice","type":"article-journal"},"uris":["http://www.mendeley.com/documents/?uuid=2f373f6a-3004-4c18-9de0-9cd8adc11ca3"]}],"mendeley":{"formattedCitation":"(Saunders and Kitzinger, 2015)","plainTextFormattedCitation":"(Saunders and Kitzinger, 2015)","previouslyFormattedCitation":"(Saunders and Kitzinger, 2015)"},"properties":{"noteIndex":0},"schema":"https://github.com/citation-style-language/schema/raw/master/csl-citation.json"}</w:instrText>
      </w:r>
      <w:r w:rsidR="00A80CE6" w:rsidRPr="00FA44EE">
        <w:fldChar w:fldCharType="separate"/>
      </w:r>
      <w:r w:rsidR="00EA0BF3" w:rsidRPr="00EA0BF3">
        <w:rPr>
          <w:noProof/>
        </w:rPr>
        <w:t>(Saunders and Kitzinger, 2015)</w:t>
      </w:r>
      <w:r w:rsidR="00A80CE6" w:rsidRPr="00FA44EE">
        <w:fldChar w:fldCharType="end"/>
      </w:r>
      <w:r w:rsidR="00A80CE6" w:rsidRPr="00FA44EE">
        <w:t>, the interviews were coded sequentially as INTXX (</w:t>
      </w:r>
      <w:r w:rsidRPr="00FA44EE">
        <w:t>“</w:t>
      </w:r>
      <w:r w:rsidR="00A80CE6" w:rsidRPr="00FA44EE">
        <w:t>XX</w:t>
      </w:r>
      <w:r w:rsidRPr="00FA44EE">
        <w:t>”</w:t>
      </w:r>
      <w:r w:rsidR="00A80CE6" w:rsidRPr="00FA44EE">
        <w:t xml:space="preserve"> being the sequential number)</w:t>
      </w:r>
      <w:r w:rsidRPr="00FA44EE">
        <w:t>,</w:t>
      </w:r>
      <w:r w:rsidR="00A80CE6" w:rsidRPr="00FA44EE">
        <w:t xml:space="preserve"> in a random order. A sample of the translated interviews from the pilot study were checked for accuracy by an English professor (</w:t>
      </w:r>
      <w:r w:rsidRPr="00FA44EE">
        <w:t xml:space="preserve">a </w:t>
      </w:r>
      <w:r w:rsidR="00A80CE6" w:rsidRPr="00FA44EE">
        <w:t>Greek native speaker</w:t>
      </w:r>
      <w:r w:rsidR="003629EF">
        <w:t xml:space="preserve"> </w:t>
      </w:r>
      <w:r w:rsidR="00A80CE6" w:rsidRPr="00FA44EE">
        <w:t>and colleague of the researcher</w:t>
      </w:r>
      <w:r w:rsidR="003629EF">
        <w:t>)</w:t>
      </w:r>
      <w:r w:rsidR="00A80CE6" w:rsidRPr="00FA44EE">
        <w:t xml:space="preserve">. The transcripts were subsequently </w:t>
      </w:r>
      <w:r w:rsidR="00515C1D" w:rsidRPr="00FA44EE">
        <w:t>subjected to</w:t>
      </w:r>
      <w:r w:rsidR="00A80CE6" w:rsidRPr="00FA44EE">
        <w:t xml:space="preserve"> data analysis, </w:t>
      </w:r>
      <w:r w:rsidR="00515C1D" w:rsidRPr="00FA44EE">
        <w:t xml:space="preserve">using </w:t>
      </w:r>
      <w:r w:rsidR="00A80CE6" w:rsidRPr="00FA44EE">
        <w:t>the thematic</w:t>
      </w:r>
      <w:r w:rsidR="00515C1D" w:rsidRPr="00FA44EE">
        <w:t>-</w:t>
      </w:r>
      <w:r w:rsidR="00A80CE6" w:rsidRPr="00FA44EE">
        <w:t>analysis process, techniques</w:t>
      </w:r>
      <w:r w:rsidR="00515C1D" w:rsidRPr="00FA44EE">
        <w:t>,</w:t>
      </w:r>
      <w:r w:rsidR="00A80CE6" w:rsidRPr="00FA44EE">
        <w:t xml:space="preserve"> and tools.</w:t>
      </w:r>
    </w:p>
    <w:p w14:paraId="1320CB2E" w14:textId="2FB4A7F0" w:rsidR="00A80CE6" w:rsidRPr="00FA44EE" w:rsidRDefault="00A80CE6" w:rsidP="003955F8">
      <w:pPr>
        <w:pStyle w:val="Heading2"/>
      </w:pPr>
      <w:bookmarkStart w:id="117" w:name="_Toc157968284"/>
      <w:bookmarkStart w:id="118" w:name="_Toc157970182"/>
      <w:bookmarkStart w:id="119" w:name="_Toc175688842"/>
      <w:r w:rsidRPr="00FA44EE">
        <w:t>Data Analysis, Coding</w:t>
      </w:r>
      <w:r w:rsidR="007637F1" w:rsidRPr="00FA44EE">
        <w:t>,</w:t>
      </w:r>
      <w:r w:rsidRPr="00FA44EE">
        <w:t xml:space="preserve"> and Themes</w:t>
      </w:r>
      <w:bookmarkEnd w:id="117"/>
      <w:bookmarkEnd w:id="118"/>
      <w:bookmarkEnd w:id="119"/>
    </w:p>
    <w:p w14:paraId="0D4EB0D9" w14:textId="52A2DDEC" w:rsidR="00A80CE6" w:rsidRPr="00FA44EE" w:rsidRDefault="00A80CE6" w:rsidP="00601002">
      <w:r w:rsidRPr="00FA44EE">
        <w:t>The data</w:t>
      </w:r>
      <w:r w:rsidR="00515C1D" w:rsidRPr="00FA44EE">
        <w:t>-</w:t>
      </w:r>
      <w:r w:rsidRPr="00FA44EE">
        <w:t>management program</w:t>
      </w:r>
      <w:r w:rsidR="002816E1" w:rsidRPr="00FA44EE">
        <w:t>me</w:t>
      </w:r>
      <w:r w:rsidRPr="00FA44EE">
        <w:t xml:space="preserve"> used for the data analysis and coding, was NVIVO. The licen</w:t>
      </w:r>
      <w:r w:rsidR="00E8137D" w:rsidRPr="00FA44EE">
        <w:t>c</w:t>
      </w:r>
      <w:r w:rsidRPr="00FA44EE">
        <w:t xml:space="preserve">e </w:t>
      </w:r>
      <w:r w:rsidR="00515C1D" w:rsidRPr="00FA44EE">
        <w:t xml:space="preserve">for this </w:t>
      </w:r>
      <w:r w:rsidRPr="00FA44EE">
        <w:t xml:space="preserve">software was provided by the University of Sheffield and the translated </w:t>
      </w:r>
      <w:r w:rsidR="00515C1D" w:rsidRPr="00FA44EE">
        <w:t xml:space="preserve">interview </w:t>
      </w:r>
      <w:r w:rsidRPr="00FA44EE">
        <w:t xml:space="preserve">transcripts were saved on the </w:t>
      </w:r>
      <w:r w:rsidR="00515C1D" w:rsidRPr="00FA44EE">
        <w:t>G</w:t>
      </w:r>
      <w:r w:rsidRPr="00FA44EE">
        <w:t xml:space="preserve">oogle </w:t>
      </w:r>
      <w:r w:rsidR="00515C1D" w:rsidRPr="00FA44EE">
        <w:t>D</w:t>
      </w:r>
      <w:r w:rsidRPr="00FA44EE">
        <w:t xml:space="preserve">rive </w:t>
      </w:r>
      <w:r w:rsidR="00515C1D" w:rsidRPr="00FA44EE">
        <w:t xml:space="preserve">attached to </w:t>
      </w:r>
      <w:r w:rsidRPr="00FA44EE">
        <w:t xml:space="preserve">the researcher’s student account, following the guidelines of the University of Sheffield. As part of the preparation for the data analysis, the researcher attended two </w:t>
      </w:r>
      <w:r w:rsidRPr="00FA44EE">
        <w:lastRenderedPageBreak/>
        <w:t>workshops,</w:t>
      </w:r>
      <w:r w:rsidR="00FC3EE6" w:rsidRPr="00FA44EE">
        <w:t xml:space="preserve"> titled,</w:t>
      </w:r>
      <w:r w:rsidRPr="00FA44EE">
        <w:t xml:space="preserve"> “Intermediate and Advanced Data Analysis with NVIVO”</w:t>
      </w:r>
      <w:r w:rsidR="00515C1D" w:rsidRPr="00FA44EE">
        <w:t xml:space="preserve"> </w:t>
      </w:r>
      <w:r w:rsidRPr="00CD580A">
        <w:rPr>
          <w:rStyle w:val="FootnoteReference"/>
        </w:rPr>
        <w:footnoteReference w:id="46"/>
      </w:r>
      <w:r w:rsidRPr="00FA44EE">
        <w:t xml:space="preserve">, and acquired certifications on both. </w:t>
      </w:r>
      <w:r w:rsidR="00FC3EE6" w:rsidRPr="00FA44EE">
        <w:t xml:space="preserve">For this investigation, the </w:t>
      </w:r>
      <w:r w:rsidRPr="00FA44EE">
        <w:t xml:space="preserve">researcher applied a manual coding system, </w:t>
      </w:r>
      <w:r w:rsidR="00FC3EE6" w:rsidRPr="00FA44EE">
        <w:t xml:space="preserve">rather than </w:t>
      </w:r>
      <w:r w:rsidRPr="00FA44EE">
        <w:t>the auto</w:t>
      </w:r>
      <w:r w:rsidR="00FC3EE6" w:rsidRPr="00FA44EE">
        <w:t>-</w:t>
      </w:r>
      <w:r w:rsidRPr="00FA44EE">
        <w:t xml:space="preserve">coding feature of NVIVO, to </w:t>
      </w:r>
      <w:r w:rsidR="00FC3EE6" w:rsidRPr="00FA44EE">
        <w:t xml:space="preserve">limit </w:t>
      </w:r>
      <w:r w:rsidRPr="00FA44EE">
        <w:t xml:space="preserve">the risk of data misinterpretation and for better engagement with the data </w:t>
      </w:r>
      <w:r w:rsidRPr="00FA44EE">
        <w:fldChar w:fldCharType="begin" w:fldLock="1"/>
      </w:r>
      <w:r w:rsidR="00EA0BF3">
        <w:instrText>ADDIN CSL_CITATION {"citationItems":[{"id":"ITEM-1","itemData":{"author":[{"dropping-particle":"","family":"Bhattacherjee","given":"Anol","non-dropping-particle":"","parse-names":false,"suffix":""}],"edition":"2d","id":"ITEM-1","issued":{"date-parts":[["2012"]]},"publisher":"Open Access Textbooks","title":"Social Science Research: Principles, Methods, and Practices","type":"book"},"uris":["http://www.mendeley.com/documents/?uuid=2f75ebea-b5a1-4b85-afa0-f0cc3f6f5ca5"]}],"mendeley":{"formattedCitation":"(Bhattacherjee, 2012)","plainTextFormattedCitation":"(Bhattacherjee, 2012)","previouslyFormattedCitation":"(Bhattacherjee, 2012)"},"properties":{"noteIndex":0},"schema":"https://github.com/citation-style-language/schema/raw/master/csl-citation.json"}</w:instrText>
      </w:r>
      <w:r w:rsidRPr="00FA44EE">
        <w:fldChar w:fldCharType="separate"/>
      </w:r>
      <w:r w:rsidR="00EA0BF3" w:rsidRPr="00EA0BF3">
        <w:rPr>
          <w:noProof/>
        </w:rPr>
        <w:t>(Bhattacherjee, 2012)</w:t>
      </w:r>
      <w:r w:rsidRPr="00FA44EE">
        <w:fldChar w:fldCharType="end"/>
      </w:r>
      <w:r w:rsidRPr="00FA44EE">
        <w:t xml:space="preserve">. Thus, all </w:t>
      </w:r>
      <w:r w:rsidR="00FC3EE6" w:rsidRPr="00FA44EE">
        <w:t xml:space="preserve">of the </w:t>
      </w:r>
      <w:r w:rsidRPr="00FA44EE">
        <w:t xml:space="preserve">interview transcriptions were reviewed and codes were assigned to </w:t>
      </w:r>
      <w:r w:rsidR="00FC3EE6" w:rsidRPr="00FA44EE">
        <w:t xml:space="preserve">selected </w:t>
      </w:r>
      <w:r w:rsidRPr="00FA44EE">
        <w:t xml:space="preserve">quotes </w:t>
      </w:r>
      <w:r w:rsidR="00FC3EE6" w:rsidRPr="00FA44EE">
        <w:t xml:space="preserve">to highlight </w:t>
      </w:r>
      <w:r w:rsidRPr="00FA44EE">
        <w:t>the key message</w:t>
      </w:r>
      <w:r w:rsidR="00FC3EE6" w:rsidRPr="00FA44EE">
        <w:t>s being</w:t>
      </w:r>
      <w:r w:rsidRPr="00FA44EE">
        <w:t xml:space="preserve"> delivered. The codes generated from the first interview were used for the coding of the subsequent interviews and </w:t>
      </w:r>
      <w:r w:rsidR="003629EF">
        <w:t>more codes were generated during this process.</w:t>
      </w:r>
      <w:r w:rsidRPr="00FA44EE">
        <w:t xml:space="preserve"> </w:t>
      </w:r>
      <w:r w:rsidR="00FC3EE6" w:rsidRPr="00FA44EE">
        <w:t>For</w:t>
      </w:r>
      <w:r w:rsidRPr="00FA44EE">
        <w:t xml:space="preserve"> example</w:t>
      </w:r>
      <w:r w:rsidR="00FC3EE6" w:rsidRPr="00FA44EE">
        <w:t>,</w:t>
      </w:r>
      <w:r w:rsidRPr="00FA44EE">
        <w:t xml:space="preserve"> the codes assigned to </w:t>
      </w:r>
      <w:r w:rsidR="00FC3EE6" w:rsidRPr="00FA44EE">
        <w:t>the response below</w:t>
      </w:r>
      <w:r w:rsidRPr="00FA44EE">
        <w:t xml:space="preserve"> were “Laying off and downsizing” and “New hires and status</w:t>
      </w:r>
      <w:r w:rsidR="00FC3EE6" w:rsidRPr="00FA44EE">
        <w:t>”:</w:t>
      </w:r>
    </w:p>
    <w:p w14:paraId="1EE3374C" w14:textId="69876D7B" w:rsidR="00A80CE6" w:rsidRPr="00FA44EE" w:rsidRDefault="003629EF" w:rsidP="003955F8">
      <w:pPr>
        <w:pStyle w:val="Quote"/>
      </w:pPr>
      <w:r w:rsidRPr="00FA44EE">
        <w:rPr>
          <w:b/>
          <w:noProof/>
        </w:rPr>
        <mc:AlternateContent>
          <mc:Choice Requires="wps">
            <w:drawing>
              <wp:anchor distT="0" distB="0" distL="114300" distR="114300" simplePos="0" relativeHeight="251659264" behindDoc="0" locked="0" layoutInCell="1" allowOverlap="1" wp14:anchorId="4E554125" wp14:editId="33AD8BF5">
                <wp:simplePos x="0" y="0"/>
                <wp:positionH relativeFrom="column">
                  <wp:posOffset>5196840</wp:posOffset>
                </wp:positionH>
                <wp:positionV relativeFrom="paragraph">
                  <wp:posOffset>149860</wp:posOffset>
                </wp:positionV>
                <wp:extent cx="1059180" cy="838200"/>
                <wp:effectExtent l="342900" t="76200" r="26670" b="19050"/>
                <wp:wrapNone/>
                <wp:docPr id="13" name="Speech Bubble: Rectangle with Corners Rounded 13"/>
                <wp:cNvGraphicFramePr/>
                <a:graphic xmlns:a="http://schemas.openxmlformats.org/drawingml/2006/main">
                  <a:graphicData uri="http://schemas.microsoft.com/office/word/2010/wordprocessingShape">
                    <wps:wsp>
                      <wps:cNvSpPr/>
                      <wps:spPr>
                        <a:xfrm>
                          <a:off x="0" y="0"/>
                          <a:ext cx="1059180" cy="838200"/>
                        </a:xfrm>
                        <a:prstGeom prst="wedgeRoundRectCallout">
                          <a:avLst>
                            <a:gd name="adj1" fmla="val -79031"/>
                            <a:gd name="adj2" fmla="val -5591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4DDEB02" w14:textId="77777777" w:rsidR="009C0C5C" w:rsidRPr="00ED0C94" w:rsidRDefault="009C0C5C" w:rsidP="00601002">
                            <w:r w:rsidRPr="00ED0C94">
                              <w:t xml:space="preserve">Laying off &amp; downsizing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541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3" o:spid="_x0000_s1026" type="#_x0000_t62" style="position:absolute;left:0;text-align:left;margin-left:409.2pt;margin-top:11.8pt;width:83.4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" adj="-6271,-1278" fillcolor="window" strokecolor="windowText" strokeweight="1pt">
                <v:textbox>
                  <w:txbxContent>
                    <w:p w14:paraId="64DDEB02" w14:textId="77777777" w:rsidR="009C0C5C" w:rsidRPr="00ED0C94" w:rsidRDefault="009C0C5C" w:rsidP="00601002">
                      <w:r w:rsidRPr="00ED0C94">
                        <w:t xml:space="preserve">Laying off &amp; downsizing </w:t>
                      </w:r>
                    </w:p>
                  </w:txbxContent>
                </v:textbox>
              </v:shape>
            </w:pict>
          </mc:Fallback>
        </mc:AlternateContent>
      </w:r>
      <w:r w:rsidRPr="00FA44EE">
        <w:rPr>
          <w:b/>
          <w:noProof/>
        </w:rPr>
        <mc:AlternateContent>
          <mc:Choice Requires="wps">
            <w:drawing>
              <wp:anchor distT="0" distB="0" distL="114300" distR="114300" simplePos="0" relativeHeight="251660288" behindDoc="0" locked="0" layoutInCell="1" allowOverlap="1" wp14:anchorId="1FDBF17C" wp14:editId="0B7FEAAB">
                <wp:simplePos x="0" y="0"/>
                <wp:positionH relativeFrom="margin">
                  <wp:posOffset>-243840</wp:posOffset>
                </wp:positionH>
                <wp:positionV relativeFrom="paragraph">
                  <wp:posOffset>180340</wp:posOffset>
                </wp:positionV>
                <wp:extent cx="654050" cy="685800"/>
                <wp:effectExtent l="0" t="0" r="203200" b="19050"/>
                <wp:wrapNone/>
                <wp:docPr id="10" name="Speech Bubble: Rectangle with Corners Rounded 10"/>
                <wp:cNvGraphicFramePr/>
                <a:graphic xmlns:a="http://schemas.openxmlformats.org/drawingml/2006/main">
                  <a:graphicData uri="http://schemas.microsoft.com/office/word/2010/wordprocessingShape">
                    <wps:wsp>
                      <wps:cNvSpPr/>
                      <wps:spPr>
                        <a:xfrm>
                          <a:off x="0" y="0"/>
                          <a:ext cx="654050" cy="685800"/>
                        </a:xfrm>
                        <a:prstGeom prst="wedgeRoundRectCallout">
                          <a:avLst>
                            <a:gd name="adj1" fmla="val 76061"/>
                            <a:gd name="adj2" fmla="val -376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35BD3ED" w14:textId="77777777" w:rsidR="009C0C5C" w:rsidRPr="00ED0C94" w:rsidRDefault="009C0C5C" w:rsidP="00601002">
                            <w:r w:rsidRPr="00ED0C94">
                              <w:t xml:space="preserve">New hires and status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BF17C" id="Speech Bubble: Rectangle with Corners Rounded 10" o:spid="_x0000_s1027" type="#_x0000_t62" style="position:absolute;left:0;text-align:left;margin-left:-19.2pt;margin-top:14.2pt;width:51.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" adj="27229,9987" fillcolor="window" strokecolor="windowText" strokeweight="1pt">
                <v:textbox>
                  <w:txbxContent>
                    <w:p w14:paraId="335BD3ED" w14:textId="77777777" w:rsidR="009C0C5C" w:rsidRPr="00ED0C94" w:rsidRDefault="009C0C5C" w:rsidP="00601002">
                      <w:r w:rsidRPr="00ED0C94">
                        <w:t xml:space="preserve">New hires and status </w:t>
                      </w:r>
                    </w:p>
                  </w:txbxContent>
                </v:textbox>
                <w10:wrap anchorx="margin"/>
              </v:shape>
            </w:pict>
          </mc:Fallback>
        </mc:AlternateContent>
      </w:r>
      <w:r w:rsidR="00A80CE6" w:rsidRPr="00FA44EE">
        <w:rPr>
          <w:b/>
        </w:rPr>
        <w:t>Interviewee</w:t>
      </w:r>
      <w:r w:rsidR="00A80CE6" w:rsidRPr="00FA44EE">
        <w:t xml:space="preserve">: We never fired anyone; we simply did not hire new employees unless it was absolutely </w:t>
      </w:r>
      <w:r w:rsidR="00FC3EE6" w:rsidRPr="00FA44EE">
        <w:t xml:space="preserve">necessary </w:t>
      </w:r>
      <w:r w:rsidR="00A80CE6" w:rsidRPr="00FA44EE">
        <w:t xml:space="preserve">because someone </w:t>
      </w:r>
      <w:r w:rsidR="00FC3EE6" w:rsidRPr="00FA44EE">
        <w:t xml:space="preserve">had </w:t>
      </w:r>
      <w:r w:rsidR="00A80CE6" w:rsidRPr="00FA44EE">
        <w:t>left. Additionally, the new hires that took place were on a part-time basis and not full-time contracts</w:t>
      </w:r>
      <w:r w:rsidR="00FC3EE6" w:rsidRPr="00FA44EE">
        <w:t>,</w:t>
      </w:r>
      <w:r w:rsidR="00A80CE6" w:rsidRPr="00FA44EE">
        <w:t xml:space="preserve"> as </w:t>
      </w:r>
      <w:r w:rsidR="00FC3EE6" w:rsidRPr="00FA44EE">
        <w:t>had been</w:t>
      </w:r>
      <w:r w:rsidR="00A80CE6" w:rsidRPr="00FA44EE">
        <w:t xml:space="preserve"> the case with all the previous hires before the crisis.</w:t>
      </w:r>
    </w:p>
    <w:p w14:paraId="75DE0972" w14:textId="7A83C70B" w:rsidR="00DF5457" w:rsidRDefault="00A80CE6" w:rsidP="00601002">
      <w:r w:rsidRPr="00FA44EE">
        <w:t>A complete list of the initial codes assigned to the interviews during the data</w:t>
      </w:r>
      <w:r w:rsidR="00FC3EE6" w:rsidRPr="00FA44EE">
        <w:t>-</w:t>
      </w:r>
      <w:r w:rsidRPr="00FA44EE">
        <w:t xml:space="preserve">analysis process, constituting the first attempt </w:t>
      </w:r>
      <w:r w:rsidR="00FC3EE6" w:rsidRPr="00FA44EE">
        <w:t xml:space="preserve">at </w:t>
      </w:r>
      <w:r w:rsidRPr="00FA44EE">
        <w:t xml:space="preserve">the codebook, is </w:t>
      </w:r>
      <w:r w:rsidR="00FC3EE6" w:rsidRPr="00FA44EE">
        <w:t xml:space="preserve">given </w:t>
      </w:r>
      <w:r w:rsidRPr="00FA44EE">
        <w:t>below:</w:t>
      </w:r>
    </w:p>
    <w:p w14:paraId="68D665B2" w14:textId="0DB84285" w:rsidR="00A80CE6" w:rsidRPr="00FA44EE" w:rsidRDefault="00A80CE6" w:rsidP="00384C69">
      <w:pPr>
        <w:pStyle w:val="ListParagraph"/>
        <w:numPr>
          <w:ilvl w:val="0"/>
          <w:numId w:val="27"/>
        </w:numPr>
      </w:pPr>
      <w:r w:rsidRPr="00FA44EE">
        <w:t>Average number of years employed</w:t>
      </w:r>
      <w:r w:rsidR="002816E1" w:rsidRPr="00FA44EE">
        <w:t xml:space="preserve"> – </w:t>
      </w:r>
      <w:r w:rsidR="002B19EC" w:rsidRPr="00FA44EE">
        <w:t>l</w:t>
      </w:r>
      <w:r w:rsidRPr="00FA44EE">
        <w:t>oyalty</w:t>
      </w:r>
    </w:p>
    <w:p w14:paraId="040841FF" w14:textId="01599EE4" w:rsidR="00A80CE6" w:rsidRPr="00FA44EE" w:rsidRDefault="00A80CE6" w:rsidP="00384C69">
      <w:pPr>
        <w:pStyle w:val="ListParagraph"/>
        <w:numPr>
          <w:ilvl w:val="0"/>
          <w:numId w:val="27"/>
        </w:numPr>
      </w:pPr>
      <w:r w:rsidRPr="00FA44EE">
        <w:t>By</w:t>
      </w:r>
      <w:r w:rsidR="00FC3EE6" w:rsidRPr="00FA44EE">
        <w:t>-</w:t>
      </w:r>
      <w:r w:rsidRPr="00FA44EE">
        <w:t>the</w:t>
      </w:r>
      <w:r w:rsidR="00FC3EE6" w:rsidRPr="00FA44EE">
        <w:t>-</w:t>
      </w:r>
      <w:r w:rsidRPr="00FA44EE">
        <w:t>book and legal business</w:t>
      </w:r>
      <w:r w:rsidR="00FC3EE6" w:rsidRPr="00FA44EE">
        <w:t xml:space="preserve"> – </w:t>
      </w:r>
      <w:r w:rsidRPr="00FA44EE">
        <w:t>heavily taxed</w:t>
      </w:r>
    </w:p>
    <w:p w14:paraId="4BD88F6E" w14:textId="0B8C10B6" w:rsidR="00A80CE6" w:rsidRPr="00FA44EE" w:rsidRDefault="00A80CE6" w:rsidP="00384C69">
      <w:pPr>
        <w:pStyle w:val="ListParagraph"/>
        <w:numPr>
          <w:ilvl w:val="0"/>
          <w:numId w:val="27"/>
        </w:numPr>
      </w:pPr>
      <w:r w:rsidRPr="00FA44EE">
        <w:t xml:space="preserve">Change of status </w:t>
      </w:r>
      <w:r w:rsidR="00FC3EE6" w:rsidRPr="00FA44EE">
        <w:t>due to</w:t>
      </w:r>
      <w:r w:rsidRPr="00FA44EE">
        <w:t xml:space="preserve"> the economic crisis</w:t>
      </w:r>
      <w:r w:rsidR="00FC3EE6" w:rsidRPr="00FA44EE">
        <w:t xml:space="preserve"> – </w:t>
      </w:r>
      <w:r w:rsidRPr="00FA44EE">
        <w:t>cost issues</w:t>
      </w:r>
    </w:p>
    <w:p w14:paraId="4E0346DA" w14:textId="1769C51A" w:rsidR="00A80CE6" w:rsidRPr="00FA44EE" w:rsidRDefault="00A80CE6" w:rsidP="00384C69">
      <w:pPr>
        <w:pStyle w:val="ListParagraph"/>
        <w:numPr>
          <w:ilvl w:val="0"/>
          <w:numId w:val="27"/>
        </w:numPr>
      </w:pPr>
      <w:r w:rsidRPr="00FA44EE">
        <w:t>Change of working hours</w:t>
      </w:r>
      <w:r w:rsidR="002816E1" w:rsidRPr="00FA44EE">
        <w:t xml:space="preserve"> – </w:t>
      </w:r>
      <w:r w:rsidRPr="00FA44EE">
        <w:t>impact of crisis</w:t>
      </w:r>
    </w:p>
    <w:p w14:paraId="6EC1F581" w14:textId="4FBB25A6" w:rsidR="00A80CE6" w:rsidRPr="00FA44EE" w:rsidRDefault="00A80CE6" w:rsidP="00384C69">
      <w:pPr>
        <w:pStyle w:val="ListParagraph"/>
        <w:numPr>
          <w:ilvl w:val="0"/>
          <w:numId w:val="27"/>
        </w:numPr>
      </w:pPr>
      <w:r w:rsidRPr="00FA44EE">
        <w:t xml:space="preserve">Customer relationships and impact on </w:t>
      </w:r>
      <w:r w:rsidR="00FC3EE6" w:rsidRPr="00FA44EE">
        <w:t xml:space="preserve">these </w:t>
      </w:r>
      <w:r w:rsidRPr="00FA44EE">
        <w:t>during the economic crisis</w:t>
      </w:r>
    </w:p>
    <w:p w14:paraId="21F44DAD" w14:textId="77777777" w:rsidR="00A80CE6" w:rsidRPr="00FA44EE" w:rsidRDefault="00A80CE6" w:rsidP="00384C69">
      <w:pPr>
        <w:pStyle w:val="ListParagraph"/>
        <w:numPr>
          <w:ilvl w:val="0"/>
          <w:numId w:val="27"/>
        </w:numPr>
      </w:pPr>
      <w:r w:rsidRPr="00FA44EE">
        <w:t>New hires and status</w:t>
      </w:r>
    </w:p>
    <w:p w14:paraId="3454AA68" w14:textId="73221F66" w:rsidR="00A80CE6" w:rsidRPr="00FA44EE" w:rsidRDefault="00A80CE6" w:rsidP="00384C69">
      <w:pPr>
        <w:pStyle w:val="ListParagraph"/>
        <w:numPr>
          <w:ilvl w:val="0"/>
          <w:numId w:val="27"/>
        </w:numPr>
      </w:pPr>
      <w:r w:rsidRPr="00FA44EE">
        <w:t>Difficulty hir</w:t>
      </w:r>
      <w:r w:rsidR="00FC3EE6" w:rsidRPr="00FA44EE">
        <w:t>ing</w:t>
      </w:r>
      <w:r w:rsidRPr="00FA44EE">
        <w:t xml:space="preserve"> new people due to</w:t>
      </w:r>
      <w:r w:rsidR="001B2C9C" w:rsidRPr="00FA44EE">
        <w:t xml:space="preserve"> the cost of</w:t>
      </w:r>
      <w:r w:rsidRPr="00FA44EE">
        <w:t xml:space="preserve"> training</w:t>
      </w:r>
    </w:p>
    <w:p w14:paraId="2F1A3957" w14:textId="7F1B91A6" w:rsidR="00A80CE6" w:rsidRPr="00FA44EE" w:rsidRDefault="00A80CE6" w:rsidP="00384C69">
      <w:pPr>
        <w:pStyle w:val="ListParagraph"/>
        <w:numPr>
          <w:ilvl w:val="0"/>
          <w:numId w:val="27"/>
        </w:numPr>
      </w:pPr>
      <w:r w:rsidRPr="00FA44EE">
        <w:t>Effectiveness of policymaking</w:t>
      </w:r>
    </w:p>
    <w:p w14:paraId="1C16851E" w14:textId="5FAF8869" w:rsidR="00A80CE6" w:rsidRPr="00FA44EE" w:rsidRDefault="00A80CE6" w:rsidP="00384C69">
      <w:pPr>
        <w:pStyle w:val="ListParagraph"/>
        <w:numPr>
          <w:ilvl w:val="0"/>
          <w:numId w:val="27"/>
        </w:numPr>
      </w:pPr>
      <w:r w:rsidRPr="00FA44EE">
        <w:t>Emotions</w:t>
      </w:r>
      <w:r w:rsidR="002816E1" w:rsidRPr="00FA44EE">
        <w:t xml:space="preserve"> – </w:t>
      </w:r>
      <w:r w:rsidRPr="00FA44EE">
        <w:t>expression of fear and disappointment</w:t>
      </w:r>
    </w:p>
    <w:p w14:paraId="26FD8074" w14:textId="77777777" w:rsidR="00A80CE6" w:rsidRPr="00FA44EE" w:rsidRDefault="00A80CE6" w:rsidP="00384C69">
      <w:pPr>
        <w:pStyle w:val="ListParagraph"/>
        <w:numPr>
          <w:ilvl w:val="0"/>
          <w:numId w:val="27"/>
        </w:numPr>
      </w:pPr>
      <w:r w:rsidRPr="00FA44EE">
        <w:t>External environment pressures and SMEs</w:t>
      </w:r>
    </w:p>
    <w:p w14:paraId="6635B097" w14:textId="0B55DF2E" w:rsidR="00A80CE6" w:rsidRPr="00FA44EE" w:rsidRDefault="00A80CE6" w:rsidP="00384C69">
      <w:pPr>
        <w:pStyle w:val="ListParagraph"/>
        <w:numPr>
          <w:ilvl w:val="0"/>
          <w:numId w:val="27"/>
        </w:numPr>
      </w:pPr>
      <w:r w:rsidRPr="00FA44EE">
        <w:t xml:space="preserve">Heavy taxation </w:t>
      </w:r>
      <w:r w:rsidR="00FC3EE6" w:rsidRPr="00FA44EE">
        <w:t xml:space="preserve">– </w:t>
      </w:r>
      <w:r w:rsidRPr="00FA44EE">
        <w:t>impact on business profitability</w:t>
      </w:r>
    </w:p>
    <w:p w14:paraId="34C47184" w14:textId="6C110EC4" w:rsidR="00A80CE6" w:rsidRPr="00FA44EE" w:rsidRDefault="00A80CE6" w:rsidP="00384C69">
      <w:pPr>
        <w:pStyle w:val="ListParagraph"/>
        <w:numPr>
          <w:ilvl w:val="0"/>
          <w:numId w:val="27"/>
        </w:numPr>
      </w:pPr>
      <w:r w:rsidRPr="00FA44EE">
        <w:t>High levels of insecurity and expression</w:t>
      </w:r>
      <w:r w:rsidR="00FC3EE6" w:rsidRPr="00FA44EE">
        <w:t>s</w:t>
      </w:r>
      <w:r w:rsidRPr="00FA44EE">
        <w:t xml:space="preserve"> of emotion</w:t>
      </w:r>
    </w:p>
    <w:p w14:paraId="6F439491" w14:textId="6570613F" w:rsidR="00A80CE6" w:rsidRPr="00FA44EE" w:rsidRDefault="00A80CE6" w:rsidP="00384C69">
      <w:pPr>
        <w:pStyle w:val="ListParagraph"/>
        <w:numPr>
          <w:ilvl w:val="0"/>
          <w:numId w:val="27"/>
        </w:numPr>
      </w:pPr>
      <w:r w:rsidRPr="00FA44EE">
        <w:t>Hiring outsourced employees as part</w:t>
      </w:r>
      <w:r w:rsidR="00D46273" w:rsidRPr="00FA44EE">
        <w:t>-</w:t>
      </w:r>
      <w:r w:rsidRPr="00FA44EE">
        <w:t>time</w:t>
      </w:r>
    </w:p>
    <w:p w14:paraId="0EA760AF" w14:textId="426EFEAF" w:rsidR="00A80CE6" w:rsidRPr="00FA44EE" w:rsidRDefault="00FC3EE6" w:rsidP="00384C69">
      <w:pPr>
        <w:pStyle w:val="ListParagraph"/>
        <w:numPr>
          <w:ilvl w:val="0"/>
          <w:numId w:val="27"/>
        </w:numPr>
      </w:pPr>
      <w:r w:rsidRPr="00FA44EE">
        <w:t>M</w:t>
      </w:r>
      <w:r w:rsidR="00A80CE6" w:rsidRPr="00FA44EE">
        <w:t>emoranda and economic crisis</w:t>
      </w:r>
      <w:r w:rsidRPr="00FA44EE">
        <w:t xml:space="preserve"> – impact on business</w:t>
      </w:r>
    </w:p>
    <w:p w14:paraId="4634E387" w14:textId="372D53DF" w:rsidR="00A80CE6" w:rsidRPr="00FA44EE" w:rsidRDefault="00A80CE6" w:rsidP="00384C69">
      <w:pPr>
        <w:pStyle w:val="ListParagraph"/>
        <w:numPr>
          <w:ilvl w:val="0"/>
          <w:numId w:val="27"/>
        </w:numPr>
      </w:pPr>
      <w:r w:rsidRPr="00FA44EE">
        <w:t xml:space="preserve">Importance of the team </w:t>
      </w:r>
      <w:r w:rsidR="00FC3EE6" w:rsidRPr="00FA44EE">
        <w:t xml:space="preserve">for </w:t>
      </w:r>
      <w:r w:rsidRPr="00FA44EE">
        <w:t>maintaining employees</w:t>
      </w:r>
    </w:p>
    <w:p w14:paraId="76099698" w14:textId="77777777" w:rsidR="00A80CE6" w:rsidRPr="00FA44EE" w:rsidRDefault="00A80CE6" w:rsidP="00384C69">
      <w:pPr>
        <w:pStyle w:val="ListParagraph"/>
        <w:numPr>
          <w:ilvl w:val="0"/>
          <w:numId w:val="27"/>
        </w:numPr>
      </w:pPr>
      <w:r w:rsidRPr="00FA44EE">
        <w:t>Lack of representation of the sector and trade unions</w:t>
      </w:r>
    </w:p>
    <w:p w14:paraId="68E33C47" w14:textId="60F752C0" w:rsidR="00A80CE6" w:rsidRPr="00FA44EE" w:rsidRDefault="00A80CE6" w:rsidP="00384C69">
      <w:pPr>
        <w:pStyle w:val="ListParagraph"/>
        <w:numPr>
          <w:ilvl w:val="0"/>
          <w:numId w:val="27"/>
        </w:numPr>
      </w:pPr>
      <w:r w:rsidRPr="00FA44EE">
        <w:t>Laying off and downsizing</w:t>
      </w:r>
      <w:r w:rsidR="002816E1" w:rsidRPr="00FA44EE">
        <w:t xml:space="preserve"> – </w:t>
      </w:r>
      <w:r w:rsidRPr="00FA44EE">
        <w:t>impact of crisis</w:t>
      </w:r>
    </w:p>
    <w:p w14:paraId="708C61C2" w14:textId="77777777" w:rsidR="00A80CE6" w:rsidRPr="00FA44EE" w:rsidRDefault="00A80CE6" w:rsidP="00384C69">
      <w:pPr>
        <w:pStyle w:val="ListParagraph"/>
        <w:numPr>
          <w:ilvl w:val="0"/>
          <w:numId w:val="27"/>
        </w:numPr>
      </w:pPr>
      <w:r w:rsidRPr="00FA44EE">
        <w:t>Minimum wage and recruitment</w:t>
      </w:r>
    </w:p>
    <w:p w14:paraId="548F33E1" w14:textId="77777777" w:rsidR="00A80CE6" w:rsidRPr="00FA44EE" w:rsidRDefault="00A80CE6" w:rsidP="00384C69">
      <w:pPr>
        <w:pStyle w:val="ListParagraph"/>
        <w:numPr>
          <w:ilvl w:val="0"/>
          <w:numId w:val="27"/>
        </w:numPr>
      </w:pPr>
      <w:r w:rsidRPr="00FA44EE">
        <w:lastRenderedPageBreak/>
        <w:t>Customer relationships and impact of pandemic</w:t>
      </w:r>
    </w:p>
    <w:p w14:paraId="14C627DE" w14:textId="0B2E6732" w:rsidR="00A80CE6" w:rsidRPr="00FA44EE" w:rsidRDefault="00A80CE6" w:rsidP="00384C69">
      <w:pPr>
        <w:pStyle w:val="ListParagraph"/>
        <w:numPr>
          <w:ilvl w:val="0"/>
          <w:numId w:val="27"/>
        </w:numPr>
      </w:pPr>
      <w:r w:rsidRPr="00FA44EE">
        <w:t xml:space="preserve">Expression of emotions </w:t>
      </w:r>
      <w:r w:rsidR="00FC3EE6" w:rsidRPr="00FA44EE">
        <w:t xml:space="preserve">regarding </w:t>
      </w:r>
      <w:r w:rsidRPr="00FA44EE">
        <w:t>the pandemic</w:t>
      </w:r>
    </w:p>
    <w:p w14:paraId="10F41D0F" w14:textId="0E399BAB" w:rsidR="00A80CE6" w:rsidRPr="00FA44EE" w:rsidRDefault="00A80CE6" w:rsidP="00384C69">
      <w:pPr>
        <w:pStyle w:val="ListParagraph"/>
        <w:numPr>
          <w:ilvl w:val="0"/>
          <w:numId w:val="27"/>
        </w:numPr>
      </w:pPr>
      <w:r w:rsidRPr="00FA44EE">
        <w:t>Feeling</w:t>
      </w:r>
      <w:r w:rsidR="00FC3EE6" w:rsidRPr="00FA44EE">
        <w:t>s</w:t>
      </w:r>
      <w:r w:rsidRPr="00FA44EE">
        <w:t xml:space="preserve"> </w:t>
      </w:r>
      <w:r w:rsidR="00FC3EE6" w:rsidRPr="00FA44EE">
        <w:t>about/</w:t>
      </w:r>
      <w:r w:rsidRPr="00FA44EE">
        <w:t>expectations for the future</w:t>
      </w:r>
    </w:p>
    <w:p w14:paraId="000B7EC7" w14:textId="77777777" w:rsidR="00A80CE6" w:rsidRPr="00FA44EE" w:rsidRDefault="00A80CE6" w:rsidP="00384C69">
      <w:pPr>
        <w:pStyle w:val="ListParagraph"/>
        <w:numPr>
          <w:ilvl w:val="0"/>
          <w:numId w:val="27"/>
        </w:numPr>
      </w:pPr>
      <w:r w:rsidRPr="00FA44EE">
        <w:t>Laying off and downsizing</w:t>
      </w:r>
    </w:p>
    <w:p w14:paraId="540B3FDB" w14:textId="5315B2EE" w:rsidR="00A80CE6" w:rsidRPr="00FA44EE" w:rsidRDefault="00A80CE6" w:rsidP="00384C69">
      <w:pPr>
        <w:pStyle w:val="ListParagraph"/>
        <w:numPr>
          <w:ilvl w:val="0"/>
          <w:numId w:val="27"/>
        </w:numPr>
      </w:pPr>
      <w:r w:rsidRPr="00FA44EE">
        <w:t>Perception</w:t>
      </w:r>
      <w:r w:rsidR="00FC3EE6" w:rsidRPr="00FA44EE">
        <w:t>s</w:t>
      </w:r>
      <w:r w:rsidRPr="00FA44EE">
        <w:t xml:space="preserve"> </w:t>
      </w:r>
      <w:r w:rsidR="00FC3EE6" w:rsidRPr="00FA44EE">
        <w:t>of</w:t>
      </w:r>
      <w:r w:rsidRPr="00FA44EE">
        <w:t xml:space="preserve"> previous crisis</w:t>
      </w:r>
    </w:p>
    <w:p w14:paraId="4E9D8ACD" w14:textId="46011A0D" w:rsidR="00A80CE6" w:rsidRPr="00FA44EE" w:rsidRDefault="00205083" w:rsidP="00384C69">
      <w:pPr>
        <w:pStyle w:val="ListParagraph"/>
        <w:numPr>
          <w:ilvl w:val="0"/>
          <w:numId w:val="27"/>
        </w:numPr>
      </w:pPr>
      <w:r w:rsidRPr="00FA44EE">
        <w:t>Successful s</w:t>
      </w:r>
      <w:r w:rsidR="00A80CE6" w:rsidRPr="00FA44EE">
        <w:t xml:space="preserve">trategies </w:t>
      </w:r>
      <w:r w:rsidRPr="00FA44EE">
        <w:t xml:space="preserve">for </w:t>
      </w:r>
      <w:r w:rsidR="00A80CE6" w:rsidRPr="00FA44EE">
        <w:t>cop</w:t>
      </w:r>
      <w:r w:rsidRPr="00FA44EE">
        <w:t>ing</w:t>
      </w:r>
      <w:r w:rsidR="00A80CE6" w:rsidRPr="00FA44EE">
        <w:t xml:space="preserve"> with the pandemic</w:t>
      </w:r>
    </w:p>
    <w:p w14:paraId="0CE2C493" w14:textId="77777777" w:rsidR="00A80CE6" w:rsidRPr="00FA44EE" w:rsidRDefault="00A80CE6" w:rsidP="00384C69">
      <w:pPr>
        <w:pStyle w:val="ListParagraph"/>
        <w:numPr>
          <w:ilvl w:val="0"/>
          <w:numId w:val="27"/>
        </w:numPr>
      </w:pPr>
      <w:r w:rsidRPr="00FA44EE">
        <w:t>Suspension and effectiveness of policy</w:t>
      </w:r>
    </w:p>
    <w:p w14:paraId="729BF6AB" w14:textId="50A5D74B" w:rsidR="00A80CE6" w:rsidRPr="00FA44EE" w:rsidRDefault="00A80CE6" w:rsidP="00384C69">
      <w:pPr>
        <w:pStyle w:val="ListParagraph"/>
        <w:numPr>
          <w:ilvl w:val="0"/>
          <w:numId w:val="27"/>
        </w:numPr>
      </w:pPr>
      <w:r w:rsidRPr="00FA44EE">
        <w:t xml:space="preserve">People willing to give </w:t>
      </w:r>
      <w:r w:rsidR="00205083" w:rsidRPr="00FA44EE">
        <w:t xml:space="preserve">up </w:t>
      </w:r>
      <w:r w:rsidRPr="00FA44EE">
        <w:t xml:space="preserve">rights in </w:t>
      </w:r>
      <w:r w:rsidR="00205083" w:rsidRPr="00FA44EE">
        <w:t>exchange for</w:t>
      </w:r>
      <w:r w:rsidRPr="00FA44EE">
        <w:t xml:space="preserve"> steady employment</w:t>
      </w:r>
    </w:p>
    <w:p w14:paraId="6452F1F5" w14:textId="05412A72" w:rsidR="00A80CE6" w:rsidRPr="00FA44EE" w:rsidRDefault="00A80CE6" w:rsidP="00384C69">
      <w:pPr>
        <w:pStyle w:val="ListParagraph"/>
        <w:numPr>
          <w:ilvl w:val="0"/>
          <w:numId w:val="27"/>
        </w:numPr>
      </w:pPr>
      <w:r w:rsidRPr="00FA44EE">
        <w:t>Relationship with employees and partners</w:t>
      </w:r>
    </w:p>
    <w:p w14:paraId="5D193D50" w14:textId="77777777" w:rsidR="00A80CE6" w:rsidRPr="00FA44EE" w:rsidRDefault="00A80CE6" w:rsidP="00384C69">
      <w:pPr>
        <w:pStyle w:val="ListParagraph"/>
        <w:numPr>
          <w:ilvl w:val="0"/>
          <w:numId w:val="27"/>
        </w:numPr>
      </w:pPr>
      <w:r w:rsidRPr="00FA44EE">
        <w:t>Retention of employees based on cost</w:t>
      </w:r>
    </w:p>
    <w:p w14:paraId="2C5202D3" w14:textId="5F4E7159" w:rsidR="00A80CE6" w:rsidRPr="00FA44EE" w:rsidRDefault="00A80CE6" w:rsidP="00384C69">
      <w:pPr>
        <w:pStyle w:val="ListParagraph"/>
        <w:numPr>
          <w:ilvl w:val="0"/>
          <w:numId w:val="27"/>
        </w:numPr>
      </w:pPr>
      <w:r w:rsidRPr="00FA44EE">
        <w:t xml:space="preserve">Seasonality </w:t>
      </w:r>
      <w:r w:rsidR="00205083" w:rsidRPr="00FA44EE">
        <w:t xml:space="preserve">of </w:t>
      </w:r>
      <w:r w:rsidRPr="00FA44EE">
        <w:t>work</w:t>
      </w:r>
      <w:r w:rsidR="00205083" w:rsidRPr="00FA44EE">
        <w:t xml:space="preserve"> for</w:t>
      </w:r>
      <w:r w:rsidRPr="00FA44EE">
        <w:t xml:space="preserve"> full</w:t>
      </w:r>
      <w:r w:rsidR="00D46273" w:rsidRPr="00FA44EE">
        <w:t>-</w:t>
      </w:r>
      <w:r w:rsidRPr="00FA44EE">
        <w:t>time and part</w:t>
      </w:r>
      <w:r w:rsidR="00D46273" w:rsidRPr="00FA44EE">
        <w:t>-</w:t>
      </w:r>
      <w:r w:rsidRPr="00FA44EE">
        <w:t>time personnel</w:t>
      </w:r>
    </w:p>
    <w:p w14:paraId="61432D8B" w14:textId="63BA92A8" w:rsidR="00A80CE6" w:rsidRPr="00FA44EE" w:rsidRDefault="00A80CE6" w:rsidP="00384C69">
      <w:pPr>
        <w:pStyle w:val="ListParagraph"/>
        <w:numPr>
          <w:ilvl w:val="0"/>
          <w:numId w:val="27"/>
        </w:numPr>
      </w:pPr>
      <w:r w:rsidRPr="00FA44EE">
        <w:t>Sectoral agreements</w:t>
      </w:r>
      <w:r w:rsidR="002816E1" w:rsidRPr="00FA44EE">
        <w:t xml:space="preserve"> – </w:t>
      </w:r>
      <w:r w:rsidRPr="00FA44EE">
        <w:t>abid</w:t>
      </w:r>
      <w:r w:rsidR="00205083" w:rsidRPr="00FA44EE">
        <w:t>ing</w:t>
      </w:r>
      <w:r w:rsidRPr="00FA44EE">
        <w:t xml:space="preserve"> by law</w:t>
      </w:r>
      <w:r w:rsidR="00205083" w:rsidRPr="00FA44EE">
        <w:t>s</w:t>
      </w:r>
      <w:r w:rsidRPr="00FA44EE">
        <w:t xml:space="preserve"> and regulations</w:t>
      </w:r>
    </w:p>
    <w:p w14:paraId="693725FB" w14:textId="1617CD76" w:rsidR="00A80CE6" w:rsidRPr="00FA44EE" w:rsidRDefault="00A80CE6" w:rsidP="00384C69">
      <w:pPr>
        <w:pStyle w:val="ListParagraph"/>
        <w:numPr>
          <w:ilvl w:val="0"/>
          <w:numId w:val="27"/>
        </w:numPr>
      </w:pPr>
      <w:r w:rsidRPr="00FA44EE">
        <w:t xml:space="preserve">Social </w:t>
      </w:r>
      <w:r w:rsidR="00205083" w:rsidRPr="00FA44EE">
        <w:t>s</w:t>
      </w:r>
      <w:r w:rsidRPr="00FA44EE">
        <w:t>ecurity and EFKA and changes in pension levels</w:t>
      </w:r>
    </w:p>
    <w:p w14:paraId="03B8EB06" w14:textId="595BE6BD" w:rsidR="00A80CE6" w:rsidRPr="00FA44EE" w:rsidRDefault="00A80CE6" w:rsidP="00384C69">
      <w:pPr>
        <w:pStyle w:val="ListParagraph"/>
        <w:numPr>
          <w:ilvl w:val="0"/>
          <w:numId w:val="27"/>
        </w:numPr>
      </w:pPr>
      <w:r w:rsidRPr="00FA44EE">
        <w:t>Speciali</w:t>
      </w:r>
      <w:r w:rsidR="008800CD" w:rsidRPr="00FA44EE">
        <w:t>s</w:t>
      </w:r>
      <w:r w:rsidRPr="00FA44EE">
        <w:t xml:space="preserve">ation of skills required </w:t>
      </w:r>
      <w:r w:rsidR="00205083" w:rsidRPr="00FA44EE">
        <w:t xml:space="preserve">for </w:t>
      </w:r>
      <w:r w:rsidRPr="00FA44EE">
        <w:t>work</w:t>
      </w:r>
    </w:p>
    <w:p w14:paraId="681CFAAD" w14:textId="32A0C604" w:rsidR="00A80CE6" w:rsidRPr="00FA44EE" w:rsidRDefault="00A80CE6" w:rsidP="00384C69">
      <w:pPr>
        <w:pStyle w:val="ListParagraph"/>
        <w:numPr>
          <w:ilvl w:val="0"/>
          <w:numId w:val="27"/>
        </w:numPr>
      </w:pPr>
      <w:r w:rsidRPr="00FA44EE">
        <w:t>Status of employees</w:t>
      </w:r>
      <w:r w:rsidR="002816E1" w:rsidRPr="00FA44EE">
        <w:t xml:space="preserve"> – </w:t>
      </w:r>
      <w:r w:rsidRPr="00FA44EE">
        <w:t>self</w:t>
      </w:r>
      <w:r w:rsidR="00697403" w:rsidRPr="00FA44EE">
        <w:t>-</w:t>
      </w:r>
      <w:r w:rsidRPr="00FA44EE">
        <w:t>employed</w:t>
      </w:r>
    </w:p>
    <w:p w14:paraId="3AC9B336" w14:textId="1BCC1A46" w:rsidR="00A80CE6" w:rsidRPr="00FA44EE" w:rsidRDefault="00A80CE6" w:rsidP="00384C69">
      <w:pPr>
        <w:pStyle w:val="ListParagraph"/>
        <w:numPr>
          <w:ilvl w:val="0"/>
          <w:numId w:val="27"/>
        </w:numPr>
      </w:pPr>
      <w:r w:rsidRPr="00FA44EE">
        <w:t>Trade unions</w:t>
      </w:r>
      <w:r w:rsidR="00205083" w:rsidRPr="00FA44EE">
        <w:t xml:space="preserve"> –</w:t>
      </w:r>
      <w:r w:rsidRPr="00FA44EE">
        <w:t xml:space="preserve"> non-essential role and problems</w:t>
      </w:r>
    </w:p>
    <w:p w14:paraId="66ECFBD3" w14:textId="77777777" w:rsidR="00A80CE6" w:rsidRPr="00FA44EE" w:rsidRDefault="00A80CE6" w:rsidP="00384C69">
      <w:pPr>
        <w:pStyle w:val="ListParagraph"/>
        <w:numPr>
          <w:ilvl w:val="0"/>
          <w:numId w:val="27"/>
        </w:numPr>
      </w:pPr>
      <w:r w:rsidRPr="00FA44EE">
        <w:t>Undeclared employment</w:t>
      </w:r>
    </w:p>
    <w:p w14:paraId="2C85CC5C" w14:textId="5CD95D18" w:rsidR="00A80CE6" w:rsidRPr="00FA44EE" w:rsidRDefault="00A80CE6" w:rsidP="00384C69">
      <w:pPr>
        <w:pStyle w:val="ListParagraph"/>
        <w:numPr>
          <w:ilvl w:val="0"/>
          <w:numId w:val="27"/>
        </w:numPr>
      </w:pPr>
      <w:r w:rsidRPr="00FA44EE">
        <w:t xml:space="preserve">Supervision and control </w:t>
      </w:r>
      <w:r w:rsidR="00205083" w:rsidRPr="00FA44EE">
        <w:t xml:space="preserve">by </w:t>
      </w:r>
      <w:r w:rsidRPr="00FA44EE">
        <w:t>authorities</w:t>
      </w:r>
    </w:p>
    <w:p w14:paraId="03D0CB74" w14:textId="768E2EB5" w:rsidR="00DF5457" w:rsidRDefault="00A80CE6" w:rsidP="00384C69">
      <w:pPr>
        <w:pStyle w:val="ListParagraph"/>
        <w:numPr>
          <w:ilvl w:val="0"/>
          <w:numId w:val="27"/>
        </w:numPr>
      </w:pPr>
      <w:r w:rsidRPr="00FA44EE">
        <w:t>Wage cut</w:t>
      </w:r>
      <w:r w:rsidR="00205083" w:rsidRPr="00FA44EE">
        <w:t>s</w:t>
      </w:r>
      <w:r w:rsidRPr="00FA44EE">
        <w:t xml:space="preserve"> due to the crisis</w:t>
      </w:r>
    </w:p>
    <w:p w14:paraId="53C29702" w14:textId="239191A0" w:rsidR="00A80CE6" w:rsidRPr="00FA44EE" w:rsidRDefault="00A80CE6" w:rsidP="00601002">
      <w:r w:rsidRPr="00FA44EE">
        <w:t xml:space="preserve">However, the researcher identified that this original codebook was very descriptive and </w:t>
      </w:r>
      <w:r w:rsidR="00205083" w:rsidRPr="00FA44EE">
        <w:t xml:space="preserve">less </w:t>
      </w:r>
      <w:r w:rsidRPr="00FA44EE">
        <w:t xml:space="preserve">helpful </w:t>
      </w:r>
      <w:r w:rsidR="00205083" w:rsidRPr="00FA44EE">
        <w:t xml:space="preserve">for </w:t>
      </w:r>
      <w:r w:rsidRPr="00FA44EE">
        <w:t>identifying the themes. Therefore, a second round of coding took place</w:t>
      </w:r>
      <w:r w:rsidR="00205083" w:rsidRPr="00FA44EE">
        <w:t xml:space="preserve"> in</w:t>
      </w:r>
      <w:r w:rsidRPr="00FA44EE">
        <w:t xml:space="preserve"> a new file, </w:t>
      </w:r>
      <w:r w:rsidR="00205083" w:rsidRPr="00FA44EE">
        <w:t xml:space="preserve">and </w:t>
      </w:r>
      <w:r w:rsidRPr="00FA44EE">
        <w:t xml:space="preserve">the researcher </w:t>
      </w:r>
      <w:r w:rsidR="00205083" w:rsidRPr="00FA44EE">
        <w:t xml:space="preserve">began </w:t>
      </w:r>
      <w:r w:rsidRPr="00FA44EE">
        <w:t xml:space="preserve">creating </w:t>
      </w:r>
      <w:r w:rsidR="00205083" w:rsidRPr="00FA44EE">
        <w:t xml:space="preserve">new </w:t>
      </w:r>
      <w:r w:rsidRPr="00FA44EE">
        <w:t xml:space="preserve">codes from </w:t>
      </w:r>
      <w:r w:rsidR="00205083" w:rsidRPr="00FA44EE">
        <w:t>scratch</w:t>
      </w:r>
      <w:r w:rsidRPr="00FA44EE">
        <w:t xml:space="preserve">. Table 4 presents the codes that emerged from the interviews and which were used eventually to develop the themes </w:t>
      </w:r>
      <w:r w:rsidRPr="00FA44EE">
        <w:fldChar w:fldCharType="begin" w:fldLock="1"/>
      </w:r>
      <w:r w:rsidR="001827E1">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psychology","type":"article-journal","volume":"3"},"uris":["http://www.mendeley.com/documents/?uuid=a108cdb1-d6ba-4b2a-aad1-04ad0287bfc9"]}],"mendeley":{"formattedCitation":"(Braun and Clarke, 2006)","plainTextFormattedCitation":"(Braun and Clarke, 2006)","previouslyFormattedCitation":"(Braun and Clarke, 2006)"},"properties":{"noteIndex":0},"schema":"https://github.com/citation-style-language/schema/raw/master/csl-citation.json"}</w:instrText>
      </w:r>
      <w:r w:rsidRPr="00FA44EE">
        <w:fldChar w:fldCharType="separate"/>
      </w:r>
      <w:r w:rsidR="001827E1" w:rsidRPr="001827E1">
        <w:rPr>
          <w:noProof/>
        </w:rPr>
        <w:t>(Braun and Clarke, 2006)</w:t>
      </w:r>
      <w:r w:rsidRPr="00FA44EE">
        <w:fldChar w:fldCharType="end"/>
      </w:r>
      <w:r w:rsidRPr="00FA44EE">
        <w:t>. Initially</w:t>
      </w:r>
      <w:r w:rsidR="00205083" w:rsidRPr="00FA44EE">
        <w:t>,</w:t>
      </w:r>
      <w:r w:rsidRPr="00FA44EE">
        <w:t xml:space="preserve"> all </w:t>
      </w:r>
      <w:r w:rsidR="00205083" w:rsidRPr="00FA44EE">
        <w:t xml:space="preserve">of the </w:t>
      </w:r>
      <w:r w:rsidRPr="00FA44EE">
        <w:t xml:space="preserve">codes were developed as </w:t>
      </w:r>
      <w:r w:rsidR="00205083" w:rsidRPr="00FA44EE">
        <w:t>“</w:t>
      </w:r>
      <w:r w:rsidRPr="00FA44EE">
        <w:t>open codes</w:t>
      </w:r>
      <w:r w:rsidR="00205083" w:rsidRPr="00FA44EE">
        <w:t>”</w:t>
      </w:r>
      <w:r w:rsidRPr="00FA44EE">
        <w:t xml:space="preserve">, and no hierarchy was applied </w:t>
      </w:r>
      <w:r w:rsidRPr="00FA44EE">
        <w:fldChar w:fldCharType="begin" w:fldLock="1"/>
      </w:r>
      <w:r w:rsidR="001827E1">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Methods","id":"ITEM-1","issue":"1","issued":{"date-parts":[["2017"]]},"page":"1-13","title":"Thematic Analysis: Striving to Meet the Trustworthiness Criteria","type":"article-journal","volume":"16"},"uris":["http://www.mendeley.com/documents/?uuid=4374311b-4d00-4b0f-9620-9ae16fe243b0"]}],"mendeley":{"formattedCitation":"(Nowell &lt;i&gt;et al.&lt;/i&gt;, 2017)","plainTextFormattedCitation":"(Nowell et al., 2017)","previouslyFormattedCitation":"(Nowell &lt;i&gt;et al.&lt;/i&gt;, 2017)"},"properties":{"noteIndex":0},"schema":"https://github.com/citation-style-language/schema/raw/master/csl-citation.json"}</w:instrText>
      </w:r>
      <w:r w:rsidRPr="00FA44EE">
        <w:fldChar w:fldCharType="separate"/>
      </w:r>
      <w:r w:rsidR="001827E1" w:rsidRPr="001827E1">
        <w:rPr>
          <w:noProof/>
        </w:rPr>
        <w:t xml:space="preserve">(Nowell </w:t>
      </w:r>
      <w:r w:rsidR="001827E1" w:rsidRPr="001827E1">
        <w:rPr>
          <w:i/>
          <w:noProof/>
        </w:rPr>
        <w:t>et al.</w:t>
      </w:r>
      <w:r w:rsidR="001827E1" w:rsidRPr="001827E1">
        <w:rPr>
          <w:noProof/>
        </w:rPr>
        <w:t>, 2017)</w:t>
      </w:r>
      <w:r w:rsidRPr="00FA44EE">
        <w:fldChar w:fldCharType="end"/>
      </w:r>
      <w:r w:rsidR="00205083" w:rsidRPr="00FA44EE">
        <w:t xml:space="preserve">. However, </w:t>
      </w:r>
      <w:r w:rsidRPr="00FA44EE">
        <w:t xml:space="preserve">the researcher </w:t>
      </w:r>
      <w:r w:rsidR="00205083" w:rsidRPr="00FA44EE">
        <w:t xml:space="preserve">then </w:t>
      </w:r>
      <w:r w:rsidRPr="00FA44EE">
        <w:t>applied the refocused coding process</w:t>
      </w:r>
      <w:r w:rsidR="00205083" w:rsidRPr="00FA44EE">
        <w:t>. R</w:t>
      </w:r>
      <w:r w:rsidRPr="00FA44EE">
        <w:t>ecurring patterns were identified in the</w:t>
      </w:r>
      <w:r w:rsidR="00205083" w:rsidRPr="00FA44EE">
        <w:t xml:space="preserve"> </w:t>
      </w:r>
      <w:r w:rsidRPr="00FA44EE">
        <w:t>interviewees</w:t>
      </w:r>
      <w:r w:rsidR="00205083" w:rsidRPr="00FA44EE">
        <w:t>’ responses,</w:t>
      </w:r>
      <w:r w:rsidRPr="00FA44EE">
        <w:t xml:space="preserve"> and some of the codes were elevated as more</w:t>
      </w:r>
      <w:r w:rsidR="00205083" w:rsidRPr="00FA44EE">
        <w:t>-</w:t>
      </w:r>
      <w:r w:rsidRPr="00FA44EE">
        <w:t xml:space="preserve">inclusive categories </w:t>
      </w:r>
      <w:r w:rsidRPr="00FA44EE">
        <w:fldChar w:fldCharType="begin" w:fldLock="1"/>
      </w:r>
      <w:r w:rsidR="001827E1">
        <w:instrText>ADDIN CSL_CITATION {"citationItems":[{"id":"ITEM-1","itemData":{"DOI":"10.46743/2160-3715/2015.2251","ISSN":"21603715","abstract":"Grounded Theory (GT) is an innovative research methodology, consisting of three prevailing traditions: Classic, Straussian, and Constructivist GT. Despite arising from the same root, and sharing a number of the original methodological techniques, Classic, Straussian, and Constructivist GT have nevertheless diverged to such an extent that they are neither homogenous nor interchangeable methodologies. They are differentiated by contrasting philosophical frameworks and conflicting methodological directives. Through a careful analysis of the literature, the authors propose that the incongruity of the three GT traditions hinges on three principal and paramount demarcations: Firstly, their contending coding procedures; secondly, their opposing philosophical positions; and thirdly, their conflicting use of literature. The authors argue that these three areas of contention represent the quintessential distinction between the three GT traditions. Accordingly, this article will illustrate and contrast the contending coding conventions, uncover the underlying philosophical positions, and explore the contrasting uses of literature embedded within Classic, Straussian, and Constructivist GT.","author":[{"dropping-particle":"","family":"Kenny","given":"Méabh","non-dropping-particle":"","parse-names":false,"suffix":""},{"dropping-particle":"","family":"Fourie","given":"Robert","non-dropping-particle":"","parse-names":false,"suffix":""}],"container-title":"Qualitative Report","id":"ITEM-1","issue":"8","issued":{"date-parts":[["2015"]]},"page":"1270-1289","title":"Contrasting Classic, Straussian, and Constructivist Grounded Theory: Methodological and Philosophical Conflicts","type":"article-journal","volume":"20"},"uris":["http://www.mendeley.com/documents/?uuid=72b86f60-1192-48be-b19e-dc134ce74d13"]}],"mendeley":{"formattedCitation":"(Kenny and Fourie, 2015)","plainTextFormattedCitation":"(Kenny and Fourie, 2015)","previouslyFormattedCitation":"(Kenny and Fourie, 2015)"},"properties":{"noteIndex":0},"schema":"https://github.com/citation-style-language/schema/raw/master/csl-citation.json"}</w:instrText>
      </w:r>
      <w:r w:rsidRPr="00FA44EE">
        <w:fldChar w:fldCharType="separate"/>
      </w:r>
      <w:r w:rsidR="001827E1" w:rsidRPr="001827E1">
        <w:rPr>
          <w:noProof/>
        </w:rPr>
        <w:t>(Kenny and Fourie, 2015)</w:t>
      </w:r>
      <w:r w:rsidRPr="00FA44EE">
        <w:fldChar w:fldCharType="end"/>
      </w:r>
      <w:r w:rsidRPr="00FA44EE">
        <w:t>. In Table 3.4, the elevated categories are displayed in bold, represent</w:t>
      </w:r>
      <w:r w:rsidR="00205083" w:rsidRPr="00FA44EE">
        <w:t>ing</w:t>
      </w:r>
      <w:r w:rsidRPr="00FA44EE">
        <w:t xml:space="preserve"> the </w:t>
      </w:r>
      <w:r w:rsidR="00205083" w:rsidRPr="00FA44EE">
        <w:t>“</w:t>
      </w:r>
      <w:r w:rsidRPr="00FA44EE">
        <w:t>parent</w:t>
      </w:r>
      <w:r w:rsidR="00205083" w:rsidRPr="00FA44EE">
        <w:t>”</w:t>
      </w:r>
      <w:r w:rsidRPr="00FA44EE">
        <w:t xml:space="preserve"> codes, and the list of codes under</w:t>
      </w:r>
      <w:r w:rsidR="00205083" w:rsidRPr="00FA44EE">
        <w:t>neath</w:t>
      </w:r>
      <w:r w:rsidRPr="00FA44EE">
        <w:t xml:space="preserve"> the</w:t>
      </w:r>
      <w:r w:rsidR="00205083" w:rsidRPr="00FA44EE">
        <w:t>se</w:t>
      </w:r>
      <w:r w:rsidRPr="00FA44EE">
        <w:t xml:space="preserve"> are the </w:t>
      </w:r>
      <w:r w:rsidR="00205083" w:rsidRPr="00FA44EE">
        <w:t>“</w:t>
      </w:r>
      <w:r w:rsidRPr="00FA44EE">
        <w:t>child</w:t>
      </w:r>
      <w:r w:rsidR="00205083" w:rsidRPr="00FA44EE">
        <w:t>”</w:t>
      </w:r>
      <w:r w:rsidRPr="00FA44EE">
        <w:t xml:space="preserve"> codes.</w:t>
      </w:r>
    </w:p>
    <w:p w14:paraId="364522B3" w14:textId="3C6E818E" w:rsidR="00A80CE6" w:rsidRPr="00FA44EE" w:rsidRDefault="00A80CE6" w:rsidP="00601002">
      <w:r w:rsidRPr="00FA44EE">
        <w:rPr>
          <w:rFonts w:eastAsia="Times New Roman"/>
        </w:rPr>
        <w:br w:type="page"/>
      </w:r>
      <w:r w:rsidR="004203C6" w:rsidRPr="00FA44EE" w:rsidDel="004203C6">
        <w:lastRenderedPageBreak/>
        <w:t xml:space="preserve"> </w:t>
      </w:r>
    </w:p>
    <w:p w14:paraId="3E8043E8" w14:textId="672C1FC2" w:rsidR="004203C6" w:rsidRPr="00FA44EE" w:rsidRDefault="004203C6" w:rsidP="003955F8">
      <w:pPr>
        <w:pStyle w:val="Caption"/>
      </w:pPr>
      <w:bookmarkStart w:id="120" w:name="_Toc157972100"/>
      <w:r w:rsidRPr="00FA44EE">
        <w:t xml:space="preserve">Table </w:t>
      </w:r>
      <w:r w:rsidR="008A6E76">
        <w:fldChar w:fldCharType="begin"/>
      </w:r>
      <w:r w:rsidR="008A6E76">
        <w:instrText xml:space="preserve"> STYLEREF 1 \s </w:instrText>
      </w:r>
      <w:r w:rsidR="008A6E76">
        <w:fldChar w:fldCharType="separate"/>
      </w:r>
      <w:r w:rsidR="00550222" w:rsidRPr="00FA44EE">
        <w:rPr>
          <w:noProof/>
        </w:rPr>
        <w:t>3</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4</w:t>
      </w:r>
      <w:r w:rsidR="008A6E76">
        <w:rPr>
          <w:noProof/>
        </w:rPr>
        <w:fldChar w:fldCharType="end"/>
      </w:r>
      <w:r w:rsidRPr="00FA44EE">
        <w:t xml:space="preserve"> Codes Developed During the Data Analysis</w:t>
      </w:r>
      <w:bookmarkEnd w:id="120"/>
    </w:p>
    <w:tbl>
      <w:tblPr>
        <w:tblW w:w="9800" w:type="dxa"/>
        <w:tblInd w:w="-5" w:type="dxa"/>
        <w:tblLook w:val="04A0" w:firstRow="1" w:lastRow="0" w:firstColumn="1" w:lastColumn="0" w:noHBand="0" w:noVBand="1"/>
      </w:tblPr>
      <w:tblGrid>
        <w:gridCol w:w="9800"/>
      </w:tblGrid>
      <w:tr w:rsidR="00A80CE6" w:rsidRPr="00FA44EE" w14:paraId="5D006CAB" w14:textId="77777777" w:rsidTr="00640BD8">
        <w:trPr>
          <w:trHeight w:val="310"/>
        </w:trPr>
        <w:tc>
          <w:tcPr>
            <w:tcW w:w="98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550EF7E" w14:textId="77777777" w:rsidR="00A80CE6" w:rsidRPr="00FA44EE" w:rsidRDefault="00A80CE6" w:rsidP="00601002">
            <w:pPr>
              <w:rPr>
                <w:lang w:eastAsia="en-GB"/>
              </w:rPr>
            </w:pPr>
            <w:r w:rsidRPr="00FA44EE">
              <w:rPr>
                <w:lang w:eastAsia="en-GB"/>
              </w:rPr>
              <w:t>Codes</w:t>
            </w:r>
          </w:p>
        </w:tc>
      </w:tr>
      <w:tr w:rsidR="00A80CE6" w:rsidRPr="00FA44EE" w14:paraId="1A180EAD"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7455C94A" w14:textId="1B6DA95F" w:rsidR="00A80CE6" w:rsidRPr="00FA44EE" w:rsidRDefault="00A80CE6" w:rsidP="00601002">
            <w:pPr>
              <w:rPr>
                <w:lang w:eastAsia="en-GB"/>
              </w:rPr>
            </w:pPr>
            <w:r w:rsidRPr="00FA44EE">
              <w:rPr>
                <w:lang w:eastAsia="en-GB"/>
              </w:rPr>
              <w:t xml:space="preserve">Dismissals and Change of </w:t>
            </w:r>
            <w:r w:rsidR="00763BC2" w:rsidRPr="00FA44EE">
              <w:rPr>
                <w:lang w:eastAsia="en-GB"/>
              </w:rPr>
              <w:t>E</w:t>
            </w:r>
            <w:r w:rsidRPr="00FA44EE">
              <w:rPr>
                <w:lang w:eastAsia="en-GB"/>
              </w:rPr>
              <w:t xml:space="preserve">mployment </w:t>
            </w:r>
            <w:r w:rsidR="00763BC2" w:rsidRPr="00FA44EE">
              <w:rPr>
                <w:lang w:eastAsia="en-GB"/>
              </w:rPr>
              <w:t>S</w:t>
            </w:r>
            <w:r w:rsidRPr="00FA44EE">
              <w:rPr>
                <w:lang w:eastAsia="en-GB"/>
              </w:rPr>
              <w:t xml:space="preserve">tatus and </w:t>
            </w:r>
            <w:r w:rsidR="00763BC2" w:rsidRPr="00FA44EE">
              <w:rPr>
                <w:lang w:eastAsia="en-GB"/>
              </w:rPr>
              <w:t>M</w:t>
            </w:r>
            <w:r w:rsidRPr="00FA44EE">
              <w:rPr>
                <w:lang w:eastAsia="en-GB"/>
              </w:rPr>
              <w:t xml:space="preserve">ore </w:t>
            </w:r>
            <w:r w:rsidR="00763BC2" w:rsidRPr="00FA44EE">
              <w:rPr>
                <w:lang w:eastAsia="en-GB"/>
              </w:rPr>
              <w:t>F</w:t>
            </w:r>
            <w:r w:rsidRPr="00FA44EE">
              <w:rPr>
                <w:lang w:eastAsia="en-GB"/>
              </w:rPr>
              <w:t xml:space="preserve">lexible </w:t>
            </w:r>
            <w:r w:rsidR="00763BC2" w:rsidRPr="00FA44EE">
              <w:rPr>
                <w:lang w:eastAsia="en-GB"/>
              </w:rPr>
              <w:t>W</w:t>
            </w:r>
            <w:r w:rsidRPr="00FA44EE">
              <w:rPr>
                <w:lang w:eastAsia="en-GB"/>
              </w:rPr>
              <w:t xml:space="preserve">ork </w:t>
            </w:r>
            <w:r w:rsidR="00763BC2" w:rsidRPr="00FA44EE">
              <w:rPr>
                <w:lang w:eastAsia="en-GB"/>
              </w:rPr>
              <w:t>P</w:t>
            </w:r>
            <w:r w:rsidRPr="00FA44EE">
              <w:rPr>
                <w:lang w:eastAsia="en-GB"/>
              </w:rPr>
              <w:t>atterns</w:t>
            </w:r>
          </w:p>
        </w:tc>
      </w:tr>
      <w:tr w:rsidR="00A80CE6" w:rsidRPr="00FA44EE" w14:paraId="66ACCDB7"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27F7C0D1" w14:textId="0C92FA36" w:rsidR="00A80CE6" w:rsidRPr="00FA44EE" w:rsidRDefault="00A80CE6" w:rsidP="00601002">
            <w:pPr>
              <w:rPr>
                <w:lang w:eastAsia="en-GB"/>
              </w:rPr>
            </w:pPr>
            <w:r w:rsidRPr="00FA44EE">
              <w:rPr>
                <w:lang w:eastAsia="en-GB"/>
              </w:rPr>
              <w:t>Average number of years employed</w:t>
            </w:r>
            <w:r w:rsidR="002816E1" w:rsidRPr="00FA44EE">
              <w:rPr>
                <w:lang w:eastAsia="en-GB"/>
              </w:rPr>
              <w:t xml:space="preserve"> – </w:t>
            </w:r>
            <w:r w:rsidR="00205083" w:rsidRPr="00FA44EE">
              <w:rPr>
                <w:lang w:eastAsia="en-GB"/>
              </w:rPr>
              <w:t>l</w:t>
            </w:r>
            <w:r w:rsidRPr="00FA44EE">
              <w:rPr>
                <w:lang w:eastAsia="en-GB"/>
              </w:rPr>
              <w:t>oyalty</w:t>
            </w:r>
          </w:p>
        </w:tc>
      </w:tr>
      <w:tr w:rsidR="00A80CE6" w:rsidRPr="00FA44EE" w14:paraId="1C997F9C"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0E5CE3BD" w14:textId="6F651723" w:rsidR="00A80CE6" w:rsidRPr="00FA44EE" w:rsidRDefault="00A80CE6" w:rsidP="00601002">
            <w:pPr>
              <w:rPr>
                <w:lang w:eastAsia="en-GB"/>
              </w:rPr>
            </w:pPr>
            <w:r w:rsidRPr="00FA44EE">
              <w:rPr>
                <w:lang w:eastAsia="en-GB"/>
              </w:rPr>
              <w:t xml:space="preserve">Change of status </w:t>
            </w:r>
            <w:r w:rsidR="00205083" w:rsidRPr="00FA44EE">
              <w:rPr>
                <w:lang w:eastAsia="en-GB"/>
              </w:rPr>
              <w:t>due to</w:t>
            </w:r>
            <w:r w:rsidRPr="00FA44EE">
              <w:rPr>
                <w:lang w:eastAsia="en-GB"/>
              </w:rPr>
              <w:t xml:space="preserve"> the economic crisis</w:t>
            </w:r>
            <w:r w:rsidR="00205083" w:rsidRPr="00FA44EE">
              <w:rPr>
                <w:lang w:eastAsia="en-GB"/>
              </w:rPr>
              <w:t xml:space="preserve"> –</w:t>
            </w:r>
            <w:r w:rsidRPr="00FA44EE">
              <w:rPr>
                <w:lang w:eastAsia="en-GB"/>
              </w:rPr>
              <w:t xml:space="preserve"> cost issues</w:t>
            </w:r>
          </w:p>
        </w:tc>
      </w:tr>
      <w:tr w:rsidR="00A80CE6" w:rsidRPr="00FA44EE" w14:paraId="5EEB4ABF"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47C1551E" w14:textId="14359DF7" w:rsidR="00A80CE6" w:rsidRPr="00FA44EE" w:rsidRDefault="00A80CE6" w:rsidP="00601002">
            <w:pPr>
              <w:rPr>
                <w:lang w:eastAsia="en-GB"/>
              </w:rPr>
            </w:pPr>
            <w:r w:rsidRPr="00FA44EE">
              <w:rPr>
                <w:lang w:eastAsia="en-GB"/>
              </w:rPr>
              <w:t>Change of working hours</w:t>
            </w:r>
            <w:r w:rsidR="002816E1" w:rsidRPr="00FA44EE">
              <w:rPr>
                <w:lang w:eastAsia="en-GB"/>
              </w:rPr>
              <w:t xml:space="preserve"> – </w:t>
            </w:r>
            <w:r w:rsidRPr="00FA44EE">
              <w:rPr>
                <w:lang w:eastAsia="en-GB"/>
              </w:rPr>
              <w:t>impact of crisis</w:t>
            </w:r>
          </w:p>
        </w:tc>
      </w:tr>
      <w:tr w:rsidR="00A80CE6" w:rsidRPr="00FA44EE" w14:paraId="13985074"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039F5BFB" w14:textId="67F9D722" w:rsidR="00A80CE6" w:rsidRPr="00FA44EE" w:rsidRDefault="00A80CE6" w:rsidP="00601002">
            <w:pPr>
              <w:rPr>
                <w:lang w:eastAsia="en-GB"/>
              </w:rPr>
            </w:pPr>
            <w:r w:rsidRPr="00FA44EE">
              <w:rPr>
                <w:lang w:eastAsia="en-GB"/>
              </w:rPr>
              <w:t xml:space="preserve">Importance of the team </w:t>
            </w:r>
            <w:r w:rsidR="00205083" w:rsidRPr="00FA44EE">
              <w:rPr>
                <w:lang w:eastAsia="en-GB"/>
              </w:rPr>
              <w:t xml:space="preserve">for </w:t>
            </w:r>
            <w:r w:rsidRPr="00FA44EE">
              <w:rPr>
                <w:lang w:eastAsia="en-GB"/>
              </w:rPr>
              <w:t>maintaining employees</w:t>
            </w:r>
          </w:p>
        </w:tc>
      </w:tr>
      <w:tr w:rsidR="00A80CE6" w:rsidRPr="00FA44EE" w14:paraId="715875C2"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55532252" w14:textId="76BF1B59" w:rsidR="00A80CE6" w:rsidRPr="00FA44EE" w:rsidRDefault="00A80CE6" w:rsidP="00601002">
            <w:pPr>
              <w:rPr>
                <w:lang w:eastAsia="en-GB"/>
              </w:rPr>
            </w:pPr>
            <w:r w:rsidRPr="00FA44EE">
              <w:rPr>
                <w:lang w:eastAsia="en-GB"/>
              </w:rPr>
              <w:t>Laying off and downsizing</w:t>
            </w:r>
            <w:r w:rsidR="002816E1" w:rsidRPr="00FA44EE">
              <w:rPr>
                <w:lang w:eastAsia="en-GB"/>
              </w:rPr>
              <w:t xml:space="preserve"> – </w:t>
            </w:r>
            <w:r w:rsidRPr="00FA44EE">
              <w:rPr>
                <w:lang w:eastAsia="en-GB"/>
              </w:rPr>
              <w:t>impact of crisis</w:t>
            </w:r>
          </w:p>
        </w:tc>
      </w:tr>
      <w:tr w:rsidR="00A80CE6" w:rsidRPr="00FA44EE" w14:paraId="4E4C9ED7"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69AA88BD" w14:textId="551E42C1" w:rsidR="00A80CE6" w:rsidRPr="00FA44EE" w:rsidRDefault="00A80CE6" w:rsidP="00601002">
            <w:pPr>
              <w:rPr>
                <w:lang w:eastAsia="en-GB"/>
              </w:rPr>
            </w:pPr>
            <w:r w:rsidRPr="00FA44EE">
              <w:rPr>
                <w:lang w:eastAsia="en-GB"/>
              </w:rPr>
              <w:t xml:space="preserve">People willing to give </w:t>
            </w:r>
            <w:r w:rsidR="00205083" w:rsidRPr="00FA44EE">
              <w:rPr>
                <w:lang w:eastAsia="en-GB"/>
              </w:rPr>
              <w:t xml:space="preserve">up </w:t>
            </w:r>
            <w:r w:rsidRPr="00FA44EE">
              <w:rPr>
                <w:lang w:eastAsia="en-GB"/>
              </w:rPr>
              <w:t xml:space="preserve">rights in </w:t>
            </w:r>
            <w:r w:rsidR="00205083" w:rsidRPr="00FA44EE">
              <w:rPr>
                <w:lang w:eastAsia="en-GB"/>
              </w:rPr>
              <w:t>exchange for</w:t>
            </w:r>
            <w:r w:rsidRPr="00FA44EE">
              <w:rPr>
                <w:lang w:eastAsia="en-GB"/>
              </w:rPr>
              <w:t xml:space="preserve"> steady employment</w:t>
            </w:r>
          </w:p>
        </w:tc>
      </w:tr>
      <w:tr w:rsidR="00A80CE6" w:rsidRPr="00FA44EE" w14:paraId="170CBA4A"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6C767253" w14:textId="77777777" w:rsidR="00A80CE6" w:rsidRPr="00FA44EE" w:rsidRDefault="00A80CE6" w:rsidP="00601002">
            <w:pPr>
              <w:rPr>
                <w:lang w:eastAsia="en-GB"/>
              </w:rPr>
            </w:pPr>
            <w:r w:rsidRPr="00FA44EE">
              <w:rPr>
                <w:lang w:eastAsia="en-GB"/>
              </w:rPr>
              <w:t>Retention of employees based on cost</w:t>
            </w:r>
          </w:p>
        </w:tc>
      </w:tr>
      <w:tr w:rsidR="00A80CE6" w:rsidRPr="00FA44EE" w14:paraId="3F5003FE"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5E535E28" w14:textId="7904DCE3" w:rsidR="00A80CE6" w:rsidRPr="00FA44EE" w:rsidRDefault="00A80CE6" w:rsidP="00601002">
            <w:pPr>
              <w:rPr>
                <w:lang w:eastAsia="en-GB"/>
              </w:rPr>
            </w:pPr>
            <w:r w:rsidRPr="00FA44EE">
              <w:rPr>
                <w:lang w:eastAsia="en-GB"/>
              </w:rPr>
              <w:t xml:space="preserve">Seasonality </w:t>
            </w:r>
            <w:r w:rsidR="00205083" w:rsidRPr="00FA44EE">
              <w:rPr>
                <w:lang w:eastAsia="en-GB"/>
              </w:rPr>
              <w:t xml:space="preserve">of </w:t>
            </w:r>
            <w:r w:rsidRPr="00FA44EE">
              <w:rPr>
                <w:lang w:eastAsia="en-GB"/>
              </w:rPr>
              <w:t>work</w:t>
            </w:r>
            <w:r w:rsidR="00205083" w:rsidRPr="00FA44EE">
              <w:rPr>
                <w:lang w:eastAsia="en-GB"/>
              </w:rPr>
              <w:t xml:space="preserve"> for</w:t>
            </w:r>
            <w:r w:rsidRPr="00FA44EE">
              <w:rPr>
                <w:lang w:eastAsia="en-GB"/>
              </w:rPr>
              <w:t xml:space="preserve"> full</w:t>
            </w:r>
            <w:r w:rsidR="00D46273" w:rsidRPr="00FA44EE">
              <w:rPr>
                <w:lang w:eastAsia="en-GB"/>
              </w:rPr>
              <w:t>-</w:t>
            </w:r>
            <w:r w:rsidRPr="00FA44EE">
              <w:rPr>
                <w:lang w:eastAsia="en-GB"/>
              </w:rPr>
              <w:t>time and part</w:t>
            </w:r>
            <w:r w:rsidR="00D46273" w:rsidRPr="00FA44EE">
              <w:rPr>
                <w:lang w:eastAsia="en-GB"/>
              </w:rPr>
              <w:t>-</w:t>
            </w:r>
            <w:r w:rsidRPr="00FA44EE">
              <w:rPr>
                <w:lang w:eastAsia="en-GB"/>
              </w:rPr>
              <w:t>time personnel</w:t>
            </w:r>
          </w:p>
        </w:tc>
      </w:tr>
      <w:tr w:rsidR="00A80CE6" w:rsidRPr="00FA44EE" w14:paraId="0CF16E44"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7BB5EA7B" w14:textId="31274EE0" w:rsidR="00A80CE6" w:rsidRPr="00FA44EE" w:rsidRDefault="00A80CE6" w:rsidP="00601002">
            <w:pPr>
              <w:rPr>
                <w:lang w:eastAsia="en-GB"/>
              </w:rPr>
            </w:pPr>
            <w:r w:rsidRPr="00FA44EE">
              <w:rPr>
                <w:lang w:eastAsia="en-GB"/>
              </w:rPr>
              <w:t>Sectoral agreements</w:t>
            </w:r>
            <w:r w:rsidR="002816E1" w:rsidRPr="00FA44EE">
              <w:rPr>
                <w:lang w:eastAsia="en-GB"/>
              </w:rPr>
              <w:t xml:space="preserve"> – </w:t>
            </w:r>
            <w:r w:rsidRPr="00FA44EE">
              <w:rPr>
                <w:lang w:eastAsia="en-GB"/>
              </w:rPr>
              <w:t>abid</w:t>
            </w:r>
            <w:r w:rsidR="00205083" w:rsidRPr="00FA44EE">
              <w:rPr>
                <w:lang w:eastAsia="en-GB"/>
              </w:rPr>
              <w:t>ing</w:t>
            </w:r>
            <w:r w:rsidRPr="00FA44EE">
              <w:rPr>
                <w:lang w:eastAsia="en-GB"/>
              </w:rPr>
              <w:t xml:space="preserve"> by law</w:t>
            </w:r>
            <w:r w:rsidR="00205083" w:rsidRPr="00FA44EE">
              <w:rPr>
                <w:lang w:eastAsia="en-GB"/>
              </w:rPr>
              <w:t>s</w:t>
            </w:r>
            <w:r w:rsidRPr="00FA44EE">
              <w:rPr>
                <w:lang w:eastAsia="en-GB"/>
              </w:rPr>
              <w:t xml:space="preserve"> and regulations</w:t>
            </w:r>
          </w:p>
        </w:tc>
      </w:tr>
      <w:tr w:rsidR="00A80CE6" w:rsidRPr="00FA44EE" w14:paraId="547A4BEE"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251FEAAA" w14:textId="4C09B00E" w:rsidR="00A80CE6" w:rsidRPr="00FA44EE" w:rsidRDefault="00A80CE6" w:rsidP="00601002">
            <w:pPr>
              <w:rPr>
                <w:lang w:eastAsia="en-GB"/>
              </w:rPr>
            </w:pPr>
            <w:r w:rsidRPr="00FA44EE">
              <w:rPr>
                <w:lang w:eastAsia="en-GB"/>
              </w:rPr>
              <w:t>Wage cut</w:t>
            </w:r>
            <w:r w:rsidR="00205083" w:rsidRPr="00FA44EE">
              <w:rPr>
                <w:lang w:eastAsia="en-GB"/>
              </w:rPr>
              <w:t>s</w:t>
            </w:r>
            <w:r w:rsidRPr="00FA44EE">
              <w:rPr>
                <w:lang w:eastAsia="en-GB"/>
              </w:rPr>
              <w:t xml:space="preserve"> due to the crisis</w:t>
            </w:r>
          </w:p>
        </w:tc>
      </w:tr>
      <w:tr w:rsidR="00A80CE6" w:rsidRPr="00FA44EE" w14:paraId="43BF5B1B"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72BFD0EF" w14:textId="532F2318" w:rsidR="00A80CE6" w:rsidRPr="00FA44EE" w:rsidRDefault="00A80CE6" w:rsidP="00601002">
            <w:pPr>
              <w:rPr>
                <w:lang w:eastAsia="en-GB"/>
              </w:rPr>
            </w:pPr>
            <w:r w:rsidRPr="00FA44EE">
              <w:rPr>
                <w:lang w:eastAsia="en-GB"/>
              </w:rPr>
              <w:t>Economic Crisis</w:t>
            </w:r>
            <w:r w:rsidR="00AA6629" w:rsidRPr="00FA44EE">
              <w:rPr>
                <w:lang w:eastAsia="en-GB"/>
              </w:rPr>
              <w:t xml:space="preserve"> –</w:t>
            </w:r>
            <w:r w:rsidR="00644DAA" w:rsidRPr="00FA44EE">
              <w:rPr>
                <w:lang w:eastAsia="en-GB"/>
              </w:rPr>
              <w:t xml:space="preserve"> </w:t>
            </w:r>
            <w:r w:rsidRPr="00FA44EE">
              <w:rPr>
                <w:lang w:eastAsia="en-GB"/>
              </w:rPr>
              <w:t>Impact</w:t>
            </w:r>
          </w:p>
        </w:tc>
      </w:tr>
      <w:tr w:rsidR="00A80CE6" w:rsidRPr="00FA44EE" w14:paraId="51383902"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1F17056F" w14:textId="73305F58" w:rsidR="00A80CE6" w:rsidRPr="00FA44EE" w:rsidRDefault="00A80CE6" w:rsidP="00601002">
            <w:pPr>
              <w:rPr>
                <w:lang w:eastAsia="en-GB"/>
              </w:rPr>
            </w:pPr>
            <w:r w:rsidRPr="00FA44EE">
              <w:rPr>
                <w:lang w:eastAsia="en-GB"/>
              </w:rPr>
              <w:t>By</w:t>
            </w:r>
            <w:r w:rsidR="00205083" w:rsidRPr="00FA44EE">
              <w:rPr>
                <w:lang w:eastAsia="en-GB"/>
              </w:rPr>
              <w:t>-</w:t>
            </w:r>
            <w:r w:rsidRPr="00FA44EE">
              <w:rPr>
                <w:lang w:eastAsia="en-GB"/>
              </w:rPr>
              <w:t>the</w:t>
            </w:r>
            <w:r w:rsidR="00205083" w:rsidRPr="00FA44EE">
              <w:rPr>
                <w:lang w:eastAsia="en-GB"/>
              </w:rPr>
              <w:t>-</w:t>
            </w:r>
            <w:r w:rsidRPr="00FA44EE">
              <w:rPr>
                <w:lang w:eastAsia="en-GB"/>
              </w:rPr>
              <w:t>book and legal business</w:t>
            </w:r>
            <w:r w:rsidR="00205083" w:rsidRPr="00FA44EE">
              <w:rPr>
                <w:lang w:eastAsia="en-GB"/>
              </w:rPr>
              <w:t xml:space="preserve"> – </w:t>
            </w:r>
            <w:r w:rsidRPr="00FA44EE">
              <w:rPr>
                <w:lang w:eastAsia="en-GB"/>
              </w:rPr>
              <w:t>heavily taxed</w:t>
            </w:r>
          </w:p>
        </w:tc>
      </w:tr>
      <w:tr w:rsidR="00A80CE6" w:rsidRPr="00FA44EE" w14:paraId="3059E043"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74EFD8B7" w14:textId="21C6B340" w:rsidR="00A80CE6" w:rsidRPr="00FA44EE" w:rsidRDefault="00A80CE6" w:rsidP="00601002">
            <w:pPr>
              <w:rPr>
                <w:lang w:eastAsia="en-GB"/>
              </w:rPr>
            </w:pPr>
            <w:r w:rsidRPr="00FA44EE">
              <w:rPr>
                <w:lang w:eastAsia="en-GB"/>
              </w:rPr>
              <w:t>Customer relationships and impact on the</w:t>
            </w:r>
            <w:r w:rsidR="00205083" w:rsidRPr="00FA44EE">
              <w:rPr>
                <w:lang w:eastAsia="en-GB"/>
              </w:rPr>
              <w:t>se</w:t>
            </w:r>
            <w:r w:rsidRPr="00FA44EE">
              <w:rPr>
                <w:lang w:eastAsia="en-GB"/>
              </w:rPr>
              <w:t xml:space="preserve"> during the economic crisis</w:t>
            </w:r>
          </w:p>
        </w:tc>
      </w:tr>
      <w:tr w:rsidR="00A80CE6" w:rsidRPr="00FA44EE" w14:paraId="4994E5BA"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02FD46E1" w14:textId="5ED75086" w:rsidR="00A80CE6" w:rsidRPr="00FA44EE" w:rsidRDefault="00A80CE6" w:rsidP="00601002">
            <w:pPr>
              <w:rPr>
                <w:lang w:eastAsia="en-GB"/>
              </w:rPr>
            </w:pPr>
            <w:r w:rsidRPr="00FA44EE">
              <w:rPr>
                <w:lang w:eastAsia="en-GB"/>
              </w:rPr>
              <w:t>Effectiveness of policymaking</w:t>
            </w:r>
          </w:p>
        </w:tc>
      </w:tr>
      <w:tr w:rsidR="00A80CE6" w:rsidRPr="00FA44EE" w14:paraId="1308DECE"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703DEF0E" w14:textId="05392051" w:rsidR="00A80CE6" w:rsidRPr="00FA44EE" w:rsidRDefault="00A80CE6" w:rsidP="00601002">
            <w:pPr>
              <w:rPr>
                <w:lang w:eastAsia="en-GB"/>
              </w:rPr>
            </w:pPr>
            <w:r w:rsidRPr="00FA44EE">
              <w:rPr>
                <w:lang w:eastAsia="en-GB"/>
              </w:rPr>
              <w:t>Emotions</w:t>
            </w:r>
            <w:r w:rsidR="002816E1" w:rsidRPr="00FA44EE">
              <w:rPr>
                <w:lang w:eastAsia="en-GB"/>
              </w:rPr>
              <w:t xml:space="preserve"> – </w:t>
            </w:r>
            <w:r w:rsidRPr="00FA44EE">
              <w:rPr>
                <w:lang w:eastAsia="en-GB"/>
              </w:rPr>
              <w:t>expression of fear and disappointment</w:t>
            </w:r>
          </w:p>
        </w:tc>
      </w:tr>
      <w:tr w:rsidR="00A80CE6" w:rsidRPr="00064B97" w14:paraId="11FF2088"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56583BE8" w14:textId="77777777" w:rsidR="00A80CE6" w:rsidRPr="00603CB7" w:rsidRDefault="00A80CE6" w:rsidP="00601002">
            <w:pPr>
              <w:rPr>
                <w:lang w:val="fr-FR" w:eastAsia="en-GB"/>
              </w:rPr>
            </w:pPr>
            <w:proofErr w:type="spellStart"/>
            <w:r w:rsidRPr="00603CB7">
              <w:rPr>
                <w:lang w:val="fr-FR" w:eastAsia="en-GB"/>
              </w:rPr>
              <w:t>External</w:t>
            </w:r>
            <w:proofErr w:type="spellEnd"/>
            <w:r w:rsidRPr="00603CB7">
              <w:rPr>
                <w:lang w:val="fr-FR" w:eastAsia="en-GB"/>
              </w:rPr>
              <w:t xml:space="preserve"> </w:t>
            </w:r>
            <w:proofErr w:type="spellStart"/>
            <w:r w:rsidRPr="00603CB7">
              <w:rPr>
                <w:lang w:val="fr-FR" w:eastAsia="en-GB"/>
              </w:rPr>
              <w:t>environment</w:t>
            </w:r>
            <w:proofErr w:type="spellEnd"/>
            <w:r w:rsidRPr="00603CB7">
              <w:rPr>
                <w:lang w:val="fr-FR" w:eastAsia="en-GB"/>
              </w:rPr>
              <w:t xml:space="preserve"> pressures and </w:t>
            </w:r>
            <w:proofErr w:type="spellStart"/>
            <w:r w:rsidRPr="00603CB7">
              <w:rPr>
                <w:lang w:val="fr-FR" w:eastAsia="en-GB"/>
              </w:rPr>
              <w:t>SMEs</w:t>
            </w:r>
            <w:proofErr w:type="spellEnd"/>
          </w:p>
        </w:tc>
      </w:tr>
      <w:tr w:rsidR="00A80CE6" w:rsidRPr="00FA44EE" w14:paraId="3A23DEE5"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038FAE71" w14:textId="44C7FBC1" w:rsidR="00A80CE6" w:rsidRPr="00FA44EE" w:rsidRDefault="00A80CE6" w:rsidP="00601002">
            <w:pPr>
              <w:rPr>
                <w:lang w:eastAsia="en-GB"/>
              </w:rPr>
            </w:pPr>
            <w:r w:rsidRPr="00FA44EE">
              <w:rPr>
                <w:lang w:eastAsia="en-GB"/>
              </w:rPr>
              <w:t xml:space="preserve">Heavy taxation </w:t>
            </w:r>
            <w:r w:rsidR="00205083" w:rsidRPr="00FA44EE">
              <w:rPr>
                <w:lang w:eastAsia="en-GB"/>
              </w:rPr>
              <w:t xml:space="preserve">– </w:t>
            </w:r>
            <w:r w:rsidRPr="00FA44EE">
              <w:rPr>
                <w:lang w:eastAsia="en-GB"/>
              </w:rPr>
              <w:t>impact on business profitability</w:t>
            </w:r>
          </w:p>
        </w:tc>
      </w:tr>
      <w:tr w:rsidR="00A80CE6" w:rsidRPr="00FA44EE" w14:paraId="3FEF6294"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0D2AD9BA" w14:textId="7B996BA9" w:rsidR="00A80CE6" w:rsidRPr="00FA44EE" w:rsidRDefault="00A80CE6" w:rsidP="00601002">
            <w:pPr>
              <w:rPr>
                <w:lang w:eastAsia="en-GB"/>
              </w:rPr>
            </w:pPr>
            <w:r w:rsidRPr="00FA44EE">
              <w:rPr>
                <w:lang w:eastAsia="en-GB"/>
              </w:rPr>
              <w:t>High levels of insecurity and expression</w:t>
            </w:r>
            <w:r w:rsidR="00205083" w:rsidRPr="00FA44EE">
              <w:rPr>
                <w:lang w:eastAsia="en-GB"/>
              </w:rPr>
              <w:t>s</w:t>
            </w:r>
            <w:r w:rsidRPr="00FA44EE">
              <w:rPr>
                <w:lang w:eastAsia="en-GB"/>
              </w:rPr>
              <w:t xml:space="preserve"> of emotion</w:t>
            </w:r>
          </w:p>
        </w:tc>
      </w:tr>
      <w:tr w:rsidR="00A80CE6" w:rsidRPr="00FA44EE" w14:paraId="337DE847"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5DA58F78" w14:textId="47C420FD" w:rsidR="00A80CE6" w:rsidRPr="00FA44EE" w:rsidRDefault="00A80CE6" w:rsidP="00601002">
            <w:pPr>
              <w:rPr>
                <w:lang w:eastAsia="en-GB"/>
              </w:rPr>
            </w:pPr>
            <w:r w:rsidRPr="00FA44EE">
              <w:rPr>
                <w:lang w:eastAsia="en-GB"/>
              </w:rPr>
              <w:t>Memoranda and economic crisis</w:t>
            </w:r>
            <w:r w:rsidR="00205083" w:rsidRPr="00FA44EE">
              <w:rPr>
                <w:lang w:eastAsia="en-GB"/>
              </w:rPr>
              <w:t xml:space="preserve"> – impact on business </w:t>
            </w:r>
          </w:p>
        </w:tc>
      </w:tr>
      <w:tr w:rsidR="00A80CE6" w:rsidRPr="00FA44EE" w14:paraId="6947AA8E"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0044C509" w14:textId="2A45BDA3" w:rsidR="00A80CE6" w:rsidRPr="00FA44EE" w:rsidRDefault="00A80CE6" w:rsidP="00601002">
            <w:pPr>
              <w:rPr>
                <w:lang w:eastAsia="en-GB"/>
              </w:rPr>
            </w:pPr>
            <w:r w:rsidRPr="00FA44EE">
              <w:rPr>
                <w:lang w:eastAsia="en-GB"/>
              </w:rPr>
              <w:t xml:space="preserve">EFKA, </w:t>
            </w:r>
            <w:r w:rsidR="00763BC2" w:rsidRPr="00FA44EE">
              <w:rPr>
                <w:lang w:eastAsia="en-GB"/>
              </w:rPr>
              <w:t>B</w:t>
            </w:r>
            <w:r w:rsidRPr="00FA44EE">
              <w:rPr>
                <w:lang w:eastAsia="en-GB"/>
              </w:rPr>
              <w:t xml:space="preserve">ogus </w:t>
            </w:r>
            <w:r w:rsidR="00763BC2" w:rsidRPr="00FA44EE">
              <w:rPr>
                <w:lang w:eastAsia="en-GB"/>
              </w:rPr>
              <w:t>S</w:t>
            </w:r>
            <w:r w:rsidRPr="00FA44EE">
              <w:rPr>
                <w:lang w:eastAsia="en-GB"/>
              </w:rPr>
              <w:t>elf</w:t>
            </w:r>
            <w:r w:rsidR="00763BC2" w:rsidRPr="00FA44EE">
              <w:rPr>
                <w:lang w:eastAsia="en-GB"/>
              </w:rPr>
              <w:t>-E</w:t>
            </w:r>
            <w:r w:rsidRPr="00FA44EE">
              <w:rPr>
                <w:lang w:eastAsia="en-GB"/>
              </w:rPr>
              <w:t>mployment</w:t>
            </w:r>
            <w:r w:rsidR="00205083" w:rsidRPr="00FA44EE">
              <w:rPr>
                <w:lang w:eastAsia="en-GB"/>
              </w:rPr>
              <w:t>,</w:t>
            </w:r>
            <w:r w:rsidRPr="00FA44EE">
              <w:rPr>
                <w:lang w:eastAsia="en-GB"/>
              </w:rPr>
              <w:t xml:space="preserve"> and </w:t>
            </w:r>
            <w:r w:rsidR="00763BC2" w:rsidRPr="00FA44EE">
              <w:rPr>
                <w:lang w:eastAsia="en-GB"/>
              </w:rPr>
              <w:t>U</w:t>
            </w:r>
            <w:r w:rsidRPr="00FA44EE">
              <w:rPr>
                <w:lang w:eastAsia="en-GB"/>
              </w:rPr>
              <w:t xml:space="preserve">ndeclared </w:t>
            </w:r>
            <w:r w:rsidR="00763BC2" w:rsidRPr="00FA44EE">
              <w:rPr>
                <w:lang w:eastAsia="en-GB"/>
              </w:rPr>
              <w:t>W</w:t>
            </w:r>
            <w:r w:rsidRPr="00FA44EE">
              <w:rPr>
                <w:lang w:eastAsia="en-GB"/>
              </w:rPr>
              <w:t>ork</w:t>
            </w:r>
          </w:p>
        </w:tc>
      </w:tr>
      <w:tr w:rsidR="00A80CE6" w:rsidRPr="00FA44EE" w14:paraId="740F3487"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7D6703F1" w14:textId="77777777" w:rsidR="00A80CE6" w:rsidRPr="00FA44EE" w:rsidRDefault="00A80CE6" w:rsidP="00601002">
            <w:pPr>
              <w:rPr>
                <w:lang w:eastAsia="en-GB"/>
              </w:rPr>
            </w:pPr>
            <w:r w:rsidRPr="00FA44EE">
              <w:rPr>
                <w:lang w:eastAsia="en-GB"/>
              </w:rPr>
              <w:t>Lack of representation of the sector and trade unions</w:t>
            </w:r>
          </w:p>
        </w:tc>
      </w:tr>
      <w:tr w:rsidR="00A80CE6" w:rsidRPr="00FA44EE" w14:paraId="05E337D1"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065F022D" w14:textId="2EC1CE07" w:rsidR="00A80CE6" w:rsidRPr="00FA44EE" w:rsidRDefault="00A80CE6" w:rsidP="00601002">
            <w:pPr>
              <w:rPr>
                <w:lang w:eastAsia="en-GB"/>
              </w:rPr>
            </w:pPr>
            <w:r w:rsidRPr="00FA44EE">
              <w:rPr>
                <w:lang w:eastAsia="en-GB"/>
              </w:rPr>
              <w:lastRenderedPageBreak/>
              <w:t xml:space="preserve">Social </w:t>
            </w:r>
            <w:r w:rsidR="00205083" w:rsidRPr="00FA44EE">
              <w:rPr>
                <w:lang w:eastAsia="en-GB"/>
              </w:rPr>
              <w:t>s</w:t>
            </w:r>
            <w:r w:rsidRPr="00FA44EE">
              <w:rPr>
                <w:lang w:eastAsia="en-GB"/>
              </w:rPr>
              <w:t>ecurity and EFKA and changes in pension levels</w:t>
            </w:r>
          </w:p>
        </w:tc>
      </w:tr>
      <w:tr w:rsidR="00A80CE6" w:rsidRPr="00FA44EE" w14:paraId="69FBEB0C"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78E0FAA1" w14:textId="7C842DA8" w:rsidR="00A80CE6" w:rsidRPr="00FA44EE" w:rsidRDefault="00A80CE6" w:rsidP="00601002">
            <w:pPr>
              <w:rPr>
                <w:lang w:eastAsia="en-GB"/>
              </w:rPr>
            </w:pPr>
            <w:r w:rsidRPr="00FA44EE">
              <w:rPr>
                <w:lang w:eastAsia="en-GB"/>
              </w:rPr>
              <w:t>Status of employees</w:t>
            </w:r>
            <w:r w:rsidR="002816E1" w:rsidRPr="00FA44EE">
              <w:rPr>
                <w:lang w:eastAsia="en-GB"/>
              </w:rPr>
              <w:t xml:space="preserve"> – </w:t>
            </w:r>
            <w:r w:rsidRPr="00FA44EE">
              <w:rPr>
                <w:lang w:eastAsia="en-GB"/>
              </w:rPr>
              <w:t>self</w:t>
            </w:r>
            <w:r w:rsidR="00697403" w:rsidRPr="00FA44EE">
              <w:rPr>
                <w:lang w:eastAsia="en-GB"/>
              </w:rPr>
              <w:t>-</w:t>
            </w:r>
            <w:r w:rsidRPr="00FA44EE">
              <w:rPr>
                <w:lang w:eastAsia="en-GB"/>
              </w:rPr>
              <w:t>employed</w:t>
            </w:r>
          </w:p>
        </w:tc>
      </w:tr>
      <w:tr w:rsidR="00A80CE6" w:rsidRPr="00FA44EE" w14:paraId="25D675DF"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00750F3E" w14:textId="052B743B" w:rsidR="00A80CE6" w:rsidRPr="00FA44EE" w:rsidRDefault="00A80CE6" w:rsidP="00601002">
            <w:pPr>
              <w:rPr>
                <w:lang w:eastAsia="en-GB"/>
              </w:rPr>
            </w:pPr>
            <w:r w:rsidRPr="00FA44EE">
              <w:rPr>
                <w:lang w:eastAsia="en-GB"/>
              </w:rPr>
              <w:t xml:space="preserve">Trade unions </w:t>
            </w:r>
            <w:r w:rsidR="00205083" w:rsidRPr="00FA44EE">
              <w:rPr>
                <w:lang w:eastAsia="en-GB"/>
              </w:rPr>
              <w:t xml:space="preserve">– </w:t>
            </w:r>
            <w:r w:rsidRPr="00FA44EE">
              <w:rPr>
                <w:lang w:eastAsia="en-GB"/>
              </w:rPr>
              <w:t>non-essential role and problems</w:t>
            </w:r>
          </w:p>
        </w:tc>
      </w:tr>
      <w:tr w:rsidR="00A80CE6" w:rsidRPr="00FA44EE" w14:paraId="2B813445"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2F74B645" w14:textId="77777777" w:rsidR="00A80CE6" w:rsidRPr="00FA44EE" w:rsidRDefault="00A80CE6" w:rsidP="00601002">
            <w:pPr>
              <w:rPr>
                <w:lang w:eastAsia="en-GB"/>
              </w:rPr>
            </w:pPr>
            <w:r w:rsidRPr="00FA44EE">
              <w:rPr>
                <w:lang w:eastAsia="en-GB"/>
              </w:rPr>
              <w:t>Undeclared employment</w:t>
            </w:r>
          </w:p>
        </w:tc>
      </w:tr>
      <w:tr w:rsidR="00A80CE6" w:rsidRPr="00FA44EE" w14:paraId="39ECBCE6"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16BF09EE" w14:textId="77777777" w:rsidR="00A80CE6" w:rsidRPr="00FA44EE" w:rsidRDefault="00A80CE6" w:rsidP="00601002">
            <w:pPr>
              <w:rPr>
                <w:lang w:eastAsia="en-GB"/>
              </w:rPr>
            </w:pPr>
            <w:r w:rsidRPr="00FA44EE">
              <w:rPr>
                <w:lang w:eastAsia="en-GB"/>
              </w:rPr>
              <w:t>Supervision and control from authorities</w:t>
            </w:r>
          </w:p>
        </w:tc>
      </w:tr>
      <w:tr w:rsidR="00A80CE6" w:rsidRPr="00FA44EE" w14:paraId="0849FE78"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4A17A60C" w14:textId="318599D9" w:rsidR="00A80CE6" w:rsidRPr="00FA44EE" w:rsidRDefault="00A80CE6" w:rsidP="00601002">
            <w:pPr>
              <w:rPr>
                <w:lang w:eastAsia="en-GB"/>
              </w:rPr>
            </w:pPr>
            <w:r w:rsidRPr="00FA44EE">
              <w:rPr>
                <w:lang w:eastAsia="en-GB"/>
              </w:rPr>
              <w:t xml:space="preserve">Recruitment, </w:t>
            </w:r>
            <w:r w:rsidR="00763BC2" w:rsidRPr="00FA44EE">
              <w:rPr>
                <w:lang w:eastAsia="en-GB"/>
              </w:rPr>
              <w:t>S</w:t>
            </w:r>
            <w:r w:rsidRPr="00FA44EE">
              <w:rPr>
                <w:lang w:eastAsia="en-GB"/>
              </w:rPr>
              <w:t xml:space="preserve">election and </w:t>
            </w:r>
            <w:r w:rsidR="00763BC2" w:rsidRPr="00FA44EE">
              <w:rPr>
                <w:lang w:eastAsia="en-GB"/>
              </w:rPr>
              <w:t>H</w:t>
            </w:r>
            <w:r w:rsidRPr="00FA44EE">
              <w:rPr>
                <w:lang w:eastAsia="en-GB"/>
              </w:rPr>
              <w:t>iring</w:t>
            </w:r>
            <w:r w:rsidR="00763BC2" w:rsidRPr="00FA44EE">
              <w:rPr>
                <w:lang w:eastAsia="en-GB"/>
              </w:rPr>
              <w:t>,</w:t>
            </w:r>
            <w:r w:rsidRPr="00FA44EE">
              <w:rPr>
                <w:lang w:eastAsia="en-GB"/>
              </w:rPr>
              <w:t xml:space="preserve"> </w:t>
            </w:r>
            <w:r w:rsidR="00763BC2" w:rsidRPr="00FA44EE">
              <w:rPr>
                <w:lang w:eastAsia="en-GB"/>
              </w:rPr>
              <w:t>I</w:t>
            </w:r>
            <w:r w:rsidRPr="00FA44EE">
              <w:rPr>
                <w:lang w:eastAsia="en-GB"/>
              </w:rPr>
              <w:t>ncentives</w:t>
            </w:r>
            <w:r w:rsidR="00763BC2" w:rsidRPr="00FA44EE">
              <w:rPr>
                <w:lang w:eastAsia="en-GB"/>
              </w:rPr>
              <w:t>,</w:t>
            </w:r>
            <w:r w:rsidRPr="00FA44EE">
              <w:rPr>
                <w:lang w:eastAsia="en-GB"/>
              </w:rPr>
              <w:t xml:space="preserve"> </w:t>
            </w:r>
            <w:r w:rsidR="00763BC2" w:rsidRPr="00FA44EE">
              <w:rPr>
                <w:lang w:eastAsia="en-GB"/>
              </w:rPr>
              <w:t>S</w:t>
            </w:r>
            <w:r w:rsidRPr="00FA44EE">
              <w:rPr>
                <w:lang w:eastAsia="en-GB"/>
              </w:rPr>
              <w:t>kills</w:t>
            </w:r>
            <w:r w:rsidR="00205083" w:rsidRPr="00FA44EE">
              <w:rPr>
                <w:lang w:eastAsia="en-GB"/>
              </w:rPr>
              <w:t>,</w:t>
            </w:r>
            <w:r w:rsidRPr="00FA44EE">
              <w:rPr>
                <w:lang w:eastAsia="en-GB"/>
              </w:rPr>
              <w:t xml:space="preserve"> and </w:t>
            </w:r>
            <w:r w:rsidR="00763BC2" w:rsidRPr="00FA44EE">
              <w:rPr>
                <w:lang w:eastAsia="en-GB"/>
              </w:rPr>
              <w:t>E</w:t>
            </w:r>
            <w:r w:rsidRPr="00FA44EE">
              <w:rPr>
                <w:lang w:eastAsia="en-GB"/>
              </w:rPr>
              <w:t>xpertise</w:t>
            </w:r>
          </w:p>
        </w:tc>
      </w:tr>
      <w:tr w:rsidR="00A80CE6" w:rsidRPr="00FA44EE" w14:paraId="25EA9AF1"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19B3E87C" w14:textId="5E3F83E2" w:rsidR="00A80CE6" w:rsidRPr="00FA44EE" w:rsidRDefault="00A80CE6" w:rsidP="00601002">
            <w:pPr>
              <w:rPr>
                <w:lang w:eastAsia="en-GB"/>
              </w:rPr>
            </w:pPr>
            <w:r w:rsidRPr="00FA44EE">
              <w:rPr>
                <w:lang w:eastAsia="en-GB"/>
              </w:rPr>
              <w:t>Difficulty hir</w:t>
            </w:r>
            <w:r w:rsidR="00205083" w:rsidRPr="00FA44EE">
              <w:rPr>
                <w:lang w:eastAsia="en-GB"/>
              </w:rPr>
              <w:t>ing</w:t>
            </w:r>
            <w:r w:rsidRPr="00FA44EE">
              <w:rPr>
                <w:lang w:eastAsia="en-GB"/>
              </w:rPr>
              <w:t xml:space="preserve"> new people due to training</w:t>
            </w:r>
          </w:p>
        </w:tc>
      </w:tr>
      <w:tr w:rsidR="00A80CE6" w:rsidRPr="00FA44EE" w14:paraId="19E872E4"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3446C460" w14:textId="0DC8241E" w:rsidR="00A80CE6" w:rsidRPr="00FA44EE" w:rsidRDefault="00A80CE6" w:rsidP="00601002">
            <w:pPr>
              <w:rPr>
                <w:lang w:eastAsia="en-GB"/>
              </w:rPr>
            </w:pPr>
            <w:r w:rsidRPr="00FA44EE">
              <w:rPr>
                <w:lang w:eastAsia="en-GB"/>
              </w:rPr>
              <w:t>Hiring outsourced employees as part</w:t>
            </w:r>
            <w:r w:rsidR="00D46273" w:rsidRPr="00FA44EE">
              <w:rPr>
                <w:lang w:eastAsia="en-GB"/>
              </w:rPr>
              <w:t>-</w:t>
            </w:r>
            <w:r w:rsidRPr="00FA44EE">
              <w:rPr>
                <w:lang w:eastAsia="en-GB"/>
              </w:rPr>
              <w:t>time</w:t>
            </w:r>
          </w:p>
        </w:tc>
      </w:tr>
      <w:tr w:rsidR="00A80CE6" w:rsidRPr="00FA44EE" w14:paraId="720F2662"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058C4A68" w14:textId="77777777" w:rsidR="00A80CE6" w:rsidRPr="00FA44EE" w:rsidRDefault="00A80CE6" w:rsidP="00601002">
            <w:pPr>
              <w:rPr>
                <w:lang w:eastAsia="en-GB"/>
              </w:rPr>
            </w:pPr>
            <w:r w:rsidRPr="00FA44EE">
              <w:rPr>
                <w:lang w:eastAsia="en-GB"/>
              </w:rPr>
              <w:t>Minimum wage and recruitment</w:t>
            </w:r>
          </w:p>
        </w:tc>
      </w:tr>
      <w:tr w:rsidR="00A80CE6" w:rsidRPr="00FA44EE" w14:paraId="270A5AE1"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6F6F6"/>
            <w:noWrap/>
            <w:hideMark/>
          </w:tcPr>
          <w:p w14:paraId="4A407D0E" w14:textId="521E591B" w:rsidR="00A80CE6" w:rsidRPr="00FA44EE" w:rsidRDefault="00A80CE6" w:rsidP="00601002">
            <w:pPr>
              <w:rPr>
                <w:lang w:eastAsia="en-GB"/>
              </w:rPr>
            </w:pPr>
            <w:r w:rsidRPr="00FA44EE">
              <w:rPr>
                <w:lang w:eastAsia="en-GB"/>
              </w:rPr>
              <w:t>Relationship with employees and partners</w:t>
            </w:r>
          </w:p>
        </w:tc>
      </w:tr>
      <w:tr w:rsidR="00A80CE6" w:rsidRPr="00FA44EE" w14:paraId="51CDE87C" w14:textId="77777777" w:rsidTr="00B852D6">
        <w:trPr>
          <w:trHeight w:val="20"/>
        </w:trPr>
        <w:tc>
          <w:tcPr>
            <w:tcW w:w="9800" w:type="dxa"/>
            <w:tcBorders>
              <w:top w:val="nil"/>
              <w:left w:val="single" w:sz="4" w:space="0" w:color="auto"/>
              <w:bottom w:val="single" w:sz="4" w:space="0" w:color="auto"/>
              <w:right w:val="single" w:sz="4" w:space="0" w:color="auto"/>
            </w:tcBorders>
            <w:shd w:val="clear" w:color="000000" w:fill="FCFCFC"/>
            <w:noWrap/>
            <w:hideMark/>
          </w:tcPr>
          <w:p w14:paraId="534D2694" w14:textId="3BF216EA" w:rsidR="00A80CE6" w:rsidRPr="00FA44EE" w:rsidRDefault="00A80CE6" w:rsidP="00601002">
            <w:pPr>
              <w:rPr>
                <w:lang w:eastAsia="en-GB"/>
              </w:rPr>
            </w:pPr>
            <w:r w:rsidRPr="00FA44EE">
              <w:rPr>
                <w:lang w:eastAsia="en-GB"/>
              </w:rPr>
              <w:t>Speciali</w:t>
            </w:r>
            <w:r w:rsidR="00576263" w:rsidRPr="00FA44EE">
              <w:rPr>
                <w:lang w:eastAsia="en-GB"/>
              </w:rPr>
              <w:t>s</w:t>
            </w:r>
            <w:r w:rsidRPr="00FA44EE">
              <w:rPr>
                <w:lang w:eastAsia="en-GB"/>
              </w:rPr>
              <w:t xml:space="preserve">ation of skills required </w:t>
            </w:r>
            <w:r w:rsidR="00205083" w:rsidRPr="00FA44EE">
              <w:rPr>
                <w:lang w:eastAsia="en-GB"/>
              </w:rPr>
              <w:t xml:space="preserve">for </w:t>
            </w:r>
            <w:r w:rsidRPr="00FA44EE">
              <w:rPr>
                <w:lang w:eastAsia="en-GB"/>
              </w:rPr>
              <w:t>work</w:t>
            </w:r>
          </w:p>
        </w:tc>
      </w:tr>
    </w:tbl>
    <w:p w14:paraId="635CCC63" w14:textId="77777777" w:rsidR="00A80CE6" w:rsidRPr="00FA44EE" w:rsidRDefault="00A80CE6" w:rsidP="00601002"/>
    <w:p w14:paraId="7A19EF04" w14:textId="60BF0B09" w:rsidR="00A80CE6" w:rsidRPr="00FA44EE" w:rsidRDefault="00A80CE6" w:rsidP="00601002">
      <w:r w:rsidRPr="00FA44EE">
        <w:t xml:space="preserve">A number of iterations </w:t>
      </w:r>
      <w:r w:rsidR="00205083" w:rsidRPr="00FA44EE">
        <w:t>were developed</w:t>
      </w:r>
      <w:r w:rsidRPr="00FA44EE">
        <w:t xml:space="preserve"> before the final overarching themes</w:t>
      </w:r>
      <w:r w:rsidR="00205083" w:rsidRPr="00FA44EE">
        <w:t xml:space="preserve"> were reached</w:t>
      </w:r>
      <w:r w:rsidRPr="00FA44EE">
        <w:t xml:space="preserve"> </w:t>
      </w:r>
      <w:r w:rsidRPr="00FA44EE">
        <w:fldChar w:fldCharType="begin" w:fldLock="1"/>
      </w:r>
      <w:r w:rsidR="00EA0BF3">
        <w:instrText>ADDIN CSL_CITATION {"citationItems":[{"id":"ITEM-1","itemData":{"DOI":"10.12816/0040336","ISSN":"22248358","abstract":"The aim of this study is to explicate the quantitative methodology. The study established that quantitative research deals with quantifying and analyzing variables in order to get results. It involves the utilization and analysis of numerical data using specific statistical techniques to answer questions like who, how much, what, where, when, how many, and how. It also describes the methods of explaining an issue or phenomenon through gathering data in numerical form. The study further reveals that quantitative methods can be categorized into; survey research, correlational research, experimental research and causal-comparative research.","author":[{"dropping-particle":"","family":"Apuke","given":"Oberiri Destiny","non-dropping-particle":"","parse-names":false,"suffix":""}],"container-title":"Kuwait Chapter of Arabian Journal of Business and Management Review","id":"ITEM-1","issue":"11","issued":{"date-parts":[["2017"]]},"page":"40-47","title":"Quantitative Research Methods : A Synopsis Approach","type":"article-journal","volume":"6"},"uris":["http://www.mendeley.com/documents/?uuid=ee749eb1-c94b-4323-9642-172a54d38dc1"]}],"mendeley":{"formattedCitation":"(Apuke, 2017)","plainTextFormattedCitation":"(Apuke, 2017)","previouslyFormattedCitation":"(Apuke, 2017)"},"properties":{"noteIndex":0},"schema":"https://github.com/citation-style-language/schema/raw/master/csl-citation.json"}</w:instrText>
      </w:r>
      <w:r w:rsidRPr="00FA44EE">
        <w:fldChar w:fldCharType="separate"/>
      </w:r>
      <w:r w:rsidR="00EA0BF3" w:rsidRPr="00EA0BF3">
        <w:rPr>
          <w:noProof/>
        </w:rPr>
        <w:t>(Apuke, 2017)</w:t>
      </w:r>
      <w:r w:rsidRPr="00FA44EE">
        <w:fldChar w:fldCharType="end"/>
      </w:r>
      <w:r w:rsidRPr="00FA44EE">
        <w:t xml:space="preserve">. According to Braun and Clarke, “A theme captures something important about the data in relation to the research question, and represents some level of patterned response or meaning within the data set” </w:t>
      </w:r>
      <w:r w:rsidRPr="00FA44EE">
        <w:rPr>
          <w:noProof/>
        </w:rPr>
        <w:fldChar w:fldCharType="begin" w:fldLock="1"/>
      </w:r>
      <w:r w:rsidR="001827E1">
        <w:rPr>
          <w:noProof/>
        </w:rPr>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psychology","type":"article-journal","volume":"3"},"uris":["http://www.mendeley.com/documents/?uuid=a108cdb1-d6ba-4b2a-aad1-04ad0287bfc9"]}],"mendeley":{"formattedCitation":"(Braun and Clarke, 2006)","manualFormatting":"(Braun et al., 2006","plainTextFormattedCitation":"(Braun and Clarke, 2006)","previouslyFormattedCitation":"(Braun and Clarke, 2006)"},"properties":{"noteIndex":0},"schema":"https://github.com/citation-style-language/schema/raw/master/csl-citation.json"}</w:instrText>
      </w:r>
      <w:r w:rsidRPr="00FA44EE">
        <w:rPr>
          <w:noProof/>
        </w:rPr>
        <w:fldChar w:fldCharType="separate"/>
      </w:r>
      <w:r w:rsidRPr="00FA44EE">
        <w:rPr>
          <w:noProof/>
        </w:rPr>
        <w:t xml:space="preserve">(Braun </w:t>
      </w:r>
      <w:r w:rsidRPr="00FA44EE">
        <w:rPr>
          <w:i/>
          <w:noProof/>
        </w:rPr>
        <w:t>et al.</w:t>
      </w:r>
      <w:r w:rsidRPr="00FA44EE">
        <w:rPr>
          <w:noProof/>
        </w:rPr>
        <w:t>, 2006</w:t>
      </w:r>
      <w:r w:rsidRPr="00FA44EE">
        <w:rPr>
          <w:noProof/>
        </w:rPr>
        <w:fldChar w:fldCharType="end"/>
      </w:r>
      <w:r w:rsidRPr="00FA44EE">
        <w:rPr>
          <w:noProof/>
        </w:rPr>
        <w:t>, p.10)</w:t>
      </w:r>
      <w:r w:rsidRPr="00FA44EE">
        <w:t xml:space="preserve">. Despite the themes </w:t>
      </w:r>
      <w:r w:rsidR="00205083" w:rsidRPr="00FA44EE">
        <w:t xml:space="preserve">being </w:t>
      </w:r>
      <w:r w:rsidRPr="00FA44EE">
        <w:t xml:space="preserve">developed coherently </w:t>
      </w:r>
      <w:r w:rsidRPr="00FA44EE">
        <w:fldChar w:fldCharType="begin" w:fldLock="1"/>
      </w:r>
      <w:r w:rsidR="00EA0BF3">
        <w:instrText>ADDIN CSL_CITATION {"citationItems":[{"id":"ITEM-1","itemData":{"author":[{"dropping-particle":"","family":"Boatwright","given":"Brandon C","non-dropping-particle":"","parse-names":false,"suffix":""},{"dropping-particle":"","family":"White","given":"Candace","non-dropping-particle":"","parse-names":false,"suffix":""}],"id":"ITEM-1","issue":"1","issued":{"date-parts":[["2020"]]},"page":"78-101","title":"Journal of Public Interest Communications it Matter ? How Facebook Frames its Data Policy Through Public Communication","type":"article-journal","volume":"4"},"uris":["http://www.mendeley.com/documents/?uuid=d3f85aa4-0553-4fcf-8ad5-69b2bfc2520d"]}],"mendeley":{"formattedCitation":"(Boatwright and White, 2020)","plainTextFormattedCitation":"(Boatwright and White, 2020)","previouslyFormattedCitation":"(Boatwright and White, 2020)"},"properties":{"noteIndex":0},"schema":"https://github.com/citation-style-language/schema/raw/master/csl-citation.json"}</w:instrText>
      </w:r>
      <w:r w:rsidRPr="00FA44EE">
        <w:fldChar w:fldCharType="separate"/>
      </w:r>
      <w:r w:rsidR="00EA0BF3" w:rsidRPr="00EA0BF3">
        <w:rPr>
          <w:noProof/>
        </w:rPr>
        <w:t>(Boatwright and White, 2020)</w:t>
      </w:r>
      <w:r w:rsidRPr="00FA44EE">
        <w:fldChar w:fldCharType="end"/>
      </w:r>
      <w:r w:rsidR="00205083" w:rsidRPr="00FA44EE">
        <w:t xml:space="preserve"> and</w:t>
      </w:r>
      <w:r w:rsidRPr="00FA44EE">
        <w:t xml:space="preserve"> based on recurring patterns in the data</w:t>
      </w:r>
      <w:r w:rsidR="00205083" w:rsidRPr="00FA44EE">
        <w:t>, in qualitative research</w:t>
      </w:r>
      <w:r w:rsidRPr="00FA44EE">
        <w:t xml:space="preserve">, </w:t>
      </w:r>
      <w:r w:rsidR="00205083" w:rsidRPr="00FA44EE">
        <w:t xml:space="preserve">a higher </w:t>
      </w:r>
      <w:r w:rsidRPr="00FA44EE">
        <w:t xml:space="preserve">number of occurrences of a concept in the </w:t>
      </w:r>
      <w:r w:rsidR="00205083" w:rsidRPr="00FA44EE">
        <w:t xml:space="preserve">interviewees’ comments </w:t>
      </w:r>
      <w:r w:rsidRPr="00FA44EE">
        <w:t xml:space="preserve">does not make a theme more important than other </w:t>
      </w:r>
      <w:r w:rsidRPr="00FA44EE">
        <w:fldChar w:fldCharType="begin" w:fldLock="1"/>
      </w:r>
      <w:r w:rsidR="001827E1">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psychology","type":"article-journal","volume":"3"},"uris":["http://www.mendeley.com/documents/?uuid=a108cdb1-d6ba-4b2a-aad1-04ad0287bfc9"]}],"mendeley":{"formattedCitation":"(Braun and Clarke, 2006)","plainTextFormattedCitation":"(Braun and Clarke, 2006)","previouslyFormattedCitation":"(Braun and Clarke, 2006)"},"properties":{"noteIndex":0},"schema":"https://github.com/citation-style-language/schema/raw/master/csl-citation.json"}</w:instrText>
      </w:r>
      <w:r w:rsidRPr="00FA44EE">
        <w:fldChar w:fldCharType="separate"/>
      </w:r>
      <w:r w:rsidR="001827E1" w:rsidRPr="001827E1">
        <w:rPr>
          <w:noProof/>
        </w:rPr>
        <w:t>(Braun and Clarke, 2006)</w:t>
      </w:r>
      <w:r w:rsidRPr="00FA44EE">
        <w:fldChar w:fldCharType="end"/>
      </w:r>
      <w:r w:rsidRPr="00FA44EE">
        <w:t>. Thus, the themes in this study were not assigned a higher</w:t>
      </w:r>
      <w:r w:rsidR="00205083" w:rsidRPr="00FA44EE">
        <w:t xml:space="preserve"> (or lower)</w:t>
      </w:r>
      <w:r w:rsidRPr="00FA44EE">
        <w:t xml:space="preserve"> level of importance </w:t>
      </w:r>
      <w:r w:rsidR="00205083" w:rsidRPr="00FA44EE">
        <w:t>due to</w:t>
      </w:r>
      <w:r w:rsidRPr="00FA44EE">
        <w:t xml:space="preserve"> a higher</w:t>
      </w:r>
      <w:r w:rsidR="00205083" w:rsidRPr="00FA44EE">
        <w:t xml:space="preserve"> (or lower)</w:t>
      </w:r>
      <w:r w:rsidRPr="00FA44EE">
        <w:t xml:space="preserve"> frequency</w:t>
      </w:r>
      <w:r w:rsidR="00205083" w:rsidRPr="00FA44EE">
        <w:t xml:space="preserve"> of occurrence</w:t>
      </w:r>
      <w:r w:rsidRPr="00FA44EE">
        <w:t>. The final themes developed, as presented in Table 5, were also viewed in alignment with the research questions for this study.</w:t>
      </w:r>
    </w:p>
    <w:p w14:paraId="1792B330" w14:textId="056AE344" w:rsidR="00DF5457" w:rsidRDefault="00A80CE6" w:rsidP="00601002">
      <w:r w:rsidRPr="00FA44EE">
        <w:t xml:space="preserve">The first theme was ‘dismissals and change of employment status and more flexible work patterns’, and </w:t>
      </w:r>
      <w:r w:rsidR="00205083" w:rsidRPr="00FA44EE">
        <w:t xml:space="preserve">this </w:t>
      </w:r>
      <w:r w:rsidRPr="00FA44EE">
        <w:t xml:space="preserve">incorporated changes in </w:t>
      </w:r>
      <w:r w:rsidR="00205083" w:rsidRPr="00FA44EE">
        <w:t xml:space="preserve">employees’ </w:t>
      </w:r>
      <w:r w:rsidRPr="00FA44EE">
        <w:t>status (full</w:t>
      </w:r>
      <w:r w:rsidR="00D46273" w:rsidRPr="00FA44EE">
        <w:t>-</w:t>
      </w:r>
      <w:r w:rsidRPr="00FA44EE">
        <w:t>time vs part</w:t>
      </w:r>
      <w:r w:rsidR="00D46273" w:rsidRPr="00FA44EE">
        <w:t>-</w:t>
      </w:r>
      <w:r w:rsidRPr="00FA44EE">
        <w:t xml:space="preserve">time) and mode of work during the economic crisis. </w:t>
      </w:r>
      <w:r w:rsidR="00205083" w:rsidRPr="00FA44EE">
        <w:t>T</w:t>
      </w:r>
      <w:r w:rsidRPr="00FA44EE">
        <w:t xml:space="preserve">his theme also included any topics </w:t>
      </w:r>
      <w:r w:rsidR="00205083" w:rsidRPr="00FA44EE">
        <w:t>concerning</w:t>
      </w:r>
      <w:r w:rsidRPr="00FA44EE">
        <w:t xml:space="preserve"> the dismissal of employees due to increase</w:t>
      </w:r>
      <w:r w:rsidR="00205083" w:rsidRPr="00FA44EE">
        <w:t>s</w:t>
      </w:r>
      <w:r w:rsidRPr="00FA44EE">
        <w:t xml:space="preserve"> </w:t>
      </w:r>
      <w:r w:rsidR="00205083" w:rsidRPr="00FA44EE">
        <w:t xml:space="preserve">in </w:t>
      </w:r>
      <w:r w:rsidRPr="00FA44EE">
        <w:t>the cost of operations</w:t>
      </w:r>
      <w:r w:rsidR="00205083" w:rsidRPr="00FA44EE">
        <w:t xml:space="preserve"> –</w:t>
      </w:r>
      <w:r w:rsidRPr="00FA44EE">
        <w:t xml:space="preserve"> specifically labour cost</w:t>
      </w:r>
      <w:r w:rsidR="00205083" w:rsidRPr="00FA44EE">
        <w:t>s</w:t>
      </w:r>
      <w:r w:rsidRPr="00FA44EE">
        <w:t xml:space="preserve">. The second theme was </w:t>
      </w:r>
      <w:r w:rsidR="00576263" w:rsidRPr="00FA44EE">
        <w:t>“</w:t>
      </w:r>
      <w:r w:rsidRPr="00FA44EE">
        <w:t>recruitment, selection and hiring incentives (minimum wage and subsidi</w:t>
      </w:r>
      <w:r w:rsidR="00576263" w:rsidRPr="00FA44EE">
        <w:t>s</w:t>
      </w:r>
      <w:r w:rsidRPr="00FA44EE">
        <w:t>ed work)</w:t>
      </w:r>
      <w:r w:rsidR="00576263" w:rsidRPr="00FA44EE">
        <w:t>”</w:t>
      </w:r>
      <w:r w:rsidRPr="00FA44EE">
        <w:t xml:space="preserve">, and </w:t>
      </w:r>
      <w:r w:rsidR="00205083" w:rsidRPr="00FA44EE">
        <w:t xml:space="preserve">this </w:t>
      </w:r>
      <w:r w:rsidRPr="00FA44EE">
        <w:t>incorporated all topics related to the recruit</w:t>
      </w:r>
      <w:r w:rsidR="00205083" w:rsidRPr="00FA44EE">
        <w:t>ment</w:t>
      </w:r>
      <w:r w:rsidRPr="00FA44EE">
        <w:t>, selection</w:t>
      </w:r>
      <w:r w:rsidR="00205083" w:rsidRPr="00FA44EE">
        <w:t>,</w:t>
      </w:r>
      <w:r w:rsidRPr="00FA44EE">
        <w:t xml:space="preserve"> and hiring of new employees </w:t>
      </w:r>
      <w:r w:rsidR="00205083" w:rsidRPr="00FA44EE">
        <w:t xml:space="preserve">in </w:t>
      </w:r>
      <w:r w:rsidR="00570242" w:rsidRPr="00FA44EE">
        <w:t>response to</w:t>
      </w:r>
      <w:r w:rsidR="00205083" w:rsidRPr="00FA44EE">
        <w:t xml:space="preserve"> </w:t>
      </w:r>
      <w:r w:rsidRPr="00FA44EE">
        <w:t xml:space="preserve">the incentives provided </w:t>
      </w:r>
      <w:r w:rsidR="00205083" w:rsidRPr="00FA44EE">
        <w:t xml:space="preserve">to businesses </w:t>
      </w:r>
      <w:r w:rsidRPr="00FA44EE">
        <w:t>by the government to reduc</w:t>
      </w:r>
      <w:r w:rsidR="00205083" w:rsidRPr="00FA44EE">
        <w:t>e</w:t>
      </w:r>
      <w:r w:rsidRPr="00FA44EE">
        <w:t xml:space="preserve"> unemployment</w:t>
      </w:r>
      <w:r w:rsidR="00570242" w:rsidRPr="00FA44EE">
        <w:t xml:space="preserve"> during </w:t>
      </w:r>
      <w:r w:rsidR="00542784" w:rsidRPr="00FA44EE">
        <w:t>the</w:t>
      </w:r>
      <w:r w:rsidR="00570242" w:rsidRPr="00FA44EE">
        <w:t xml:space="preserve"> economic crisis</w:t>
      </w:r>
      <w:r w:rsidRPr="00FA44EE">
        <w:t>. The final theme developed during the thematic</w:t>
      </w:r>
      <w:r w:rsidR="00570242" w:rsidRPr="00FA44EE">
        <w:t>-</w:t>
      </w:r>
      <w:r w:rsidRPr="00FA44EE">
        <w:t xml:space="preserve">analysis process was </w:t>
      </w:r>
      <w:r w:rsidR="00570242" w:rsidRPr="00FA44EE">
        <w:t>“</w:t>
      </w:r>
      <w:r w:rsidRPr="00FA44EE">
        <w:t>social</w:t>
      </w:r>
      <w:r w:rsidR="00E92DE7">
        <w:t>-</w:t>
      </w:r>
      <w:r w:rsidRPr="00FA44EE">
        <w:t xml:space="preserve">security contributions (EFKA), </w:t>
      </w:r>
      <w:r w:rsidR="0016200C" w:rsidRPr="00FA44EE">
        <w:t>b</w:t>
      </w:r>
      <w:r w:rsidRPr="00FA44EE">
        <w:t>ogus self-employment</w:t>
      </w:r>
      <w:r w:rsidR="00570242" w:rsidRPr="00FA44EE">
        <w:t>,</w:t>
      </w:r>
      <w:r w:rsidRPr="00FA44EE">
        <w:t xml:space="preserve"> and </w:t>
      </w:r>
      <w:r w:rsidR="0016200C" w:rsidRPr="00FA44EE">
        <w:t>u</w:t>
      </w:r>
      <w:r w:rsidRPr="00FA44EE">
        <w:t>ndeclared work</w:t>
      </w:r>
      <w:r w:rsidR="00570242" w:rsidRPr="00FA44EE">
        <w:t>”</w:t>
      </w:r>
      <w:r w:rsidRPr="00FA44EE">
        <w:t>, encompass</w:t>
      </w:r>
      <w:r w:rsidR="00570242" w:rsidRPr="00FA44EE">
        <w:t>ing</w:t>
      </w:r>
      <w:r w:rsidRPr="00FA44EE">
        <w:t xml:space="preserve"> all discussion </w:t>
      </w:r>
      <w:r w:rsidR="00570242" w:rsidRPr="00FA44EE">
        <w:t xml:space="preserve">around </w:t>
      </w:r>
      <w:r w:rsidRPr="00FA44EE">
        <w:t>the unified social security fund of EFKA and the businesses</w:t>
      </w:r>
      <w:r w:rsidR="00570242" w:rsidRPr="00FA44EE">
        <w:t xml:space="preserve"> practices</w:t>
      </w:r>
      <w:r w:rsidRPr="00FA44EE">
        <w:t xml:space="preserve"> that supported the black economy.</w:t>
      </w:r>
      <w:r w:rsidR="00F749D6" w:rsidRPr="00FA44EE">
        <w:t xml:space="preserve"> </w:t>
      </w:r>
      <w:bookmarkStart w:id="121" w:name="_Toc157972101"/>
    </w:p>
    <w:p w14:paraId="7DD303FC" w14:textId="770D8373" w:rsidR="003D7750" w:rsidRPr="00FA44EE" w:rsidRDefault="003D7750" w:rsidP="003955F8">
      <w:pPr>
        <w:pStyle w:val="Caption"/>
      </w:pPr>
      <w:r w:rsidRPr="00FA44EE">
        <w:lastRenderedPageBreak/>
        <w:t xml:space="preserve">Table </w:t>
      </w:r>
      <w:r w:rsidR="008A6E76">
        <w:fldChar w:fldCharType="begin"/>
      </w:r>
      <w:r w:rsidR="008A6E76">
        <w:instrText xml:space="preserve"> STYLEREF 1 \s </w:instrText>
      </w:r>
      <w:r w:rsidR="008A6E76">
        <w:fldChar w:fldCharType="separate"/>
      </w:r>
      <w:r w:rsidR="00550222" w:rsidRPr="00FA44EE">
        <w:rPr>
          <w:noProof/>
        </w:rPr>
        <w:t>3</w:t>
      </w:r>
      <w:r w:rsidR="008A6E76">
        <w:rPr>
          <w:noProof/>
        </w:rPr>
        <w:fldChar w:fldCharType="end"/>
      </w:r>
      <w:r w:rsidR="00550222" w:rsidRPr="00FA44EE">
        <w:noBreakHyphen/>
      </w:r>
      <w:r w:rsidR="008A6E76">
        <w:fldChar w:fldCharType="begin"/>
      </w:r>
      <w:r w:rsidR="008A6E76">
        <w:instrText xml:space="preserve"> SEQ Table \* ARABIC \s 1 </w:instrText>
      </w:r>
      <w:r w:rsidR="008A6E76">
        <w:fldChar w:fldCharType="separate"/>
      </w:r>
      <w:r w:rsidR="00550222" w:rsidRPr="00FA44EE">
        <w:rPr>
          <w:noProof/>
        </w:rPr>
        <w:t>5</w:t>
      </w:r>
      <w:r w:rsidR="008A6E76">
        <w:rPr>
          <w:noProof/>
        </w:rPr>
        <w:fldChar w:fldCharType="end"/>
      </w:r>
      <w:r w:rsidRPr="00FA44EE">
        <w:t xml:space="preserve"> Themes Developed During the Data Analysis</w:t>
      </w:r>
      <w:bookmarkEnd w:id="121"/>
    </w:p>
    <w:tbl>
      <w:tblPr>
        <w:tblStyle w:val="GridTable4-Accent31"/>
        <w:tblW w:w="9985" w:type="dxa"/>
        <w:tblLook w:val="04A0" w:firstRow="1" w:lastRow="0" w:firstColumn="1" w:lastColumn="0" w:noHBand="0" w:noVBand="1"/>
      </w:tblPr>
      <w:tblGrid>
        <w:gridCol w:w="1075"/>
        <w:gridCol w:w="900"/>
        <w:gridCol w:w="2970"/>
        <w:gridCol w:w="5040"/>
      </w:tblGrid>
      <w:tr w:rsidR="00A80CE6" w:rsidRPr="00FA44EE" w14:paraId="0365A5F6" w14:textId="77777777" w:rsidTr="00B852D6">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C6EFB4F" w14:textId="77777777" w:rsidR="00A80CE6" w:rsidRPr="00FA44EE" w:rsidRDefault="00A80CE6" w:rsidP="00601002">
            <w:pPr>
              <w:rPr>
                <w:lang w:val="en-GB" w:eastAsia="en-GB"/>
              </w:rPr>
            </w:pPr>
            <w:r w:rsidRPr="00FA44EE">
              <w:rPr>
                <w:lang w:val="en-GB" w:eastAsia="en-GB"/>
              </w:rPr>
              <w:t>Themes</w:t>
            </w:r>
          </w:p>
        </w:tc>
        <w:tc>
          <w:tcPr>
            <w:tcW w:w="900" w:type="dxa"/>
            <w:noWrap/>
            <w:hideMark/>
          </w:tcPr>
          <w:p w14:paraId="18ABC0BF"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Theme #</w:t>
            </w:r>
          </w:p>
        </w:tc>
        <w:tc>
          <w:tcPr>
            <w:tcW w:w="2970" w:type="dxa"/>
            <w:noWrap/>
            <w:hideMark/>
          </w:tcPr>
          <w:p w14:paraId="100E17F6"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Codes</w:t>
            </w:r>
          </w:p>
        </w:tc>
        <w:tc>
          <w:tcPr>
            <w:tcW w:w="5040" w:type="dxa"/>
            <w:noWrap/>
            <w:hideMark/>
          </w:tcPr>
          <w:p w14:paraId="07B9F12B" w14:textId="77777777" w:rsidR="00A80CE6" w:rsidRPr="00FA44EE" w:rsidRDefault="00A80CE6" w:rsidP="00601002">
            <w:pPr>
              <w:cnfStyle w:val="100000000000" w:firstRow="1" w:lastRow="0" w:firstColumn="0" w:lastColumn="0" w:oddVBand="0" w:evenVBand="0" w:oddHBand="0" w:evenHBand="0" w:firstRowFirstColumn="0" w:firstRowLastColumn="0" w:lastRowFirstColumn="0" w:lastRowLastColumn="0"/>
              <w:rPr>
                <w:lang w:val="en-GB" w:eastAsia="en-GB"/>
              </w:rPr>
            </w:pPr>
            <w:r w:rsidRPr="00FA44EE">
              <w:rPr>
                <w:lang w:val="en-GB" w:eastAsia="en-GB"/>
              </w:rPr>
              <w:t>Theme Descriptions</w:t>
            </w:r>
          </w:p>
        </w:tc>
      </w:tr>
      <w:tr w:rsidR="00A80CE6" w:rsidRPr="00FA44EE" w14:paraId="349D73DE" w14:textId="77777777" w:rsidTr="00B852D6">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hideMark/>
          </w:tcPr>
          <w:p w14:paraId="6D9C8FB4" w14:textId="77777777" w:rsidR="00A80CE6" w:rsidRPr="00FA44EE" w:rsidRDefault="00A80CE6" w:rsidP="00601002">
            <w:pPr>
              <w:rPr>
                <w:lang w:val="en-GB" w:eastAsia="en-GB"/>
              </w:rPr>
            </w:pPr>
            <w:r w:rsidRPr="00FA44EE">
              <w:rPr>
                <w:lang w:val="en-GB" w:eastAsia="en-GB"/>
              </w:rPr>
              <w:t>Dismissals and change of employment status and more flexible work patterns</w:t>
            </w:r>
          </w:p>
        </w:tc>
        <w:tc>
          <w:tcPr>
            <w:tcW w:w="900" w:type="dxa"/>
            <w:hideMark/>
          </w:tcPr>
          <w:p w14:paraId="2A41D538"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3A9D7D51" w14:textId="7DD53EC6"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Average number of years employed</w:t>
            </w:r>
            <w:r w:rsidR="002816E1" w:rsidRPr="00FA44EE">
              <w:rPr>
                <w:lang w:val="en-GB" w:eastAsia="en-GB"/>
              </w:rPr>
              <w:t xml:space="preserve"> – </w:t>
            </w:r>
            <w:r w:rsidRPr="00FA44EE">
              <w:rPr>
                <w:lang w:val="en-GB" w:eastAsia="en-GB"/>
              </w:rPr>
              <w:t>Loyalty</w:t>
            </w:r>
          </w:p>
        </w:tc>
        <w:tc>
          <w:tcPr>
            <w:tcW w:w="5040" w:type="dxa"/>
            <w:vMerge w:val="restart"/>
            <w:hideMark/>
          </w:tcPr>
          <w:p w14:paraId="46DD5A34"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Dismissals and change of employment status and more flexible work patterns:</w:t>
            </w:r>
          </w:p>
          <w:p w14:paraId="34DA4533" w14:textId="285AB08E"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br/>
              <w:t xml:space="preserve">This theme </w:t>
            </w:r>
            <w:r w:rsidR="00354524" w:rsidRPr="00FA44EE">
              <w:rPr>
                <w:lang w:val="en-GB" w:eastAsia="en-GB"/>
              </w:rPr>
              <w:t xml:space="preserve">describes </w:t>
            </w:r>
            <w:r w:rsidRPr="00FA44EE">
              <w:rPr>
                <w:lang w:val="en-GB" w:eastAsia="en-GB"/>
              </w:rPr>
              <w:t xml:space="preserve">how business owners responded to employment cost issues </w:t>
            </w:r>
            <w:r w:rsidR="00354524" w:rsidRPr="00FA44EE">
              <w:rPr>
                <w:lang w:val="en-GB" w:eastAsia="en-GB"/>
              </w:rPr>
              <w:t>that arose due to</w:t>
            </w:r>
            <w:r w:rsidRPr="00FA44EE">
              <w:rPr>
                <w:lang w:val="en-GB" w:eastAsia="en-GB"/>
              </w:rPr>
              <w:t xml:space="preserve"> the economic crisis, </w:t>
            </w:r>
            <w:r w:rsidR="00354524" w:rsidRPr="00FA44EE">
              <w:rPr>
                <w:lang w:val="en-GB" w:eastAsia="en-GB"/>
              </w:rPr>
              <w:t>including the use of</w:t>
            </w:r>
            <w:r w:rsidRPr="00FA44EE">
              <w:rPr>
                <w:lang w:val="en-GB" w:eastAsia="en-GB"/>
              </w:rPr>
              <w:t xml:space="preserve"> strategies such</w:t>
            </w:r>
            <w:r w:rsidR="00354524" w:rsidRPr="00FA44EE">
              <w:rPr>
                <w:lang w:val="en-GB" w:eastAsia="en-GB"/>
              </w:rPr>
              <w:t xml:space="preserve"> as</w:t>
            </w:r>
            <w:r w:rsidRPr="00FA44EE">
              <w:rPr>
                <w:lang w:val="en-GB" w:eastAsia="en-GB"/>
              </w:rPr>
              <w:t xml:space="preserve"> chang</w:t>
            </w:r>
            <w:r w:rsidR="00354524" w:rsidRPr="00FA44EE">
              <w:rPr>
                <w:lang w:val="en-GB" w:eastAsia="en-GB"/>
              </w:rPr>
              <w:t>ing</w:t>
            </w:r>
            <w:r w:rsidRPr="00FA44EE">
              <w:rPr>
                <w:lang w:val="en-GB" w:eastAsia="en-GB"/>
              </w:rPr>
              <w:t xml:space="preserve"> </w:t>
            </w:r>
            <w:r w:rsidR="00354524" w:rsidRPr="00FA44EE">
              <w:rPr>
                <w:lang w:val="en-GB" w:eastAsia="en-GB"/>
              </w:rPr>
              <w:t xml:space="preserve">the </w:t>
            </w:r>
            <w:r w:rsidRPr="00FA44EE">
              <w:rPr>
                <w:lang w:val="en-GB" w:eastAsia="en-GB"/>
              </w:rPr>
              <w:t>status</w:t>
            </w:r>
            <w:r w:rsidR="00354524" w:rsidRPr="00FA44EE">
              <w:rPr>
                <w:lang w:val="en-GB" w:eastAsia="en-GB"/>
              </w:rPr>
              <w:t>es</w:t>
            </w:r>
            <w:r w:rsidRPr="00FA44EE">
              <w:rPr>
                <w:lang w:val="en-GB" w:eastAsia="en-GB"/>
              </w:rPr>
              <w:t xml:space="preserve"> and working hours </w:t>
            </w:r>
            <w:r w:rsidR="00354524" w:rsidRPr="00FA44EE">
              <w:rPr>
                <w:lang w:val="en-GB" w:eastAsia="en-GB"/>
              </w:rPr>
              <w:t xml:space="preserve">of their </w:t>
            </w:r>
            <w:r w:rsidRPr="00FA44EE">
              <w:rPr>
                <w:lang w:val="en-GB" w:eastAsia="en-GB"/>
              </w:rPr>
              <w:t xml:space="preserve">employees. </w:t>
            </w:r>
            <w:r w:rsidR="00354524" w:rsidRPr="00FA44EE">
              <w:rPr>
                <w:lang w:val="en-GB" w:eastAsia="en-GB"/>
              </w:rPr>
              <w:t xml:space="preserve">One </w:t>
            </w:r>
            <w:r w:rsidRPr="00FA44EE">
              <w:rPr>
                <w:lang w:val="en-GB" w:eastAsia="en-GB"/>
              </w:rPr>
              <w:t>topic that emerged during the interviews was the importance of the team and the strength of employment relationships</w:t>
            </w:r>
            <w:r w:rsidR="00354524" w:rsidRPr="00FA44EE">
              <w:rPr>
                <w:lang w:val="en-GB" w:eastAsia="en-GB"/>
              </w:rPr>
              <w:t>,</w:t>
            </w:r>
            <w:r w:rsidRPr="00FA44EE">
              <w:rPr>
                <w:lang w:val="en-GB" w:eastAsia="en-GB"/>
              </w:rPr>
              <w:t xml:space="preserve"> which </w:t>
            </w:r>
            <w:r w:rsidR="00354524" w:rsidRPr="00FA44EE">
              <w:rPr>
                <w:lang w:val="en-GB" w:eastAsia="en-GB"/>
              </w:rPr>
              <w:t xml:space="preserve">proved </w:t>
            </w:r>
            <w:r w:rsidRPr="00FA44EE">
              <w:rPr>
                <w:lang w:val="en-GB" w:eastAsia="en-GB"/>
              </w:rPr>
              <w:t xml:space="preserve">far more important than the cost pressures. Business owners </w:t>
            </w:r>
            <w:r w:rsidR="00354524" w:rsidRPr="00FA44EE">
              <w:rPr>
                <w:lang w:val="en-GB" w:eastAsia="en-GB"/>
              </w:rPr>
              <w:t xml:space="preserve">generally </w:t>
            </w:r>
            <w:r w:rsidRPr="00FA44EE">
              <w:rPr>
                <w:lang w:val="en-GB" w:eastAsia="en-GB"/>
              </w:rPr>
              <w:t xml:space="preserve">tried to take advantage of </w:t>
            </w:r>
            <w:r w:rsidR="00354524" w:rsidRPr="00FA44EE">
              <w:rPr>
                <w:lang w:val="en-GB" w:eastAsia="en-GB"/>
              </w:rPr>
              <w:t xml:space="preserve">employment </w:t>
            </w:r>
            <w:r w:rsidRPr="00FA44EE">
              <w:rPr>
                <w:lang w:val="en-GB" w:eastAsia="en-GB"/>
              </w:rPr>
              <w:t>policies and laws</w:t>
            </w:r>
            <w:r w:rsidR="00354524" w:rsidRPr="00FA44EE">
              <w:rPr>
                <w:lang w:val="en-GB" w:eastAsia="en-GB"/>
              </w:rPr>
              <w:t xml:space="preserve"> to</w:t>
            </w:r>
            <w:r w:rsidRPr="00FA44EE">
              <w:rPr>
                <w:lang w:val="en-GB" w:eastAsia="en-GB"/>
              </w:rPr>
              <w:t xml:space="preserve"> implement cost-effective strategies, but this was not their main priority. This is a cross</w:t>
            </w:r>
            <w:r w:rsidR="00354524" w:rsidRPr="00FA44EE">
              <w:rPr>
                <w:lang w:val="en-GB" w:eastAsia="en-GB"/>
              </w:rPr>
              <w:t>-</w:t>
            </w:r>
            <w:r w:rsidRPr="00FA44EE">
              <w:rPr>
                <w:lang w:val="en-GB" w:eastAsia="en-GB"/>
              </w:rPr>
              <w:t>sectoral finding.</w:t>
            </w:r>
          </w:p>
        </w:tc>
      </w:tr>
      <w:tr w:rsidR="00A80CE6" w:rsidRPr="00FA44EE" w14:paraId="4DCCCC5D" w14:textId="77777777" w:rsidTr="00B852D6">
        <w:trPr>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772EA49" w14:textId="77777777" w:rsidR="00A80CE6" w:rsidRPr="00FA44EE" w:rsidRDefault="00A80CE6" w:rsidP="00601002">
            <w:pPr>
              <w:rPr>
                <w:lang w:val="en-GB" w:eastAsia="en-GB"/>
              </w:rPr>
            </w:pPr>
          </w:p>
        </w:tc>
        <w:tc>
          <w:tcPr>
            <w:tcW w:w="900" w:type="dxa"/>
            <w:hideMark/>
          </w:tcPr>
          <w:p w14:paraId="2E92B5CE"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4D557E05" w14:textId="795CA1FA"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 xml:space="preserve">Change of status </w:t>
            </w:r>
            <w:r w:rsidR="00354524" w:rsidRPr="00FA44EE">
              <w:rPr>
                <w:lang w:val="en-GB" w:eastAsia="en-GB"/>
              </w:rPr>
              <w:t>due to</w:t>
            </w:r>
            <w:r w:rsidRPr="00FA44EE">
              <w:rPr>
                <w:lang w:val="en-GB" w:eastAsia="en-GB"/>
              </w:rPr>
              <w:t xml:space="preserve"> the economic crisis</w:t>
            </w:r>
            <w:r w:rsidR="00354524" w:rsidRPr="00FA44EE">
              <w:rPr>
                <w:lang w:val="en-GB" w:eastAsia="en-GB"/>
              </w:rPr>
              <w:t xml:space="preserve"> –</w:t>
            </w:r>
            <w:r w:rsidRPr="00FA44EE">
              <w:rPr>
                <w:lang w:val="en-GB" w:eastAsia="en-GB"/>
              </w:rPr>
              <w:t xml:space="preserve"> cost issues</w:t>
            </w:r>
          </w:p>
        </w:tc>
        <w:tc>
          <w:tcPr>
            <w:tcW w:w="5040" w:type="dxa"/>
            <w:vMerge/>
            <w:hideMark/>
          </w:tcPr>
          <w:p w14:paraId="63D06C04"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1F8CB924" w14:textId="77777777" w:rsidTr="00B852D6">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44C8EFBD" w14:textId="77777777" w:rsidR="00A80CE6" w:rsidRPr="00FA44EE" w:rsidRDefault="00A80CE6" w:rsidP="00601002">
            <w:pPr>
              <w:rPr>
                <w:lang w:val="en-GB" w:eastAsia="en-GB"/>
              </w:rPr>
            </w:pPr>
          </w:p>
        </w:tc>
        <w:tc>
          <w:tcPr>
            <w:tcW w:w="900" w:type="dxa"/>
            <w:hideMark/>
          </w:tcPr>
          <w:p w14:paraId="6BA20B56"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4299CEBD" w14:textId="71BEDC0B"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Change of working hours</w:t>
            </w:r>
            <w:r w:rsidR="002816E1" w:rsidRPr="00FA44EE">
              <w:rPr>
                <w:lang w:val="en-GB" w:eastAsia="en-GB"/>
              </w:rPr>
              <w:t xml:space="preserve"> – </w:t>
            </w:r>
            <w:r w:rsidRPr="00FA44EE">
              <w:rPr>
                <w:lang w:val="en-GB" w:eastAsia="en-GB"/>
              </w:rPr>
              <w:t>impact of crisis</w:t>
            </w:r>
          </w:p>
        </w:tc>
        <w:tc>
          <w:tcPr>
            <w:tcW w:w="5040" w:type="dxa"/>
            <w:vMerge/>
            <w:hideMark/>
          </w:tcPr>
          <w:p w14:paraId="219D031A"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2B5647FC" w14:textId="77777777" w:rsidTr="00B852D6">
        <w:trPr>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4A7527F" w14:textId="77777777" w:rsidR="00A80CE6" w:rsidRPr="00FA44EE" w:rsidRDefault="00A80CE6" w:rsidP="00601002">
            <w:pPr>
              <w:rPr>
                <w:lang w:val="en-GB" w:eastAsia="en-GB"/>
              </w:rPr>
            </w:pPr>
          </w:p>
        </w:tc>
        <w:tc>
          <w:tcPr>
            <w:tcW w:w="900" w:type="dxa"/>
            <w:hideMark/>
          </w:tcPr>
          <w:p w14:paraId="5214C9B9"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028B9427" w14:textId="420C8550"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 xml:space="preserve">Importance of the team </w:t>
            </w:r>
            <w:r w:rsidR="00354524" w:rsidRPr="00FA44EE">
              <w:rPr>
                <w:lang w:val="en-GB" w:eastAsia="en-GB"/>
              </w:rPr>
              <w:t xml:space="preserve">for </w:t>
            </w:r>
            <w:r w:rsidRPr="00FA44EE">
              <w:rPr>
                <w:lang w:val="en-GB" w:eastAsia="en-GB"/>
              </w:rPr>
              <w:t>maintaining employees</w:t>
            </w:r>
          </w:p>
        </w:tc>
        <w:tc>
          <w:tcPr>
            <w:tcW w:w="5040" w:type="dxa"/>
            <w:vMerge/>
            <w:hideMark/>
          </w:tcPr>
          <w:p w14:paraId="3FBF5CC2"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490280AC" w14:textId="77777777" w:rsidTr="00B852D6">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2814604C" w14:textId="77777777" w:rsidR="00A80CE6" w:rsidRPr="00FA44EE" w:rsidRDefault="00A80CE6" w:rsidP="00601002">
            <w:pPr>
              <w:rPr>
                <w:lang w:val="en-GB" w:eastAsia="en-GB"/>
              </w:rPr>
            </w:pPr>
          </w:p>
        </w:tc>
        <w:tc>
          <w:tcPr>
            <w:tcW w:w="900" w:type="dxa"/>
            <w:hideMark/>
          </w:tcPr>
          <w:p w14:paraId="30BEFD9B"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2A13ED6A" w14:textId="75631684"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Laying off and downsizing</w:t>
            </w:r>
            <w:r w:rsidR="002816E1" w:rsidRPr="00FA44EE">
              <w:rPr>
                <w:lang w:val="en-GB" w:eastAsia="en-GB"/>
              </w:rPr>
              <w:t xml:space="preserve"> – </w:t>
            </w:r>
            <w:r w:rsidRPr="00FA44EE">
              <w:rPr>
                <w:lang w:val="en-GB" w:eastAsia="en-GB"/>
              </w:rPr>
              <w:t>impact of crisis</w:t>
            </w:r>
          </w:p>
        </w:tc>
        <w:tc>
          <w:tcPr>
            <w:tcW w:w="5040" w:type="dxa"/>
            <w:vMerge/>
            <w:hideMark/>
          </w:tcPr>
          <w:p w14:paraId="5987C7A2"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10E1FA23" w14:textId="77777777" w:rsidTr="00B852D6">
        <w:trPr>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000F12C4" w14:textId="77777777" w:rsidR="00A80CE6" w:rsidRPr="00FA44EE" w:rsidRDefault="00A80CE6" w:rsidP="00601002">
            <w:pPr>
              <w:rPr>
                <w:lang w:val="en-GB" w:eastAsia="en-GB"/>
              </w:rPr>
            </w:pPr>
          </w:p>
        </w:tc>
        <w:tc>
          <w:tcPr>
            <w:tcW w:w="900" w:type="dxa"/>
            <w:hideMark/>
          </w:tcPr>
          <w:p w14:paraId="5D4F993B"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51B656D5" w14:textId="0DAD75C4"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 xml:space="preserve">People willing to give </w:t>
            </w:r>
            <w:r w:rsidR="00354524" w:rsidRPr="00FA44EE">
              <w:rPr>
                <w:lang w:val="en-GB" w:eastAsia="en-GB"/>
              </w:rPr>
              <w:t xml:space="preserve">up </w:t>
            </w:r>
            <w:r w:rsidRPr="00FA44EE">
              <w:rPr>
                <w:lang w:val="en-GB" w:eastAsia="en-GB"/>
              </w:rPr>
              <w:t xml:space="preserve">rights in </w:t>
            </w:r>
            <w:r w:rsidR="00354524" w:rsidRPr="00FA44EE">
              <w:rPr>
                <w:lang w:val="en-GB" w:eastAsia="en-GB"/>
              </w:rPr>
              <w:t>exchange for</w:t>
            </w:r>
            <w:r w:rsidRPr="00FA44EE">
              <w:rPr>
                <w:lang w:val="en-GB" w:eastAsia="en-GB"/>
              </w:rPr>
              <w:t xml:space="preserve"> steady employment</w:t>
            </w:r>
          </w:p>
        </w:tc>
        <w:tc>
          <w:tcPr>
            <w:tcW w:w="5040" w:type="dxa"/>
            <w:vMerge/>
            <w:hideMark/>
          </w:tcPr>
          <w:p w14:paraId="5B2E0E28"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73DC6F43" w14:textId="77777777" w:rsidTr="00B852D6">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4845CFE1" w14:textId="77777777" w:rsidR="00A80CE6" w:rsidRPr="00FA44EE" w:rsidRDefault="00A80CE6" w:rsidP="00601002">
            <w:pPr>
              <w:rPr>
                <w:lang w:val="en-GB" w:eastAsia="en-GB"/>
              </w:rPr>
            </w:pPr>
          </w:p>
        </w:tc>
        <w:tc>
          <w:tcPr>
            <w:tcW w:w="900" w:type="dxa"/>
            <w:hideMark/>
          </w:tcPr>
          <w:p w14:paraId="3944C94C"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1EEB4B4B"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Retention of employees based on cost</w:t>
            </w:r>
          </w:p>
        </w:tc>
        <w:tc>
          <w:tcPr>
            <w:tcW w:w="5040" w:type="dxa"/>
            <w:vMerge/>
            <w:hideMark/>
          </w:tcPr>
          <w:p w14:paraId="43B4383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4110733F" w14:textId="77777777" w:rsidTr="00B852D6">
        <w:trPr>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AA557C5" w14:textId="77777777" w:rsidR="00A80CE6" w:rsidRPr="00FA44EE" w:rsidRDefault="00A80CE6" w:rsidP="00601002">
            <w:pPr>
              <w:rPr>
                <w:lang w:val="en-GB" w:eastAsia="en-GB"/>
              </w:rPr>
            </w:pPr>
          </w:p>
        </w:tc>
        <w:tc>
          <w:tcPr>
            <w:tcW w:w="900" w:type="dxa"/>
            <w:hideMark/>
          </w:tcPr>
          <w:p w14:paraId="64251946"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7E47842B" w14:textId="79A9F1DC"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 xml:space="preserve">Seasonality </w:t>
            </w:r>
            <w:r w:rsidR="00354524" w:rsidRPr="00FA44EE">
              <w:rPr>
                <w:lang w:val="en-GB" w:eastAsia="en-GB"/>
              </w:rPr>
              <w:t xml:space="preserve">of </w:t>
            </w:r>
            <w:r w:rsidRPr="00FA44EE">
              <w:rPr>
                <w:lang w:val="en-GB" w:eastAsia="en-GB"/>
              </w:rPr>
              <w:t>work</w:t>
            </w:r>
            <w:r w:rsidR="00354524" w:rsidRPr="00FA44EE">
              <w:rPr>
                <w:lang w:val="en-GB" w:eastAsia="en-GB"/>
              </w:rPr>
              <w:t xml:space="preserve"> for</w:t>
            </w:r>
            <w:r w:rsidRPr="00FA44EE">
              <w:rPr>
                <w:lang w:val="en-GB" w:eastAsia="en-GB"/>
              </w:rPr>
              <w:t xml:space="preserve"> full</w:t>
            </w:r>
            <w:r w:rsidR="00D46273" w:rsidRPr="00FA44EE">
              <w:rPr>
                <w:lang w:val="en-GB" w:eastAsia="en-GB"/>
              </w:rPr>
              <w:t>-</w:t>
            </w:r>
            <w:r w:rsidRPr="00FA44EE">
              <w:rPr>
                <w:lang w:val="en-GB" w:eastAsia="en-GB"/>
              </w:rPr>
              <w:t>time and part</w:t>
            </w:r>
            <w:r w:rsidR="00D46273" w:rsidRPr="00FA44EE">
              <w:rPr>
                <w:lang w:val="en-GB" w:eastAsia="en-GB"/>
              </w:rPr>
              <w:t>-</w:t>
            </w:r>
            <w:r w:rsidRPr="00FA44EE">
              <w:rPr>
                <w:lang w:val="en-GB" w:eastAsia="en-GB"/>
              </w:rPr>
              <w:t>time personnel</w:t>
            </w:r>
          </w:p>
        </w:tc>
        <w:tc>
          <w:tcPr>
            <w:tcW w:w="5040" w:type="dxa"/>
            <w:vMerge/>
            <w:hideMark/>
          </w:tcPr>
          <w:p w14:paraId="18A65B7C"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40A41771" w14:textId="77777777" w:rsidTr="00B852D6">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2F221181" w14:textId="77777777" w:rsidR="00A80CE6" w:rsidRPr="00FA44EE" w:rsidRDefault="00A80CE6" w:rsidP="00601002">
            <w:pPr>
              <w:rPr>
                <w:lang w:val="en-GB" w:eastAsia="en-GB"/>
              </w:rPr>
            </w:pPr>
          </w:p>
        </w:tc>
        <w:tc>
          <w:tcPr>
            <w:tcW w:w="900" w:type="dxa"/>
            <w:hideMark/>
          </w:tcPr>
          <w:p w14:paraId="49063EA1"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0F9D8C3F" w14:textId="181B6361"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Sectoral agreements</w:t>
            </w:r>
            <w:r w:rsidR="002816E1" w:rsidRPr="00FA44EE">
              <w:rPr>
                <w:lang w:val="en-GB" w:eastAsia="en-GB"/>
              </w:rPr>
              <w:t xml:space="preserve"> – </w:t>
            </w:r>
            <w:r w:rsidRPr="00FA44EE">
              <w:rPr>
                <w:lang w:val="en-GB" w:eastAsia="en-GB"/>
              </w:rPr>
              <w:t>abid</w:t>
            </w:r>
            <w:r w:rsidR="00354524" w:rsidRPr="00FA44EE">
              <w:rPr>
                <w:lang w:val="en-GB" w:eastAsia="en-GB"/>
              </w:rPr>
              <w:t>ing</w:t>
            </w:r>
            <w:r w:rsidRPr="00FA44EE">
              <w:rPr>
                <w:lang w:val="en-GB" w:eastAsia="en-GB"/>
              </w:rPr>
              <w:t xml:space="preserve"> by law</w:t>
            </w:r>
            <w:r w:rsidR="00354524" w:rsidRPr="00FA44EE">
              <w:rPr>
                <w:lang w:val="en-GB" w:eastAsia="en-GB"/>
              </w:rPr>
              <w:t>s</w:t>
            </w:r>
            <w:r w:rsidRPr="00FA44EE">
              <w:rPr>
                <w:lang w:val="en-GB" w:eastAsia="en-GB"/>
              </w:rPr>
              <w:t xml:space="preserve"> and regulations</w:t>
            </w:r>
          </w:p>
        </w:tc>
        <w:tc>
          <w:tcPr>
            <w:tcW w:w="5040" w:type="dxa"/>
            <w:vMerge/>
            <w:hideMark/>
          </w:tcPr>
          <w:p w14:paraId="2A19F3A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55C1BAB9" w14:textId="77777777" w:rsidTr="00B852D6">
        <w:trPr>
          <w:cantSplit/>
          <w:trHeight w:val="504"/>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2242D7A" w14:textId="77777777" w:rsidR="00A80CE6" w:rsidRPr="00FA44EE" w:rsidRDefault="00A80CE6" w:rsidP="00601002">
            <w:pPr>
              <w:rPr>
                <w:lang w:val="en-GB" w:eastAsia="en-GB"/>
              </w:rPr>
            </w:pPr>
          </w:p>
        </w:tc>
        <w:tc>
          <w:tcPr>
            <w:tcW w:w="900" w:type="dxa"/>
            <w:hideMark/>
          </w:tcPr>
          <w:p w14:paraId="70F1A2F2"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1</w:t>
            </w:r>
          </w:p>
        </w:tc>
        <w:tc>
          <w:tcPr>
            <w:tcW w:w="2970" w:type="dxa"/>
            <w:hideMark/>
          </w:tcPr>
          <w:p w14:paraId="0105010C" w14:textId="6DC046D1"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Wage cut</w:t>
            </w:r>
            <w:r w:rsidR="00354524" w:rsidRPr="00FA44EE">
              <w:rPr>
                <w:lang w:val="en-GB" w:eastAsia="en-GB"/>
              </w:rPr>
              <w:t>s</w:t>
            </w:r>
            <w:r w:rsidRPr="00FA44EE">
              <w:rPr>
                <w:lang w:val="en-GB" w:eastAsia="en-GB"/>
              </w:rPr>
              <w:t xml:space="preserve"> due to the crisis</w:t>
            </w:r>
          </w:p>
        </w:tc>
        <w:tc>
          <w:tcPr>
            <w:tcW w:w="5040" w:type="dxa"/>
            <w:vMerge/>
            <w:hideMark/>
          </w:tcPr>
          <w:p w14:paraId="3805E8D3"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217B6558" w14:textId="77777777" w:rsidTr="00B852D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hideMark/>
          </w:tcPr>
          <w:p w14:paraId="042528DF" w14:textId="0469C42E" w:rsidR="00A80CE6" w:rsidRPr="00FA44EE" w:rsidRDefault="00A80CE6" w:rsidP="00601002">
            <w:pPr>
              <w:rPr>
                <w:lang w:val="en-GB" w:eastAsia="en-GB"/>
              </w:rPr>
            </w:pPr>
            <w:bookmarkStart w:id="122" w:name="_Hlk149494267"/>
            <w:r w:rsidRPr="00FA44EE">
              <w:rPr>
                <w:lang w:val="en-GB" w:eastAsia="en-GB"/>
              </w:rPr>
              <w:t>Recruitment, selection</w:t>
            </w:r>
            <w:r w:rsidR="00E92DE7">
              <w:rPr>
                <w:lang w:val="en-GB" w:eastAsia="en-GB"/>
              </w:rPr>
              <w:t>,</w:t>
            </w:r>
            <w:r w:rsidRPr="00FA44EE">
              <w:rPr>
                <w:lang w:val="en-GB" w:eastAsia="en-GB"/>
              </w:rPr>
              <w:t xml:space="preserve"> and hiring</w:t>
            </w:r>
            <w:r w:rsidR="00E92DE7">
              <w:rPr>
                <w:lang w:val="en-GB" w:eastAsia="en-GB"/>
              </w:rPr>
              <w:t>;</w:t>
            </w:r>
            <w:r w:rsidRPr="00FA44EE">
              <w:rPr>
                <w:lang w:val="en-GB" w:eastAsia="en-GB"/>
              </w:rPr>
              <w:t xml:space="preserve"> incentives (minimum wage + subsidi</w:t>
            </w:r>
            <w:r w:rsidR="00576263" w:rsidRPr="00FA44EE">
              <w:rPr>
                <w:lang w:val="en-GB" w:eastAsia="en-GB"/>
              </w:rPr>
              <w:t>s</w:t>
            </w:r>
            <w:r w:rsidRPr="00FA44EE">
              <w:rPr>
                <w:lang w:val="en-GB" w:eastAsia="en-GB"/>
              </w:rPr>
              <w:t>ed work)</w:t>
            </w:r>
            <w:r w:rsidR="00E92DE7">
              <w:rPr>
                <w:lang w:val="en-GB" w:eastAsia="en-GB"/>
              </w:rPr>
              <w:t>;</w:t>
            </w:r>
            <w:r w:rsidRPr="00FA44EE">
              <w:rPr>
                <w:lang w:val="en-GB" w:eastAsia="en-GB"/>
              </w:rPr>
              <w:t xml:space="preserve"> skills and experience </w:t>
            </w:r>
          </w:p>
        </w:tc>
        <w:tc>
          <w:tcPr>
            <w:tcW w:w="900" w:type="dxa"/>
            <w:hideMark/>
          </w:tcPr>
          <w:p w14:paraId="209DA87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2</w:t>
            </w:r>
          </w:p>
        </w:tc>
        <w:tc>
          <w:tcPr>
            <w:tcW w:w="2970" w:type="dxa"/>
            <w:hideMark/>
          </w:tcPr>
          <w:p w14:paraId="5B5397B8" w14:textId="2030F9C1"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Hiring outsourced employees as part</w:t>
            </w:r>
            <w:r w:rsidR="00D46273" w:rsidRPr="00FA44EE">
              <w:rPr>
                <w:lang w:val="en-GB" w:eastAsia="en-GB"/>
              </w:rPr>
              <w:t>-</w:t>
            </w:r>
            <w:r w:rsidRPr="00FA44EE">
              <w:rPr>
                <w:lang w:val="en-GB" w:eastAsia="en-GB"/>
              </w:rPr>
              <w:t>time</w:t>
            </w:r>
          </w:p>
        </w:tc>
        <w:tc>
          <w:tcPr>
            <w:tcW w:w="5040" w:type="dxa"/>
            <w:vMerge w:val="restart"/>
            <w:hideMark/>
          </w:tcPr>
          <w:p w14:paraId="30F04F2D" w14:textId="11EA1916"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Recruitment, selection and hiring, incentives (minimum wage + subsidi</w:t>
            </w:r>
            <w:r w:rsidR="00576263" w:rsidRPr="00FA44EE">
              <w:rPr>
                <w:lang w:val="en-GB" w:eastAsia="en-GB"/>
              </w:rPr>
              <w:t>s</w:t>
            </w:r>
            <w:r w:rsidRPr="00FA44EE">
              <w:rPr>
                <w:lang w:val="en-GB" w:eastAsia="en-GB"/>
              </w:rPr>
              <w:t>ed work), skills and experience</w:t>
            </w:r>
          </w:p>
          <w:p w14:paraId="0E1A4951" w14:textId="28AE79C4"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br/>
              <w:t xml:space="preserve">This theme </w:t>
            </w:r>
            <w:r w:rsidR="00354524" w:rsidRPr="00FA44EE">
              <w:rPr>
                <w:lang w:val="en-GB" w:eastAsia="en-GB"/>
              </w:rPr>
              <w:t xml:space="preserve">describes </w:t>
            </w:r>
            <w:r w:rsidRPr="00FA44EE">
              <w:rPr>
                <w:lang w:val="en-GB" w:eastAsia="en-GB"/>
              </w:rPr>
              <w:t xml:space="preserve">the main concepts around the effectiveness of the employment laws introduced during the economic crisis and the incentives provided to business owners to hire new people and contribute to </w:t>
            </w:r>
            <w:r w:rsidR="00354524" w:rsidRPr="00FA44EE">
              <w:rPr>
                <w:lang w:val="en-GB" w:eastAsia="en-GB"/>
              </w:rPr>
              <w:t xml:space="preserve">reducing </w:t>
            </w:r>
            <w:r w:rsidRPr="00FA44EE">
              <w:rPr>
                <w:lang w:val="en-GB" w:eastAsia="en-GB"/>
              </w:rPr>
              <w:t xml:space="preserve">unemployment. A key finding </w:t>
            </w:r>
            <w:r w:rsidR="00354524" w:rsidRPr="00FA44EE">
              <w:rPr>
                <w:lang w:val="en-GB" w:eastAsia="en-GB"/>
              </w:rPr>
              <w:t>in relation to this</w:t>
            </w:r>
            <w:r w:rsidRPr="00FA44EE">
              <w:rPr>
                <w:lang w:val="en-GB" w:eastAsia="en-GB"/>
              </w:rPr>
              <w:t xml:space="preserve"> theme was that the skills and the experience of the employees</w:t>
            </w:r>
            <w:r w:rsidR="00354524" w:rsidRPr="00FA44EE">
              <w:rPr>
                <w:lang w:val="en-GB" w:eastAsia="en-GB"/>
              </w:rPr>
              <w:t xml:space="preserve"> –</w:t>
            </w:r>
            <w:r w:rsidRPr="00FA44EE">
              <w:rPr>
                <w:lang w:val="en-GB" w:eastAsia="en-GB"/>
              </w:rPr>
              <w:t xml:space="preserve"> and the cost of training new hires</w:t>
            </w:r>
            <w:r w:rsidR="00354524" w:rsidRPr="00FA44EE">
              <w:rPr>
                <w:lang w:val="en-GB" w:eastAsia="en-GB"/>
              </w:rPr>
              <w:t xml:space="preserve"> –</w:t>
            </w:r>
            <w:r w:rsidRPr="00FA44EE">
              <w:rPr>
                <w:lang w:val="en-GB" w:eastAsia="en-GB"/>
              </w:rPr>
              <w:t xml:space="preserve"> was </w:t>
            </w:r>
            <w:r w:rsidRPr="00FA44EE">
              <w:rPr>
                <w:lang w:val="en-GB" w:eastAsia="en-GB"/>
              </w:rPr>
              <w:lastRenderedPageBreak/>
              <w:t>far more important than the employment cost</w:t>
            </w:r>
            <w:r w:rsidR="00354524" w:rsidRPr="00FA44EE">
              <w:rPr>
                <w:lang w:val="en-GB" w:eastAsia="en-GB"/>
              </w:rPr>
              <w:t>s</w:t>
            </w:r>
            <w:r w:rsidRPr="00FA44EE">
              <w:rPr>
                <w:lang w:val="en-GB" w:eastAsia="en-GB"/>
              </w:rPr>
              <w:t xml:space="preserve"> incurred </w:t>
            </w:r>
            <w:r w:rsidR="00354524" w:rsidRPr="00FA44EE">
              <w:rPr>
                <w:lang w:val="en-GB" w:eastAsia="en-GB"/>
              </w:rPr>
              <w:t xml:space="preserve">by </w:t>
            </w:r>
            <w:r w:rsidRPr="00FA44EE">
              <w:rPr>
                <w:lang w:val="en-GB" w:eastAsia="en-GB"/>
              </w:rPr>
              <w:t xml:space="preserve">the business. That </w:t>
            </w:r>
            <w:r w:rsidR="00354524" w:rsidRPr="00FA44EE">
              <w:rPr>
                <w:lang w:val="en-GB" w:eastAsia="en-GB"/>
              </w:rPr>
              <w:t xml:space="preserve">is </w:t>
            </w:r>
            <w:r w:rsidRPr="00FA44EE">
              <w:rPr>
                <w:lang w:val="en-GB" w:eastAsia="en-GB"/>
              </w:rPr>
              <w:t>also a cross</w:t>
            </w:r>
            <w:r w:rsidR="00354524" w:rsidRPr="00FA44EE">
              <w:rPr>
                <w:lang w:val="en-GB" w:eastAsia="en-GB"/>
              </w:rPr>
              <w:t>-</w:t>
            </w:r>
            <w:r w:rsidRPr="00FA44EE">
              <w:rPr>
                <w:lang w:val="en-GB" w:eastAsia="en-GB"/>
              </w:rPr>
              <w:t xml:space="preserve">sectoral finding. </w:t>
            </w:r>
          </w:p>
        </w:tc>
      </w:tr>
      <w:tr w:rsidR="00A80CE6" w:rsidRPr="00FA44EE" w14:paraId="34649C13" w14:textId="77777777" w:rsidTr="00B852D6">
        <w:trPr>
          <w:trHeight w:val="576"/>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5EBAE4C" w14:textId="77777777" w:rsidR="00A80CE6" w:rsidRPr="00FA44EE" w:rsidRDefault="00A80CE6" w:rsidP="00601002">
            <w:pPr>
              <w:rPr>
                <w:lang w:val="en-GB" w:eastAsia="en-GB"/>
              </w:rPr>
            </w:pPr>
          </w:p>
        </w:tc>
        <w:tc>
          <w:tcPr>
            <w:tcW w:w="900" w:type="dxa"/>
            <w:hideMark/>
          </w:tcPr>
          <w:p w14:paraId="0D8A5E79"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2</w:t>
            </w:r>
          </w:p>
        </w:tc>
        <w:tc>
          <w:tcPr>
            <w:tcW w:w="2970" w:type="dxa"/>
            <w:hideMark/>
          </w:tcPr>
          <w:p w14:paraId="1056F8AA"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Minimum wage and recruitment</w:t>
            </w:r>
          </w:p>
        </w:tc>
        <w:tc>
          <w:tcPr>
            <w:tcW w:w="5040" w:type="dxa"/>
            <w:vMerge/>
            <w:hideMark/>
          </w:tcPr>
          <w:p w14:paraId="738E47C7"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bookmarkEnd w:id="122"/>
      <w:tr w:rsidR="00A80CE6" w:rsidRPr="00FA44EE" w14:paraId="2DE6105C" w14:textId="77777777" w:rsidTr="00B852D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2C44545" w14:textId="77777777" w:rsidR="00A80CE6" w:rsidRPr="00FA44EE" w:rsidRDefault="00A80CE6" w:rsidP="00601002">
            <w:pPr>
              <w:rPr>
                <w:lang w:val="en-GB" w:eastAsia="en-GB"/>
              </w:rPr>
            </w:pPr>
          </w:p>
        </w:tc>
        <w:tc>
          <w:tcPr>
            <w:tcW w:w="900" w:type="dxa"/>
            <w:hideMark/>
          </w:tcPr>
          <w:p w14:paraId="0EA21CAB"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2</w:t>
            </w:r>
          </w:p>
        </w:tc>
        <w:tc>
          <w:tcPr>
            <w:tcW w:w="2970" w:type="dxa"/>
            <w:hideMark/>
          </w:tcPr>
          <w:p w14:paraId="7C32933A" w14:textId="5264FD8C"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Relationship with employees and partners</w:t>
            </w:r>
          </w:p>
        </w:tc>
        <w:tc>
          <w:tcPr>
            <w:tcW w:w="5040" w:type="dxa"/>
            <w:vMerge/>
            <w:hideMark/>
          </w:tcPr>
          <w:p w14:paraId="3B47005F"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2D463FB4" w14:textId="77777777" w:rsidTr="00B852D6">
        <w:trPr>
          <w:trHeight w:val="576"/>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E0E56B6" w14:textId="77777777" w:rsidR="00A80CE6" w:rsidRPr="00FA44EE" w:rsidRDefault="00A80CE6" w:rsidP="00601002">
            <w:pPr>
              <w:rPr>
                <w:lang w:val="en-GB" w:eastAsia="en-GB"/>
              </w:rPr>
            </w:pPr>
          </w:p>
        </w:tc>
        <w:tc>
          <w:tcPr>
            <w:tcW w:w="900" w:type="dxa"/>
            <w:hideMark/>
          </w:tcPr>
          <w:p w14:paraId="37217449"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2</w:t>
            </w:r>
          </w:p>
        </w:tc>
        <w:tc>
          <w:tcPr>
            <w:tcW w:w="2970" w:type="dxa"/>
            <w:hideMark/>
          </w:tcPr>
          <w:p w14:paraId="1976EB37" w14:textId="01DD2C99"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Speciali</w:t>
            </w:r>
            <w:r w:rsidR="00576263" w:rsidRPr="00FA44EE">
              <w:rPr>
                <w:lang w:val="en-GB" w:eastAsia="en-GB"/>
              </w:rPr>
              <w:t>s</w:t>
            </w:r>
            <w:r w:rsidRPr="00FA44EE">
              <w:rPr>
                <w:lang w:val="en-GB" w:eastAsia="en-GB"/>
              </w:rPr>
              <w:t xml:space="preserve">ation of skills required </w:t>
            </w:r>
            <w:r w:rsidR="00354524" w:rsidRPr="00FA44EE">
              <w:rPr>
                <w:lang w:val="en-GB" w:eastAsia="en-GB"/>
              </w:rPr>
              <w:t xml:space="preserve">for </w:t>
            </w:r>
            <w:r w:rsidRPr="00FA44EE">
              <w:rPr>
                <w:lang w:val="en-GB" w:eastAsia="en-GB"/>
              </w:rPr>
              <w:t>work</w:t>
            </w:r>
          </w:p>
        </w:tc>
        <w:tc>
          <w:tcPr>
            <w:tcW w:w="5040" w:type="dxa"/>
            <w:vMerge/>
            <w:hideMark/>
          </w:tcPr>
          <w:p w14:paraId="022A5688"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3231EE6F" w14:textId="77777777" w:rsidTr="00B852D6">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B069AE1" w14:textId="77777777" w:rsidR="00A80CE6" w:rsidRPr="00FA44EE" w:rsidRDefault="00A80CE6" w:rsidP="00601002">
            <w:pPr>
              <w:rPr>
                <w:lang w:val="en-GB" w:eastAsia="en-GB"/>
              </w:rPr>
            </w:pPr>
          </w:p>
        </w:tc>
        <w:tc>
          <w:tcPr>
            <w:tcW w:w="900" w:type="dxa"/>
            <w:hideMark/>
          </w:tcPr>
          <w:p w14:paraId="4770AD50"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2</w:t>
            </w:r>
          </w:p>
        </w:tc>
        <w:tc>
          <w:tcPr>
            <w:tcW w:w="2970" w:type="dxa"/>
            <w:hideMark/>
          </w:tcPr>
          <w:p w14:paraId="48B5AE67" w14:textId="5218FC02"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Difficulty hir</w:t>
            </w:r>
            <w:r w:rsidR="00354524" w:rsidRPr="00FA44EE">
              <w:rPr>
                <w:lang w:val="en-GB" w:eastAsia="en-GB"/>
              </w:rPr>
              <w:t>ing</w:t>
            </w:r>
            <w:r w:rsidRPr="00FA44EE">
              <w:rPr>
                <w:lang w:val="en-GB" w:eastAsia="en-GB"/>
              </w:rPr>
              <w:t xml:space="preserve"> new people due to training</w:t>
            </w:r>
          </w:p>
        </w:tc>
        <w:tc>
          <w:tcPr>
            <w:tcW w:w="5040" w:type="dxa"/>
            <w:vMerge/>
            <w:hideMark/>
          </w:tcPr>
          <w:p w14:paraId="7CF0852C"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762C9BA6" w14:textId="77777777" w:rsidTr="00B852D6">
        <w:trPr>
          <w:trHeight w:val="699"/>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hideMark/>
          </w:tcPr>
          <w:p w14:paraId="4094DF22" w14:textId="53209F36" w:rsidR="00A80CE6" w:rsidRPr="00FA44EE" w:rsidRDefault="00A80CE6" w:rsidP="00601002">
            <w:pPr>
              <w:rPr>
                <w:lang w:val="en-GB" w:eastAsia="en-GB"/>
              </w:rPr>
            </w:pPr>
            <w:bookmarkStart w:id="123" w:name="_Hlk149494477"/>
            <w:r w:rsidRPr="00FA44EE">
              <w:rPr>
                <w:lang w:val="en-GB" w:eastAsia="en-GB"/>
              </w:rPr>
              <w:t>Social</w:t>
            </w:r>
            <w:r w:rsidR="00E92DE7">
              <w:rPr>
                <w:lang w:val="en-GB" w:eastAsia="en-GB"/>
              </w:rPr>
              <w:t>-s</w:t>
            </w:r>
            <w:r w:rsidRPr="00FA44EE">
              <w:rPr>
                <w:lang w:val="en-GB" w:eastAsia="en-GB"/>
              </w:rPr>
              <w:t>ecurity contributions (EFKA), bogus self-employment</w:t>
            </w:r>
            <w:r w:rsidR="00E92DE7">
              <w:rPr>
                <w:lang w:val="en-GB" w:eastAsia="en-GB"/>
              </w:rPr>
              <w:t>,</w:t>
            </w:r>
            <w:r w:rsidRPr="00FA44EE">
              <w:rPr>
                <w:lang w:val="en-GB" w:eastAsia="en-GB"/>
              </w:rPr>
              <w:t xml:space="preserve"> and undeclared work</w:t>
            </w:r>
          </w:p>
        </w:tc>
        <w:tc>
          <w:tcPr>
            <w:tcW w:w="900" w:type="dxa"/>
            <w:hideMark/>
          </w:tcPr>
          <w:p w14:paraId="2A40E7C8"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3</w:t>
            </w:r>
          </w:p>
        </w:tc>
        <w:tc>
          <w:tcPr>
            <w:tcW w:w="2970" w:type="dxa"/>
            <w:hideMark/>
          </w:tcPr>
          <w:p w14:paraId="1708A1A0" w14:textId="2388A84D"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Social security and EFKA and changes in pension levels</w:t>
            </w:r>
          </w:p>
        </w:tc>
        <w:tc>
          <w:tcPr>
            <w:tcW w:w="5040" w:type="dxa"/>
            <w:vMerge w:val="restart"/>
            <w:hideMark/>
          </w:tcPr>
          <w:p w14:paraId="412D32EB" w14:textId="090614A8"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Social</w:t>
            </w:r>
            <w:r w:rsidR="00354524" w:rsidRPr="00FA44EE">
              <w:rPr>
                <w:lang w:val="en-GB" w:eastAsia="en-GB"/>
              </w:rPr>
              <w:t>-s</w:t>
            </w:r>
            <w:r w:rsidRPr="00FA44EE">
              <w:rPr>
                <w:lang w:val="en-GB" w:eastAsia="en-GB"/>
              </w:rPr>
              <w:t>ecurity contributions (EFKA), bogus self-employment</w:t>
            </w:r>
            <w:r w:rsidR="00354524" w:rsidRPr="00FA44EE">
              <w:rPr>
                <w:lang w:val="en-GB" w:eastAsia="en-GB"/>
              </w:rPr>
              <w:t>,</w:t>
            </w:r>
            <w:r w:rsidRPr="00FA44EE">
              <w:rPr>
                <w:lang w:val="en-GB" w:eastAsia="en-GB"/>
              </w:rPr>
              <w:t xml:space="preserve"> and undeclared or underdeclared work</w:t>
            </w:r>
          </w:p>
          <w:p w14:paraId="7E073942" w14:textId="1BBC62BD"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b/>
                <w:bCs/>
                <w:lang w:val="en-GB" w:eastAsia="en-GB"/>
              </w:rPr>
              <w:t xml:space="preserve"> </w:t>
            </w:r>
            <w:r w:rsidRPr="00FA44EE">
              <w:rPr>
                <w:lang w:val="en-GB" w:eastAsia="en-GB"/>
              </w:rPr>
              <w:br/>
              <w:t xml:space="preserve">This theme </w:t>
            </w:r>
            <w:r w:rsidR="00354524" w:rsidRPr="00FA44EE">
              <w:rPr>
                <w:lang w:val="en-GB" w:eastAsia="en-GB"/>
              </w:rPr>
              <w:t xml:space="preserve">describes </w:t>
            </w:r>
            <w:r w:rsidRPr="00FA44EE">
              <w:rPr>
                <w:lang w:val="en-GB" w:eastAsia="en-GB"/>
              </w:rPr>
              <w:t xml:space="preserve">the topics related to self-employment status </w:t>
            </w:r>
            <w:r w:rsidR="00354524" w:rsidRPr="00FA44EE">
              <w:rPr>
                <w:lang w:val="en-GB" w:eastAsia="en-GB"/>
              </w:rPr>
              <w:t>amongst</w:t>
            </w:r>
            <w:r w:rsidRPr="00FA44EE">
              <w:rPr>
                <w:lang w:val="en-GB" w:eastAsia="en-GB"/>
              </w:rPr>
              <w:t xml:space="preserve"> employees</w:t>
            </w:r>
            <w:r w:rsidR="00354524" w:rsidRPr="00FA44EE">
              <w:rPr>
                <w:lang w:val="en-GB" w:eastAsia="en-GB"/>
              </w:rPr>
              <w:t xml:space="preserve"> (applied </w:t>
            </w:r>
            <w:r w:rsidRPr="00FA44EE">
              <w:rPr>
                <w:lang w:val="en-GB" w:eastAsia="en-GB"/>
              </w:rPr>
              <w:t>in response to the</w:t>
            </w:r>
            <w:r w:rsidR="00354524" w:rsidRPr="00FA44EE">
              <w:rPr>
                <w:lang w:val="en-GB" w:eastAsia="en-GB"/>
              </w:rPr>
              <w:t xml:space="preserve"> changes to rules on</w:t>
            </w:r>
            <w:r w:rsidRPr="00FA44EE">
              <w:rPr>
                <w:lang w:val="en-GB" w:eastAsia="en-GB"/>
              </w:rPr>
              <w:t xml:space="preserve"> social</w:t>
            </w:r>
            <w:r w:rsidR="00354524" w:rsidRPr="00FA44EE">
              <w:rPr>
                <w:lang w:val="en-GB" w:eastAsia="en-GB"/>
              </w:rPr>
              <w:t>-</w:t>
            </w:r>
            <w:r w:rsidRPr="00FA44EE">
              <w:rPr>
                <w:lang w:val="en-GB" w:eastAsia="en-GB"/>
              </w:rPr>
              <w:t>security contributions</w:t>
            </w:r>
            <w:r w:rsidR="00354524" w:rsidRPr="00FA44EE">
              <w:rPr>
                <w:lang w:val="en-GB" w:eastAsia="en-GB"/>
              </w:rPr>
              <w:t>)</w:t>
            </w:r>
            <w:r w:rsidRPr="00FA44EE">
              <w:rPr>
                <w:lang w:val="en-GB" w:eastAsia="en-GB"/>
              </w:rPr>
              <w:t xml:space="preserve">. </w:t>
            </w:r>
            <w:r w:rsidR="00354524" w:rsidRPr="00FA44EE">
              <w:rPr>
                <w:lang w:val="en-GB" w:eastAsia="en-GB"/>
              </w:rPr>
              <w:t>This</w:t>
            </w:r>
            <w:r w:rsidRPr="00FA44EE">
              <w:rPr>
                <w:lang w:val="en-GB" w:eastAsia="en-GB"/>
              </w:rPr>
              <w:t xml:space="preserve"> increase in social</w:t>
            </w:r>
            <w:r w:rsidR="00354524" w:rsidRPr="00FA44EE">
              <w:rPr>
                <w:lang w:val="en-GB" w:eastAsia="en-GB"/>
              </w:rPr>
              <w:t>-</w:t>
            </w:r>
            <w:r w:rsidRPr="00FA44EE">
              <w:rPr>
                <w:lang w:val="en-GB" w:eastAsia="en-GB"/>
              </w:rPr>
              <w:t xml:space="preserve">security contributions led </w:t>
            </w:r>
            <w:r w:rsidR="00354524" w:rsidRPr="00FA44EE">
              <w:rPr>
                <w:lang w:val="en-GB" w:eastAsia="en-GB"/>
              </w:rPr>
              <w:t xml:space="preserve">many </w:t>
            </w:r>
            <w:r w:rsidRPr="00FA44EE">
              <w:rPr>
                <w:lang w:val="en-GB" w:eastAsia="en-GB"/>
              </w:rPr>
              <w:t xml:space="preserve">employers and employees to engage into a form of undeclared employment. </w:t>
            </w:r>
            <w:r w:rsidR="00354524" w:rsidRPr="00FA44EE">
              <w:rPr>
                <w:lang w:val="en-GB" w:eastAsia="en-GB"/>
              </w:rPr>
              <w:t>In the</w:t>
            </w:r>
            <w:r w:rsidRPr="00FA44EE">
              <w:rPr>
                <w:lang w:val="en-GB" w:eastAsia="en-GB"/>
              </w:rPr>
              <w:t xml:space="preserve"> </w:t>
            </w:r>
            <w:r w:rsidR="00B03E57" w:rsidRPr="00FA44EE">
              <w:rPr>
                <w:lang w:val="en-GB" w:eastAsia="en-GB"/>
              </w:rPr>
              <w:t>c</w:t>
            </w:r>
            <w:r w:rsidRPr="00FA44EE">
              <w:rPr>
                <w:lang w:val="en-GB" w:eastAsia="en-GB"/>
              </w:rPr>
              <w:t>onstruction</w:t>
            </w:r>
            <w:r w:rsidR="00354524" w:rsidRPr="00FA44EE">
              <w:rPr>
                <w:lang w:val="en-GB" w:eastAsia="en-GB"/>
              </w:rPr>
              <w:t xml:space="preserve"> sector,</w:t>
            </w:r>
            <w:r w:rsidRPr="00FA44EE">
              <w:rPr>
                <w:lang w:val="en-GB" w:eastAsia="en-GB"/>
              </w:rPr>
              <w:t xml:space="preserve"> bogus self-employment </w:t>
            </w:r>
            <w:r w:rsidR="00354524" w:rsidRPr="00FA44EE">
              <w:rPr>
                <w:lang w:val="en-GB" w:eastAsia="en-GB"/>
              </w:rPr>
              <w:t xml:space="preserve">became </w:t>
            </w:r>
            <w:r w:rsidRPr="00FA44EE">
              <w:rPr>
                <w:lang w:val="en-GB" w:eastAsia="en-GB"/>
              </w:rPr>
              <w:t xml:space="preserve">almost </w:t>
            </w:r>
            <w:r w:rsidR="00354524" w:rsidRPr="00FA44EE">
              <w:rPr>
                <w:lang w:val="en-GB" w:eastAsia="en-GB"/>
              </w:rPr>
              <w:t xml:space="preserve">the </w:t>
            </w:r>
            <w:r w:rsidRPr="00FA44EE">
              <w:rPr>
                <w:lang w:val="en-GB" w:eastAsia="en-GB"/>
              </w:rPr>
              <w:t xml:space="preserve">standard practice. The presence of trade unions was very </w:t>
            </w:r>
            <w:r w:rsidR="00354524" w:rsidRPr="00FA44EE">
              <w:rPr>
                <w:lang w:val="en-GB" w:eastAsia="en-GB"/>
              </w:rPr>
              <w:t xml:space="preserve">sparse </w:t>
            </w:r>
            <w:r w:rsidRPr="00FA44EE">
              <w:rPr>
                <w:lang w:val="en-GB" w:eastAsia="en-GB"/>
              </w:rPr>
              <w:t>and</w:t>
            </w:r>
            <w:r w:rsidR="001B2C9C" w:rsidRPr="00FA44EE">
              <w:rPr>
                <w:lang w:val="en-GB" w:eastAsia="en-GB"/>
              </w:rPr>
              <w:t xml:space="preserve"> their priorities</w:t>
            </w:r>
            <w:r w:rsidRPr="00FA44EE">
              <w:rPr>
                <w:lang w:val="en-GB" w:eastAsia="en-GB"/>
              </w:rPr>
              <w:t xml:space="preserve"> </w:t>
            </w:r>
            <w:r w:rsidR="006D73BF" w:rsidRPr="00FA44EE">
              <w:rPr>
                <w:lang w:val="en-GB" w:eastAsia="en-GB"/>
              </w:rPr>
              <w:t>mainly</w:t>
            </w:r>
            <w:r w:rsidRPr="00FA44EE">
              <w:rPr>
                <w:lang w:val="en-GB" w:eastAsia="en-GB"/>
              </w:rPr>
              <w:t xml:space="preserve"> political. </w:t>
            </w:r>
            <w:r w:rsidR="00354524" w:rsidRPr="00FA44EE">
              <w:rPr>
                <w:lang w:val="en-GB" w:eastAsia="en-GB"/>
              </w:rPr>
              <w:t xml:space="preserve">Those few </w:t>
            </w:r>
            <w:r w:rsidRPr="00FA44EE">
              <w:rPr>
                <w:lang w:val="en-GB" w:eastAsia="en-GB"/>
              </w:rPr>
              <w:t xml:space="preserve">employers who </w:t>
            </w:r>
            <w:r w:rsidR="00354524" w:rsidRPr="00FA44EE">
              <w:rPr>
                <w:lang w:val="en-GB" w:eastAsia="en-GB"/>
              </w:rPr>
              <w:t xml:space="preserve">had </w:t>
            </w:r>
            <w:r w:rsidRPr="00FA44EE">
              <w:rPr>
                <w:lang w:val="en-GB" w:eastAsia="en-GB"/>
              </w:rPr>
              <w:t>experienced the presence of trade unions confirmed that employees represent</w:t>
            </w:r>
            <w:r w:rsidR="00354524" w:rsidRPr="00FA44EE">
              <w:rPr>
                <w:lang w:val="en-GB" w:eastAsia="en-GB"/>
              </w:rPr>
              <w:t>ed by</w:t>
            </w:r>
            <w:r w:rsidRPr="00FA44EE">
              <w:rPr>
                <w:lang w:val="en-GB" w:eastAsia="en-GB"/>
              </w:rPr>
              <w:t xml:space="preserve"> trade unions </w:t>
            </w:r>
            <w:r w:rsidR="00354524" w:rsidRPr="00FA44EE">
              <w:rPr>
                <w:lang w:val="en-GB" w:eastAsia="en-GB"/>
              </w:rPr>
              <w:t xml:space="preserve">were </w:t>
            </w:r>
            <w:r w:rsidRPr="00FA44EE">
              <w:rPr>
                <w:lang w:val="en-GB" w:eastAsia="en-GB"/>
              </w:rPr>
              <w:t xml:space="preserve">not seen by the rest of the workforce as a “protective mechanism”. </w:t>
            </w:r>
          </w:p>
        </w:tc>
      </w:tr>
      <w:bookmarkEnd w:id="123"/>
      <w:tr w:rsidR="00A80CE6" w:rsidRPr="00FA44EE" w14:paraId="28E83C73" w14:textId="77777777" w:rsidTr="00B852D6">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075" w:type="dxa"/>
            <w:vMerge/>
            <w:hideMark/>
          </w:tcPr>
          <w:p w14:paraId="285C271E" w14:textId="77777777" w:rsidR="00A80CE6" w:rsidRPr="00FA44EE" w:rsidRDefault="00A80CE6" w:rsidP="00601002">
            <w:pPr>
              <w:rPr>
                <w:lang w:val="en-GB" w:eastAsia="en-GB"/>
              </w:rPr>
            </w:pPr>
          </w:p>
        </w:tc>
        <w:tc>
          <w:tcPr>
            <w:tcW w:w="900" w:type="dxa"/>
            <w:hideMark/>
          </w:tcPr>
          <w:p w14:paraId="72556E75"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3</w:t>
            </w:r>
          </w:p>
        </w:tc>
        <w:tc>
          <w:tcPr>
            <w:tcW w:w="2970" w:type="dxa"/>
            <w:hideMark/>
          </w:tcPr>
          <w:p w14:paraId="527B600F" w14:textId="1777B464"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Status of employees</w:t>
            </w:r>
            <w:r w:rsidR="002816E1" w:rsidRPr="00FA44EE">
              <w:rPr>
                <w:lang w:val="en-GB" w:eastAsia="en-GB"/>
              </w:rPr>
              <w:t xml:space="preserve"> – </w:t>
            </w:r>
            <w:r w:rsidRPr="00FA44EE">
              <w:rPr>
                <w:lang w:val="en-GB" w:eastAsia="en-GB"/>
              </w:rPr>
              <w:t>self</w:t>
            </w:r>
            <w:r w:rsidR="00697403" w:rsidRPr="00FA44EE">
              <w:rPr>
                <w:lang w:val="en-GB" w:eastAsia="en-GB"/>
              </w:rPr>
              <w:t>-</w:t>
            </w:r>
            <w:r w:rsidRPr="00FA44EE">
              <w:rPr>
                <w:lang w:val="en-GB" w:eastAsia="en-GB"/>
              </w:rPr>
              <w:t>employed</w:t>
            </w:r>
          </w:p>
        </w:tc>
        <w:tc>
          <w:tcPr>
            <w:tcW w:w="5040" w:type="dxa"/>
            <w:vMerge/>
            <w:hideMark/>
          </w:tcPr>
          <w:p w14:paraId="62210C78"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1BC9A804" w14:textId="77777777" w:rsidTr="00B852D6">
        <w:trPr>
          <w:trHeight w:val="699"/>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063CDFC" w14:textId="77777777" w:rsidR="00A80CE6" w:rsidRPr="00FA44EE" w:rsidRDefault="00A80CE6" w:rsidP="00601002">
            <w:pPr>
              <w:rPr>
                <w:lang w:val="en-GB" w:eastAsia="en-GB"/>
              </w:rPr>
            </w:pPr>
          </w:p>
        </w:tc>
        <w:tc>
          <w:tcPr>
            <w:tcW w:w="900" w:type="dxa"/>
            <w:hideMark/>
          </w:tcPr>
          <w:p w14:paraId="3FE21DF4"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3</w:t>
            </w:r>
          </w:p>
        </w:tc>
        <w:tc>
          <w:tcPr>
            <w:tcW w:w="2970" w:type="dxa"/>
            <w:hideMark/>
          </w:tcPr>
          <w:p w14:paraId="60A3F893" w14:textId="2857FDCB"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Trade unions</w:t>
            </w:r>
            <w:r w:rsidR="00354524" w:rsidRPr="00FA44EE">
              <w:rPr>
                <w:lang w:val="en-GB" w:eastAsia="en-GB"/>
              </w:rPr>
              <w:t xml:space="preserve"> –</w:t>
            </w:r>
            <w:r w:rsidRPr="00FA44EE">
              <w:rPr>
                <w:lang w:val="en-GB" w:eastAsia="en-GB"/>
              </w:rPr>
              <w:t xml:space="preserve"> non-essential role and problems</w:t>
            </w:r>
          </w:p>
        </w:tc>
        <w:tc>
          <w:tcPr>
            <w:tcW w:w="5040" w:type="dxa"/>
            <w:vMerge/>
            <w:hideMark/>
          </w:tcPr>
          <w:p w14:paraId="0D83FE91"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r w:rsidR="00A80CE6" w:rsidRPr="00FA44EE" w14:paraId="4035CA02" w14:textId="77777777" w:rsidTr="00B852D6">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075" w:type="dxa"/>
            <w:vMerge/>
            <w:hideMark/>
          </w:tcPr>
          <w:p w14:paraId="223F62CB" w14:textId="77777777" w:rsidR="00A80CE6" w:rsidRPr="00FA44EE" w:rsidRDefault="00A80CE6" w:rsidP="00601002">
            <w:pPr>
              <w:rPr>
                <w:lang w:val="en-GB" w:eastAsia="en-GB"/>
              </w:rPr>
            </w:pPr>
          </w:p>
        </w:tc>
        <w:tc>
          <w:tcPr>
            <w:tcW w:w="900" w:type="dxa"/>
            <w:hideMark/>
          </w:tcPr>
          <w:p w14:paraId="74BDC834"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theme 3</w:t>
            </w:r>
          </w:p>
        </w:tc>
        <w:tc>
          <w:tcPr>
            <w:tcW w:w="2970" w:type="dxa"/>
            <w:hideMark/>
          </w:tcPr>
          <w:p w14:paraId="2FB67784"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r w:rsidRPr="00FA44EE">
              <w:rPr>
                <w:lang w:val="en-GB" w:eastAsia="en-GB"/>
              </w:rPr>
              <w:t>Undeclared employment</w:t>
            </w:r>
          </w:p>
        </w:tc>
        <w:tc>
          <w:tcPr>
            <w:tcW w:w="5040" w:type="dxa"/>
            <w:vMerge/>
            <w:hideMark/>
          </w:tcPr>
          <w:p w14:paraId="0613C9EA" w14:textId="77777777" w:rsidR="00A80CE6" w:rsidRPr="00FA44EE" w:rsidRDefault="00A80CE6" w:rsidP="00601002">
            <w:pPr>
              <w:cnfStyle w:val="000000100000" w:firstRow="0" w:lastRow="0" w:firstColumn="0" w:lastColumn="0" w:oddVBand="0" w:evenVBand="0" w:oddHBand="1" w:evenHBand="0" w:firstRowFirstColumn="0" w:firstRowLastColumn="0" w:lastRowFirstColumn="0" w:lastRowLastColumn="0"/>
              <w:rPr>
                <w:lang w:val="en-GB" w:eastAsia="en-GB"/>
              </w:rPr>
            </w:pPr>
          </w:p>
        </w:tc>
      </w:tr>
      <w:tr w:rsidR="00A80CE6" w:rsidRPr="00FA44EE" w14:paraId="38326126" w14:textId="77777777" w:rsidTr="00B852D6">
        <w:trPr>
          <w:trHeight w:val="126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A938AD0" w14:textId="77777777" w:rsidR="00A80CE6" w:rsidRPr="00FA44EE" w:rsidRDefault="00A80CE6" w:rsidP="00601002">
            <w:pPr>
              <w:rPr>
                <w:lang w:val="en-GB" w:eastAsia="en-GB"/>
              </w:rPr>
            </w:pPr>
          </w:p>
        </w:tc>
        <w:tc>
          <w:tcPr>
            <w:tcW w:w="900" w:type="dxa"/>
            <w:hideMark/>
          </w:tcPr>
          <w:p w14:paraId="39413078"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theme 3</w:t>
            </w:r>
          </w:p>
        </w:tc>
        <w:tc>
          <w:tcPr>
            <w:tcW w:w="2970" w:type="dxa"/>
            <w:hideMark/>
          </w:tcPr>
          <w:p w14:paraId="14ED3C72" w14:textId="66503106"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r w:rsidRPr="00FA44EE">
              <w:rPr>
                <w:lang w:val="en-GB" w:eastAsia="en-GB"/>
              </w:rPr>
              <w:t xml:space="preserve">Supervision and control </w:t>
            </w:r>
            <w:r w:rsidR="00354524" w:rsidRPr="00FA44EE">
              <w:rPr>
                <w:lang w:val="en-GB" w:eastAsia="en-GB"/>
              </w:rPr>
              <w:t xml:space="preserve">by </w:t>
            </w:r>
            <w:r w:rsidRPr="00FA44EE">
              <w:rPr>
                <w:lang w:val="en-GB" w:eastAsia="en-GB"/>
              </w:rPr>
              <w:t>authorities</w:t>
            </w:r>
          </w:p>
        </w:tc>
        <w:tc>
          <w:tcPr>
            <w:tcW w:w="5040" w:type="dxa"/>
            <w:vMerge/>
            <w:hideMark/>
          </w:tcPr>
          <w:p w14:paraId="6C349483" w14:textId="77777777" w:rsidR="00A80CE6" w:rsidRPr="00FA44EE" w:rsidRDefault="00A80CE6" w:rsidP="00601002">
            <w:pPr>
              <w:cnfStyle w:val="000000000000" w:firstRow="0" w:lastRow="0" w:firstColumn="0" w:lastColumn="0" w:oddVBand="0" w:evenVBand="0" w:oddHBand="0" w:evenHBand="0" w:firstRowFirstColumn="0" w:firstRowLastColumn="0" w:lastRowFirstColumn="0" w:lastRowLastColumn="0"/>
              <w:rPr>
                <w:lang w:val="en-GB" w:eastAsia="en-GB"/>
              </w:rPr>
            </w:pPr>
          </w:p>
        </w:tc>
      </w:tr>
    </w:tbl>
    <w:p w14:paraId="7FC5B682" w14:textId="77777777" w:rsidR="00A80CE6" w:rsidRPr="00FA44EE" w:rsidRDefault="00A80CE6" w:rsidP="003955F8">
      <w:pPr>
        <w:pStyle w:val="Heading2"/>
      </w:pPr>
      <w:bookmarkStart w:id="124" w:name="_Toc157968285"/>
      <w:bookmarkStart w:id="125" w:name="_Toc157970183"/>
      <w:bookmarkStart w:id="126" w:name="_Toc175688843"/>
      <w:r w:rsidRPr="00FA44EE">
        <w:t>Trustworthiness of the Study</w:t>
      </w:r>
      <w:bookmarkEnd w:id="124"/>
      <w:bookmarkEnd w:id="125"/>
      <w:bookmarkEnd w:id="126"/>
    </w:p>
    <w:p w14:paraId="5ACBCDE2" w14:textId="0B49D593" w:rsidR="00A80CE6" w:rsidRPr="00FA44EE" w:rsidRDefault="00A80CE6" w:rsidP="00601002">
      <w:r w:rsidRPr="00FA44EE">
        <w:t>In the pursuit of meaning through qualitative research, the issue</w:t>
      </w:r>
      <w:r w:rsidR="00D13257" w:rsidRPr="00FA44EE">
        <w:t>s</w:t>
      </w:r>
      <w:r w:rsidRPr="00FA44EE">
        <w:t xml:space="preserve"> of subjectivity and validity become a challenge for researchers, given the </w:t>
      </w:r>
      <w:r w:rsidR="00D13257" w:rsidRPr="00FA44EE">
        <w:t>absence</w:t>
      </w:r>
      <w:r w:rsidRPr="00FA44EE">
        <w:t xml:space="preserve"> of statistical and mathematical methods of analysis which </w:t>
      </w:r>
      <w:r w:rsidR="00D13257" w:rsidRPr="00FA44EE">
        <w:t xml:space="preserve">would permit </w:t>
      </w:r>
      <w:r w:rsidRPr="00FA44EE">
        <w:t xml:space="preserve">a higher level of objectivity </w:t>
      </w:r>
      <w:r w:rsidRPr="00FA44EE">
        <w:fldChar w:fldCharType="begin" w:fldLock="1"/>
      </w:r>
      <w:r w:rsidR="00EA0BF3">
        <w:instrText>ADDIN CSL_CITATION {"citationItems":[{"id":"ITEM-1","itemData":{"DOI":"10.1177/08903344221116620","ISSN":"15525732","PMID":"35929019","author":[{"dropping-particle":"","family":"Adler","given":"Rachel H.","non-dropping-particle":"","parse-names":false,"suffix":""}],"container-title":"Journal of Human Lactation","id":"ITEM-1","issue":"4","issued":{"date-parts":[["2022"]]},"page":"598-602","title":"Trustworthiness in Qualitative Research","type":"article-journal","volume":"38"},"uris":["http://www.mendeley.com/documents/?uuid=714c382e-142a-49ec-9694-26465a6564cb"]}],"mendeley":{"formattedCitation":"(Adler, 2022)","plainTextFormattedCitation":"(Adler, 2022)","previouslyFormattedCitation":"(Adler, 2022)"},"properties":{"noteIndex":0},"schema":"https://github.com/citation-style-language/schema/raw/master/csl-citation.json"}</w:instrText>
      </w:r>
      <w:r w:rsidRPr="00FA44EE">
        <w:fldChar w:fldCharType="separate"/>
      </w:r>
      <w:r w:rsidR="00EA0BF3" w:rsidRPr="00EA0BF3">
        <w:rPr>
          <w:noProof/>
        </w:rPr>
        <w:t>(Adler, 2022)</w:t>
      </w:r>
      <w:r w:rsidRPr="00FA44EE">
        <w:fldChar w:fldCharType="end"/>
      </w:r>
      <w:r w:rsidRPr="00FA44EE">
        <w:t xml:space="preserve">. To </w:t>
      </w:r>
      <w:r w:rsidR="009F416D" w:rsidRPr="00FA44EE">
        <w:t xml:space="preserve">ensure the </w:t>
      </w:r>
      <w:r w:rsidRPr="00FA44EE">
        <w:t>trustworthiness</w:t>
      </w:r>
      <w:r w:rsidR="009F416D" w:rsidRPr="00FA44EE">
        <w:t xml:space="preserve"> of its findings</w:t>
      </w:r>
      <w:r w:rsidRPr="00FA44EE">
        <w:t xml:space="preserve">, a qualitative study requires transparency in the methods used, </w:t>
      </w:r>
      <w:r w:rsidR="009F416D" w:rsidRPr="00FA44EE">
        <w:t xml:space="preserve">with </w:t>
      </w:r>
      <w:r w:rsidRPr="00FA44EE">
        <w:t>clear explanation</w:t>
      </w:r>
      <w:r w:rsidR="009F416D" w:rsidRPr="00FA44EE">
        <w:t>s</w:t>
      </w:r>
      <w:r w:rsidRPr="00FA44EE">
        <w:t xml:space="preserve"> of the reason</w:t>
      </w:r>
      <w:r w:rsidR="009F416D" w:rsidRPr="00FA44EE">
        <w:t>s</w:t>
      </w:r>
      <w:r w:rsidRPr="00FA44EE">
        <w:t xml:space="preserve"> for </w:t>
      </w:r>
      <w:r w:rsidR="009F416D" w:rsidRPr="00FA44EE">
        <w:t xml:space="preserve">choosing </w:t>
      </w:r>
      <w:r w:rsidRPr="00FA44EE">
        <w:t>th</w:t>
      </w:r>
      <w:r w:rsidR="009F416D" w:rsidRPr="00FA44EE">
        <w:t>o</w:t>
      </w:r>
      <w:r w:rsidRPr="00FA44EE">
        <w:t xml:space="preserve">se methods and the tools of analysis </w:t>
      </w:r>
      <w:r w:rsidRPr="00FA44EE">
        <w:fldChar w:fldCharType="begin" w:fldLock="1"/>
      </w:r>
      <w:r w:rsidR="00EA0BF3">
        <w:instrText>ADDIN CSL_CITATION {"citationItems":[{"id":"ITEM-1","itemData":{"DOI":"10.4314/ejesc.v6i1.65384","abstract":"This article examines methodological issues associated with qualitative and quantitative research. In doing this, I briefly begin by outlining the philosophical and conceptual framework that informed the two research methodologies and discusses how ontological and epistemological issues were translated in to specific methodological strategies and influence researchers methodological decision. My purpose in writing this article is not to promote one methodology over the other rather to describe and reflect on the differences between the two research methodologies from Ontological, Epistemological and Methodological Perspectives and how they will be selected for research.","author":[{"dropping-particle":"","family":"Tuli","given":"Fekede","non-dropping-particle":"","parse-names":false,"suffix":""}],"container-title":"Ethiopian Journal of Education and Sciences","id":"ITEM-1","issue":"1","issued":{"date-parts":[["2011"]]},"title":"The Basis of Distinction Between Qualitative and Quantitative Research in Social Science: Reflection on Ontological, Epistemological and Methodological Perspectives","type":"article-journal","volume":"6"},"uris":["http://www.mendeley.com/documents/?uuid=c311c315-72aa-492e-a0b5-5b7ea732df67"]}],"mendeley":{"formattedCitation":"(Tuli, 2011)","plainTextFormattedCitation":"(Tuli, 2011)","previouslyFormattedCitation":"(Tuli, 2011)"},"properties":{"noteIndex":0},"schema":"https://github.com/citation-style-language/schema/raw/master/csl-citation.json"}</w:instrText>
      </w:r>
      <w:r w:rsidRPr="00FA44EE">
        <w:fldChar w:fldCharType="separate"/>
      </w:r>
      <w:r w:rsidR="00EA0BF3" w:rsidRPr="00EA0BF3">
        <w:rPr>
          <w:noProof/>
        </w:rPr>
        <w:t>(Tuli, 2011)</w:t>
      </w:r>
      <w:r w:rsidRPr="00FA44EE">
        <w:fldChar w:fldCharType="end"/>
      </w:r>
      <w:r w:rsidRPr="00FA44EE">
        <w:t>.</w:t>
      </w:r>
    </w:p>
    <w:p w14:paraId="57A63DC1" w14:textId="0E63178E" w:rsidR="00A80CE6" w:rsidRPr="00FA44EE" w:rsidRDefault="00A80CE6" w:rsidP="00601002">
      <w:r w:rsidRPr="00FA44EE">
        <w:t>Guba identifie</w:t>
      </w:r>
      <w:r w:rsidR="009F416D" w:rsidRPr="00FA44EE">
        <w:t>s</w:t>
      </w:r>
      <w:r w:rsidRPr="00FA44EE">
        <w:t xml:space="preserve"> four criteria </w:t>
      </w:r>
      <w:r w:rsidR="009F416D" w:rsidRPr="00FA44EE">
        <w:t xml:space="preserve">for </w:t>
      </w:r>
      <w:r w:rsidRPr="00FA44EE">
        <w:t xml:space="preserve">trustworthiness in qualitative research </w:t>
      </w:r>
      <w:r w:rsidRPr="00FA44EE">
        <w:fldChar w:fldCharType="begin" w:fldLock="1"/>
      </w:r>
      <w:r w:rsidR="00EA0BF3">
        <w:instrText>ADDIN CSL_CITATION {"citationItems":[{"id":"ITEM-1","itemData":{"abstract":"In this chapter we analyze four paradigms that currently are competing, or until recently competed, for acceptance as the paradigm of choice in informing and guiding inquiry, especially qualitative inquiry: positivism, postpositivism, critical theory and","author":[{"dropping-particle":"","family":"Guba","given":"Egon G","non-dropping-particle":"","parse-names":false,"suffix":""},{"dropping-particle":"","family":"Lincoln","given":"Yvonna S","non-dropping-particle":"","parse-names":false,"suffix":""}],"container-title":"Handbook of qualitative research","id":"ITEM-1","issue":"6","issued":{"date-parts":[["1994"]]},"page":"105-117","title":"Competing paradigms in qualitative research","type":"article-journal","volume":"2"},"uris":["http://www.mendeley.com/documents/?uuid=b7ae5100-462e-402e-a827-c1172e430623"]}],"mendeley":{"formattedCitation":"(Guba and Lincoln, 1994)","plainTextFormattedCitation":"(Guba and Lincoln, 1994)","previouslyFormattedCitation":"(Guba and Lincoln, 1994)"},"properties":{"noteIndex":0},"schema":"https://github.com/citation-style-language/schema/raw/master/csl-citation.json"}</w:instrText>
      </w:r>
      <w:r w:rsidRPr="00FA44EE">
        <w:fldChar w:fldCharType="separate"/>
      </w:r>
      <w:r w:rsidR="00EA0BF3" w:rsidRPr="00EA0BF3">
        <w:rPr>
          <w:noProof/>
        </w:rPr>
        <w:t>(Guba and Lincoln, 1994)</w:t>
      </w:r>
      <w:r w:rsidRPr="00FA44EE">
        <w:fldChar w:fldCharType="end"/>
      </w:r>
      <w:r w:rsidR="009F416D" w:rsidRPr="00FA44EE">
        <w:t>.</w:t>
      </w:r>
      <w:r w:rsidRPr="00FA44EE">
        <w:t xml:space="preserve"> </w:t>
      </w:r>
      <w:r w:rsidR="009F416D" w:rsidRPr="00FA44EE">
        <w:t>A</w:t>
      </w:r>
      <w:r w:rsidRPr="00FA44EE">
        <w:t>lso referred to as the “</w:t>
      </w:r>
      <w:r w:rsidR="009F416D" w:rsidRPr="00FA44EE">
        <w:t>f</w:t>
      </w:r>
      <w:r w:rsidRPr="00FA44EE">
        <w:t xml:space="preserve">our </w:t>
      </w:r>
      <w:r w:rsidR="009F416D" w:rsidRPr="00FA44EE">
        <w:t>d</w:t>
      </w:r>
      <w:r w:rsidRPr="00FA44EE">
        <w:t xml:space="preserve">imensions </w:t>
      </w:r>
      <w:r w:rsidR="009F416D" w:rsidRPr="00FA44EE">
        <w:t>c</w:t>
      </w:r>
      <w:r w:rsidRPr="00FA44EE">
        <w:t xml:space="preserve">riteria” </w:t>
      </w:r>
      <w:r w:rsidRPr="00FA44EE">
        <w:fldChar w:fldCharType="begin" w:fldLock="1"/>
      </w:r>
      <w:r w:rsidR="00EA0BF3">
        <w:instrText>ADDIN CSL_CITATION {"citationItems":[{"id":"ITEM-1","itemData":{"DOI":"10.1108/QRJ-08-2022-0116","ISBN":"0820220116","author":[{"dropping-particle":"","family":"Enworo","given":"Oko Chima","non-dropping-particle":"","parse-names":false,"suffix":""}],"id":"ITEM-1","issued":{"date-parts":[["2023"]]},"title":"Application of Guba and Lincoln ’ s parallel criteria to assess trustworthiness of qualitative research on indigenous social protection systems","type":"article-journal"},"uris":["http://www.mendeley.com/documents/?uuid=0f011997-1291-4a0d-a392-61ecd855891a"]}],"mendeley":{"formattedCitation":"(Enworo, 2023)","plainTextFormattedCitation":"(Enworo, 2023)","previouslyFormattedCitation":"(Enworo, 2023)"},"properties":{"noteIndex":0},"schema":"https://github.com/citation-style-language/schema/raw/master/csl-citation.json"}</w:instrText>
      </w:r>
      <w:r w:rsidRPr="00FA44EE">
        <w:fldChar w:fldCharType="separate"/>
      </w:r>
      <w:r w:rsidR="00EA0BF3" w:rsidRPr="00EA0BF3">
        <w:rPr>
          <w:noProof/>
        </w:rPr>
        <w:t>(Enworo, 2023)</w:t>
      </w:r>
      <w:r w:rsidRPr="00FA44EE">
        <w:fldChar w:fldCharType="end"/>
      </w:r>
      <w:r w:rsidR="009F416D" w:rsidRPr="00FA44EE">
        <w:t>, these are</w:t>
      </w:r>
      <w:r w:rsidRPr="00FA44EE">
        <w:t xml:space="preserve"> credibility, confirmability, dependability, and transferability. Guba and </w:t>
      </w:r>
      <w:r w:rsidRPr="003629EF">
        <w:t xml:space="preserve">Lincoln </w:t>
      </w:r>
      <w:r w:rsidRPr="00FA44EE">
        <w:t xml:space="preserve">suggest that credibility </w:t>
      </w:r>
      <w:r w:rsidR="009F416D" w:rsidRPr="00FA44EE">
        <w:t>depends</w:t>
      </w:r>
      <w:r w:rsidRPr="00FA44EE">
        <w:t xml:space="preserve"> on the degree </w:t>
      </w:r>
      <w:r w:rsidR="009F416D" w:rsidRPr="00FA44EE">
        <w:t>to which</w:t>
      </w:r>
      <w:r w:rsidRPr="00FA44EE">
        <w:t xml:space="preserve"> the research findings can be viewed as authentic</w:t>
      </w:r>
      <w:r w:rsidR="009F416D" w:rsidRPr="00FA44EE">
        <w:t>ally</w:t>
      </w:r>
      <w:r w:rsidRPr="00FA44EE">
        <w:t xml:space="preserve"> and convincing</w:t>
      </w:r>
      <w:r w:rsidR="009F416D" w:rsidRPr="00FA44EE">
        <w:t>ly</w:t>
      </w:r>
      <w:r w:rsidRPr="00FA44EE">
        <w:t xml:space="preserve"> representing the reality studied. According to their study, this can be achieved through “prolonged engagement, persistent observation, triangulation, peer debriefing, negative case analysis, referential adequacy and member checks” </w:t>
      </w:r>
      <w:r w:rsidRPr="00FA44EE">
        <w:fldChar w:fldCharType="begin" w:fldLock="1"/>
      </w:r>
      <w:r w:rsidR="00EA0BF3">
        <w:instrText>ADDIN CSL_CITATION {"citationItems":[{"id":"ITEM-1","itemData":{"DOI":"10.1108/QRJ-08-2022-0116","ISBN":"0820220116","author":[{"dropping-particle":"","family":"Enworo","given":"Oko Chima","non-dropping-particle":"","parse-names":false,"suffix":""}],"id":"ITEM-1","issued":{"date-parts":[["2023"]]},"title":"Application of Guba and Lincoln ’ s parallel criteria to assess trustworthiness of qualitative research on indigenous social protection systems","type":"article-journal"},"uris":["http://www.mendeley.com/documents/?uuid=0f011997-1291-4a0d-a392-61ecd855891a"]}],"mendeley":{"formattedCitation":"(Enworo, 2023)","manualFormatting":"(Enworo, 2023","plainTextFormattedCitation":"(Enworo, 2023)","previouslyFormattedCitation":"(Enworo, 2023)"},"properties":{"noteIndex":0},"schema":"https://github.com/citation-style-language/schema/raw/master/csl-citation.json"}</w:instrText>
      </w:r>
      <w:r w:rsidRPr="00FA44EE">
        <w:fldChar w:fldCharType="separate"/>
      </w:r>
      <w:r w:rsidRPr="00FA44EE">
        <w:rPr>
          <w:noProof/>
        </w:rPr>
        <w:t>(Enworo, 2023</w:t>
      </w:r>
      <w:r w:rsidRPr="00FA44EE">
        <w:fldChar w:fldCharType="end"/>
      </w:r>
      <w:r w:rsidRPr="00FA44EE">
        <w:t>,</w:t>
      </w:r>
      <w:r w:rsidRPr="00FA44EE">
        <w:rPr>
          <w:noProof/>
        </w:rPr>
        <w:t xml:space="preserve"> p.373)</w:t>
      </w:r>
      <w:r w:rsidRPr="00FA44EE">
        <w:t xml:space="preserve">. The criterion of dependability refers to the </w:t>
      </w:r>
      <w:r w:rsidR="009F416D" w:rsidRPr="00FA44EE">
        <w:t>likelihood that</w:t>
      </w:r>
      <w:r w:rsidRPr="00FA44EE">
        <w:t xml:space="preserve"> the same results </w:t>
      </w:r>
      <w:r w:rsidR="009F416D" w:rsidRPr="00FA44EE">
        <w:t xml:space="preserve">would be produced </w:t>
      </w:r>
      <w:r w:rsidRPr="00FA44EE">
        <w:t xml:space="preserve">if </w:t>
      </w:r>
      <w:r w:rsidR="009F416D" w:rsidRPr="00FA44EE">
        <w:t xml:space="preserve">the study </w:t>
      </w:r>
      <w:r w:rsidRPr="00FA44EE">
        <w:t xml:space="preserve">were replicated </w:t>
      </w:r>
      <w:r w:rsidR="009F416D" w:rsidRPr="00FA44EE">
        <w:t>under</w:t>
      </w:r>
      <w:r w:rsidRPr="00FA44EE">
        <w:t xml:space="preserve"> the same conditions </w:t>
      </w:r>
      <w:r w:rsidRPr="00FA44EE">
        <w:fldChar w:fldCharType="begin" w:fldLock="1"/>
      </w:r>
      <w:r w:rsidR="00EA0BF3">
        <w:instrText>ADDIN CSL_CITATION {"citationItems":[{"id":"ITEM-1","itemData":{"author":[{"dropping-particle":"","family":"Bhattacherjee","given":"Anol","non-dropping-particle":"","parse-names":false,"suffix":""}],"edition":"2d","id":"ITEM-1","issued":{"date-parts":[["2012"]]},"publisher":"Open Access Textbooks","title":"Social Science Research: Principles, Methods, and Practices","type":"book"},"uris":["http://www.mendeley.com/documents/?uuid=2f75ebea-b5a1-4b85-afa0-f0cc3f6f5ca5"]}],"mendeley":{"formattedCitation":"(Bhattacherjee, 2012)","plainTextFormattedCitation":"(Bhattacherjee, 2012)","previouslyFormattedCitation":"(Bhattacherjee, 2012)"},"properties":{"noteIndex":0},"schema":"https://github.com/citation-style-language/schema/raw/master/csl-citation.json"}</w:instrText>
      </w:r>
      <w:r w:rsidRPr="00FA44EE">
        <w:fldChar w:fldCharType="separate"/>
      </w:r>
      <w:r w:rsidR="00EA0BF3" w:rsidRPr="00EA0BF3">
        <w:rPr>
          <w:noProof/>
        </w:rPr>
        <w:t>(Bhattacherjee, 2012)</w:t>
      </w:r>
      <w:r w:rsidRPr="00FA44EE">
        <w:fldChar w:fldCharType="end"/>
      </w:r>
      <w:r w:rsidRPr="00FA44EE">
        <w:t>. Given that</w:t>
      </w:r>
      <w:r w:rsidR="009F416D" w:rsidRPr="00FA44EE">
        <w:t>, in practice,</w:t>
      </w:r>
      <w:r w:rsidRPr="00FA44EE">
        <w:t xml:space="preserve"> it </w:t>
      </w:r>
      <w:r w:rsidR="009F416D" w:rsidRPr="00FA44EE">
        <w:t xml:space="preserve">would be </w:t>
      </w:r>
      <w:r w:rsidRPr="00FA44EE">
        <w:t xml:space="preserve">very </w:t>
      </w:r>
      <w:r w:rsidR="009F416D" w:rsidRPr="00FA44EE">
        <w:t xml:space="preserve">difficult </w:t>
      </w:r>
      <w:r w:rsidRPr="00FA44EE">
        <w:t xml:space="preserve">to replicate </w:t>
      </w:r>
      <w:r w:rsidR="009F416D" w:rsidRPr="00FA44EE">
        <w:t xml:space="preserve">a </w:t>
      </w:r>
      <w:r w:rsidRPr="00FA44EE">
        <w:t xml:space="preserve">study </w:t>
      </w:r>
      <w:r w:rsidR="009F416D" w:rsidRPr="00FA44EE">
        <w:t>under identical</w:t>
      </w:r>
      <w:r w:rsidRPr="00FA44EE">
        <w:t xml:space="preserve"> conditions, especially with respect to data collection, for the criterion of dependability to be fulfilled</w:t>
      </w:r>
      <w:r w:rsidR="009F416D" w:rsidRPr="00FA44EE">
        <w:t>,</w:t>
      </w:r>
      <w:r w:rsidRPr="00FA44EE">
        <w:t xml:space="preserve"> the research processes should be at least auditable </w:t>
      </w:r>
      <w:r w:rsidRPr="00FA44EE">
        <w:fldChar w:fldCharType="begin" w:fldLock="1"/>
      </w:r>
      <w:r w:rsidR="00EA0BF3">
        <w:instrText>ADDIN CSL_CITATION {"citationItems":[{"id":"ITEM-1","itemData":{"DOI":"10.1108/QRJ-08-2022-0116","ISBN":"0820220116","author":[{"dropping-particle":"","family":"Enworo","given":"Oko Chima","non-dropping-particle":"","parse-names":false,"suffix":""}],"id":"ITEM-1","issued":{"date-parts":[["2023"]]},"title":"Application of Guba and Lincoln ’ s parallel criteria to assess trustworthiness of qualitative research on indigenous social protection systems","type":"article-journal"},"uris":["http://www.mendeley.com/documents/?uuid=0f011997-1291-4a0d-a392-61ecd855891a"]}],"mendeley":{"formattedCitation":"(Enworo, 2023)","plainTextFormattedCitation":"(Enworo, 2023)","previouslyFormattedCitation":"(Enworo, 2023)"},"properties":{"noteIndex":0},"schema":"https://github.com/citation-style-language/schema/raw/master/csl-citation.json"}</w:instrText>
      </w:r>
      <w:r w:rsidRPr="00FA44EE">
        <w:fldChar w:fldCharType="separate"/>
      </w:r>
      <w:r w:rsidR="00EA0BF3" w:rsidRPr="00EA0BF3">
        <w:rPr>
          <w:noProof/>
        </w:rPr>
        <w:t>(Enworo, 2023)</w:t>
      </w:r>
      <w:r w:rsidRPr="00FA44EE">
        <w:fldChar w:fldCharType="end"/>
      </w:r>
      <w:r w:rsidRPr="00FA44EE">
        <w:t xml:space="preserve"> and </w:t>
      </w:r>
      <w:r w:rsidR="009F416D" w:rsidRPr="00FA44EE">
        <w:t xml:space="preserve">provide </w:t>
      </w:r>
      <w:r w:rsidRPr="00FA44EE">
        <w:t>clear and transparent</w:t>
      </w:r>
      <w:r w:rsidR="009F416D" w:rsidRPr="00FA44EE">
        <w:t xml:space="preserve"> documentation </w:t>
      </w:r>
      <w:r w:rsidR="009F416D" w:rsidRPr="00FA44EE">
        <w:lastRenderedPageBreak/>
        <w:t>of the</w:t>
      </w:r>
      <w:r w:rsidRPr="00FA44EE">
        <w:t xml:space="preserve"> methods. The third criterion of confirmability suggests that the outcomes of the study are based on the data and not on the theoretical assumptions of the researcher</w:t>
      </w:r>
      <w:r w:rsidR="009F416D" w:rsidRPr="00FA44EE">
        <w:t xml:space="preserve"> –</w:t>
      </w:r>
      <w:r w:rsidRPr="00FA44EE">
        <w:t xml:space="preserve"> and that other researchers </w:t>
      </w:r>
      <w:r w:rsidR="009F416D" w:rsidRPr="00FA44EE">
        <w:t>w</w:t>
      </w:r>
      <w:r w:rsidRPr="00FA44EE">
        <w:t xml:space="preserve">ould be in a position to confirm </w:t>
      </w:r>
      <w:r w:rsidR="009F416D" w:rsidRPr="00FA44EE">
        <w:t>this</w:t>
      </w:r>
      <w:r w:rsidRPr="00FA44EE">
        <w:t xml:space="preserve"> if they </w:t>
      </w:r>
      <w:r w:rsidR="009F416D" w:rsidRPr="00FA44EE">
        <w:t xml:space="preserve">were </w:t>
      </w:r>
      <w:r w:rsidRPr="00FA44EE">
        <w:t xml:space="preserve">to review the data collected and analysed </w:t>
      </w:r>
      <w:r w:rsidRPr="00FA44EE">
        <w:fldChar w:fldCharType="begin" w:fldLock="1"/>
      </w:r>
      <w:r w:rsidR="00EA0BF3">
        <w:instrText>ADDIN CSL_CITATION {"citationItems":[{"id":"ITEM-1","itemData":{"author":[{"dropping-particle":"","family":"Forero","given":"Roberto","non-dropping-particle":"","parse-names":false,"suffix":""},{"dropping-particle":"","family":"Nahidi","given":"Shizar","non-dropping-particle":"","parse-names":false,"suffix":""},{"dropping-particle":"De","family":"Costa","given":"Josephine","non-dropping-particle":"","parse-names":false,"suffix":""},{"dropping-particle":"","family":"Mohsin","given":"Mohammed","non-dropping-particle":"","parse-names":false,"suffix":""},{"dropping-particle":"","family":"Fitzgerald","given":"Gerry","non-dropping-particle":"","parse-names":false,"suffix":""},{"dropping-particle":"","family":"Gibson","given":"Nick","non-dropping-particle":"","parse-names":false,"suffix":""},{"dropping-particle":"","family":"Mccarthy","given":"Sally","non-dropping-particle":"","parse-names":false,"suffix":""},{"dropping-particle":"","family":"Aboagye-sarfo","given":"Patrick","non-dropping-particle":"","parse-names":false,"suffix":""}],"id":"ITEM-1","issued":{"date-parts":[["2018"]]},"page":"1-11","publisher":"BMC Health Services Research","title":"Application of four-dimension criteria to assess rigour of qualitative research in emergency medicine","type":"article-journal"},"uris":["http://www.mendeley.com/documents/?uuid=5e1974a5-9668-4ee1-8012-b8bfe8123a38"]}],"mendeley":{"formattedCitation":"(Forero &lt;i&gt;et al.&lt;/i&gt;, 2018)","plainTextFormattedCitation":"(Forero et al., 2018)","previouslyFormattedCitation":"(Forero &lt;i&gt;et al.&lt;/i&gt;, 2018)"},"properties":{"noteIndex":0},"schema":"https://github.com/citation-style-language/schema/raw/master/csl-citation.json"}</w:instrText>
      </w:r>
      <w:r w:rsidRPr="00FA44EE">
        <w:fldChar w:fldCharType="separate"/>
      </w:r>
      <w:r w:rsidR="00EA0BF3" w:rsidRPr="00EA0BF3">
        <w:rPr>
          <w:noProof/>
        </w:rPr>
        <w:t xml:space="preserve">(Forero </w:t>
      </w:r>
      <w:r w:rsidR="00EA0BF3" w:rsidRPr="00EA0BF3">
        <w:rPr>
          <w:i/>
          <w:noProof/>
        </w:rPr>
        <w:t>et al.</w:t>
      </w:r>
      <w:r w:rsidR="00EA0BF3" w:rsidRPr="00EA0BF3">
        <w:rPr>
          <w:noProof/>
        </w:rPr>
        <w:t>, 2018)</w:t>
      </w:r>
      <w:r w:rsidRPr="00FA44EE">
        <w:fldChar w:fldCharType="end"/>
      </w:r>
      <w:r w:rsidRPr="00FA44EE">
        <w:t xml:space="preserve">. Finally, the fourth criterion of transferability, when fulfilled, suggests that the outcomes of the research have the potential </w:t>
      </w:r>
      <w:r w:rsidR="009F416D" w:rsidRPr="00FA44EE">
        <w:t xml:space="preserve">to </w:t>
      </w:r>
      <w:r w:rsidRPr="00FA44EE">
        <w:t>be generali</w:t>
      </w:r>
      <w:r w:rsidR="006926E0" w:rsidRPr="00FA44EE">
        <w:t>s</w:t>
      </w:r>
      <w:r w:rsidRPr="00FA44EE">
        <w:t xml:space="preserve">ed or transferred to other similar contexts </w:t>
      </w:r>
      <w:r w:rsidRPr="00FA44EE">
        <w:fldChar w:fldCharType="begin" w:fldLock="1"/>
      </w:r>
      <w:r w:rsidR="001827E1">
        <w:instrText>ADDIN CSL_CITATION {"citationItems":[{"id":"ITEM-1","itemData":{"author":[{"dropping-particle":"","family":"Forero","given":"Roberto","non-dropping-particle":"","parse-names":false,"suffix":""},{"dropping-particle":"","family":"Nahidi","given":"Shizar","non-dropping-particle":"","parse-names":false,"suffix":""},{"dropping-particle":"De","family":"Costa","given":"Josephine","non-dropping-particle":"","parse-names":false,"suffix":""},{"dropping-particle":"","family":"Mohsin","given":"Mohammed","non-dropping-particle":"","parse-names":false,"suffix":""},{"dropping-particle":"","family":"Fitzgerald","given":"Gerry","non-dropping-particle":"","parse-names":false,"suffix":""},{"dropping-particle":"","family":"Gibson","given":"Nick","non-dropping-particle":"","parse-names":false,"suffix":""},{"dropping-particle":"","family":"Mccarthy","given":"Sally","non-dropping-particle":"","parse-names":false,"suffix":""},{"dropping-particle":"","family":"Aboagye-sarfo","given":"Patrick","non-dropping-particle":"","parse-names":false,"suffix":""}],"id":"ITEM-1","issued":{"date-parts":[["2018"]]},"page":"1-11","publisher":"BMC Health Services Research","title":"Application of four-dimension criteria to assess rigour of qualitative research in emergency medicine","type":"article-journal"},"uris":["http://www.mendeley.com/documents/?uuid=5e1974a5-9668-4ee1-8012-b8bfe8123a38"]}],"mendeley":{"formattedCitation":"(Forero &lt;i&gt;et al.&lt;/i&gt;, 2018)","plainTextFormattedCitation":"(Forero et al., 2018)","previouslyFormattedCitation":"(Forero &lt;i&gt;et al.&lt;/i&gt;, 2018)"},"properties":{"noteIndex":0},"schema":"https://github.com/citation-style-language/schema/raw/master/csl-citation.json"}</w:instrText>
      </w:r>
      <w:r w:rsidRPr="00FA44EE">
        <w:fldChar w:fldCharType="separate"/>
      </w:r>
      <w:r w:rsidR="001827E1" w:rsidRPr="001827E1">
        <w:rPr>
          <w:noProof/>
        </w:rPr>
        <w:t xml:space="preserve">(Forero </w:t>
      </w:r>
      <w:r w:rsidR="001827E1" w:rsidRPr="001827E1">
        <w:rPr>
          <w:i/>
          <w:noProof/>
        </w:rPr>
        <w:t>et al.</w:t>
      </w:r>
      <w:r w:rsidR="001827E1" w:rsidRPr="001827E1">
        <w:rPr>
          <w:noProof/>
        </w:rPr>
        <w:t>, 2018)</w:t>
      </w:r>
      <w:r w:rsidRPr="00FA44EE">
        <w:fldChar w:fldCharType="end"/>
      </w:r>
      <w:r w:rsidRPr="00FA44EE">
        <w:t>.</w:t>
      </w:r>
    </w:p>
    <w:p w14:paraId="1F9BE91C" w14:textId="2F2997D7" w:rsidR="00A80CE6" w:rsidRPr="00FA44EE" w:rsidRDefault="00A80CE6" w:rsidP="00601002">
      <w:r w:rsidRPr="00FA44EE">
        <w:t xml:space="preserve">The </w:t>
      </w:r>
      <w:r w:rsidR="00353BDE" w:rsidRPr="00FA44EE">
        <w:t>“f</w:t>
      </w:r>
      <w:r w:rsidRPr="00FA44EE">
        <w:t xml:space="preserve">our </w:t>
      </w:r>
      <w:r w:rsidR="00353BDE" w:rsidRPr="00FA44EE">
        <w:t>d</w:t>
      </w:r>
      <w:r w:rsidRPr="00FA44EE">
        <w:t>imensions criteria</w:t>
      </w:r>
      <w:r w:rsidR="009F416D" w:rsidRPr="00FA44EE">
        <w:t>”</w:t>
      </w:r>
      <w:r w:rsidRPr="00FA44EE">
        <w:t xml:space="preserve"> used to check this study for trustworthiness</w:t>
      </w:r>
      <w:r w:rsidR="009F416D" w:rsidRPr="00FA44EE">
        <w:t xml:space="preserve"> – </w:t>
      </w:r>
      <w:r w:rsidRPr="00FA44EE">
        <w:t xml:space="preserve">and the strategies applied for each criterion </w:t>
      </w:r>
      <w:r w:rsidR="009F416D" w:rsidRPr="00FA44EE">
        <w:t xml:space="preserve">– </w:t>
      </w:r>
      <w:r w:rsidRPr="00FA44EE">
        <w:t>are as follows:</w:t>
      </w:r>
    </w:p>
    <w:p w14:paraId="145375E2" w14:textId="587ED79B" w:rsidR="00DF5457" w:rsidRDefault="00A80CE6" w:rsidP="0073267F">
      <w:pPr>
        <w:pStyle w:val="ListParagraph"/>
        <w:numPr>
          <w:ilvl w:val="0"/>
          <w:numId w:val="16"/>
        </w:numPr>
      </w:pPr>
      <w:r w:rsidRPr="00FA44EE">
        <w:t xml:space="preserve">Credibility or </w:t>
      </w:r>
      <w:r w:rsidR="009F416D" w:rsidRPr="00FA44EE">
        <w:t>i</w:t>
      </w:r>
      <w:r w:rsidRPr="00FA44EE">
        <w:t xml:space="preserve">nternal </w:t>
      </w:r>
      <w:r w:rsidR="009F416D" w:rsidRPr="00FA44EE">
        <w:t>v</w:t>
      </w:r>
      <w:r w:rsidRPr="00FA44EE">
        <w:t xml:space="preserve">alidity: One of the strategies implemented to fulfil the criterion of validity was prolonged engagement </w:t>
      </w:r>
      <w:r w:rsidRPr="00FA44EE">
        <w:fldChar w:fldCharType="begin" w:fldLock="1"/>
      </w:r>
      <w:r w:rsidR="00EA0BF3">
        <w:instrText>ADDIN CSL_CITATION {"citationItems":[{"id":"ITEM-1","itemData":{"DOI":"10.1108/QRJ-08-2022-0116","ISBN":"0820220116","author":[{"dropping-particle":"","family":"Enworo","given":"Oko Chima","non-dropping-particle":"","parse-names":false,"suffix":""}],"id":"ITEM-1","issued":{"date-parts":[["2023"]]},"title":"Application of Guba and Lincoln ’ s parallel criteria to assess trustworthiness of qualitative research on indigenous social protection systems","type":"article-journal"},"uris":["http://www.mendeley.com/documents/?uuid=0f011997-1291-4a0d-a392-61ecd855891a"]}],"mendeley":{"formattedCitation":"(Enworo, 2023)","plainTextFormattedCitation":"(Enworo, 2023)","previouslyFormattedCitation":"(Enworo, 2023)"},"properties":{"noteIndex":0},"schema":"https://github.com/citation-style-language/schema/raw/master/csl-citation.json"}</w:instrText>
      </w:r>
      <w:r w:rsidRPr="00FA44EE">
        <w:fldChar w:fldCharType="separate"/>
      </w:r>
      <w:r w:rsidR="00EA0BF3" w:rsidRPr="00EA0BF3">
        <w:rPr>
          <w:noProof/>
        </w:rPr>
        <w:t>(Enworo, 2023)</w:t>
      </w:r>
      <w:r w:rsidRPr="00FA44EE">
        <w:fldChar w:fldCharType="end"/>
      </w:r>
      <w:r w:rsidRPr="00FA44EE">
        <w:t xml:space="preserve">, </w:t>
      </w:r>
      <w:r w:rsidR="009F416D" w:rsidRPr="00FA44EE">
        <w:t>as</w:t>
      </w:r>
      <w:r w:rsidRPr="00FA44EE">
        <w:t xml:space="preserve"> the researcher spent </w:t>
      </w:r>
      <w:r w:rsidR="009F416D" w:rsidRPr="00FA44EE">
        <w:t>substantial</w:t>
      </w:r>
      <w:r w:rsidRPr="00FA44EE">
        <w:t xml:space="preserve"> time transcribing the interviews and translating them into English. </w:t>
      </w:r>
      <w:r w:rsidR="009F416D" w:rsidRPr="00FA44EE">
        <w:t>The</w:t>
      </w:r>
      <w:r w:rsidRPr="00FA44EE">
        <w:t xml:space="preserve"> researcher listen</w:t>
      </w:r>
      <w:r w:rsidR="009F416D" w:rsidRPr="00FA44EE">
        <w:t>ed</w:t>
      </w:r>
      <w:r w:rsidRPr="00FA44EE">
        <w:t xml:space="preserve"> carefully to </w:t>
      </w:r>
      <w:r w:rsidR="009F416D" w:rsidRPr="00FA44EE">
        <w:t xml:space="preserve">all of </w:t>
      </w:r>
      <w:r w:rsidRPr="00FA44EE">
        <w:t>the audio and engaged</w:t>
      </w:r>
      <w:r w:rsidR="009F416D" w:rsidRPr="00FA44EE">
        <w:t xml:space="preserve"> closely</w:t>
      </w:r>
      <w:r w:rsidRPr="00FA44EE">
        <w:t xml:space="preserve"> with the data during the translation</w:t>
      </w:r>
      <w:r w:rsidR="009F416D" w:rsidRPr="00FA44EE">
        <w:t>s</w:t>
      </w:r>
      <w:r w:rsidRPr="00FA44EE">
        <w:t xml:space="preserve">, </w:t>
      </w:r>
      <w:r w:rsidR="009F416D" w:rsidRPr="00FA44EE">
        <w:t>as well as</w:t>
      </w:r>
      <w:r w:rsidRPr="00FA44EE">
        <w:t xml:space="preserve"> in the data</w:t>
      </w:r>
      <w:r w:rsidR="009F416D" w:rsidRPr="00FA44EE">
        <w:t>-</w:t>
      </w:r>
      <w:r w:rsidRPr="00FA44EE">
        <w:t>analysis</w:t>
      </w:r>
      <w:r w:rsidR="009F416D" w:rsidRPr="00FA44EE">
        <w:t xml:space="preserve"> phase and</w:t>
      </w:r>
      <w:r w:rsidRPr="00FA44EE">
        <w:t xml:space="preserve"> through the process of coding and refocused coding </w:t>
      </w:r>
      <w:r w:rsidRPr="00FA44EE">
        <w:fldChar w:fldCharType="begin" w:fldLock="1"/>
      </w:r>
      <w:r w:rsidR="001827E1">
        <w:instrText>ADDIN CSL_CITATION {"citationItems":[{"id":"ITEM-1","itemData":{"DOI":"10.46743/2160-3715/2015.2251","ISSN":"21603715","abstract":"Grounded Theory (GT) is an innovative research methodology, consisting of three prevailing traditions: Classic, Straussian, and Constructivist GT. Despite arising from the same root, and sharing a number of the original methodological techniques, Classic, Straussian, and Constructivist GT have nevertheless diverged to such an extent that they are neither homogenous nor interchangeable methodologies. They are differentiated by contrasting philosophical frameworks and conflicting methodological directives. Through a careful analysis of the literature, the authors propose that the incongruity of the three GT traditions hinges on three principal and paramount demarcations: Firstly, their contending coding procedures; secondly, their opposing philosophical positions; and thirdly, their conflicting use of literature. The authors argue that these three areas of contention represent the quintessential distinction between the three GT traditions. Accordingly, this article will illustrate and contrast the contending coding conventions, uncover the underlying philosophical positions, and explore the contrasting uses of literature embedded within Classic, Straussian, and Constructivist GT.","author":[{"dropping-particle":"","family":"Kenny","given":"Méabh","non-dropping-particle":"","parse-names":false,"suffix":""},{"dropping-particle":"","family":"Fourie","given":"Robert","non-dropping-particle":"","parse-names":false,"suffix":""}],"container-title":"Qualitative Report","id":"ITEM-1","issue":"8","issued":{"date-parts":[["2015"]]},"page":"1270-1289","title":"Contrasting Classic, Straussian, and Constructivist Grounded Theory: Methodological and Philosophical Conflicts","type":"article-journal","volume":"20"},"uris":["http://www.mendeley.com/documents/?uuid=72b86f60-1192-48be-b19e-dc134ce74d13"]}],"mendeley":{"formattedCitation":"(Kenny and Fourie, 2015)","plainTextFormattedCitation":"(Kenny and Fourie, 2015)","previouslyFormattedCitation":"(Kenny and Fourie, 2015)"},"properties":{"noteIndex":0},"schema":"https://github.com/citation-style-language/schema/raw/master/csl-citation.json"}</w:instrText>
      </w:r>
      <w:r w:rsidRPr="00FA44EE">
        <w:fldChar w:fldCharType="separate"/>
      </w:r>
      <w:r w:rsidR="001827E1" w:rsidRPr="001827E1">
        <w:rPr>
          <w:noProof/>
        </w:rPr>
        <w:t>(Kenny and Fourie, 2015)</w:t>
      </w:r>
      <w:r w:rsidRPr="00FA44EE">
        <w:fldChar w:fldCharType="end"/>
      </w:r>
      <w:r w:rsidRPr="00FA44EE">
        <w:t xml:space="preserve">. Moreover, the credibility of the study was also ensured </w:t>
      </w:r>
      <w:r w:rsidR="009F416D" w:rsidRPr="00FA44EE">
        <w:t xml:space="preserve">by </w:t>
      </w:r>
      <w:r w:rsidRPr="00FA44EE">
        <w:t xml:space="preserve">the use of quotes in the discussion of the findings </w:t>
      </w:r>
      <w:r w:rsidRPr="00FA44EE">
        <w:fldChar w:fldCharType="begin" w:fldLock="1"/>
      </w:r>
      <w:r w:rsidR="001827E1">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Methods","id":"ITEM-1","issue":"1","issued":{"date-parts":[["2017"]]},"page":"1-13","title":"Thematic Analysis: Striving to Meet the Trustworthiness Criteria","type":"article-journal","volume":"16"},"uris":["http://www.mendeley.com/documents/?uuid=4374311b-4d00-4b0f-9620-9ae16fe243b0"]}],"mendeley":{"formattedCitation":"(Nowell &lt;i&gt;et al.&lt;/i&gt;, 2017)","plainTextFormattedCitation":"(Nowell et al., 2017)","previouslyFormattedCitation":"(Nowell &lt;i&gt;et al.&lt;/i&gt;, 2017)"},"properties":{"noteIndex":0},"schema":"https://github.com/citation-style-language/schema/raw/master/csl-citation.json"}</w:instrText>
      </w:r>
      <w:r w:rsidRPr="00FA44EE">
        <w:fldChar w:fldCharType="separate"/>
      </w:r>
      <w:r w:rsidR="001827E1" w:rsidRPr="001827E1">
        <w:rPr>
          <w:noProof/>
        </w:rPr>
        <w:t xml:space="preserve">(Nowell </w:t>
      </w:r>
      <w:r w:rsidR="001827E1" w:rsidRPr="001827E1">
        <w:rPr>
          <w:i/>
          <w:noProof/>
        </w:rPr>
        <w:t>et al.</w:t>
      </w:r>
      <w:r w:rsidR="001827E1" w:rsidRPr="001827E1">
        <w:rPr>
          <w:noProof/>
        </w:rPr>
        <w:t>, 2017)</w:t>
      </w:r>
      <w:r w:rsidRPr="00FA44EE">
        <w:fldChar w:fldCharType="end"/>
      </w:r>
      <w:r w:rsidRPr="00FA44EE">
        <w:t>, which provided evidence that the</w:t>
      </w:r>
      <w:r w:rsidR="009F416D" w:rsidRPr="00FA44EE">
        <w:t xml:space="preserve"> conclusions regarding the</w:t>
      </w:r>
      <w:r w:rsidRPr="00FA44EE">
        <w:t xml:space="preserve"> perspectives of the participants were based on their actual </w:t>
      </w:r>
      <w:r w:rsidR="009F416D" w:rsidRPr="00FA44EE">
        <w:t>statements</w:t>
      </w:r>
      <w:r w:rsidRPr="00FA44EE">
        <w:t>.</w:t>
      </w:r>
    </w:p>
    <w:p w14:paraId="0A2A5EE3" w14:textId="748DEA41" w:rsidR="00DF5457" w:rsidRDefault="00A80CE6" w:rsidP="0073267F">
      <w:pPr>
        <w:pStyle w:val="ListParagraph"/>
        <w:numPr>
          <w:ilvl w:val="0"/>
          <w:numId w:val="16"/>
        </w:numPr>
      </w:pPr>
      <w:r w:rsidRPr="00FA44EE">
        <w:t xml:space="preserve">Dependability: </w:t>
      </w:r>
      <w:r w:rsidR="009F416D" w:rsidRPr="00FA44EE">
        <w:t>T</w:t>
      </w:r>
      <w:r w:rsidRPr="00FA44EE">
        <w:t xml:space="preserve">he main strategy applied </w:t>
      </w:r>
      <w:r w:rsidR="009F416D" w:rsidRPr="00FA44EE">
        <w:t xml:space="preserve">in this study </w:t>
      </w:r>
      <w:r w:rsidRPr="00FA44EE">
        <w:t>to ensure dependability was the clear documentation of all processes and the creation of an audit trail</w:t>
      </w:r>
      <w:r w:rsidR="009F416D" w:rsidRPr="00FA44EE">
        <w:t>,</w:t>
      </w:r>
      <w:r w:rsidRPr="00FA44EE">
        <w:t xml:space="preserve"> </w:t>
      </w:r>
      <w:r w:rsidR="009F416D" w:rsidRPr="00FA44EE">
        <w:t xml:space="preserve">with </w:t>
      </w:r>
      <w:r w:rsidRPr="00FA44EE">
        <w:t>all steps clearly identified and systematically discussed with the research supervisors</w:t>
      </w:r>
      <w:r w:rsidR="009F416D" w:rsidRPr="00FA44EE">
        <w:t xml:space="preserve"> to acquire</w:t>
      </w:r>
      <w:r w:rsidRPr="00FA44EE">
        <w:t xml:space="preserve"> guidance and direction. Specifically, a worksheet was maintained</w:t>
      </w:r>
      <w:r w:rsidR="009F416D" w:rsidRPr="00FA44EE">
        <w:t>, showing</w:t>
      </w:r>
      <w:r w:rsidRPr="00FA44EE">
        <w:t xml:space="preserve"> the key tasks for the data</w:t>
      </w:r>
      <w:r w:rsidR="009F416D" w:rsidRPr="00FA44EE">
        <w:t>-</w:t>
      </w:r>
      <w:r w:rsidRPr="00FA44EE">
        <w:t>collection and analysis process</w:t>
      </w:r>
      <w:r w:rsidR="009F416D" w:rsidRPr="00FA44EE">
        <w:t>es</w:t>
      </w:r>
      <w:r w:rsidR="00BD0DEA" w:rsidRPr="00FA44EE">
        <w:t>, with</w:t>
      </w:r>
      <w:r w:rsidRPr="00FA44EE">
        <w:t xml:space="preserve"> </w:t>
      </w:r>
      <w:r w:rsidR="009F416D" w:rsidRPr="00FA44EE">
        <w:t xml:space="preserve">their </w:t>
      </w:r>
      <w:r w:rsidRPr="00FA44EE">
        <w:t xml:space="preserve">dates and progress </w:t>
      </w:r>
      <w:r w:rsidR="00BD0DEA" w:rsidRPr="00FA44EE">
        <w:t xml:space="preserve">monitored to ensure </w:t>
      </w:r>
      <w:r w:rsidRPr="00FA44EE">
        <w:t>their successful completion.</w:t>
      </w:r>
    </w:p>
    <w:p w14:paraId="3E46E607" w14:textId="7F274CDE" w:rsidR="00DF5457" w:rsidRDefault="00A80CE6" w:rsidP="0073267F">
      <w:pPr>
        <w:pStyle w:val="ListParagraph"/>
        <w:numPr>
          <w:ilvl w:val="0"/>
          <w:numId w:val="16"/>
        </w:numPr>
      </w:pPr>
      <w:r w:rsidRPr="00FA44EE">
        <w:t xml:space="preserve">Confirmability: </w:t>
      </w:r>
      <w:r w:rsidR="00BD0DEA" w:rsidRPr="00FA44EE">
        <w:t>T</w:t>
      </w:r>
      <w:r w:rsidRPr="00FA44EE">
        <w:t xml:space="preserve">he strategy used to fulfil the criterion of confirmability was that of reflexivity </w:t>
      </w:r>
      <w:r w:rsidRPr="00FA44EE">
        <w:fldChar w:fldCharType="begin" w:fldLock="1"/>
      </w:r>
      <w:r w:rsidR="00EA0BF3">
        <w:instrText>ADDIN CSL_CITATION {"citationItems":[{"id":"ITEM-1","itemData":{"DOI":"10.1080/13814788.2017.1375092","ISSN":"1381-4788","author":[{"dropping-particle":"","family":"Korstjens","given":"Irene","non-dropping-particle":"","parse-names":false,"suffix":""},{"dropping-particle":"","family":"Moser","given":"Albine","non-dropping-particle":"","parse-names":false,"suffix":""}],"container-title":"European Journal of General Practice","id":"ITEM-1","issue":"0","issued":{"date-parts":[["2018"]]},"page":"120-124","publisher":"Informa UK Limited, trading as Taylor &amp; Francis Group","title":"Series : Practical guidance to qualitative research . Part 4 : Trustworthiness and publishing","type":"article-journal","volume":"0"},"uris":["http://www.mendeley.com/documents/?uuid=e011ec1c-0330-4c5a-aee6-677ef766cd50"]}],"mendeley":{"formattedCitation":"(Korstjens and Moser, 2018)","plainTextFormattedCitation":"(Korstjens and Moser, 2018)","previouslyFormattedCitation":"(Korstjens and Moser, 2018)"},"properties":{"noteIndex":0},"schema":"https://github.com/citation-style-language/schema/raw/master/csl-citation.json"}</w:instrText>
      </w:r>
      <w:r w:rsidRPr="00FA44EE">
        <w:fldChar w:fldCharType="separate"/>
      </w:r>
      <w:r w:rsidR="00EA0BF3" w:rsidRPr="00EA0BF3">
        <w:rPr>
          <w:noProof/>
        </w:rPr>
        <w:t>(Korstjens and Moser, 2018)</w:t>
      </w:r>
      <w:r w:rsidRPr="00FA44EE">
        <w:fldChar w:fldCharType="end"/>
      </w:r>
      <w:r w:rsidRPr="00FA44EE">
        <w:t>, meaning that the researcher consider</w:t>
      </w:r>
      <w:r w:rsidR="00BD0DEA" w:rsidRPr="00FA44EE">
        <w:t>ed</w:t>
      </w:r>
      <w:r w:rsidRPr="00FA44EE">
        <w:t xml:space="preserve"> her own bias and presumptions with respect to the aim</w:t>
      </w:r>
      <w:r w:rsidR="00BD0DEA" w:rsidRPr="00FA44EE">
        <w:t>s</w:t>
      </w:r>
      <w:r w:rsidRPr="00FA44EE">
        <w:t xml:space="preserve"> of the research, the profile</w:t>
      </w:r>
      <w:r w:rsidR="00BD0DEA" w:rsidRPr="00FA44EE">
        <w:t>s</w:t>
      </w:r>
      <w:r w:rsidRPr="00FA44EE">
        <w:t xml:space="preserve"> of the interviewees, and the nature of the</w:t>
      </w:r>
      <w:r w:rsidR="00BD0DEA" w:rsidRPr="00FA44EE">
        <w:t>ir</w:t>
      </w:r>
      <w:r w:rsidRPr="00FA44EE">
        <w:t xml:space="preserve"> business </w:t>
      </w:r>
      <w:r w:rsidR="00BD0DEA" w:rsidRPr="00FA44EE">
        <w:t>activities</w:t>
      </w:r>
      <w:r w:rsidRPr="00FA44EE">
        <w:t xml:space="preserve">. </w:t>
      </w:r>
      <w:r w:rsidR="00BD0DEA" w:rsidRPr="00FA44EE">
        <w:t xml:space="preserve">For </w:t>
      </w:r>
      <w:r w:rsidRPr="00FA44EE">
        <w:t>example, undeclared employment</w:t>
      </w:r>
      <w:r w:rsidR="00BD0DEA" w:rsidRPr="00FA44EE">
        <w:t xml:space="preserve"> –</w:t>
      </w:r>
      <w:r w:rsidRPr="00FA44EE">
        <w:t xml:space="preserve"> especially of young individuals</w:t>
      </w:r>
      <w:r w:rsidR="00BD0DEA" w:rsidRPr="00FA44EE">
        <w:t xml:space="preserve"> –</w:t>
      </w:r>
      <w:r w:rsidRPr="00FA44EE">
        <w:t xml:space="preserve"> is a practice extensively used by Greek SMEs in the tourism sector, especially during summer time. As part of the self-reflection process, the researcher</w:t>
      </w:r>
      <w:r w:rsidR="00BD0DEA" w:rsidRPr="00FA44EE">
        <w:t xml:space="preserve"> sought</w:t>
      </w:r>
      <w:r w:rsidRPr="00FA44EE">
        <w:t xml:space="preserve"> to eliminate</w:t>
      </w:r>
      <w:r w:rsidR="00BD0DEA" w:rsidRPr="00FA44EE">
        <w:t xml:space="preserve"> this </w:t>
      </w:r>
      <w:r w:rsidR="003629EF">
        <w:t>assumption w</w:t>
      </w:r>
      <w:r w:rsidRPr="00FA44EE">
        <w:t>hen interviewing owners of tourism businesses who claimed that they employed young individuals as temporal or seasonal</w:t>
      </w:r>
      <w:r w:rsidR="00BD0DEA" w:rsidRPr="00FA44EE">
        <w:t xml:space="preserve"> workers</w:t>
      </w:r>
      <w:r w:rsidRPr="00FA44EE">
        <w:t>.</w:t>
      </w:r>
    </w:p>
    <w:p w14:paraId="3FB1637F" w14:textId="792F515D" w:rsidR="00A80CE6" w:rsidRPr="00FA44EE" w:rsidRDefault="00A80CE6" w:rsidP="0073267F">
      <w:pPr>
        <w:pStyle w:val="ListParagraph"/>
        <w:numPr>
          <w:ilvl w:val="0"/>
          <w:numId w:val="16"/>
        </w:numPr>
      </w:pPr>
      <w:r w:rsidRPr="00FA44EE">
        <w:t xml:space="preserve">Transferability: </w:t>
      </w:r>
      <w:r w:rsidR="00BD0DEA" w:rsidRPr="00FA44EE">
        <w:t>T</w:t>
      </w:r>
      <w:r w:rsidRPr="00FA44EE">
        <w:t xml:space="preserve">he criterion of transferability was critical for this study, given that the aim was to generate insightful outcomes that </w:t>
      </w:r>
      <w:r w:rsidR="00BD0DEA" w:rsidRPr="00FA44EE">
        <w:t>could help</w:t>
      </w:r>
      <w:r w:rsidRPr="00FA44EE">
        <w:t xml:space="preserve"> policymakers </w:t>
      </w:r>
      <w:r w:rsidR="00BD0DEA" w:rsidRPr="00FA44EE">
        <w:t xml:space="preserve">to better </w:t>
      </w:r>
      <w:r w:rsidRPr="00FA44EE">
        <w:t>understand the operation of SM</w:t>
      </w:r>
      <w:r w:rsidR="00AA5567" w:rsidRPr="00FA44EE">
        <w:t>E</w:t>
      </w:r>
      <w:r w:rsidRPr="00FA44EE">
        <w:t>s</w:t>
      </w:r>
      <w:r w:rsidR="00BD0DEA" w:rsidRPr="00FA44EE">
        <w:t xml:space="preserve"> –</w:t>
      </w:r>
      <w:r w:rsidRPr="00FA44EE">
        <w:t xml:space="preserve"> not just in Greece</w:t>
      </w:r>
      <w:r w:rsidR="00BD0DEA" w:rsidRPr="00FA44EE">
        <w:t>,</w:t>
      </w:r>
      <w:r w:rsidRPr="00FA44EE">
        <w:t xml:space="preserve"> but also in other European countries </w:t>
      </w:r>
      <w:r w:rsidR="00BD0DEA" w:rsidRPr="00FA44EE">
        <w:t xml:space="preserve">with </w:t>
      </w:r>
      <w:r w:rsidRPr="00FA44EE">
        <w:t>similar labour conditions</w:t>
      </w:r>
      <w:r w:rsidR="00BD0DEA" w:rsidRPr="00FA44EE">
        <w:t xml:space="preserve"> –</w:t>
      </w:r>
      <w:r w:rsidRPr="00FA44EE">
        <w:t xml:space="preserve"> and</w:t>
      </w:r>
      <w:r w:rsidR="00BD0DEA" w:rsidRPr="00FA44EE">
        <w:t xml:space="preserve"> thus</w:t>
      </w:r>
      <w:r w:rsidRPr="00FA44EE">
        <w:t xml:space="preserve"> to design </w:t>
      </w:r>
      <w:r w:rsidR="00BD0DEA" w:rsidRPr="00FA44EE">
        <w:t>more-</w:t>
      </w:r>
      <w:r w:rsidRPr="00FA44EE">
        <w:t xml:space="preserve">effective legislation </w:t>
      </w:r>
      <w:r w:rsidRPr="00FA44EE">
        <w:fldChar w:fldCharType="begin" w:fldLock="1"/>
      </w:r>
      <w:r w:rsidR="00EA0BF3">
        <w:instrText>ADDIN CSL_CITATION {"citationItems":[{"id":"ITEM-1","itemData":{"DOI":"10.1177/1468794116668231","ISBN":"1468794116","ISSN":"17413109","abstract":"Atkinson and Silverman’s (1997) depiction of the Interview Society analysed the dominance of interview studies that seek to elicit respondents ‘experiences’ and ‘perceptions’. Their article showed that this vocabulary is deeply problematic, assuming an over-rationalistic account of behaviour and a direct link between the language of people’s accounts and their past and present psychic states. In this article, using a Constructionist approach, I develop these ideas, by asking what sort of data are we trying to retrieve through interviews, i.e. what do interviews reveal? I go on to examine and discount the claimed intellectual auspices for most interview studies and the way in which interview data are usually analysed. I conclude by showing how the reliability of interview transcripts can be improved and the analysis of interview data made more robust.","author":[{"dropping-particle":"","family":"Silverman","given":"David","non-dropping-particle":"","parse-names":false,"suffix":""}],"container-title":"Qualitative Research","id":"ITEM-1","issue":"2","issued":{"date-parts":[["2017"]]},"page":"144-158","title":"How was it for you? The Interview Society and the irresistible rise of the (poorly analyzed) interview","type":"article-journal","volume":"17"},"uris":["http://www.mendeley.com/documents/?uuid=1d24ea14-7597-46e5-a8c3-02e54e04f77f"]}],"mendeley":{"formattedCitation":"(Silverman, 2017)","plainTextFormattedCitation":"(Silverman, 2017)","previouslyFormattedCitation":"(Silverman, 2017)"},"properties":{"noteIndex":0},"schema":"https://github.com/citation-style-language/schema/raw/master/csl-citation.json"}</w:instrText>
      </w:r>
      <w:r w:rsidRPr="00FA44EE">
        <w:fldChar w:fldCharType="separate"/>
      </w:r>
      <w:r w:rsidR="00EA0BF3" w:rsidRPr="00EA0BF3">
        <w:rPr>
          <w:noProof/>
        </w:rPr>
        <w:t>(Silverman, 2017)</w:t>
      </w:r>
      <w:r w:rsidRPr="00FA44EE">
        <w:fldChar w:fldCharType="end"/>
      </w:r>
      <w:r w:rsidRPr="00FA44EE">
        <w:t xml:space="preserve">. </w:t>
      </w:r>
      <w:r w:rsidR="00BD0DEA" w:rsidRPr="00FA44EE">
        <w:t>Therefore</w:t>
      </w:r>
      <w:r w:rsidRPr="00FA44EE">
        <w:t xml:space="preserve">, the strategy used to fulfil this criterion </w:t>
      </w:r>
      <w:r w:rsidR="00BD0DEA" w:rsidRPr="00FA44EE">
        <w:t>involved</w:t>
      </w:r>
      <w:r w:rsidRPr="00FA44EE">
        <w:t xml:space="preserve"> </w:t>
      </w:r>
      <w:r w:rsidR="00BD0DEA" w:rsidRPr="00FA44EE">
        <w:t>“</w:t>
      </w:r>
      <w:r w:rsidRPr="00FA44EE">
        <w:t>thick description</w:t>
      </w:r>
      <w:r w:rsidR="00BD0DEA" w:rsidRPr="00FA44EE">
        <w:t>”</w:t>
      </w:r>
      <w:r w:rsidRPr="00FA44EE">
        <w:t xml:space="preserve"> </w:t>
      </w:r>
      <w:r w:rsidRPr="00FA44EE">
        <w:fldChar w:fldCharType="begin" w:fldLock="1"/>
      </w:r>
      <w:r w:rsidR="001827E1">
        <w:instrText>ADDIN CSL_CITATION {"citationItems":[{"id":"ITEM-1","itemData":{"DOI":"10.1080/13814788.2017.1375092","ISSN":"1381-4788","author":[{"dropping-particle":"","family":"Korstjens","given":"Irene","non-dropping-particle":"","parse-names":false,"suffix":""},{"dropping-particle":"","family":"Moser","given":"Albine","non-dropping-particle":"","parse-names":false,"suffix":""}],"container-title":"European Journal of General Practice","id":"ITEM-1","issue":"0","issued":{"date-parts":[["2018"]]},"page":"120-124","publisher":"Informa UK Limited, trading as Taylor &amp; Francis Group","title":"Series : Practical guidance to qualitative research . Part 4 : Trustworthiness and publishing","type":"article-journal","volume":"0"},"uris":["http://www.mendeley.com/documents/?uuid=e011ec1c-0330-4c5a-aee6-677ef766cd50"]}],"mendeley":{"formattedCitation":"(Korstjens and Moser, 2018)","plainTextFormattedCitation":"(Korstjens and Moser, 2018)","previouslyFormattedCitation":"(Korstjens and Moser, 2018)"},"properties":{"noteIndex":0},"schema":"https://github.com/citation-style-language/schema/raw/master/csl-citation.json"}</w:instrText>
      </w:r>
      <w:r w:rsidRPr="00FA44EE">
        <w:fldChar w:fldCharType="separate"/>
      </w:r>
      <w:r w:rsidR="001827E1" w:rsidRPr="001827E1">
        <w:rPr>
          <w:noProof/>
        </w:rPr>
        <w:t>(Korstjens and Moser, 2018)</w:t>
      </w:r>
      <w:r w:rsidRPr="00FA44EE">
        <w:fldChar w:fldCharType="end"/>
      </w:r>
      <w:r w:rsidRPr="00FA44EE">
        <w:t xml:space="preserve">, meaning that </w:t>
      </w:r>
      <w:r w:rsidR="00BD0DEA" w:rsidRPr="00FA44EE">
        <w:t xml:space="preserve">the </w:t>
      </w:r>
      <w:r w:rsidRPr="00FA44EE">
        <w:t>findings were not</w:t>
      </w:r>
      <w:r w:rsidR="00644DAA" w:rsidRPr="00FA44EE">
        <w:t xml:space="preserve"> </w:t>
      </w:r>
      <w:r w:rsidRPr="00FA44EE">
        <w:t>just based on the perspectives and behavio</w:t>
      </w:r>
      <w:r w:rsidR="005B4AC1" w:rsidRPr="00FA44EE">
        <w:t>u</w:t>
      </w:r>
      <w:r w:rsidRPr="00FA44EE">
        <w:t>rs of the participants, but also on clear explanation</w:t>
      </w:r>
      <w:r w:rsidR="00BD0DEA" w:rsidRPr="00FA44EE">
        <w:t>s</w:t>
      </w:r>
      <w:r w:rsidRPr="00FA44EE">
        <w:t xml:space="preserve"> of their context and circumstances. In this study, the </w:t>
      </w:r>
      <w:r w:rsidRPr="00FA44EE">
        <w:lastRenderedPageBreak/>
        <w:t xml:space="preserve">context discussed was </w:t>
      </w:r>
      <w:r w:rsidR="00BD0DEA" w:rsidRPr="00FA44EE">
        <w:t>that</w:t>
      </w:r>
      <w:r w:rsidRPr="00FA44EE">
        <w:t xml:space="preserve"> of the economic crisis of 2008, and </w:t>
      </w:r>
      <w:r w:rsidR="00BD0DEA" w:rsidRPr="00FA44EE">
        <w:t xml:space="preserve">this </w:t>
      </w:r>
      <w:r w:rsidRPr="00FA44EE">
        <w:t>was extensively analy</w:t>
      </w:r>
      <w:r w:rsidR="005B4AC1" w:rsidRPr="00FA44EE">
        <w:t>s</w:t>
      </w:r>
      <w:r w:rsidRPr="00FA44EE">
        <w:t xml:space="preserve">ed in Chapter 2 to set the scene </w:t>
      </w:r>
      <w:r w:rsidR="00BD0DEA" w:rsidRPr="00FA44EE">
        <w:t xml:space="preserve">for </w:t>
      </w:r>
      <w:r w:rsidRPr="00FA44EE">
        <w:t xml:space="preserve">the data analysis. Moreover, the </w:t>
      </w:r>
      <w:r w:rsidR="00BD0DEA" w:rsidRPr="00FA44EE">
        <w:t xml:space="preserve">primary </w:t>
      </w:r>
      <w:r w:rsidRPr="00FA44EE">
        <w:t xml:space="preserve">employment regime in the Greek labour market was also discussed in a great detail, so that the SMEs and the practices of their owners </w:t>
      </w:r>
      <w:r w:rsidR="00BD0DEA" w:rsidRPr="00FA44EE">
        <w:t xml:space="preserve">could be </w:t>
      </w:r>
      <w:r w:rsidRPr="00FA44EE">
        <w:t xml:space="preserve">seen </w:t>
      </w:r>
      <w:r w:rsidR="00BD0DEA" w:rsidRPr="00FA44EE">
        <w:t xml:space="preserve">within </w:t>
      </w:r>
      <w:r w:rsidRPr="00FA44EE">
        <w:t>the prism of the prevailing labour</w:t>
      </w:r>
      <w:r w:rsidR="00BD0DEA" w:rsidRPr="00FA44EE">
        <w:t>-</w:t>
      </w:r>
      <w:r w:rsidRPr="00FA44EE">
        <w:t>market conditions.</w:t>
      </w:r>
    </w:p>
    <w:p w14:paraId="6C7F8C76" w14:textId="0DBE489E" w:rsidR="00DF5457" w:rsidRDefault="00BD0DEA" w:rsidP="00601002">
      <w:r w:rsidRPr="00FA44EE">
        <w:t xml:space="preserve">Owing to </w:t>
      </w:r>
      <w:r w:rsidR="00A80CE6" w:rsidRPr="00FA44EE">
        <w:t>the above analysis</w:t>
      </w:r>
      <w:r w:rsidRPr="00FA44EE">
        <w:t xml:space="preserve"> and</w:t>
      </w:r>
      <w:r w:rsidR="00A80CE6" w:rsidRPr="00FA44EE">
        <w:t xml:space="preserve"> dimensions criteria, it is believed that this study fulfils the </w:t>
      </w:r>
      <w:r w:rsidRPr="00FA44EE">
        <w:t xml:space="preserve">primary </w:t>
      </w:r>
      <w:r w:rsidR="00A80CE6" w:rsidRPr="00FA44EE">
        <w:t xml:space="preserve">criterion of quality research, which is trustworthiness. Thus, the findings are expected to prove useful </w:t>
      </w:r>
      <w:r w:rsidRPr="00FA44EE">
        <w:t xml:space="preserve">for </w:t>
      </w:r>
      <w:r w:rsidR="00A80CE6" w:rsidRPr="00FA44EE">
        <w:t xml:space="preserve">designing policies </w:t>
      </w:r>
      <w:r w:rsidRPr="00FA44EE">
        <w:t xml:space="preserve">to </w:t>
      </w:r>
      <w:r w:rsidR="00A80CE6" w:rsidRPr="00FA44EE">
        <w:t>improve employment relations in Greek SMEs</w:t>
      </w:r>
      <w:r w:rsidRPr="00FA44EE">
        <w:t xml:space="preserve"> (</w:t>
      </w:r>
      <w:r w:rsidR="00A80CE6" w:rsidRPr="00FA44EE">
        <w:t xml:space="preserve">or </w:t>
      </w:r>
      <w:r w:rsidRPr="00FA44EE">
        <w:t xml:space="preserve">indeed, </w:t>
      </w:r>
      <w:r w:rsidR="00A80CE6" w:rsidRPr="00FA44EE">
        <w:t>SM</w:t>
      </w:r>
      <w:r w:rsidR="00AA5567" w:rsidRPr="00FA44EE">
        <w:t>E</w:t>
      </w:r>
      <w:r w:rsidR="00A80CE6" w:rsidRPr="00FA44EE">
        <w:t xml:space="preserve">s </w:t>
      </w:r>
      <w:r w:rsidRPr="00FA44EE">
        <w:t xml:space="preserve">in </w:t>
      </w:r>
      <w:r w:rsidR="00A80CE6" w:rsidRPr="00FA44EE">
        <w:t xml:space="preserve">other markets </w:t>
      </w:r>
      <w:r w:rsidRPr="00FA44EE">
        <w:t>with</w:t>
      </w:r>
      <w:r w:rsidR="00A80CE6" w:rsidRPr="00FA44EE">
        <w:t xml:space="preserve"> similar characteristics and external environment</w:t>
      </w:r>
      <w:r w:rsidRPr="00FA44EE">
        <w:t>al</w:t>
      </w:r>
      <w:r w:rsidR="00A80CE6" w:rsidRPr="00FA44EE">
        <w:t xml:space="preserve"> conditions</w:t>
      </w:r>
      <w:r w:rsidRPr="00FA44EE">
        <w:t>)</w:t>
      </w:r>
      <w:r w:rsidR="00A80CE6" w:rsidRPr="00FA44EE">
        <w:t>.</w:t>
      </w:r>
      <w:bookmarkStart w:id="127" w:name="_Toc157968286"/>
      <w:bookmarkStart w:id="128" w:name="_Toc157970184"/>
    </w:p>
    <w:p w14:paraId="35F11AA4" w14:textId="14F06ABC" w:rsidR="00A80CE6" w:rsidRPr="00FA44EE" w:rsidRDefault="00A80CE6" w:rsidP="003955F8">
      <w:pPr>
        <w:pStyle w:val="Heading2"/>
      </w:pPr>
      <w:bookmarkStart w:id="129" w:name="_Toc175688844"/>
      <w:r w:rsidRPr="00FA44EE">
        <w:t xml:space="preserve">Ethical </w:t>
      </w:r>
      <w:r w:rsidR="002F0522" w:rsidRPr="00FA44EE">
        <w:t>C</w:t>
      </w:r>
      <w:r w:rsidRPr="00FA44EE">
        <w:t>onsiderations</w:t>
      </w:r>
      <w:bookmarkEnd w:id="127"/>
      <w:bookmarkEnd w:id="128"/>
      <w:bookmarkEnd w:id="129"/>
    </w:p>
    <w:p w14:paraId="7D97C93C" w14:textId="2B983342" w:rsidR="00A80CE6" w:rsidRPr="00FA44EE" w:rsidRDefault="00A80CE6" w:rsidP="00601002">
      <w:r w:rsidRPr="00FA44EE">
        <w:t>The</w:t>
      </w:r>
      <w:r w:rsidR="00BD0DEA" w:rsidRPr="00FA44EE">
        <w:t xml:space="preserve"> interview</w:t>
      </w:r>
      <w:r w:rsidRPr="00FA44EE">
        <w:t xml:space="preserve"> data</w:t>
      </w:r>
      <w:r w:rsidR="00BD0DEA" w:rsidRPr="00FA44EE">
        <w:t xml:space="preserve"> was</w:t>
      </w:r>
      <w:r w:rsidRPr="00FA44EE">
        <w:t xml:space="preserve"> collected</w:t>
      </w:r>
      <w:r w:rsidR="00BD0DEA" w:rsidRPr="00FA44EE">
        <w:t xml:space="preserve"> in line with</w:t>
      </w:r>
      <w:r w:rsidRPr="00FA44EE">
        <w:t xml:space="preserve"> the </w:t>
      </w:r>
      <w:r w:rsidR="00BD0DEA" w:rsidRPr="00FA44EE">
        <w:t>e</w:t>
      </w:r>
      <w:r w:rsidRPr="00FA44EE">
        <w:t>thics policy of the University of Sheffield</w:t>
      </w:r>
      <w:r w:rsidR="00BD0DEA" w:rsidRPr="00FA44EE">
        <w:t>, described in,</w:t>
      </w:r>
      <w:r w:rsidRPr="00FA44EE">
        <w:t xml:space="preserve"> “The University’s Ethics Policy Governing Research Involving Human Participants, Personal Data and Human Tissue”</w:t>
      </w:r>
      <w:r w:rsidR="00BD0DEA" w:rsidRPr="00FA44EE">
        <w:t>,</w:t>
      </w:r>
      <w:r w:rsidRPr="00FA44EE">
        <w:t xml:space="preserve"> which acknowledges that the responsibility for maintaining ethical conduct lies primarily with the researcher.</w:t>
      </w:r>
      <w:r w:rsidRPr="00CD580A">
        <w:rPr>
          <w:rStyle w:val="FootnoteReference"/>
        </w:rPr>
        <w:footnoteReference w:id="47"/>
      </w:r>
      <w:r w:rsidRPr="00FA44EE">
        <w:t xml:space="preserve"> The researcher read and understood the guidelines provided by Sheffield University and has fully adhered to them. Moreover, as part of the ethics approval process</w:t>
      </w:r>
      <w:r w:rsidR="00BD0DEA" w:rsidRPr="00FA44EE">
        <w:t>,</w:t>
      </w:r>
      <w:r w:rsidRPr="00FA44EE">
        <w:t xml:space="preserve"> the </w:t>
      </w:r>
      <w:r w:rsidR="00BD0DEA" w:rsidRPr="00FA44EE">
        <w:t xml:space="preserve">participants each </w:t>
      </w:r>
      <w:r w:rsidRPr="00FA44EE">
        <w:t>received an invitation letter fully explaining the aim of the study and their</w:t>
      </w:r>
      <w:r w:rsidR="00BD0DEA" w:rsidRPr="00FA44EE">
        <w:t xml:space="preserve"> own</w:t>
      </w:r>
      <w:r w:rsidRPr="00FA44EE">
        <w:t xml:space="preserve"> contribution and rights, and</w:t>
      </w:r>
      <w:r w:rsidR="00BD0DEA" w:rsidRPr="00FA44EE">
        <w:t xml:space="preserve"> they</w:t>
      </w:r>
      <w:r w:rsidRPr="00FA44EE">
        <w:t xml:space="preserve"> were provided with the option to opt</w:t>
      </w:r>
      <w:r w:rsidR="00BD0DEA" w:rsidRPr="00FA44EE">
        <w:t>-</w:t>
      </w:r>
      <w:r w:rsidRPr="00FA44EE">
        <w:t xml:space="preserve">out </w:t>
      </w:r>
      <w:r w:rsidR="00BD0DEA" w:rsidRPr="00FA44EE">
        <w:t xml:space="preserve">of </w:t>
      </w:r>
      <w:r w:rsidRPr="00FA44EE">
        <w:t>the research at any point</w:t>
      </w:r>
      <w:r w:rsidR="00BD0DEA" w:rsidRPr="00FA44EE">
        <w:t xml:space="preserve"> during the process</w:t>
      </w:r>
      <w:r w:rsidRPr="00FA44EE">
        <w:t xml:space="preserve">. Moreover, </w:t>
      </w:r>
      <w:r w:rsidR="00BD0DEA" w:rsidRPr="00FA44EE">
        <w:t xml:space="preserve">each </w:t>
      </w:r>
      <w:r w:rsidRPr="00FA44EE">
        <w:t xml:space="preserve">participant </w:t>
      </w:r>
      <w:r w:rsidR="00BD0DEA" w:rsidRPr="00FA44EE">
        <w:t>was asked</w:t>
      </w:r>
      <w:r w:rsidRPr="00FA44EE">
        <w:t xml:space="preserve"> to sign </w:t>
      </w:r>
      <w:r w:rsidR="00BD0DEA" w:rsidRPr="00FA44EE">
        <w:t xml:space="preserve">an </w:t>
      </w:r>
      <w:r w:rsidRPr="00FA44EE">
        <w:t xml:space="preserve">informed consent form </w:t>
      </w:r>
      <w:r w:rsidRPr="00085ED7">
        <w:t xml:space="preserve">(Appendix I), and all interviews followed the </w:t>
      </w:r>
      <w:r w:rsidR="007D45BF" w:rsidRPr="00085ED7">
        <w:t>“</w:t>
      </w:r>
      <w:r w:rsidR="007347D2" w:rsidRPr="00085ED7">
        <w:t>Rules of Integrity and Ethics for Studies with Human Participants</w:t>
      </w:r>
      <w:r w:rsidR="007D45BF" w:rsidRPr="00085ED7">
        <w:t>”</w:t>
      </w:r>
      <w:r w:rsidRPr="00085ED7">
        <w:t xml:space="preserve"> </w:t>
      </w:r>
      <w:r w:rsidRPr="00FA44EE">
        <w:t xml:space="preserve">of the University of Sheffield. Moreover, the data </w:t>
      </w:r>
      <w:r w:rsidR="00BD0DEA" w:rsidRPr="00FA44EE">
        <w:t xml:space="preserve">were </w:t>
      </w:r>
      <w:r w:rsidRPr="00FA44EE">
        <w:t xml:space="preserve">collected </w:t>
      </w:r>
      <w:r w:rsidR="00BD0DEA" w:rsidRPr="00FA44EE">
        <w:t xml:space="preserve">and stored in line with </w:t>
      </w:r>
      <w:r w:rsidRPr="00FA44EE">
        <w:t>the General Data Protection Regulation (GDPR)</w:t>
      </w:r>
      <w:r w:rsidRPr="00CD580A">
        <w:rPr>
          <w:rStyle w:val="FootnoteReference"/>
        </w:rPr>
        <w:footnoteReference w:id="48"/>
      </w:r>
      <w:r w:rsidRPr="00FA44EE">
        <w:t xml:space="preserve"> effective in May 2018.</w:t>
      </w:r>
    </w:p>
    <w:p w14:paraId="431003D3" w14:textId="32E05F84" w:rsidR="00A80CE6" w:rsidRPr="00FA44EE" w:rsidRDefault="00A80CE6" w:rsidP="00601002">
      <w:pPr>
        <w:rPr>
          <w:color w:val="222222"/>
          <w:shd w:val="clear" w:color="auto" w:fill="FFFFFF"/>
        </w:rPr>
      </w:pPr>
      <w:r w:rsidRPr="00FA44EE">
        <w:t>Finally, prior to the data</w:t>
      </w:r>
      <w:r w:rsidR="00BD0DEA" w:rsidRPr="00FA44EE">
        <w:t>-</w:t>
      </w:r>
      <w:r w:rsidRPr="00FA44EE">
        <w:t>collection period, the researcher completed a</w:t>
      </w:r>
      <w:r w:rsidR="00BD0DEA" w:rsidRPr="00FA44EE">
        <w:t xml:space="preserve"> required</w:t>
      </w:r>
      <w:r w:rsidRPr="00FA44EE">
        <w:t xml:space="preserve"> training course on </w:t>
      </w:r>
      <w:r w:rsidR="00BD0DEA" w:rsidRPr="00FA44EE">
        <w:t>research e</w:t>
      </w:r>
      <w:r w:rsidRPr="00FA44EE">
        <w:t xml:space="preserve">thics and </w:t>
      </w:r>
      <w:r w:rsidR="00BD0DEA" w:rsidRPr="00FA44EE">
        <w:t>i</w:t>
      </w:r>
      <w:r w:rsidRPr="00FA44EE">
        <w:t>ntegrity (</w:t>
      </w:r>
      <w:r w:rsidRPr="00FA44EE">
        <w:rPr>
          <w:color w:val="222222"/>
          <w:shd w:val="clear" w:color="auto" w:fill="FFFFFF"/>
        </w:rPr>
        <w:t xml:space="preserve">FCS6100 Research Ethics and Integrity), offered by the University of Sheffield. </w:t>
      </w:r>
      <w:r w:rsidR="004A0D41" w:rsidRPr="00FA44EE">
        <w:rPr>
          <w:color w:val="222222"/>
          <w:shd w:val="clear" w:color="auto" w:fill="FFFFFF"/>
        </w:rPr>
        <w:t xml:space="preserve">For </w:t>
      </w:r>
      <w:r w:rsidRPr="00FA44EE">
        <w:rPr>
          <w:color w:val="222222"/>
          <w:shd w:val="clear" w:color="auto" w:fill="FFFFFF"/>
        </w:rPr>
        <w:t xml:space="preserve">assessment </w:t>
      </w:r>
      <w:r w:rsidR="004A0D41" w:rsidRPr="00FA44EE">
        <w:rPr>
          <w:color w:val="222222"/>
          <w:shd w:val="clear" w:color="auto" w:fill="FFFFFF"/>
        </w:rPr>
        <w:t xml:space="preserve">on </w:t>
      </w:r>
      <w:r w:rsidR="00BD0DEA" w:rsidRPr="00FA44EE">
        <w:rPr>
          <w:color w:val="222222"/>
          <w:shd w:val="clear" w:color="auto" w:fill="FFFFFF"/>
        </w:rPr>
        <w:t xml:space="preserve">this </w:t>
      </w:r>
      <w:r w:rsidRPr="00FA44EE">
        <w:rPr>
          <w:color w:val="222222"/>
          <w:shd w:val="clear" w:color="auto" w:fill="FFFFFF"/>
        </w:rPr>
        <w:t>course</w:t>
      </w:r>
      <w:r w:rsidR="004A0D41" w:rsidRPr="00FA44EE">
        <w:rPr>
          <w:color w:val="222222"/>
          <w:shd w:val="clear" w:color="auto" w:fill="FFFFFF"/>
        </w:rPr>
        <w:t>, the researcher</w:t>
      </w:r>
      <w:r w:rsidRPr="00FA44EE">
        <w:rPr>
          <w:color w:val="222222"/>
          <w:shd w:val="clear" w:color="auto" w:fill="FFFFFF"/>
        </w:rPr>
        <w:t xml:space="preserve"> </w:t>
      </w:r>
      <w:r w:rsidR="004A0D41" w:rsidRPr="00FA44EE">
        <w:rPr>
          <w:color w:val="222222"/>
          <w:shd w:val="clear" w:color="auto" w:fill="FFFFFF"/>
        </w:rPr>
        <w:t>had to critically engage</w:t>
      </w:r>
      <w:r w:rsidR="004A0D41" w:rsidRPr="00FA44EE" w:rsidDel="004A0D41">
        <w:rPr>
          <w:color w:val="222222"/>
          <w:shd w:val="clear" w:color="auto" w:fill="FFFFFF"/>
        </w:rPr>
        <w:t xml:space="preserve"> </w:t>
      </w:r>
      <w:r w:rsidR="004A0D41" w:rsidRPr="00FA44EE">
        <w:rPr>
          <w:color w:val="222222"/>
          <w:shd w:val="clear" w:color="auto" w:fill="FFFFFF"/>
        </w:rPr>
        <w:t>with – and respond to –</w:t>
      </w:r>
      <w:r w:rsidRPr="00FA44EE">
        <w:rPr>
          <w:color w:val="222222"/>
          <w:shd w:val="clear" w:color="auto" w:fill="FFFFFF"/>
        </w:rPr>
        <w:t xml:space="preserve"> three workshops</w:t>
      </w:r>
      <w:r w:rsidR="004A0D41" w:rsidRPr="00FA44EE">
        <w:rPr>
          <w:color w:val="222222"/>
          <w:shd w:val="clear" w:color="auto" w:fill="FFFFFF"/>
        </w:rPr>
        <w:t>, each</w:t>
      </w:r>
      <w:r w:rsidRPr="00FA44EE">
        <w:rPr>
          <w:color w:val="222222"/>
          <w:shd w:val="clear" w:color="auto" w:fill="FFFFFF"/>
        </w:rPr>
        <w:t xml:space="preserve"> discussing </w:t>
      </w:r>
      <w:r w:rsidR="004A0D41" w:rsidRPr="00FA44EE">
        <w:rPr>
          <w:color w:val="222222"/>
          <w:shd w:val="clear" w:color="auto" w:fill="FFFFFF"/>
        </w:rPr>
        <w:t xml:space="preserve">a single </w:t>
      </w:r>
      <w:r w:rsidRPr="00FA44EE">
        <w:rPr>
          <w:color w:val="222222"/>
          <w:shd w:val="clear" w:color="auto" w:fill="FFFFFF"/>
        </w:rPr>
        <w:t>case. The first workshop was titled</w:t>
      </w:r>
      <w:r w:rsidR="004A0D41" w:rsidRPr="00FA44EE">
        <w:rPr>
          <w:color w:val="222222"/>
          <w:shd w:val="clear" w:color="auto" w:fill="FFFFFF"/>
        </w:rPr>
        <w:t>,</w:t>
      </w:r>
      <w:r w:rsidRPr="00FA44EE">
        <w:rPr>
          <w:color w:val="222222"/>
          <w:shd w:val="clear" w:color="auto" w:fill="FFFFFF"/>
        </w:rPr>
        <w:t xml:space="preserve"> “Approaching Research and Starting Out”</w:t>
      </w:r>
      <w:r w:rsidR="004A0D41" w:rsidRPr="00FA44EE">
        <w:rPr>
          <w:color w:val="222222"/>
          <w:shd w:val="clear" w:color="auto" w:fill="FFFFFF"/>
        </w:rPr>
        <w:t>;</w:t>
      </w:r>
      <w:r w:rsidRPr="00FA44EE">
        <w:rPr>
          <w:color w:val="222222"/>
          <w:shd w:val="clear" w:color="auto" w:fill="FFFFFF"/>
        </w:rPr>
        <w:t xml:space="preserve"> the second workshop was</w:t>
      </w:r>
      <w:r w:rsidR="004A0D41" w:rsidRPr="00FA44EE">
        <w:rPr>
          <w:color w:val="222222"/>
          <w:shd w:val="clear" w:color="auto" w:fill="FFFFFF"/>
        </w:rPr>
        <w:t>,</w:t>
      </w:r>
      <w:r w:rsidRPr="00FA44EE">
        <w:rPr>
          <w:color w:val="222222"/>
          <w:shd w:val="clear" w:color="auto" w:fill="FFFFFF"/>
        </w:rPr>
        <w:t xml:space="preserve"> “Doing Research”</w:t>
      </w:r>
      <w:r w:rsidR="004A0D41" w:rsidRPr="00FA44EE">
        <w:rPr>
          <w:color w:val="222222"/>
          <w:shd w:val="clear" w:color="auto" w:fill="FFFFFF"/>
        </w:rPr>
        <w:t>;</w:t>
      </w:r>
      <w:r w:rsidRPr="00FA44EE">
        <w:rPr>
          <w:color w:val="222222"/>
          <w:shd w:val="clear" w:color="auto" w:fill="FFFFFF"/>
        </w:rPr>
        <w:t xml:space="preserve"> and the third </w:t>
      </w:r>
      <w:r w:rsidR="004A0D41" w:rsidRPr="00FA44EE">
        <w:rPr>
          <w:color w:val="222222"/>
          <w:shd w:val="clear" w:color="auto" w:fill="FFFFFF"/>
        </w:rPr>
        <w:t xml:space="preserve">was, </w:t>
      </w:r>
      <w:r w:rsidRPr="00FA44EE">
        <w:rPr>
          <w:color w:val="222222"/>
          <w:shd w:val="clear" w:color="auto" w:fill="FFFFFF"/>
        </w:rPr>
        <w:t>“Disseminating Research and Beyond”. The</w:t>
      </w:r>
      <w:r w:rsidR="004A0D41" w:rsidRPr="00FA44EE">
        <w:rPr>
          <w:color w:val="222222"/>
          <w:shd w:val="clear" w:color="auto" w:fill="FFFFFF"/>
        </w:rPr>
        <w:t xml:space="preserve"> researcher’s</w:t>
      </w:r>
      <w:r w:rsidRPr="00FA44EE">
        <w:rPr>
          <w:color w:val="222222"/>
          <w:shd w:val="clear" w:color="auto" w:fill="FFFFFF"/>
        </w:rPr>
        <w:t xml:space="preserve"> answers to these scenarios were assessed and discussed with </w:t>
      </w:r>
      <w:r w:rsidR="004A0D41" w:rsidRPr="00FA44EE">
        <w:rPr>
          <w:color w:val="222222"/>
          <w:shd w:val="clear" w:color="auto" w:fill="FFFFFF"/>
        </w:rPr>
        <w:t xml:space="preserve">her </w:t>
      </w:r>
      <w:r w:rsidRPr="00FA44EE">
        <w:rPr>
          <w:color w:val="222222"/>
          <w:shd w:val="clear" w:color="auto" w:fill="FFFFFF"/>
        </w:rPr>
        <w:t xml:space="preserve">thesis supervisors, who confirmed that the training criteria </w:t>
      </w:r>
      <w:r w:rsidR="004A0D41" w:rsidRPr="00FA44EE">
        <w:rPr>
          <w:color w:val="222222"/>
          <w:shd w:val="clear" w:color="auto" w:fill="FFFFFF"/>
        </w:rPr>
        <w:t xml:space="preserve">had been </w:t>
      </w:r>
      <w:r w:rsidRPr="00FA44EE">
        <w:rPr>
          <w:color w:val="222222"/>
          <w:shd w:val="clear" w:color="auto" w:fill="FFFFFF"/>
        </w:rPr>
        <w:t>successfully met.</w:t>
      </w:r>
    </w:p>
    <w:p w14:paraId="4D850932" w14:textId="30F1A6FF" w:rsidR="007F6CBF" w:rsidRPr="00FA44EE" w:rsidRDefault="0023126D" w:rsidP="00601002">
      <w:r w:rsidRPr="00FA44EE">
        <w:t>In addition to</w:t>
      </w:r>
      <w:r w:rsidR="00A80CE6" w:rsidRPr="00FA44EE">
        <w:t xml:space="preserve"> the regulations and guidelines provided by the University of Sheffield, a number of ethical considerations </w:t>
      </w:r>
      <w:r w:rsidRPr="00FA44EE">
        <w:t>were also discussed in relation to</w:t>
      </w:r>
      <w:r w:rsidR="00A80CE6" w:rsidRPr="00FA44EE">
        <w:t xml:space="preserve"> the study</w:t>
      </w:r>
      <w:r w:rsidRPr="00FA44EE">
        <w:t>. These included</w:t>
      </w:r>
      <w:r w:rsidR="00A80CE6" w:rsidRPr="00FA44EE">
        <w:t xml:space="preserve"> the psychological state</w:t>
      </w:r>
      <w:r w:rsidRPr="00FA44EE">
        <w:t>s</w:t>
      </w:r>
      <w:r w:rsidR="00A80CE6" w:rsidRPr="00FA44EE">
        <w:t xml:space="preserve"> of the participants. The interviews</w:t>
      </w:r>
      <w:r w:rsidRPr="00FA44EE">
        <w:t xml:space="preserve"> were administered during the period of</w:t>
      </w:r>
      <w:r w:rsidR="00A80CE6" w:rsidRPr="00FA44EE">
        <w:t xml:space="preserve"> the pandemic, and the majority of the business owners </w:t>
      </w:r>
      <w:r w:rsidRPr="00FA44EE">
        <w:t xml:space="preserve">had been </w:t>
      </w:r>
      <w:r w:rsidR="00A80CE6" w:rsidRPr="00FA44EE">
        <w:t xml:space="preserve">forced by the Greek government to </w:t>
      </w:r>
      <w:r w:rsidRPr="00FA44EE">
        <w:t xml:space="preserve">cease </w:t>
      </w:r>
      <w:r w:rsidR="00A80CE6" w:rsidRPr="00FA44EE">
        <w:t xml:space="preserve">their business </w:t>
      </w:r>
      <w:r w:rsidRPr="00FA44EE">
        <w:t>activities</w:t>
      </w:r>
      <w:r w:rsidR="00A80CE6" w:rsidRPr="00FA44EE">
        <w:t xml:space="preserve">. </w:t>
      </w:r>
      <w:r w:rsidRPr="00FA44EE">
        <w:t xml:space="preserve">With </w:t>
      </w:r>
      <w:r w:rsidR="00A80CE6" w:rsidRPr="00FA44EE">
        <w:lastRenderedPageBreak/>
        <w:t xml:space="preserve">the business owners participating in the study already feeling uncertain about </w:t>
      </w:r>
      <w:r w:rsidRPr="00FA44EE">
        <w:t xml:space="preserve">this </w:t>
      </w:r>
      <w:r w:rsidR="00A80CE6" w:rsidRPr="00FA44EE">
        <w:t xml:space="preserve">new crisis, asking them questions about the economic crisis which </w:t>
      </w:r>
      <w:r w:rsidRPr="00FA44EE">
        <w:t xml:space="preserve">had </w:t>
      </w:r>
      <w:r w:rsidR="00A80CE6" w:rsidRPr="00FA44EE">
        <w:t>just</w:t>
      </w:r>
      <w:r w:rsidRPr="00FA44EE">
        <w:t xml:space="preserve"> ended</w:t>
      </w:r>
      <w:r w:rsidR="00A80CE6" w:rsidRPr="00FA44EE">
        <w:t xml:space="preserve"> </w:t>
      </w:r>
      <w:r w:rsidRPr="00FA44EE">
        <w:t xml:space="preserve">could </w:t>
      </w:r>
      <w:r w:rsidR="00A80CE6" w:rsidRPr="00FA44EE">
        <w:t xml:space="preserve">have been </w:t>
      </w:r>
      <w:r w:rsidRPr="00FA44EE">
        <w:t xml:space="preserve">extremely distressing </w:t>
      </w:r>
      <w:r w:rsidR="00A80CE6" w:rsidRPr="00FA44EE">
        <w:t xml:space="preserve">for them. Therefore, it was critical that the researcher was careful not to </w:t>
      </w:r>
      <w:r w:rsidRPr="00FA44EE">
        <w:t xml:space="preserve">cause stress to </w:t>
      </w:r>
      <w:r w:rsidR="00A80CE6" w:rsidRPr="00FA44EE">
        <w:t xml:space="preserve">the participants by asking them to recollect a potentially </w:t>
      </w:r>
      <w:r w:rsidRPr="00FA44EE">
        <w:t>very difficult</w:t>
      </w:r>
      <w:r w:rsidR="00A80CE6" w:rsidRPr="00FA44EE">
        <w:t xml:space="preserve"> period</w:t>
      </w:r>
      <w:r w:rsidRPr="00FA44EE">
        <w:t xml:space="preserve"> in their lives</w:t>
      </w:r>
      <w:r w:rsidR="00A80CE6" w:rsidRPr="00FA44EE">
        <w:t xml:space="preserve">. Moreover, a number of </w:t>
      </w:r>
      <w:r w:rsidRPr="00FA44EE">
        <w:t xml:space="preserve">the </w:t>
      </w:r>
      <w:r w:rsidR="00A80CE6" w:rsidRPr="00FA44EE">
        <w:t xml:space="preserve">business owners </w:t>
      </w:r>
      <w:r w:rsidRPr="00FA44EE">
        <w:t xml:space="preserve">had engaged in the </w:t>
      </w:r>
      <w:r w:rsidR="00A80CE6" w:rsidRPr="00FA44EE">
        <w:t xml:space="preserve">practice of </w:t>
      </w:r>
      <w:r w:rsidRPr="00FA44EE">
        <w:t xml:space="preserve">dismissing </w:t>
      </w:r>
      <w:r w:rsidR="00A80CE6" w:rsidRPr="00FA44EE">
        <w:t>employees</w:t>
      </w:r>
      <w:r w:rsidRPr="00FA44EE">
        <w:t xml:space="preserve"> to reduce</w:t>
      </w:r>
      <w:r w:rsidR="00A80CE6" w:rsidRPr="00FA44EE">
        <w:t xml:space="preserve"> the</w:t>
      </w:r>
      <w:r w:rsidRPr="00FA44EE">
        <w:t>ir</w:t>
      </w:r>
      <w:r w:rsidR="00A80CE6" w:rsidRPr="00FA44EE">
        <w:t xml:space="preserve"> employment cost</w:t>
      </w:r>
      <w:r w:rsidRPr="00FA44EE">
        <w:t>s</w:t>
      </w:r>
      <w:r w:rsidR="00A80CE6" w:rsidRPr="00FA44EE">
        <w:t xml:space="preserve">. The practice is particularly stressful </w:t>
      </w:r>
      <w:r w:rsidRPr="00FA44EE">
        <w:t>for</w:t>
      </w:r>
      <w:r w:rsidR="00A80CE6" w:rsidRPr="00FA44EE">
        <w:t xml:space="preserve"> owners of small firms, given the close relationship</w:t>
      </w:r>
      <w:r w:rsidRPr="00FA44EE">
        <w:t>s</w:t>
      </w:r>
      <w:r w:rsidR="00A80CE6" w:rsidRPr="00FA44EE">
        <w:t xml:space="preserve"> that </w:t>
      </w:r>
      <w:r w:rsidRPr="00FA44EE">
        <w:t xml:space="preserve">can </w:t>
      </w:r>
      <w:r w:rsidR="00A80CE6" w:rsidRPr="00FA44EE">
        <w:t xml:space="preserve">develop between employers and employees due to the social proximity </w:t>
      </w:r>
      <w:r w:rsidR="00A80CE6" w:rsidRPr="00FA44EE">
        <w:fldChar w:fldCharType="begin" w:fldLock="1"/>
      </w:r>
      <w:r w:rsidR="00EA0BF3">
        <w:instrText>ADDIN CSL_CITATION {"citationItems":[{"id":"ITEM-1","itemData":{"DOI":"10.1007/s10551-023-05414-z","ISBN":"0123456789","ISSN":"1573-0697","author":[{"dropping-particle":"","family":"Lefebvre","given":"Vivien","non-dropping-particle":"","parse-names":false,"suffix":""}],"container-title":"Journal of Business Ethics","id":"ITEM-1","issue":"2013","issued":{"date-parts":[["2023"]]},"publisher":"Springer Netherlands","title":"Layoffs in SMEs : The Role of Social Proximity","type":"article-journal"},"uris":["http://www.mendeley.com/documents/?uuid=afc1e7e7-dcf6-471e-9df7-3363e2eaf306"]}],"mendeley":{"formattedCitation":"(Lefebvre, 2023)","plainTextFormattedCitation":"(Lefebvre, 2023)","previouslyFormattedCitation":"(Lefebvre, 2023)"},"properties":{"noteIndex":0},"schema":"https://github.com/citation-style-language/schema/raw/master/csl-citation.json"}</w:instrText>
      </w:r>
      <w:r w:rsidR="00A80CE6" w:rsidRPr="00FA44EE">
        <w:fldChar w:fldCharType="separate"/>
      </w:r>
      <w:r w:rsidR="00EA0BF3" w:rsidRPr="00EA0BF3">
        <w:rPr>
          <w:noProof/>
        </w:rPr>
        <w:t>(Lefebvre, 2023)</w:t>
      </w:r>
      <w:r w:rsidR="00A80CE6" w:rsidRPr="00FA44EE">
        <w:fldChar w:fldCharType="end"/>
      </w:r>
      <w:r w:rsidR="00A80CE6" w:rsidRPr="00FA44EE">
        <w:t xml:space="preserve">. Therefore, the dismissal of employees and practice of </w:t>
      </w:r>
      <w:r w:rsidR="007F6CBF" w:rsidRPr="00FA44EE">
        <w:t>demoting</w:t>
      </w:r>
      <w:r w:rsidR="00A80CE6" w:rsidRPr="00FA44EE">
        <w:t xml:space="preserve"> full-time</w:t>
      </w:r>
      <w:r w:rsidR="007F6CBF" w:rsidRPr="00FA44EE">
        <w:t xml:space="preserve"> workers</w:t>
      </w:r>
      <w:r w:rsidR="00A80CE6" w:rsidRPr="00FA44EE">
        <w:t xml:space="preserve"> to part-time, accompanied </w:t>
      </w:r>
      <w:r w:rsidR="007F6CBF" w:rsidRPr="00FA44EE">
        <w:t xml:space="preserve">by </w:t>
      </w:r>
      <w:r w:rsidR="00A80CE6" w:rsidRPr="00FA44EE">
        <w:t xml:space="preserve">a decrease in the renumeration, were particularly unpleasant </w:t>
      </w:r>
      <w:r w:rsidR="007F6CBF" w:rsidRPr="00FA44EE">
        <w:t xml:space="preserve">for </w:t>
      </w:r>
      <w:r w:rsidR="00A80CE6" w:rsidRPr="00FA44EE">
        <w:t>the business owners</w:t>
      </w:r>
      <w:r w:rsidR="007F6CBF" w:rsidRPr="00FA44EE">
        <w:t>,</w:t>
      </w:r>
      <w:r w:rsidR="00A80CE6" w:rsidRPr="00FA44EE">
        <w:t xml:space="preserve"> especially</w:t>
      </w:r>
      <w:r w:rsidR="007F6CBF" w:rsidRPr="00FA44EE">
        <w:t xml:space="preserve"> when dealing with</w:t>
      </w:r>
      <w:r w:rsidR="00A80CE6" w:rsidRPr="00FA44EE">
        <w:t xml:space="preserve"> employees </w:t>
      </w:r>
      <w:r w:rsidR="007F6CBF" w:rsidRPr="00FA44EE">
        <w:t xml:space="preserve">who </w:t>
      </w:r>
      <w:r w:rsidR="00A80CE6" w:rsidRPr="00FA44EE">
        <w:t>had worked in the business</w:t>
      </w:r>
      <w:r w:rsidR="007F6CBF" w:rsidRPr="00FA44EE">
        <w:t xml:space="preserve">es </w:t>
      </w:r>
      <w:r w:rsidR="00A80CE6" w:rsidRPr="00FA44EE">
        <w:t>for</w:t>
      </w:r>
      <w:r w:rsidR="007F6CBF" w:rsidRPr="00FA44EE">
        <w:t xml:space="preserve"> a</w:t>
      </w:r>
      <w:r w:rsidR="00A80CE6" w:rsidRPr="00FA44EE">
        <w:t xml:space="preserve"> long</w:t>
      </w:r>
      <w:r w:rsidR="007F6CBF" w:rsidRPr="00FA44EE">
        <w:t xml:space="preserve"> time</w:t>
      </w:r>
      <w:r w:rsidR="00A80CE6" w:rsidRPr="00FA44EE">
        <w:t xml:space="preserve">. </w:t>
      </w:r>
      <w:r w:rsidR="007F6CBF" w:rsidRPr="00FA44EE">
        <w:t>For this reason</w:t>
      </w:r>
      <w:r w:rsidR="00A80CE6" w:rsidRPr="00FA44EE">
        <w:t xml:space="preserve">, the business owners were occasionally </w:t>
      </w:r>
      <w:r w:rsidR="00AF34CB">
        <w:t xml:space="preserve">expressed feelings of guilt </w:t>
      </w:r>
      <w:r w:rsidR="00A80CE6" w:rsidRPr="00FA44EE">
        <w:t xml:space="preserve">for </w:t>
      </w:r>
      <w:r w:rsidR="007F6CBF" w:rsidRPr="00FA44EE">
        <w:t>these</w:t>
      </w:r>
      <w:r w:rsidR="00A80CE6" w:rsidRPr="00FA44EE">
        <w:t xml:space="preserve"> practices. The ethical challenge in </w:t>
      </w:r>
      <w:r w:rsidR="007F6CBF" w:rsidRPr="00FA44EE">
        <w:t xml:space="preserve">this </w:t>
      </w:r>
      <w:r w:rsidR="00A80CE6" w:rsidRPr="00FA44EE">
        <w:t>case</w:t>
      </w:r>
      <w:r w:rsidR="007F6CBF" w:rsidRPr="00FA44EE">
        <w:t>, then,</w:t>
      </w:r>
      <w:r w:rsidR="00A80CE6" w:rsidRPr="00FA44EE">
        <w:t xml:space="preserve"> was that the researcher had to be careful not to react in a</w:t>
      </w:r>
      <w:r w:rsidR="007F6CBF" w:rsidRPr="00FA44EE">
        <w:t>ny</w:t>
      </w:r>
      <w:r w:rsidR="00A80CE6" w:rsidRPr="00FA44EE">
        <w:t xml:space="preserve"> way that would portray </w:t>
      </w:r>
      <w:r w:rsidR="007F6CBF" w:rsidRPr="00FA44EE">
        <w:t xml:space="preserve">her </w:t>
      </w:r>
      <w:r w:rsidR="00A80CE6" w:rsidRPr="00FA44EE">
        <w:t xml:space="preserve">as a moral evaluator. </w:t>
      </w:r>
    </w:p>
    <w:p w14:paraId="586F8766" w14:textId="7E54A46B" w:rsidR="00A80CE6" w:rsidRPr="00FA44EE" w:rsidRDefault="00A80CE6" w:rsidP="00601002">
      <w:r w:rsidRPr="00FA44EE">
        <w:t>Equally stressful to the business owners was the sharing of illegal practices, particularly</w:t>
      </w:r>
      <w:r w:rsidR="007F6CBF" w:rsidRPr="00FA44EE">
        <w:t xml:space="preserve"> that</w:t>
      </w:r>
      <w:r w:rsidRPr="00FA44EE">
        <w:t xml:space="preserve"> of undeclared employment, and cases</w:t>
      </w:r>
      <w:r w:rsidR="007F6CBF" w:rsidRPr="00FA44EE">
        <w:t xml:space="preserve"> in which</w:t>
      </w:r>
      <w:r w:rsidRPr="00FA44EE">
        <w:t xml:space="preserve"> employees </w:t>
      </w:r>
      <w:r w:rsidR="007F6CBF" w:rsidRPr="00FA44EE">
        <w:t xml:space="preserve">had been </w:t>
      </w:r>
      <w:r w:rsidRPr="00FA44EE">
        <w:t>asked</w:t>
      </w:r>
      <w:r w:rsidR="002816E1" w:rsidRPr="00FA44EE">
        <w:t xml:space="preserve"> – </w:t>
      </w:r>
      <w:r w:rsidRPr="00FA44EE">
        <w:t>or even</w:t>
      </w:r>
      <w:r w:rsidR="007F6CBF" w:rsidRPr="00FA44EE">
        <w:t>,</w:t>
      </w:r>
      <w:r w:rsidRPr="00FA44EE">
        <w:t xml:space="preserve"> at times</w:t>
      </w:r>
      <w:r w:rsidR="007F6CBF" w:rsidRPr="00FA44EE">
        <w:t>,</w:t>
      </w:r>
      <w:r w:rsidRPr="00FA44EE">
        <w:t xml:space="preserve"> psychologically threatened</w:t>
      </w:r>
      <w:r w:rsidR="002816E1" w:rsidRPr="00FA44EE">
        <w:t xml:space="preserve"> – </w:t>
      </w:r>
      <w:r w:rsidRPr="00FA44EE">
        <w:t xml:space="preserve">to assume a bogus self-employment status, in fear of being dismissed. These practices were </w:t>
      </w:r>
      <w:r w:rsidR="007F6CBF" w:rsidRPr="00FA44EE">
        <w:t xml:space="preserve">described </w:t>
      </w:r>
      <w:r w:rsidRPr="00FA44EE">
        <w:t xml:space="preserve">by the </w:t>
      </w:r>
      <w:r w:rsidR="007F6CBF" w:rsidRPr="00FA44EE">
        <w:t>participants</w:t>
      </w:r>
      <w:r w:rsidRPr="00FA44EE">
        <w:t xml:space="preserve"> as inevitable for the survival of the business</w:t>
      </w:r>
      <w:r w:rsidR="007F6CBF" w:rsidRPr="00FA44EE">
        <w:t>es</w:t>
      </w:r>
      <w:r w:rsidRPr="00FA44EE">
        <w:t>, and once again</w:t>
      </w:r>
      <w:r w:rsidR="007F6CBF" w:rsidRPr="00FA44EE">
        <w:t>,</w:t>
      </w:r>
      <w:r w:rsidRPr="00FA44EE">
        <w:t xml:space="preserve"> the ethical challenge presented in </w:t>
      </w:r>
      <w:r w:rsidR="007F6CBF" w:rsidRPr="00FA44EE">
        <w:t xml:space="preserve">those </w:t>
      </w:r>
      <w:r w:rsidRPr="00FA44EE">
        <w:t>case</w:t>
      </w:r>
      <w:r w:rsidR="007F6CBF" w:rsidRPr="00FA44EE">
        <w:t>s</w:t>
      </w:r>
      <w:r w:rsidRPr="00FA44EE">
        <w:t xml:space="preserve"> was </w:t>
      </w:r>
      <w:r w:rsidR="007F6CBF" w:rsidRPr="00FA44EE">
        <w:t xml:space="preserve">for </w:t>
      </w:r>
      <w:r w:rsidRPr="00FA44EE">
        <w:t>the researcher</w:t>
      </w:r>
      <w:r w:rsidR="007F6CBF" w:rsidRPr="00FA44EE">
        <w:t xml:space="preserve"> to</w:t>
      </w:r>
      <w:r w:rsidRPr="00FA44EE">
        <w:t xml:space="preserve"> remain neutral and not </w:t>
      </w:r>
      <w:r w:rsidR="007F6CBF" w:rsidRPr="00FA44EE">
        <w:t xml:space="preserve">express any </w:t>
      </w:r>
      <w:r w:rsidRPr="00FA44EE">
        <w:t xml:space="preserve">reaction that </w:t>
      </w:r>
      <w:r w:rsidR="007F6CBF" w:rsidRPr="00FA44EE">
        <w:t>c</w:t>
      </w:r>
      <w:r w:rsidRPr="00FA44EE">
        <w:t xml:space="preserve">ould make </w:t>
      </w:r>
      <w:r w:rsidR="007F6CBF" w:rsidRPr="00FA44EE">
        <w:t xml:space="preserve">a </w:t>
      </w:r>
      <w:r w:rsidRPr="00FA44EE">
        <w:t xml:space="preserve">participant feel </w:t>
      </w:r>
      <w:r w:rsidR="007F6CBF" w:rsidRPr="00FA44EE">
        <w:t xml:space="preserve">that </w:t>
      </w:r>
      <w:r w:rsidRPr="00FA44EE">
        <w:t xml:space="preserve">the image of their business </w:t>
      </w:r>
      <w:r w:rsidR="007F6CBF" w:rsidRPr="00FA44EE">
        <w:t xml:space="preserve">had been damaged or </w:t>
      </w:r>
      <w:r w:rsidRPr="00FA44EE">
        <w:t>that they personally</w:t>
      </w:r>
      <w:r w:rsidR="007F6CBF" w:rsidRPr="00FA44EE">
        <w:t xml:space="preserve"> were being</w:t>
      </w:r>
      <w:r w:rsidRPr="00FA44EE">
        <w:t xml:space="preserve"> judged for breaking the law.</w:t>
      </w:r>
      <w:r w:rsidR="00F749D6" w:rsidRPr="00FA44EE">
        <w:t xml:space="preserve"> </w:t>
      </w:r>
    </w:p>
    <w:p w14:paraId="49AA346A" w14:textId="081EA2B8" w:rsidR="00A80CE6" w:rsidRPr="00FA44EE" w:rsidRDefault="001101C8" w:rsidP="00601002">
      <w:r w:rsidRPr="00FA44EE">
        <w:rPr>
          <w:noProof/>
        </w:rPr>
        <w:t>Owing to</w:t>
      </w:r>
      <w:r w:rsidR="00A80CE6" w:rsidRPr="00FA44EE">
        <w:rPr>
          <w:noProof/>
        </w:rPr>
        <w:t xml:space="preserve"> the above challenges, and </w:t>
      </w:r>
      <w:r w:rsidRPr="00FA44EE">
        <w:rPr>
          <w:noProof/>
        </w:rPr>
        <w:t xml:space="preserve">in line with </w:t>
      </w:r>
      <w:r w:rsidR="00A80CE6" w:rsidRPr="00FA44EE">
        <w:rPr>
          <w:noProof/>
        </w:rPr>
        <w:t>the applied guidelines,</w:t>
      </w:r>
      <w:r w:rsidRPr="00FA44EE">
        <w:rPr>
          <w:noProof/>
        </w:rPr>
        <w:t xml:space="preserve"> it was critical to </w:t>
      </w:r>
      <w:r w:rsidR="00A80CE6" w:rsidRPr="00FA44EE">
        <w:t>preserv</w:t>
      </w:r>
      <w:r w:rsidRPr="00FA44EE">
        <w:t>e</w:t>
      </w:r>
      <w:r w:rsidR="00A80CE6" w:rsidRPr="00FA44EE">
        <w:t xml:space="preserve"> the anonymity of the participants throughout the study </w:t>
      </w:r>
      <w:r w:rsidR="00A80CE6" w:rsidRPr="00FA44EE">
        <w:fldChar w:fldCharType="begin" w:fldLock="1"/>
      </w:r>
      <w:r w:rsidR="00EA0BF3">
        <w:instrText>ADDIN CSL_CITATION {"citationItems":[{"id":"ITEM-1","itemData":{"author":[{"dropping-particle":"","family":"Kojo","given":"Benedict","non-dropping-particle":"","parse-names":false,"suffix":""}],"id":"ITEM-1","issue":"1","issued":{"date-parts":[["2020"]]},"page":"67-88","title":"Declaring My Ontological and Epistemological Stance : A Reflective Paper . BENEDICT KOJO OTOO University of Calgary","type":"article-journal","volume":"53"},"uris":["http://www.mendeley.com/documents/?uuid=422516c5-787c-4b2e-8173-b16b130b6d85"]}],"mendeley":{"formattedCitation":"(Kojo, 2020)","plainTextFormattedCitation":"(Kojo, 2020)","previouslyFormattedCitation":"(Kojo, 2020)"},"properties":{"noteIndex":0},"schema":"https://github.com/citation-style-language/schema/raw/master/csl-citation.json"}</w:instrText>
      </w:r>
      <w:r w:rsidR="00A80CE6" w:rsidRPr="00FA44EE">
        <w:fldChar w:fldCharType="separate"/>
      </w:r>
      <w:r w:rsidR="00EA0BF3" w:rsidRPr="00EA0BF3">
        <w:rPr>
          <w:noProof/>
        </w:rPr>
        <w:t>(Kojo, 2020)</w:t>
      </w:r>
      <w:r w:rsidR="00A80CE6" w:rsidRPr="00FA44EE">
        <w:fldChar w:fldCharType="end"/>
      </w:r>
      <w:r w:rsidR="00A80CE6" w:rsidRPr="00FA44EE">
        <w:t xml:space="preserve">. As explained, anonymity was preserved in the coding process and in the </w:t>
      </w:r>
      <w:r w:rsidRPr="00FA44EE">
        <w:t>referencing of</w:t>
      </w:r>
      <w:r w:rsidR="00A80CE6" w:rsidRPr="00FA44EE">
        <w:t xml:space="preserve"> the participants</w:t>
      </w:r>
      <w:r w:rsidRPr="00FA44EE">
        <w:t>’ quotes</w:t>
      </w:r>
      <w:r w:rsidR="00A80CE6" w:rsidRPr="00FA44EE">
        <w:t xml:space="preserve"> in the </w:t>
      </w:r>
      <w:proofErr w:type="gramStart"/>
      <w:r w:rsidR="00A80CE6" w:rsidRPr="00FA44EE">
        <w:t>findings</w:t>
      </w:r>
      <w:proofErr w:type="gramEnd"/>
      <w:r w:rsidR="00A80CE6" w:rsidRPr="00FA44EE">
        <w:t xml:space="preserve"> chapters. </w:t>
      </w:r>
      <w:r w:rsidRPr="00FA44EE">
        <w:t>In addition</w:t>
      </w:r>
      <w:r w:rsidR="00A80CE6" w:rsidRPr="00FA44EE">
        <w:t>, the participants were reassured that</w:t>
      </w:r>
      <w:r w:rsidRPr="00FA44EE">
        <w:t xml:space="preserve"> their</w:t>
      </w:r>
      <w:r w:rsidR="00A80CE6" w:rsidRPr="00FA44EE">
        <w:t xml:space="preserve"> confidentiality would also</w:t>
      </w:r>
      <w:r w:rsidRPr="00FA44EE">
        <w:t xml:space="preserve"> be</w:t>
      </w:r>
      <w:r w:rsidR="00A80CE6" w:rsidRPr="00FA44EE">
        <w:t xml:space="preserve"> preserved and that the audio </w:t>
      </w:r>
      <w:r w:rsidRPr="00FA44EE">
        <w:t xml:space="preserve">files </w:t>
      </w:r>
      <w:r w:rsidR="00A80CE6" w:rsidRPr="00FA44EE">
        <w:t>and transcript</w:t>
      </w:r>
      <w:r w:rsidRPr="00FA44EE">
        <w:t>s</w:t>
      </w:r>
      <w:r w:rsidR="00A80CE6" w:rsidRPr="00FA44EE">
        <w:t xml:space="preserve"> of the interviews would be </w:t>
      </w:r>
      <w:r w:rsidRPr="00FA44EE">
        <w:t xml:space="preserve">stored </w:t>
      </w:r>
      <w:r w:rsidR="00A80CE6" w:rsidRPr="00FA44EE">
        <w:t>in a secure location</w:t>
      </w:r>
      <w:r w:rsidRPr="00FA44EE">
        <w:t>,</w:t>
      </w:r>
      <w:r w:rsidR="00A80CE6" w:rsidRPr="00FA44EE">
        <w:t xml:space="preserve"> accessible only to the researcher, </w:t>
      </w:r>
      <w:r w:rsidRPr="00FA44EE">
        <w:t>in line with</w:t>
      </w:r>
      <w:r w:rsidR="00A80CE6" w:rsidRPr="00FA44EE">
        <w:t xml:space="preserve"> the storage guidelines provided by the University of Sheffield.</w:t>
      </w:r>
    </w:p>
    <w:p w14:paraId="21A9909D" w14:textId="1BFF88FE" w:rsidR="00A80CE6" w:rsidRPr="00FA44EE" w:rsidRDefault="00A80CE6" w:rsidP="003955F8">
      <w:pPr>
        <w:pStyle w:val="Heading2"/>
      </w:pPr>
      <w:bookmarkStart w:id="130" w:name="_Toc157968287"/>
      <w:bookmarkStart w:id="131" w:name="_Toc157970185"/>
      <w:bookmarkStart w:id="132" w:name="_Toc175688845"/>
      <w:r w:rsidRPr="00FA44EE">
        <w:t>Limitations of</w:t>
      </w:r>
      <w:r w:rsidR="001101C8" w:rsidRPr="00FA44EE">
        <w:t xml:space="preserve"> the</w:t>
      </w:r>
      <w:r w:rsidRPr="00FA44EE">
        <w:t xml:space="preserve"> Research Design</w:t>
      </w:r>
      <w:bookmarkEnd w:id="130"/>
      <w:bookmarkEnd w:id="131"/>
      <w:bookmarkEnd w:id="132"/>
    </w:p>
    <w:p w14:paraId="011DA32B" w14:textId="78622EAB" w:rsidR="00A80CE6" w:rsidRPr="00FA44EE" w:rsidRDefault="00A80CE6" w:rsidP="00601002">
      <w:r w:rsidRPr="00FA44EE">
        <w:t xml:space="preserve">The research methods used in this study were thoughtfully considered and applied, in alignment with the nature of the research questions and the </w:t>
      </w:r>
      <w:r w:rsidR="001101C8" w:rsidRPr="00FA44EE">
        <w:t xml:space="preserve">chosen </w:t>
      </w:r>
      <w:r w:rsidRPr="00FA44EE">
        <w:t xml:space="preserve">research paradigm. However, a number of limitations </w:t>
      </w:r>
      <w:r w:rsidR="001101C8" w:rsidRPr="00FA44EE">
        <w:t>a</w:t>
      </w:r>
      <w:r w:rsidRPr="00FA44EE">
        <w:t>re acknowledged as</w:t>
      </w:r>
      <w:r w:rsidR="001101C8" w:rsidRPr="00FA44EE">
        <w:t xml:space="preserve"> providing</w:t>
      </w:r>
      <w:r w:rsidRPr="00FA44EE">
        <w:t xml:space="preserve"> room for improvement and as opportunities </w:t>
      </w:r>
      <w:r w:rsidR="001101C8" w:rsidRPr="00FA44EE">
        <w:t xml:space="preserve">for future researchers </w:t>
      </w:r>
      <w:r w:rsidRPr="00FA44EE">
        <w:t xml:space="preserve">to enhance the validity of the findings </w:t>
      </w:r>
      <w:r w:rsidR="001101C8" w:rsidRPr="00FA44EE">
        <w:t>by employing</w:t>
      </w:r>
      <w:r w:rsidRPr="00FA44EE">
        <w:t xml:space="preserve"> more methods and tools.</w:t>
      </w:r>
    </w:p>
    <w:p w14:paraId="69094AB6" w14:textId="37B33E66" w:rsidR="00A80CE6" w:rsidRPr="00FA44EE" w:rsidRDefault="00A80CE6" w:rsidP="00601002">
      <w:r w:rsidRPr="00FA44EE">
        <w:t>One limitation was related to the sampling method and sampling criteria. Specifically, the SM</w:t>
      </w:r>
      <w:r w:rsidR="00AA5567" w:rsidRPr="00FA44EE">
        <w:t>E</w:t>
      </w:r>
      <w:r w:rsidRPr="00FA44EE">
        <w:t xml:space="preserve">s chosen represented only three sectors of the Greek economy, and </w:t>
      </w:r>
      <w:r w:rsidR="001101C8" w:rsidRPr="00FA44EE">
        <w:t xml:space="preserve">all </w:t>
      </w:r>
      <w:r w:rsidRPr="00FA44EE">
        <w:t>were located in the Athens</w:t>
      </w:r>
      <w:r w:rsidR="001101C8" w:rsidRPr="00FA44EE">
        <w:t xml:space="preserve"> area</w:t>
      </w:r>
      <w:r w:rsidRPr="00FA44EE">
        <w:t>. The sampling criteria could</w:t>
      </w:r>
      <w:r w:rsidR="001101C8" w:rsidRPr="00FA44EE">
        <w:t xml:space="preserve"> thus</w:t>
      </w:r>
      <w:r w:rsidRPr="00FA44EE">
        <w:t xml:space="preserve"> be further expanded to include more </w:t>
      </w:r>
      <w:r w:rsidR="001101C8" w:rsidRPr="00FA44EE">
        <w:t>locations</w:t>
      </w:r>
      <w:r w:rsidRPr="00FA44EE">
        <w:t xml:space="preserve"> and </w:t>
      </w:r>
      <w:r w:rsidR="001101C8" w:rsidRPr="00FA44EE">
        <w:t xml:space="preserve">other </w:t>
      </w:r>
      <w:r w:rsidRPr="00FA44EE">
        <w:t xml:space="preserve">sectors of the </w:t>
      </w:r>
      <w:r w:rsidRPr="00FA44EE">
        <w:lastRenderedPageBreak/>
        <w:t xml:space="preserve">Greek economy, </w:t>
      </w:r>
      <w:r w:rsidR="001101C8" w:rsidRPr="00FA44EE">
        <w:t xml:space="preserve">as this would enhance </w:t>
      </w:r>
      <w:r w:rsidRPr="00FA44EE">
        <w:t>the generalizability</w:t>
      </w:r>
      <w:r w:rsidR="001101C8" w:rsidRPr="00FA44EE">
        <w:t xml:space="preserve"> of the findings</w:t>
      </w:r>
      <w:r w:rsidRPr="00FA44EE">
        <w:t xml:space="preserve"> </w:t>
      </w:r>
      <w:r w:rsidRPr="00FA44EE">
        <w:fldChar w:fldCharType="begin" w:fldLock="1"/>
      </w:r>
      <w:r w:rsidR="001827E1">
        <w:instrText>ADDIN CSL_CITATION {"citationItems":[{"id":"ITEM-1","itemData":{"abstract":"In this chapter we analyze four paradigms that currently are competing, or until recently competed, for acceptance as the paradigm of choice in informing and guiding inquiry, especially qualitative inquiry: positivism, postpositivism, critical theory and","author":[{"dropping-particle":"","family":"Guba","given":"Egon G","non-dropping-particle":"","parse-names":false,"suffix":""},{"dropping-particle":"","family":"Lincoln","given":"Yvonna S","non-dropping-particle":"","parse-names":false,"suffix":""}],"container-title":"Handbook of qualitative research","id":"ITEM-1","issue":"6","issued":{"date-parts":[["1994"]]},"page":"105-117","title":"Competing paradigms in qualitative research","type":"article-journal","volume":"2"},"uris":["http://www.mendeley.com/documents/?uuid=b7ae5100-462e-402e-a827-c1172e430623"]}],"mendeley":{"formattedCitation":"(Guba and Lincoln, 1994)","plainTextFormattedCitation":"(Guba and Lincoln, 1994)","previouslyFormattedCitation":"(Guba and Lincoln, 1994)"},"properties":{"noteIndex":0},"schema":"https://github.com/citation-style-language/schema/raw/master/csl-citation.json"}</w:instrText>
      </w:r>
      <w:r w:rsidRPr="00FA44EE">
        <w:fldChar w:fldCharType="separate"/>
      </w:r>
      <w:r w:rsidR="001827E1" w:rsidRPr="001827E1">
        <w:rPr>
          <w:noProof/>
        </w:rPr>
        <w:t>(Guba and Lincoln, 1994)</w:t>
      </w:r>
      <w:r w:rsidRPr="00FA44EE">
        <w:fldChar w:fldCharType="end"/>
      </w:r>
      <w:r w:rsidRPr="00FA44EE">
        <w:t xml:space="preserve">. </w:t>
      </w:r>
      <w:r w:rsidR="001101C8" w:rsidRPr="00FA44EE">
        <w:t>Nonetheless</w:t>
      </w:r>
      <w:r w:rsidRPr="00FA44EE">
        <w:t xml:space="preserve">, the sectors included in the study </w:t>
      </w:r>
      <w:r w:rsidR="001101C8" w:rsidRPr="00FA44EE">
        <w:t>a</w:t>
      </w:r>
      <w:r w:rsidRPr="00FA44EE">
        <w:t xml:space="preserve">re critical for the Greek economy and representative of the labour market conditions during the economic crisis. Furthermore, the city of Athens </w:t>
      </w:r>
      <w:r w:rsidR="001101C8" w:rsidRPr="00FA44EE">
        <w:t xml:space="preserve">is </w:t>
      </w:r>
      <w:r w:rsidRPr="00FA44EE">
        <w:t>the most populated of all cities in Greece</w:t>
      </w:r>
      <w:r w:rsidR="001101C8" w:rsidRPr="00FA44EE">
        <w:t>,</w:t>
      </w:r>
      <w:r w:rsidRPr="00CD580A">
        <w:rPr>
          <w:rStyle w:val="FootnoteReference"/>
        </w:rPr>
        <w:footnoteReference w:id="49"/>
      </w:r>
      <w:r w:rsidRPr="00FA44EE">
        <w:t xml:space="preserve"> </w:t>
      </w:r>
      <w:r w:rsidR="001101C8" w:rsidRPr="00FA44EE">
        <w:t xml:space="preserve">being home to </w:t>
      </w:r>
      <w:r w:rsidRPr="00FA44EE">
        <w:t xml:space="preserve">40% of the </w:t>
      </w:r>
      <w:r w:rsidR="001101C8" w:rsidRPr="00FA44EE">
        <w:t xml:space="preserve">country’s </w:t>
      </w:r>
      <w:r w:rsidRPr="00FA44EE">
        <w:t xml:space="preserve">population, and 50% of </w:t>
      </w:r>
      <w:r w:rsidR="001101C8" w:rsidRPr="00FA44EE">
        <w:t xml:space="preserve">all Greek </w:t>
      </w:r>
      <w:r w:rsidRPr="00FA44EE">
        <w:t>SME</w:t>
      </w:r>
      <w:r w:rsidR="001101C8" w:rsidRPr="00FA44EE">
        <w:t>s</w:t>
      </w:r>
      <w:r w:rsidRPr="00FA44EE">
        <w:t xml:space="preserve"> </w:t>
      </w:r>
      <w:r w:rsidR="001101C8" w:rsidRPr="00FA44EE">
        <w:t xml:space="preserve">are </w:t>
      </w:r>
      <w:r w:rsidRPr="00FA44EE">
        <w:t xml:space="preserve">located </w:t>
      </w:r>
      <w:r w:rsidR="001101C8" w:rsidRPr="00FA44EE">
        <w:t>there</w:t>
      </w:r>
      <w:r w:rsidRPr="00FA44EE">
        <w:t xml:space="preserve">. Another limitation related to the </w:t>
      </w:r>
      <w:r w:rsidR="001101C8" w:rsidRPr="00FA44EE">
        <w:t xml:space="preserve">chosen </w:t>
      </w:r>
      <w:r w:rsidRPr="00FA44EE">
        <w:t>sampling methods</w:t>
      </w:r>
      <w:r w:rsidR="001101C8" w:rsidRPr="00FA44EE">
        <w:t xml:space="preserve"> – namely, </w:t>
      </w:r>
      <w:r w:rsidRPr="00FA44EE">
        <w:t>snowballing</w:t>
      </w:r>
      <w:r w:rsidR="001101C8" w:rsidRPr="00FA44EE">
        <w:t xml:space="preserve"> sampling</w:t>
      </w:r>
      <w:r w:rsidRPr="00FA44EE">
        <w:t xml:space="preserve"> </w:t>
      </w:r>
      <w:r w:rsidRPr="00FA44EE">
        <w:fldChar w:fldCharType="begin" w:fldLock="1"/>
      </w:r>
      <w:r w:rsidR="001827E1">
        <w:instrText>ADDIN CSL_CITATION {"citationItems":[{"id":"ITEM-1","itemData":{"DOI":"10.5812/sdme.67670","abstract":"Background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Education","id":"ITEM-1","issue":"3","issued":{"date-parts":[["2017"]]},"title":"Snowball Sampling: A Purposeful Method of Sampling in Qualitative Research","type":"article-journal","volume":"14"},"uris":["http://www.mendeley.com/documents/?uuid=1004b173-df95-45f0-963a-a6bd6a4ed660"]}],"mendeley":{"formattedCitation":"(Naderifar &lt;i&gt;et al.&lt;/i&gt;, 2017)","plainTextFormattedCitation":"(Naderifar et al., 2017)","previouslyFormattedCitation":"(Naderifar &lt;i&gt;et al.&lt;/i&gt;, 2017)"},"properties":{"noteIndex":0},"schema":"https://github.com/citation-style-language/schema/raw/master/csl-citation.json"}</w:instrText>
      </w:r>
      <w:r w:rsidRPr="00FA44EE">
        <w:fldChar w:fldCharType="separate"/>
      </w:r>
      <w:r w:rsidR="001827E1" w:rsidRPr="001827E1">
        <w:rPr>
          <w:noProof/>
        </w:rPr>
        <w:t xml:space="preserve">(Naderifar </w:t>
      </w:r>
      <w:r w:rsidR="001827E1" w:rsidRPr="001827E1">
        <w:rPr>
          <w:i/>
          <w:noProof/>
        </w:rPr>
        <w:t>et al.</w:t>
      </w:r>
      <w:r w:rsidR="001827E1" w:rsidRPr="001827E1">
        <w:rPr>
          <w:noProof/>
        </w:rPr>
        <w:t>, 2017)</w:t>
      </w:r>
      <w:r w:rsidRPr="00FA44EE">
        <w:fldChar w:fldCharType="end"/>
      </w:r>
      <w:r w:rsidRPr="00FA44EE">
        <w:t xml:space="preserve"> and convenience strategies. The researcher </w:t>
      </w:r>
      <w:r w:rsidR="001101C8" w:rsidRPr="00FA44EE">
        <w:t xml:space="preserve">was obliged </w:t>
      </w:r>
      <w:r w:rsidRPr="00FA44EE">
        <w:t>to rely on these two methods</w:t>
      </w:r>
      <w:r w:rsidR="001101C8" w:rsidRPr="00FA44EE">
        <w:t xml:space="preserve"> due to</w:t>
      </w:r>
      <w:r w:rsidRPr="00FA44EE">
        <w:t xml:space="preserve"> the restrictions applied </w:t>
      </w:r>
      <w:r w:rsidR="001101C8" w:rsidRPr="00FA44EE">
        <w:t xml:space="preserve">on </w:t>
      </w:r>
      <w:r w:rsidRPr="00FA44EE">
        <w:t>business</w:t>
      </w:r>
      <w:r w:rsidR="001101C8" w:rsidRPr="00FA44EE">
        <w:t>es’</w:t>
      </w:r>
      <w:r w:rsidRPr="00FA44EE">
        <w:t xml:space="preserve"> day-to-day </w:t>
      </w:r>
      <w:r w:rsidR="001101C8" w:rsidRPr="00FA44EE">
        <w:t xml:space="preserve">activities during </w:t>
      </w:r>
      <w:r w:rsidRPr="00FA44EE">
        <w:t xml:space="preserve">the COVID-19 </w:t>
      </w:r>
      <w:r w:rsidR="001101C8" w:rsidRPr="00FA44EE">
        <w:t>pandemic</w:t>
      </w:r>
      <w:r w:rsidRPr="00FA44EE">
        <w:t xml:space="preserve">, and they </w:t>
      </w:r>
      <w:r w:rsidR="001101C8" w:rsidRPr="00FA44EE">
        <w:t xml:space="preserve">did </w:t>
      </w:r>
      <w:r w:rsidRPr="00FA44EE">
        <w:t xml:space="preserve">indeed prove to be very effective. However, in the absence of </w:t>
      </w:r>
      <w:r w:rsidR="001101C8" w:rsidRPr="00FA44EE">
        <w:t xml:space="preserve">pandemic </w:t>
      </w:r>
      <w:r w:rsidRPr="00FA44EE">
        <w:t>restrictions, a more randomi</w:t>
      </w:r>
      <w:r w:rsidR="002816E1" w:rsidRPr="00FA44EE">
        <w:t>s</w:t>
      </w:r>
      <w:r w:rsidRPr="00FA44EE">
        <w:t>ed and systemati</w:t>
      </w:r>
      <w:r w:rsidR="00B11B82" w:rsidRPr="00FA44EE">
        <w:t>s</w:t>
      </w:r>
      <w:r w:rsidRPr="00FA44EE">
        <w:t>ed sampling method could</w:t>
      </w:r>
      <w:r w:rsidR="001101C8" w:rsidRPr="00FA44EE">
        <w:t xml:space="preserve"> have</w:t>
      </w:r>
      <w:r w:rsidRPr="00FA44EE">
        <w:t xml:space="preserve"> be</w:t>
      </w:r>
      <w:r w:rsidR="001101C8" w:rsidRPr="00FA44EE">
        <w:t>en</w:t>
      </w:r>
      <w:r w:rsidRPr="00FA44EE">
        <w:t xml:space="preserve"> applied, thus eliminating the risk of an unrepresentative sample </w:t>
      </w:r>
      <w:r w:rsidRPr="00FA44EE">
        <w:fldChar w:fldCharType="begin" w:fldLock="1"/>
      </w:r>
      <w:r w:rsidR="001827E1">
        <w:instrText>ADDIN CSL_CITATION {"citationItems":[{"id":"ITEM-1","itemData":{"DOI":"10.5812/sdme.67670","abstract":"Background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Education","id":"ITEM-1","issue":"3","issued":{"date-parts":[["2017"]]},"title":"Snowball Sampling: A Purposeful Method of Sampling in Qualitative Research","type":"article-journal","volume":"14"},"uris":["http://www.mendeley.com/documents/?uuid=1004b173-df95-45f0-963a-a6bd6a4ed660"]}],"mendeley":{"formattedCitation":"(Naderifar &lt;i&gt;et al.&lt;/i&gt;, 2017)","plainTextFormattedCitation":"(Naderifar et al., 2017)","previouslyFormattedCitation":"(Naderifar &lt;i&gt;et al.&lt;/i&gt;, 2017)"},"properties":{"noteIndex":0},"schema":"https://github.com/citation-style-language/schema/raw/master/csl-citation.json"}</w:instrText>
      </w:r>
      <w:r w:rsidRPr="00FA44EE">
        <w:fldChar w:fldCharType="separate"/>
      </w:r>
      <w:r w:rsidR="001827E1" w:rsidRPr="001827E1">
        <w:rPr>
          <w:noProof/>
        </w:rPr>
        <w:t xml:space="preserve">(Naderifar </w:t>
      </w:r>
      <w:r w:rsidR="001827E1" w:rsidRPr="001827E1">
        <w:rPr>
          <w:i/>
          <w:noProof/>
        </w:rPr>
        <w:t>et al.</w:t>
      </w:r>
      <w:r w:rsidR="001827E1" w:rsidRPr="001827E1">
        <w:rPr>
          <w:noProof/>
        </w:rPr>
        <w:t>, 2017)</w:t>
      </w:r>
      <w:r w:rsidRPr="00FA44EE">
        <w:fldChar w:fldCharType="end"/>
      </w:r>
      <w:r w:rsidRPr="00FA44EE">
        <w:t xml:space="preserve"> </w:t>
      </w:r>
      <w:r w:rsidR="001101C8" w:rsidRPr="00FA44EE">
        <w:t xml:space="preserve">– a risk </w:t>
      </w:r>
      <w:r w:rsidRPr="00FA44EE">
        <w:t>associated with the snowballing method.</w:t>
      </w:r>
    </w:p>
    <w:p w14:paraId="24841AC3" w14:textId="2259250F" w:rsidR="00A80CE6" w:rsidRPr="00FA44EE" w:rsidRDefault="00A80CE6" w:rsidP="00601002">
      <w:r w:rsidRPr="00FA44EE">
        <w:t xml:space="preserve">Another limitation is the </w:t>
      </w:r>
      <w:r w:rsidR="001101C8" w:rsidRPr="00FA44EE">
        <w:t>absence</w:t>
      </w:r>
      <w:r w:rsidRPr="00FA44EE">
        <w:t xml:space="preserve"> of triangulation methods as a means of enhancing the trustworthiness of the study</w:t>
      </w:r>
      <w:r w:rsidR="001101C8" w:rsidRPr="00FA44EE">
        <w:t xml:space="preserve"> findings</w:t>
      </w:r>
      <w:r w:rsidRPr="00FA44EE">
        <w:t>, specifically in</w:t>
      </w:r>
      <w:r w:rsidR="001101C8" w:rsidRPr="00FA44EE">
        <w:t xml:space="preserve"> relation to</w:t>
      </w:r>
      <w:r w:rsidRPr="00FA44EE">
        <w:t xml:space="preserve"> fulfilling the credibility criterion </w:t>
      </w:r>
      <w:r w:rsidRPr="00FA44EE">
        <w:fldChar w:fldCharType="begin" w:fldLock="1"/>
      </w:r>
      <w:r w:rsidR="001827E1">
        <w:instrText>ADDIN CSL_CITATION {"citationItems":[{"id":"ITEM-1","itemData":{"abstract":"In this chapter we analyze four paradigms that currently are competing, or until recently competed, for acceptance as the paradigm of choice in informing and guiding inquiry, especially qualitative inquiry: positivism, postpositivism, critical theory and","author":[{"dropping-particle":"","family":"Guba","given":"Egon G","non-dropping-particle":"","parse-names":false,"suffix":""},{"dropping-particle":"","family":"Lincoln","given":"Yvonna S","non-dropping-particle":"","parse-names":false,"suffix":""}],"container-title":"Handbook of qualitative research","id":"ITEM-1","issue":"6","issued":{"date-parts":[["1994"]]},"page":"105-117","title":"Competing paradigms in qualitative research","type":"article-journal","volume":"2"},"uris":["http://www.mendeley.com/documents/?uuid=b7ae5100-462e-402e-a827-c1172e430623"]}],"mendeley":{"formattedCitation":"(Guba and Lincoln, 1994)","plainTextFormattedCitation":"(Guba and Lincoln, 1994)","previouslyFormattedCitation":"(Guba and Lincoln, 1994)"},"properties":{"noteIndex":0},"schema":"https://github.com/citation-style-language/schema/raw/master/csl-citation.json"}</w:instrText>
      </w:r>
      <w:r w:rsidRPr="00FA44EE">
        <w:fldChar w:fldCharType="separate"/>
      </w:r>
      <w:r w:rsidR="001827E1" w:rsidRPr="001827E1">
        <w:rPr>
          <w:noProof/>
        </w:rPr>
        <w:t>(Guba and Lincoln, 1994)</w:t>
      </w:r>
      <w:r w:rsidRPr="00FA44EE">
        <w:fldChar w:fldCharType="end"/>
      </w:r>
      <w:r w:rsidRPr="00FA44EE">
        <w:t>. The</w:t>
      </w:r>
      <w:r w:rsidR="001101C8" w:rsidRPr="00FA44EE">
        <w:t xml:space="preserve"> chosen</w:t>
      </w:r>
      <w:r w:rsidRPr="00FA44EE">
        <w:t xml:space="preserve"> research design was suitable </w:t>
      </w:r>
      <w:r w:rsidR="001101C8" w:rsidRPr="00FA44EE">
        <w:t xml:space="preserve">for </w:t>
      </w:r>
      <w:r w:rsidRPr="00FA44EE">
        <w:t xml:space="preserve">the nature of the questions explored, given the aim </w:t>
      </w:r>
      <w:r w:rsidR="001101C8" w:rsidRPr="00FA44EE">
        <w:t xml:space="preserve">was </w:t>
      </w:r>
      <w:r w:rsidRPr="00FA44EE">
        <w:t xml:space="preserve">to acquire in-depth insights. However, with respect to the data analysis, </w:t>
      </w:r>
      <w:r w:rsidR="00AF34CB">
        <w:t>there is a lack of rigorous literature on thematic analysis</w:t>
      </w:r>
      <w:r w:rsidR="00AF34CB" w:rsidRPr="00FA44EE">
        <w:t xml:space="preserve"> </w:t>
      </w:r>
      <w:r w:rsidRPr="00FA44EE">
        <w:fldChar w:fldCharType="begin" w:fldLock="1"/>
      </w:r>
      <w:r w:rsidR="001827E1">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Methods","id":"ITEM-1","issue":"1","issued":{"date-parts":[["2017"]]},"page":"1-13","title":"Thematic Analysis: Striving to Meet the Trustworthiness Criteria","type":"article-journal","volume":"16"},"uris":["http://www.mendeley.com/documents/?uuid=4374311b-4d00-4b0f-9620-9ae16fe243b0"]}],"mendeley":{"formattedCitation":"(Nowell &lt;i&gt;et al.&lt;/i&gt;, 2017)","plainTextFormattedCitation":"(Nowell et al., 2017)","previouslyFormattedCitation":"(Nowell &lt;i&gt;et al.&lt;/i&gt;, 2017)"},"properties":{"noteIndex":0},"schema":"https://github.com/citation-style-language/schema/raw/master/csl-citation.json"}</w:instrText>
      </w:r>
      <w:r w:rsidRPr="00FA44EE">
        <w:fldChar w:fldCharType="separate"/>
      </w:r>
      <w:r w:rsidR="001827E1" w:rsidRPr="001827E1">
        <w:rPr>
          <w:noProof/>
        </w:rPr>
        <w:t xml:space="preserve">(Nowell </w:t>
      </w:r>
      <w:r w:rsidR="001827E1" w:rsidRPr="001827E1">
        <w:rPr>
          <w:i/>
          <w:noProof/>
        </w:rPr>
        <w:t>et al.</w:t>
      </w:r>
      <w:r w:rsidR="001827E1" w:rsidRPr="001827E1">
        <w:rPr>
          <w:noProof/>
        </w:rPr>
        <w:t>, 2017)</w:t>
      </w:r>
      <w:r w:rsidRPr="00FA44EE">
        <w:fldChar w:fldCharType="end"/>
      </w:r>
      <w:r w:rsidRPr="00FA44EE">
        <w:t xml:space="preserve">. Therefore, if the time and the available resources allowed </w:t>
      </w:r>
      <w:r w:rsidR="004C006F" w:rsidRPr="00FA44EE">
        <w:t>it</w:t>
      </w:r>
      <w:r w:rsidRPr="00FA44EE">
        <w:t xml:space="preserve">, quantitative analysis and a survey method could be used </w:t>
      </w:r>
      <w:r w:rsidRPr="00FA44EE">
        <w:fldChar w:fldCharType="begin" w:fldLock="1"/>
      </w:r>
      <w:r w:rsidR="001827E1">
        <w:instrText>ADDIN CSL_CITATION {"citationItems":[{"id":"ITEM-1","itemData":{"DOI":"10.1080/13814788.2017.1375092","ISSN":"1381-4788","author":[{"dropping-particle":"","family":"Korstjens","given":"Irene","non-dropping-particle":"","parse-names":false,"suffix":""},{"dropping-particle":"","family":"Moser","given":"Albine","non-dropping-particle":"","parse-names":false,"suffix":""}],"container-title":"European Journal of General Practice","id":"ITEM-1","issue":"0","issued":{"date-parts":[["2018"]]},"page":"120-124","publisher":"Informa UK Limited, trading as Taylor &amp; Francis Group","title":"Series : Practical guidance to qualitative research . Part 4 : Trustworthiness and publishing","type":"article-journal","volume":"0"},"uris":["http://www.mendeley.com/documents/?uuid=e011ec1c-0330-4c5a-aee6-677ef766cd50"]}],"mendeley":{"formattedCitation":"(Korstjens and Moser, 2018)","plainTextFormattedCitation":"(Korstjens and Moser, 2018)","previouslyFormattedCitation":"(Korstjens and Moser, 2018)"},"properties":{"noteIndex":0},"schema":"https://github.com/citation-style-language/schema/raw/master/csl-citation.json"}</w:instrText>
      </w:r>
      <w:r w:rsidRPr="00FA44EE">
        <w:fldChar w:fldCharType="separate"/>
      </w:r>
      <w:r w:rsidR="001827E1" w:rsidRPr="001827E1">
        <w:rPr>
          <w:noProof/>
        </w:rPr>
        <w:t>(Korstjens and Moser, 2018)</w:t>
      </w:r>
      <w:r w:rsidRPr="00FA44EE">
        <w:fldChar w:fldCharType="end"/>
      </w:r>
      <w:r w:rsidR="004C006F" w:rsidRPr="00FA44EE">
        <w:t xml:space="preserve"> to</w:t>
      </w:r>
      <w:r w:rsidRPr="00FA44EE">
        <w:t xml:space="preserve"> further </w:t>
      </w:r>
      <w:r w:rsidR="004C006F" w:rsidRPr="00FA44EE">
        <w:t xml:space="preserve">validate </w:t>
      </w:r>
      <w:r w:rsidRPr="00FA44EE">
        <w:t>the outcomes of the study and potentially enhanc</w:t>
      </w:r>
      <w:r w:rsidR="004C006F" w:rsidRPr="00FA44EE">
        <w:t>e</w:t>
      </w:r>
      <w:r w:rsidRPr="00FA44EE">
        <w:t xml:space="preserve"> their transferability </w:t>
      </w:r>
      <w:r w:rsidRPr="00FA44EE">
        <w:fldChar w:fldCharType="begin" w:fldLock="1"/>
      </w:r>
      <w:r w:rsidR="001827E1">
        <w:instrText>ADDIN CSL_CITATION {"citationItems":[{"id":"ITEM-1","itemData":{"author":[{"dropping-particle":"","family":"Cavallo","given":"Angelo","non-dropping-particle":"","parse-names":false,"suffix":""},{"dropping-particle":"","family":"Ghezzi","given":"Antonio","non-dropping-particle":"","parse-names":false,"suffix":""},{"dropping-particle":"","family":"Rossi-lamastra","given":"Cristina","non-dropping-particle":"","parse-names":false,"suffix":""}],"id":"ITEM-1","issued":{"date-parts":[["2021"]]},"publisher":"International Entrepreneurship and Management Journal","title":"Small-medium enterprises and innovative startups in entrepreneurial ecosystems : exploring an under-remarked relation","type":"article-journal"},"uris":["http://www.mendeley.com/documents/?uuid=d6610607-7b7f-4293-96ea-c5797c8388ac"]}],"mendeley":{"formattedCitation":"(Cavallo &lt;i&gt;et al.&lt;/i&gt;, 2021)","plainTextFormattedCitation":"(Cavallo et al., 2021)","previouslyFormattedCitation":"(Cavallo &lt;i&gt;et al.&lt;/i&gt;, 2021)"},"properties":{"noteIndex":0},"schema":"https://github.com/citation-style-language/schema/raw/master/csl-citation.json"}</w:instrText>
      </w:r>
      <w:r w:rsidRPr="00FA44EE">
        <w:fldChar w:fldCharType="separate"/>
      </w:r>
      <w:r w:rsidR="001827E1" w:rsidRPr="001827E1">
        <w:rPr>
          <w:noProof/>
        </w:rPr>
        <w:t xml:space="preserve">(Cavallo </w:t>
      </w:r>
      <w:r w:rsidR="001827E1" w:rsidRPr="001827E1">
        <w:rPr>
          <w:i/>
          <w:noProof/>
        </w:rPr>
        <w:t>et al.</w:t>
      </w:r>
      <w:r w:rsidR="001827E1" w:rsidRPr="001827E1">
        <w:rPr>
          <w:noProof/>
        </w:rPr>
        <w:t>, 2021)</w:t>
      </w:r>
      <w:r w:rsidRPr="00FA44EE">
        <w:fldChar w:fldCharType="end"/>
      </w:r>
      <w:r w:rsidRPr="00FA44EE">
        <w:t>. However, the time constraint</w:t>
      </w:r>
      <w:r w:rsidR="004C006F" w:rsidRPr="00FA44EE">
        <w:t>s</w:t>
      </w:r>
      <w:r w:rsidRPr="00FA44EE">
        <w:t xml:space="preserve"> </w:t>
      </w:r>
      <w:r w:rsidR="004C006F" w:rsidRPr="00FA44EE">
        <w:t>on</w:t>
      </w:r>
      <w:r w:rsidRPr="00FA44EE">
        <w:t xml:space="preserve"> the researcher</w:t>
      </w:r>
      <w:r w:rsidR="002816E1" w:rsidRPr="00FA44EE">
        <w:t xml:space="preserve"> – </w:t>
      </w:r>
      <w:r w:rsidRPr="00FA44EE">
        <w:t>who</w:t>
      </w:r>
      <w:r w:rsidR="004C006F" w:rsidRPr="00FA44EE">
        <w:t>, as a part-time student,</w:t>
      </w:r>
      <w:r w:rsidRPr="00FA44EE">
        <w:t xml:space="preserve"> had to complete the study within a specific timeframe</w:t>
      </w:r>
      <w:r w:rsidR="002816E1" w:rsidRPr="00FA44EE">
        <w:t xml:space="preserve"> – </w:t>
      </w:r>
      <w:r w:rsidRPr="00FA44EE">
        <w:t xml:space="preserve">and the constraints </w:t>
      </w:r>
      <w:r w:rsidR="004C006F" w:rsidRPr="00FA44EE">
        <w:t xml:space="preserve">on her access to potential </w:t>
      </w:r>
      <w:r w:rsidRPr="00FA44EE">
        <w:t xml:space="preserve">participants </w:t>
      </w:r>
      <w:r w:rsidR="004C006F" w:rsidRPr="00FA44EE">
        <w:t>prevented the use of</w:t>
      </w:r>
      <w:r w:rsidRPr="00FA44EE">
        <w:t xml:space="preserve"> a triangulation method.</w:t>
      </w:r>
    </w:p>
    <w:p w14:paraId="7B036654" w14:textId="6B23488A" w:rsidR="00A80CE6" w:rsidRPr="00FA44EE" w:rsidRDefault="00A80CE6" w:rsidP="00601002">
      <w:r w:rsidRPr="00FA44EE">
        <w:t>The data</w:t>
      </w:r>
      <w:r w:rsidR="004C006F" w:rsidRPr="00FA44EE">
        <w:t>-</w:t>
      </w:r>
      <w:r w:rsidRPr="00FA44EE">
        <w:t xml:space="preserve">collection limitations </w:t>
      </w:r>
      <w:r w:rsidR="004C006F" w:rsidRPr="00FA44EE">
        <w:t>were</w:t>
      </w:r>
      <w:r w:rsidRPr="00FA44EE">
        <w:t xml:space="preserve"> discussed</w:t>
      </w:r>
      <w:r w:rsidR="004C006F" w:rsidRPr="00FA44EE">
        <w:t xml:space="preserve"> earlier</w:t>
      </w:r>
      <w:r w:rsidRPr="00FA44EE">
        <w:t xml:space="preserve"> in </w:t>
      </w:r>
      <w:r w:rsidR="00005DBD" w:rsidRPr="00FA44EE">
        <w:t>S</w:t>
      </w:r>
      <w:r w:rsidRPr="00FA44EE">
        <w:t xml:space="preserve">ection 3.5 of this chapter. </w:t>
      </w:r>
      <w:r w:rsidR="004C006F" w:rsidRPr="00FA44EE">
        <w:t>To reiterate, t</w:t>
      </w:r>
      <w:r w:rsidRPr="00FA44EE">
        <w:t>he period of the pandemic was a period of great uncertainty for both the researcher and the participants, and</w:t>
      </w:r>
      <w:r w:rsidR="004C006F" w:rsidRPr="00FA44EE">
        <w:t xml:space="preserve"> it led to a very</w:t>
      </w:r>
      <w:r w:rsidRPr="00FA44EE">
        <w:t xml:space="preserve"> different set of circumstances to the</w:t>
      </w:r>
      <w:r w:rsidR="004C006F" w:rsidRPr="00FA44EE">
        <w:t xml:space="preserve"> one</w:t>
      </w:r>
      <w:r w:rsidRPr="00FA44EE">
        <w:t xml:space="preserve"> </w:t>
      </w:r>
      <w:r w:rsidR="004C006F" w:rsidRPr="00FA44EE">
        <w:t xml:space="preserve">assumed in the </w:t>
      </w:r>
      <w:r w:rsidRPr="00FA44EE">
        <w:t xml:space="preserve">original design of the fieldwork </w:t>
      </w:r>
      <w:r w:rsidRPr="00FA44EE">
        <w:fldChar w:fldCharType="begin" w:fldLock="1"/>
      </w:r>
      <w:r w:rsidR="00EA0BF3">
        <w:instrText>ADDIN CSL_CITATION {"citationItems":[{"id":"ITEM-1","itemData":{"ISBN":"1468794111415","author":[{"dropping-particle":"","family":"Lupton","given":"Deborah","non-dropping-particle":"","parse-names":false,"suffix":""}],"id":"ITEM-1","issue":"June","issued":{"date-parts":[["2021"]]},"title":"Doing Fieldwork in a Pandemic","type":"book"},"uris":["http://www.mendeley.com/documents/?uuid=ac1da0bb-6084-4339-a29e-2f8a7ba395c3"]}],"mendeley":{"formattedCitation":"(Lupton, 2021)","plainTextFormattedCitation":"(Lupton, 2021)","previouslyFormattedCitation":"(Lupton, 2021)"},"properties":{"noteIndex":0},"schema":"https://github.com/citation-style-language/schema/raw/master/csl-citation.json"}</w:instrText>
      </w:r>
      <w:r w:rsidRPr="00FA44EE">
        <w:fldChar w:fldCharType="separate"/>
      </w:r>
      <w:r w:rsidR="00EA0BF3" w:rsidRPr="00EA0BF3">
        <w:rPr>
          <w:noProof/>
        </w:rPr>
        <w:t>(Lupton, 2021)</w:t>
      </w:r>
      <w:r w:rsidRPr="00FA44EE">
        <w:fldChar w:fldCharType="end"/>
      </w:r>
      <w:r w:rsidRPr="00FA44EE">
        <w:t xml:space="preserve">. </w:t>
      </w:r>
      <w:r w:rsidR="004C006F" w:rsidRPr="00FA44EE">
        <w:t xml:space="preserve">The </w:t>
      </w:r>
      <w:r w:rsidRPr="00FA44EE">
        <w:t xml:space="preserve">researcher had to adjust not only to the technical conditions required for the virtual administration of the interviews, but also to </w:t>
      </w:r>
      <w:r w:rsidR="004C006F" w:rsidRPr="00FA44EE">
        <w:t>events in her personal life</w:t>
      </w:r>
      <w:r w:rsidRPr="00FA44EE">
        <w:t xml:space="preserve">. As an example, the researcher </w:t>
      </w:r>
      <w:r w:rsidR="004C006F" w:rsidRPr="00FA44EE">
        <w:t xml:space="preserve">became </w:t>
      </w:r>
      <w:r w:rsidRPr="00FA44EE">
        <w:t xml:space="preserve">infected </w:t>
      </w:r>
      <w:r w:rsidR="004C006F" w:rsidRPr="00FA44EE">
        <w:t>with</w:t>
      </w:r>
      <w:r w:rsidRPr="00FA44EE">
        <w:t xml:space="preserve"> COVID-19 </w:t>
      </w:r>
      <w:r w:rsidR="004C006F" w:rsidRPr="00FA44EE">
        <w:t xml:space="preserve">before </w:t>
      </w:r>
      <w:r w:rsidRPr="00FA44EE">
        <w:t>the vaccine was available and was faced with the risk of being hospitali</w:t>
      </w:r>
      <w:r w:rsidR="006926E0" w:rsidRPr="00FA44EE">
        <w:t>s</w:t>
      </w:r>
      <w:r w:rsidRPr="00FA44EE">
        <w:t xml:space="preserve">ed for treatment. The pandemic was a particularly stressful period, </w:t>
      </w:r>
      <w:r w:rsidR="004C006F" w:rsidRPr="00FA44EE">
        <w:t xml:space="preserve">as </w:t>
      </w:r>
      <w:r w:rsidRPr="00FA44EE">
        <w:t xml:space="preserve">a life-threatening situation </w:t>
      </w:r>
      <w:r w:rsidR="004C006F" w:rsidRPr="00FA44EE">
        <w:t>that had to be faced</w:t>
      </w:r>
      <w:r w:rsidRPr="00FA44EE">
        <w:t xml:space="preserve"> by all</w:t>
      </w:r>
      <w:r w:rsidR="004C006F" w:rsidRPr="00FA44EE">
        <w:t xml:space="preserve"> of the</w:t>
      </w:r>
      <w:r w:rsidRPr="00FA44EE">
        <w:t xml:space="preserve"> participants. The</w:t>
      </w:r>
      <w:r w:rsidR="004C006F" w:rsidRPr="00FA44EE">
        <w:t xml:space="preserve"> attendant</w:t>
      </w:r>
      <w:r w:rsidRPr="00FA44EE">
        <w:t xml:space="preserve"> feelings of stress and anxiety might have contributed to bias in the answers of the participants.</w:t>
      </w:r>
    </w:p>
    <w:p w14:paraId="4C79AD42" w14:textId="5268AA68" w:rsidR="00A80CE6" w:rsidRPr="00FA44EE" w:rsidRDefault="00A80CE6" w:rsidP="00601002">
      <w:r w:rsidRPr="00FA44EE">
        <w:t xml:space="preserve">Finally, it should be noted that the study was conducted </w:t>
      </w:r>
      <w:r w:rsidR="004C006F" w:rsidRPr="00FA44EE">
        <w:t xml:space="preserve">over </w:t>
      </w:r>
      <w:r w:rsidRPr="00FA44EE">
        <w:t>a period of seven years. The status of the researcher</w:t>
      </w:r>
      <w:r w:rsidR="004C006F" w:rsidRPr="00FA44EE">
        <w:t>,</w:t>
      </w:r>
      <w:r w:rsidRPr="00FA44EE">
        <w:t xml:space="preserve"> a part-time PhD student who was also employed during the period of the study, led to a fragmented mode of work which required self-discipline and effective time</w:t>
      </w:r>
      <w:r w:rsidR="004C006F" w:rsidRPr="00FA44EE">
        <w:t>-</w:t>
      </w:r>
      <w:r w:rsidRPr="00FA44EE">
        <w:t>management. This prove</w:t>
      </w:r>
      <w:r w:rsidR="004C006F" w:rsidRPr="00FA44EE">
        <w:t>d</w:t>
      </w:r>
      <w:r w:rsidRPr="00FA44EE">
        <w:t xml:space="preserve"> </w:t>
      </w:r>
      <w:r w:rsidRPr="00FA44EE">
        <w:lastRenderedPageBreak/>
        <w:t xml:space="preserve">very </w:t>
      </w:r>
      <w:r w:rsidR="004C006F" w:rsidRPr="00FA44EE">
        <w:t>difficult</w:t>
      </w:r>
      <w:r w:rsidRPr="00FA44EE">
        <w:t>, given the</w:t>
      </w:r>
      <w:r w:rsidR="004C006F" w:rsidRPr="00FA44EE">
        <w:t xml:space="preserve"> researcher’s</w:t>
      </w:r>
      <w:r w:rsidRPr="00FA44EE">
        <w:t xml:space="preserve"> family </w:t>
      </w:r>
      <w:r w:rsidR="004C006F" w:rsidRPr="00FA44EE">
        <w:t xml:space="preserve">responsibilities </w:t>
      </w:r>
      <w:r w:rsidRPr="00FA44EE">
        <w:t>and professional engagements. Moreover, the status of the researcher as a remote student presented particular restrictions with respect to access to the University of Sheffield</w:t>
      </w:r>
      <w:r w:rsidR="004C006F" w:rsidRPr="00FA44EE">
        <w:t>’s</w:t>
      </w:r>
      <w:r w:rsidRPr="00FA44EE">
        <w:t xml:space="preserve"> resources. </w:t>
      </w:r>
      <w:r w:rsidR="004C006F" w:rsidRPr="00FA44EE">
        <w:t xml:space="preserve">If the researcher had had </w:t>
      </w:r>
      <w:r w:rsidRPr="00FA44EE">
        <w:t>full-time and on-site status</w:t>
      </w:r>
      <w:r w:rsidR="004C006F" w:rsidRPr="00FA44EE">
        <w:t>, this</w:t>
      </w:r>
      <w:r w:rsidRPr="00FA44EE">
        <w:t xml:space="preserve"> might have impacted the momentum of the study and </w:t>
      </w:r>
      <w:r w:rsidR="004C006F" w:rsidRPr="00FA44EE">
        <w:t xml:space="preserve">reduced </w:t>
      </w:r>
      <w:r w:rsidRPr="00FA44EE">
        <w:t>the number of chapter revisions</w:t>
      </w:r>
      <w:r w:rsidR="004C006F" w:rsidRPr="00FA44EE">
        <w:t xml:space="preserve"> required</w:t>
      </w:r>
      <w:r w:rsidRPr="00FA44EE">
        <w:t>.</w:t>
      </w:r>
    </w:p>
    <w:p w14:paraId="20685A18" w14:textId="69FB02B5" w:rsidR="00DF5457" w:rsidRDefault="00D92002" w:rsidP="00601002">
      <w:r w:rsidRPr="00FA44EE">
        <w:t>The</w:t>
      </w:r>
      <w:r w:rsidR="00A80CE6" w:rsidRPr="00FA44EE">
        <w:t xml:space="preserve"> research approach and methods used in this study were </w:t>
      </w:r>
      <w:r w:rsidR="004C006F" w:rsidRPr="00FA44EE">
        <w:t xml:space="preserve">chosen to reflect </w:t>
      </w:r>
      <w:r w:rsidR="00A80CE6" w:rsidRPr="00FA44EE">
        <w:t xml:space="preserve">the nature of the research objective and research questions. The researcher decided to explore the answers </w:t>
      </w:r>
      <w:r w:rsidRPr="00FA44EE">
        <w:t xml:space="preserve">from </w:t>
      </w:r>
      <w:r w:rsidR="00A80CE6" w:rsidRPr="00FA44EE">
        <w:t xml:space="preserve">an interpretive philosophical stance, </w:t>
      </w:r>
      <w:r w:rsidRPr="00FA44EE">
        <w:t xml:space="preserve">taking </w:t>
      </w:r>
      <w:r w:rsidR="00A80CE6" w:rsidRPr="00FA44EE">
        <w:t>an inductive research approach, which</w:t>
      </w:r>
      <w:r w:rsidRPr="00FA44EE">
        <w:t xml:space="preserve"> she </w:t>
      </w:r>
      <w:r w:rsidR="00A80CE6" w:rsidRPr="00FA44EE">
        <w:t>deemed appropriate for the field</w:t>
      </w:r>
      <w:r w:rsidRPr="00FA44EE">
        <w:t>s</w:t>
      </w:r>
      <w:r w:rsidR="00A80CE6" w:rsidRPr="00FA44EE">
        <w:t xml:space="preserve"> of social sciences and</w:t>
      </w:r>
      <w:r w:rsidRPr="00FA44EE">
        <w:t>,</w:t>
      </w:r>
      <w:r w:rsidR="00A80CE6" w:rsidRPr="00FA44EE">
        <w:t xml:space="preserve"> in particular</w:t>
      </w:r>
      <w:r w:rsidRPr="00FA44EE">
        <w:t>,</w:t>
      </w:r>
      <w:r w:rsidR="00A80CE6" w:rsidRPr="00FA44EE">
        <w:t xml:space="preserve"> </w:t>
      </w:r>
      <w:r w:rsidR="002B19EC" w:rsidRPr="00FA44EE">
        <w:t>m</w:t>
      </w:r>
      <w:r w:rsidR="00A80CE6" w:rsidRPr="00FA44EE">
        <w:t>anagement studies. The research paradigm led to the use of a qualitative research method, with the choice of thematic analysis to analy</w:t>
      </w:r>
      <w:r w:rsidR="005B4AC1" w:rsidRPr="00FA44EE">
        <w:t>s</w:t>
      </w:r>
      <w:r w:rsidR="00A80CE6" w:rsidRPr="00FA44EE">
        <w:t xml:space="preserve">e the data collected. </w:t>
      </w:r>
    </w:p>
    <w:p w14:paraId="3920C9B9" w14:textId="75500EAC" w:rsidR="00DF5457" w:rsidRDefault="00A80CE6" w:rsidP="00601002">
      <w:r w:rsidRPr="00FA44EE">
        <w:t>The processes of collecting and analy</w:t>
      </w:r>
      <w:r w:rsidR="005B4AC1" w:rsidRPr="00FA44EE">
        <w:t>s</w:t>
      </w:r>
      <w:r w:rsidRPr="00FA44EE">
        <w:t xml:space="preserve">ing data, as well as the challenges encountered </w:t>
      </w:r>
      <w:r w:rsidR="00D92002" w:rsidRPr="00FA44EE">
        <w:t xml:space="preserve">during </w:t>
      </w:r>
      <w:r w:rsidRPr="00FA44EE">
        <w:t>these processes</w:t>
      </w:r>
      <w:r w:rsidR="00D92002" w:rsidRPr="00FA44EE">
        <w:t>,</w:t>
      </w:r>
      <w:r w:rsidRPr="00FA44EE">
        <w:t xml:space="preserve"> </w:t>
      </w:r>
      <w:r w:rsidR="00D92002" w:rsidRPr="00FA44EE">
        <w:t xml:space="preserve">have been </w:t>
      </w:r>
      <w:r w:rsidRPr="00FA44EE">
        <w:t>discussed in detail</w:t>
      </w:r>
      <w:r w:rsidR="00D92002" w:rsidRPr="00FA44EE">
        <w:t xml:space="preserve"> in this chapter</w:t>
      </w:r>
      <w:r w:rsidRPr="00FA44EE">
        <w:t>. The detailed</w:t>
      </w:r>
      <w:r w:rsidR="00644DAA" w:rsidRPr="00FA44EE">
        <w:t xml:space="preserve"> </w:t>
      </w:r>
      <w:r w:rsidRPr="00FA44EE">
        <w:t xml:space="preserve">analysis and criteria deployed to </w:t>
      </w:r>
      <w:r w:rsidR="00D92002" w:rsidRPr="00FA44EE">
        <w:t xml:space="preserve">ensure </w:t>
      </w:r>
      <w:r w:rsidRPr="00FA44EE">
        <w:t xml:space="preserve">the trustworthiness of this research </w:t>
      </w:r>
      <w:r w:rsidR="00D92002" w:rsidRPr="00FA44EE">
        <w:t xml:space="preserve">have also been </w:t>
      </w:r>
      <w:r w:rsidRPr="00FA44EE">
        <w:t>extensively discussed</w:t>
      </w:r>
      <w:r w:rsidR="00D92002" w:rsidRPr="00FA44EE">
        <w:t>,</w:t>
      </w:r>
      <w:r w:rsidRPr="00FA44EE">
        <w:t xml:space="preserve"> </w:t>
      </w:r>
      <w:r w:rsidR="00D92002" w:rsidRPr="00FA44EE">
        <w:t>ensuring</w:t>
      </w:r>
      <w:r w:rsidRPr="00FA44EE">
        <w:t xml:space="preserve"> the validity of the results and the robustness of the study. A number of ethical considerations </w:t>
      </w:r>
      <w:r w:rsidR="00D92002" w:rsidRPr="00FA44EE">
        <w:t xml:space="preserve">have been </w:t>
      </w:r>
      <w:r w:rsidRPr="00FA44EE">
        <w:t>addressed</w:t>
      </w:r>
      <w:r w:rsidR="00D92002" w:rsidRPr="00FA44EE">
        <w:t xml:space="preserve"> –</w:t>
      </w:r>
      <w:r w:rsidRPr="00FA44EE">
        <w:t xml:space="preserve"> along with the limitations of the study</w:t>
      </w:r>
      <w:r w:rsidR="00D92002" w:rsidRPr="00FA44EE">
        <w:t xml:space="preserve"> – </w:t>
      </w:r>
      <w:r w:rsidRPr="00FA44EE">
        <w:t>with the aim of acknowledging them and presenting strategies to effectively respond to them. This chapter is</w:t>
      </w:r>
      <w:r w:rsidR="00D92002" w:rsidRPr="00FA44EE">
        <w:t xml:space="preserve"> thus</w:t>
      </w:r>
      <w:r w:rsidRPr="00FA44EE">
        <w:t xml:space="preserve"> critical for the rest of the thesis</w:t>
      </w:r>
      <w:r w:rsidR="00D92002" w:rsidRPr="00FA44EE">
        <w:t>,</w:t>
      </w:r>
      <w:r w:rsidRPr="00FA44EE">
        <w:t xml:space="preserve"> setting the </w:t>
      </w:r>
      <w:r w:rsidR="00D92002" w:rsidRPr="00FA44EE">
        <w:t xml:space="preserve">ground </w:t>
      </w:r>
      <w:r w:rsidRPr="00FA44EE">
        <w:t>for the findings chapters that follow it.</w:t>
      </w:r>
    </w:p>
    <w:p w14:paraId="3806391B" w14:textId="77777777" w:rsidR="00BC4EAE" w:rsidRPr="00FA44EE" w:rsidRDefault="00BC4EAE" w:rsidP="00601002">
      <w:r w:rsidRPr="00FA44EE">
        <w:br w:type="page"/>
      </w:r>
    </w:p>
    <w:p w14:paraId="09CE8ACE" w14:textId="77777777" w:rsidR="00BC4EAE" w:rsidRPr="00601002" w:rsidRDefault="00BC4EAE" w:rsidP="00601002">
      <w:bookmarkStart w:id="133" w:name="_Hlk98616288"/>
      <w:bookmarkStart w:id="134" w:name="_Hlk98615588"/>
    </w:p>
    <w:p w14:paraId="7ACF223B" w14:textId="77777777" w:rsidR="00D523BA" w:rsidRPr="00D523BA" w:rsidRDefault="00D523BA" w:rsidP="00384C69">
      <w:pPr>
        <w:keepNext/>
        <w:keepLines/>
        <w:numPr>
          <w:ilvl w:val="0"/>
          <w:numId w:val="34"/>
        </w:numPr>
        <w:spacing w:before="240" w:after="240"/>
        <w:ind w:left="431" w:hanging="431"/>
        <w:outlineLvl w:val="0"/>
        <w:rPr>
          <w:rFonts w:eastAsiaTheme="majorEastAsia"/>
          <w:b/>
        </w:rPr>
      </w:pPr>
      <w:bookmarkStart w:id="135" w:name="_Toc157968288"/>
      <w:bookmarkStart w:id="136" w:name="_Toc157970186"/>
      <w:bookmarkStart w:id="137" w:name="_Toc175688846"/>
      <w:bookmarkEnd w:id="133"/>
      <w:bookmarkEnd w:id="134"/>
      <w:r w:rsidRPr="00D523BA">
        <w:rPr>
          <w:rFonts w:eastAsiaTheme="majorEastAsia"/>
          <w:b/>
        </w:rPr>
        <w:t>Chapter 4: Working Patterns and Dismissals</w:t>
      </w:r>
      <w:bookmarkStart w:id="138" w:name="_Toc157976657"/>
      <w:bookmarkStart w:id="139" w:name="_Toc157976658"/>
      <w:bookmarkStart w:id="140" w:name="_Toc157976939"/>
      <w:bookmarkStart w:id="141" w:name="_Toc157968289"/>
      <w:bookmarkStart w:id="142" w:name="_Toc157970187"/>
      <w:bookmarkEnd w:id="135"/>
      <w:bookmarkEnd w:id="136"/>
      <w:bookmarkEnd w:id="137"/>
      <w:bookmarkEnd w:id="138"/>
      <w:bookmarkEnd w:id="139"/>
      <w:bookmarkEnd w:id="140"/>
    </w:p>
    <w:p w14:paraId="77613AED" w14:textId="77777777" w:rsidR="00D523BA" w:rsidRPr="00D523BA" w:rsidRDefault="00D523BA" w:rsidP="00384C69">
      <w:pPr>
        <w:keepNext/>
        <w:keepLines/>
        <w:numPr>
          <w:ilvl w:val="1"/>
          <w:numId w:val="34"/>
        </w:numPr>
        <w:spacing w:before="240" w:after="240"/>
        <w:contextualSpacing/>
        <w:outlineLvl w:val="1"/>
        <w:rPr>
          <w:rFonts w:eastAsia="Times New Roman"/>
        </w:rPr>
      </w:pPr>
      <w:bookmarkStart w:id="143" w:name="_Toc175688847"/>
      <w:r w:rsidRPr="00D523BA">
        <w:t>Introduction</w:t>
      </w:r>
      <w:bookmarkEnd w:id="141"/>
      <w:bookmarkEnd w:id="142"/>
      <w:bookmarkEnd w:id="143"/>
    </w:p>
    <w:p w14:paraId="681E7BEC" w14:textId="77777777" w:rsidR="00D523BA" w:rsidRPr="00D523BA" w:rsidRDefault="00D523BA" w:rsidP="00D523BA">
      <w:r w:rsidRPr="00D523BA">
        <w:t>The research question addressed in this chapter asks how Greek SMEs adjusted their employment-management strategies – and particularly their employees’ working patterns – in response to labour-policy changes during the crisis. These changes were made at the behest of the IMF, ECB, and EC, and they affected – amongst other things – self-employment and both full- and part-time contracts. The policy changes concerning employment law, largely introduced by Law 4093/2012, enacted on 12 November 2012,</w:t>
      </w:r>
      <w:r w:rsidRPr="00D523BA">
        <w:rPr>
          <w:vertAlign w:val="superscript"/>
        </w:rPr>
        <w:footnoteReference w:id="50"/>
      </w:r>
      <w:r w:rsidRPr="00D523BA">
        <w:t xml:space="preserve"> introduced several amendments with respect to the national minimum wage and the termination of employment contracts.</w:t>
      </w:r>
    </w:p>
    <w:p w14:paraId="7485073D" w14:textId="77777777" w:rsidR="00D523BA" w:rsidRPr="00D523BA" w:rsidRDefault="00D523BA" w:rsidP="00D523BA">
      <w:r w:rsidRPr="00D523BA">
        <w:t>The new laws made it easier for business owners to change the working patterns of their employees, moving some individuals from full-time contracts to part-time and others from part-time work to a self-employed status. These practices significantly affected the working patterns and status of employees. The analysis of the data reveals that many business owners in fact used numerous employment strategies to reduce their employment costs and limit the negative financial impacts on their business. The most important changes were the reduction in the working hours of employees, the altering of employees’ statuses from full-time to part-time (and in some cases, to self-employed), and the dismissal of employees.</w:t>
      </w:r>
    </w:p>
    <w:p w14:paraId="2E73AEB1" w14:textId="77777777" w:rsidR="00D523BA" w:rsidRPr="00D523BA" w:rsidRDefault="00D523BA" w:rsidP="00D523BA">
      <w:r w:rsidRPr="00D523BA">
        <w:t>The chapter begins by presenting the business owners’ views of the effectiveness of the labour policies introduced by the Greek government. These perceptions differed significantly between sectors. Thus, in the subsequent sections of this chapter, the three sectors are examined separately. Section 4.2.1 discusses the retail sector, Section 4.2.2 the tourism sector, and Section 4.2.3 the construction sector. The topics of discussion (relating to all three sectors) emerged throughout the research and the data-analysis process, and they are as follows:</w:t>
      </w:r>
    </w:p>
    <w:p w14:paraId="270175C6" w14:textId="77777777" w:rsidR="00D523BA" w:rsidRPr="00D523BA" w:rsidRDefault="00D523BA" w:rsidP="00D523BA">
      <w:pPr>
        <w:numPr>
          <w:ilvl w:val="0"/>
          <w:numId w:val="20"/>
        </w:numPr>
        <w:contextualSpacing/>
      </w:pPr>
      <w:r w:rsidRPr="00D523BA">
        <w:t>changes in employment status, from full-time to part-time and even to self-employed</w:t>
      </w:r>
    </w:p>
    <w:p w14:paraId="7E0FEC9E" w14:textId="77777777" w:rsidR="00D523BA" w:rsidRPr="00D523BA" w:rsidRDefault="00D523BA" w:rsidP="00D523BA">
      <w:pPr>
        <w:numPr>
          <w:ilvl w:val="0"/>
          <w:numId w:val="20"/>
        </w:numPr>
        <w:contextualSpacing/>
      </w:pPr>
      <w:r w:rsidRPr="00D523BA">
        <w:t>changes to the working hours of employees</w:t>
      </w:r>
    </w:p>
    <w:p w14:paraId="43F55260" w14:textId="77777777" w:rsidR="00D523BA" w:rsidRPr="00D523BA" w:rsidRDefault="00D523BA" w:rsidP="00D523BA">
      <w:pPr>
        <w:numPr>
          <w:ilvl w:val="0"/>
          <w:numId w:val="20"/>
        </w:numPr>
        <w:contextualSpacing/>
      </w:pPr>
      <w:r w:rsidRPr="00D523BA">
        <w:t>the criteria used to lay off employees, and the reasons underpinning the owners’ decisions to dismiss workers</w:t>
      </w:r>
    </w:p>
    <w:p w14:paraId="3565F2C9" w14:textId="77777777" w:rsidR="00D523BA" w:rsidRPr="00D523BA" w:rsidRDefault="00D523BA" w:rsidP="00D523BA">
      <w:pPr>
        <w:numPr>
          <w:ilvl w:val="0"/>
          <w:numId w:val="20"/>
        </w:numPr>
        <w:contextualSpacing/>
      </w:pPr>
      <w:r w:rsidRPr="00D523BA">
        <w:t>the enforcement of salary cuts in line with minimum wage levels</w:t>
      </w:r>
    </w:p>
    <w:p w14:paraId="231FCE8E" w14:textId="77777777" w:rsidR="00D523BA" w:rsidRPr="00D523BA" w:rsidRDefault="00D523BA" w:rsidP="00D523BA">
      <w:r w:rsidRPr="00D523BA">
        <w:t xml:space="preserve">The sectoral analyses highlight the key employment practices implemented by the business owners – as well as factors such as the size of their businesses and nature of their business activities that may have contributed to differences in the strategies pursued by business owners in those sectors. The aim </w:t>
      </w:r>
      <w:r w:rsidRPr="00D523BA">
        <w:lastRenderedPageBreak/>
        <w:t xml:space="preserve">was to understand why business owners operating in the same sector might have responded differently to the same public policy reforms. For example, SMEs might differ significantly by industry, nature of job, and employee skillset required, and their unique characteristics may also be responsible for differences in employment relations </w:t>
      </w:r>
      <w:r w:rsidRPr="00D523BA">
        <w:fldChar w:fldCharType="begin" w:fldLock="1"/>
      </w:r>
      <w:r w:rsidRPr="00D523BA">
        <w:instrText>ADDIN CSL_CITATION {"citationItems":[{"id":"ITEM-1","itemData":{"abstract":"Understanding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disciplines.","author":[{"dropping-particle":"","family":"Barney","given":"J.","non-dropping-particle":"","parse-names":false,"suffix":""}],"container-title":"Journal of Management","id":"ITEM-1","issue":"1","issued":{"date-parts":[["1991"]]},"page":"99-120","title":"Firm Resources and Sustained Competitive Advantage","type":"article","volume":"17"},"uris":["http://www.mendeley.com/documents/?uuid=6c00c7cf-f469-4d93-a5b1-b2b182cfc5c1"]}],"mendeley":{"formattedCitation":"(Barney, 1991)","plainTextFormattedCitation":"(Barney, 1991)","previouslyFormattedCitation":"(Barney, 1991)"},"properties":{"noteIndex":0},"schema":"https://github.com/citation-style-language/schema/raw/master/csl-citation.json"}</w:instrText>
      </w:r>
      <w:r w:rsidRPr="00D523BA">
        <w:fldChar w:fldCharType="separate"/>
      </w:r>
      <w:r w:rsidRPr="00D523BA">
        <w:rPr>
          <w:noProof/>
        </w:rPr>
        <w:t>(Barney, 1991)</w:t>
      </w:r>
      <w:r w:rsidRPr="00D523BA">
        <w:fldChar w:fldCharType="end"/>
      </w:r>
      <w:r w:rsidRPr="00D523BA">
        <w:t>.</w:t>
      </w:r>
    </w:p>
    <w:p w14:paraId="1643E6A5" w14:textId="77777777" w:rsidR="00D523BA" w:rsidRPr="00D523BA" w:rsidRDefault="00D523BA" w:rsidP="00D523BA">
      <w:r w:rsidRPr="00D523BA">
        <w:t>A summary is provided at the end of the chapter, presenting the key findings of the analysis and the differences between the three sectors.</w:t>
      </w:r>
    </w:p>
    <w:p w14:paraId="45F3FF3D"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144" w:name="_Toc157970188"/>
      <w:bookmarkStart w:id="145" w:name="_Toc157975756"/>
      <w:bookmarkStart w:id="146" w:name="_Toc157976660"/>
      <w:bookmarkStart w:id="147" w:name="_Toc157976941"/>
      <w:bookmarkStart w:id="148" w:name="_Toc77719670"/>
      <w:bookmarkStart w:id="149" w:name="_Toc157968290"/>
      <w:bookmarkStart w:id="150" w:name="_Toc157970189"/>
      <w:bookmarkStart w:id="151" w:name="_Toc175688848"/>
      <w:bookmarkEnd w:id="144"/>
      <w:bookmarkEnd w:id="145"/>
      <w:bookmarkEnd w:id="146"/>
      <w:bookmarkEnd w:id="147"/>
      <w:r w:rsidRPr="00D523BA">
        <w:rPr>
          <w:rFonts w:eastAsiaTheme="majorEastAsia"/>
        </w:rPr>
        <w:t>Business Owners</w:t>
      </w:r>
      <w:bookmarkEnd w:id="148"/>
      <w:r w:rsidRPr="00D523BA">
        <w:rPr>
          <w:rFonts w:eastAsiaTheme="majorEastAsia"/>
        </w:rPr>
        <w:t>’ Responses to Employment Policy</w:t>
      </w:r>
      <w:bookmarkEnd w:id="149"/>
      <w:bookmarkEnd w:id="150"/>
      <w:bookmarkEnd w:id="151"/>
    </w:p>
    <w:p w14:paraId="3C93A2F3" w14:textId="77777777" w:rsidR="00D523BA" w:rsidRPr="00D523BA" w:rsidRDefault="00D523BA" w:rsidP="00D523BA">
      <w:r w:rsidRPr="00D523BA">
        <w:t>The strategies implemented by the business owners in response to the policies differed across the three sectors, reflecting the different ways in which the business owners perceived the impact and the value of the new reforms for employment relations, as well as how the economic crisis had affected their respective sectors. The following sections present the responses of the business owners by sector.</w:t>
      </w:r>
    </w:p>
    <w:p w14:paraId="06DF0B50" w14:textId="77777777" w:rsidR="00D523BA" w:rsidRPr="00EB368C" w:rsidRDefault="00D523BA" w:rsidP="00384C69">
      <w:pPr>
        <w:keepNext/>
        <w:keepLines/>
        <w:numPr>
          <w:ilvl w:val="2"/>
          <w:numId w:val="34"/>
        </w:numPr>
        <w:spacing w:before="240" w:after="120"/>
        <w:outlineLvl w:val="2"/>
        <w:rPr>
          <w:rFonts w:eastAsiaTheme="majorEastAsia"/>
          <w:iCs/>
        </w:rPr>
      </w:pPr>
      <w:bookmarkStart w:id="152" w:name="_Toc157970190"/>
      <w:bookmarkStart w:id="153" w:name="_Toc157975758"/>
      <w:bookmarkStart w:id="154" w:name="_Toc157976662"/>
      <w:bookmarkStart w:id="155" w:name="_Toc157976943"/>
      <w:bookmarkStart w:id="156" w:name="_Toc157968291"/>
      <w:bookmarkStart w:id="157" w:name="_Toc157970191"/>
      <w:bookmarkStart w:id="158" w:name="_Toc175688849"/>
      <w:bookmarkEnd w:id="152"/>
      <w:bookmarkEnd w:id="153"/>
      <w:bookmarkEnd w:id="154"/>
      <w:bookmarkEnd w:id="155"/>
      <w:r w:rsidRPr="00EB368C">
        <w:rPr>
          <w:rFonts w:eastAsiaTheme="majorEastAsia"/>
          <w:iCs/>
        </w:rPr>
        <w:t>The Retail Sector</w:t>
      </w:r>
      <w:bookmarkEnd w:id="156"/>
      <w:bookmarkEnd w:id="157"/>
      <w:bookmarkEnd w:id="158"/>
    </w:p>
    <w:p w14:paraId="35C1B708" w14:textId="77777777" w:rsidR="00D523BA" w:rsidRPr="00D523BA" w:rsidRDefault="00D523BA" w:rsidP="00D523BA">
      <w:r w:rsidRPr="00D523BA">
        <w:t xml:space="preserve">The retail sector was heavily impacted by the economic crisis. In the period of 2008–2015, almost 25% of all retail SMEs closed down </w:t>
      </w:r>
      <w:r w:rsidRPr="00D523BA">
        <w:fldChar w:fldCharType="begin" w:fldLock="1"/>
      </w:r>
      <w:r w:rsidRPr="00D523BA">
        <w:instrText>ADDIN CSL_CITATION {"citationItems":[{"id":"ITEM-1","itemData":{"ISBN":"00036846 (ISSN)","ISSN":"0003-6846","author":[{"dropping-particle":"","family":"Balios","given":"Dimitris","non-dropping-particle":"","parse-names":false,"suffix":""},{"dropping-particle":"","family":"Eriotis","given":"Nikolaos","non-dropping-particle":"","parse-names":false,"suffix":""},{"dropping-particle":"","family":"Fragoudaki","given":"Alexandra","non-dropping-particle":"","parse-names":false,"suffix":""},{"dropping-particle":"","family":"Giokas","given":"Dimitrios","non-dropping-particle":"","parse-names":false,"suffix":""}],"container-title":"Applied Economics","id":"ITEM-1","issue":"33","issued":{"date-parts":[["2015"]]},"page":"3577-3593","title":"Economic efficiency of Greek retail SMEs in a period of high fluctuations in economic activity: a DEA approach","type":"article-journal","volume":"47"},"uris":["http://www.mendeley.com/documents/?uuid=ac3d63c3-e71f-4f4a-a131-569ef38a1f41"]}],"mendeley":{"formattedCitation":"(Balios &lt;i&gt;et al.&lt;/i&gt;, 2015)","plainTextFormattedCitation":"(Balios et al., 2015)","previouslyFormattedCitation":"(Balios &lt;i&gt;et al.&lt;/i&gt;, 2015)"},"properties":{"noteIndex":0},"schema":"https://github.com/citation-style-language/schema/raw/master/csl-citation.json"}</w:instrText>
      </w:r>
      <w:r w:rsidRPr="00D523BA">
        <w:fldChar w:fldCharType="separate"/>
      </w:r>
      <w:r w:rsidRPr="00D523BA">
        <w:rPr>
          <w:noProof/>
        </w:rPr>
        <w:t xml:space="preserve">(Balios </w:t>
      </w:r>
      <w:r w:rsidRPr="00D523BA">
        <w:rPr>
          <w:i/>
          <w:noProof/>
        </w:rPr>
        <w:t>et al.</w:t>
      </w:r>
      <w:r w:rsidRPr="00D523BA">
        <w:rPr>
          <w:noProof/>
        </w:rPr>
        <w:t>, 2015)</w:t>
      </w:r>
      <w:r w:rsidRPr="00D523BA">
        <w:fldChar w:fldCharType="end"/>
      </w:r>
      <w:r w:rsidRPr="00D523BA">
        <w:t>, primarily due to the decreased demand for goods and the lack of liquidity. According to the Hellenic Confederation of Commerce and Entrepreneurship (ESEE),</w:t>
      </w:r>
      <w:r w:rsidRPr="00D523BA">
        <w:rPr>
          <w:vertAlign w:val="superscript"/>
        </w:rPr>
        <w:footnoteReference w:id="51"/>
      </w:r>
      <w:r w:rsidRPr="00D523BA">
        <w:t xml:space="preserve"> of the 324,000 retail businesses operating in 2009, 68,000 had closed down </w:t>
      </w:r>
      <w:r w:rsidRPr="00D523BA">
        <w:rPr>
          <w:bCs/>
        </w:rPr>
        <w:t>by August 2011</w:t>
      </w:r>
      <w:r w:rsidRPr="00D523BA">
        <w:t xml:space="preserve">. Due to economic pressure, a large number of retail businesses sought to cut costs (including the cost of employment) by introducing more flexible working patterns, such as changing the working status of their employees from full-time to part-time. According to another report by ESEE, during the second trimester of 2011–2012, part-time jobs increased by 6,629 and full-time jobs decreased by 100,132 </w:t>
      </w:r>
      <w:r w:rsidRPr="00D523BA">
        <w:rPr>
          <w:noProof/>
        </w:rPr>
        <w:fldChar w:fldCharType="begin" w:fldLock="1"/>
      </w:r>
      <w:r w:rsidRPr="00D523BA">
        <w:rPr>
          <w:noProof/>
        </w:rPr>
        <w:instrText>ADDIN CSL_CITATION {"citationItems":[{"id":"ITEM-1","itemData":{"author":[{"dropping-particle":"","family":"Aivanouli","given":"Elissavet","non-dropping-particle":"","parse-names":false,"suffix":""}],"id":"ITEM-1","issued":{"date-parts":[["2013"]]},"publisher":"Alexandrian Technological Educational Institute of Thessaloniki","title":"The Consequences of the Economic Crisis in Commerce","type":"thesis"},"uris":["http://www.mendeley.com/documents/?uuid=d571d8d2-f40c-464a-8f88-4e99840e28bb"]}],"mendeley":{"formattedCitation":"(Aivanouli, 2013)","plainTextFormattedCitation":"(Aivanouli, 2013)","previouslyFormattedCitation":"(Aivanouli, 2013)"},"properties":{"noteIndex":0},"schema":"https://github.com/citation-style-language/schema/raw/master/csl-citation.json"}</w:instrText>
      </w:r>
      <w:r w:rsidRPr="00D523BA">
        <w:rPr>
          <w:noProof/>
        </w:rPr>
        <w:fldChar w:fldCharType="separate"/>
      </w:r>
      <w:r w:rsidRPr="00D523BA">
        <w:rPr>
          <w:noProof/>
        </w:rPr>
        <w:t>(Aivanouli, 2013)</w:t>
      </w:r>
      <w:r w:rsidRPr="00D523BA">
        <w:rPr>
          <w:noProof/>
        </w:rPr>
        <w:fldChar w:fldCharType="end"/>
      </w:r>
      <w:r w:rsidRPr="00D523BA">
        <w:t>.</w:t>
      </w:r>
    </w:p>
    <w:p w14:paraId="639785DF" w14:textId="77777777" w:rsidR="00D523BA" w:rsidRPr="00D523BA" w:rsidRDefault="00D523BA" w:rsidP="00D523BA">
      <w:r w:rsidRPr="00D523BA">
        <w:t>Many large chains in the retail sector closed several of their stores due to the shrinking of the retail market and the decrease in demand. One of the study participants from the retail sector (INT 07) confirmed that, before the financial crisis, their business comprised multiple stores, but when the crisis began in 2008, they were obliged to close two of their stores in locations where competition had intensified as consumer demand fell. As a result, the 12 employees working in those stores were dismissed.</w:t>
      </w:r>
    </w:p>
    <w:p w14:paraId="46F79F4B" w14:textId="77777777" w:rsidR="00D523BA" w:rsidRPr="00D523BA" w:rsidRDefault="00D523BA" w:rsidP="00D523BA">
      <w:r w:rsidRPr="00D523BA">
        <w:t xml:space="preserve">According to the participants, sales gradually declined each year between 2010 and 2017, with a reduction ranging from 20–40% over this time period. In addition, the capital controls introduced in 2015 to prevent capital leaving the country had a detrimental effect on the sector </w:t>
      </w:r>
      <w:r w:rsidRPr="00D523BA">
        <w:fldChar w:fldCharType="begin" w:fldLock="1"/>
      </w:r>
      <w:r w:rsidRPr="00D523BA">
        <w:instrText>ADDIN CSL_CITATION {"citationItems":[{"id":"ITEM-1","itemData":{"DOI":"10.1080/13501763.2015.1087215","ISSN":"14664429","abstract":"There are two features of the Greek crisis that need explanation: the lopsided outcome where Greece did not achieve any of its stated goals; and the protracted negotiations. I explain these two features as results of two factors: Nested Games (the Greek prime minister was also involved in a game inside his own party); and incomplete information (the Greek government did not understand the weight of unanimity to change the status quo in the EU, and did the best it could to create a unanimity, of all the other countries, against it). The lessons from the crisis are two-sided: for the Greek side not to lose any more time in the application of the agreements (say, with elections); for the EU side to consider different ways of forming and aggregating preferences: having elections (with a wide EU constituency as opposed to national ones), and making decisions (eliminating the unanimity requirement).","author":[{"dropping-particle":"","family":"Tsebelis","given":"George","non-dropping-particle":"","parse-names":false,"suffix":""}],"container-title":"Journal of European Public Policy","id":"ITEM-1","issue":"1","issued":{"date-parts":[["2016"]]},"page":"25-41","publisher":"Taylor &amp; Francis","title":"Lessons from the Greek crisis","type":"article-journal","volume":"23"},"uris":["http://www.mendeley.com/documents/?uuid=d2c2ec42-40e2-42b6-ac4f-ada72fc724e2"]}],"mendeley":{"formattedCitation":"(Tsebelis, 2016)","plainTextFormattedCitation":"(Tsebelis, 2016)","previouslyFormattedCitation":"(Tsebelis, 2016)"},"properties":{"noteIndex":0},"schema":"https://github.com/citation-style-language/schema/raw/master/csl-citation.json"}</w:instrText>
      </w:r>
      <w:r w:rsidRPr="00D523BA">
        <w:fldChar w:fldCharType="separate"/>
      </w:r>
      <w:r w:rsidRPr="00D523BA">
        <w:rPr>
          <w:noProof/>
        </w:rPr>
        <w:t>(Tsebelis, 2016)</w:t>
      </w:r>
      <w:r w:rsidRPr="00D523BA">
        <w:fldChar w:fldCharType="end"/>
      </w:r>
      <w:r w:rsidRPr="00D523BA">
        <w:t xml:space="preserve">. Owing to the restrictions on moving cash abroad or making online payments to overseas banks and </w:t>
      </w:r>
      <w:r w:rsidRPr="00D523BA">
        <w:lastRenderedPageBreak/>
        <w:t>accounts, the majority of business owners importing or reselling items were unable to pay their suppliers and eventually ran out of stock.</w:t>
      </w:r>
    </w:p>
    <w:p w14:paraId="24A6CD93" w14:textId="77777777" w:rsidR="00D523BA" w:rsidRPr="00D523BA" w:rsidRDefault="00D523BA" w:rsidP="00D523BA">
      <w:r w:rsidRPr="00D523BA">
        <w:t>The owner of a business that sold wedding dresses and wedding accessories imported from abroad explained:</w:t>
      </w:r>
    </w:p>
    <w:p w14:paraId="2E294543" w14:textId="77777777" w:rsidR="00D523BA" w:rsidRPr="00D523BA" w:rsidRDefault="00D523BA" w:rsidP="00D523BA">
      <w:pPr>
        <w:ind w:left="993" w:right="1371"/>
      </w:pPr>
      <w:r w:rsidRPr="00D523BA">
        <w:t>We thought that we were safe because we had no loans, but the heavy taxation was the first blow to the business, and then in 2015, we had the capital controls and that was the end. (INT 29)</w:t>
      </w:r>
    </w:p>
    <w:p w14:paraId="0052F269" w14:textId="77777777" w:rsidR="00D523BA" w:rsidRPr="00D523BA" w:rsidRDefault="00D523BA" w:rsidP="00D523BA">
      <w:r w:rsidRPr="00D523BA">
        <w:t>The financial strain and market pressures led the business owners to dismiss employees in order to survive the crisis, also given that the regulations introduced in 2018 allowed employers to give a shorter period of notice when dismissing a worker. This primarily affected the newly hired staff, as well as the youngest and most inexperienced individuals which were the easiest to target. In addition, the supply of young and inexperienced workers was very high – and the supply of jobs very limited – because the majority of SMEs were avoiding hiring new employees.</w:t>
      </w:r>
    </w:p>
    <w:p w14:paraId="092A5C2C" w14:textId="77777777" w:rsidR="00D523BA" w:rsidRPr="00D523BA" w:rsidRDefault="00D523BA" w:rsidP="00D523BA">
      <w:r w:rsidRPr="00D523BA">
        <w:t xml:space="preserve">In the retail sector, the perception of the business owners with respect to employment protection during the economic crisis was described by two respondents as follows: </w:t>
      </w:r>
    </w:p>
    <w:p w14:paraId="391EB60A" w14:textId="77777777" w:rsidR="00D523BA" w:rsidRPr="00D523BA" w:rsidRDefault="00D523BA" w:rsidP="00D523BA">
      <w:pPr>
        <w:ind w:left="993" w:right="1371"/>
      </w:pPr>
      <w:r w:rsidRPr="00D523BA">
        <w:t>With respect to protection of employment, I would say that nothing changed [as an impact of the new employment reforms] after 2011, 2012… (INT09)</w:t>
      </w:r>
    </w:p>
    <w:p w14:paraId="6A3A6C5F" w14:textId="77777777" w:rsidR="00D523BA" w:rsidRPr="00D523BA" w:rsidRDefault="00D523BA" w:rsidP="00D523BA">
      <w:r w:rsidRPr="00D523BA">
        <w:t>The business owner of an accessory store said:</w:t>
      </w:r>
    </w:p>
    <w:p w14:paraId="5E5C65C1" w14:textId="77777777" w:rsidR="00D523BA" w:rsidRPr="00D523BA" w:rsidRDefault="00D523BA" w:rsidP="00D523BA">
      <w:pPr>
        <w:ind w:left="993" w:right="1371"/>
      </w:pPr>
      <w:r w:rsidRPr="00D523BA">
        <w:t xml:space="preserve">[Following the new employment policies] I laid off people more easily; mainly the low-skilled employees, and I did not have to pay any compensation. But apart from that, nothing serious [policy wise] was introduced by the government to support us. (INT40) </w:t>
      </w:r>
    </w:p>
    <w:p w14:paraId="19B896E0" w14:textId="77777777" w:rsidR="00D523BA" w:rsidRPr="00D523BA" w:rsidRDefault="00D523BA" w:rsidP="00D523BA">
      <w:r w:rsidRPr="00D523BA">
        <w:t>The opinions expressed by the two respondents above support the view that business owners in the retail sector took advantage of some of the reforms, such as the decrease in the minimum wage and the ease of dismissing employees, to support their efforts to decrease the employment costs of their firms.</w:t>
      </w:r>
    </w:p>
    <w:p w14:paraId="5980C938" w14:textId="77777777" w:rsidR="00D523BA" w:rsidRPr="00D523BA" w:rsidRDefault="00D523BA" w:rsidP="00D523BA">
      <w:r w:rsidRPr="00D523BA">
        <w:t>According to the business owners, the decision to lay off employees was not an easy one to make, and it created emotional strain and feelings of guilt. As the owner of a retail business said:</w:t>
      </w:r>
    </w:p>
    <w:p w14:paraId="3CB44BE0" w14:textId="77777777" w:rsidR="00D523BA" w:rsidRPr="00D523BA" w:rsidRDefault="00D523BA" w:rsidP="00D523BA">
      <w:pPr>
        <w:ind w:left="993" w:right="1371"/>
      </w:pPr>
      <w:r w:rsidRPr="00D523BA">
        <w:t>This is a family business […] When someone was hired by my father in the business, they were never fired. They would join the business in their youth and they would leave when they reached their pension age […] Me and my sister had to take the hard decision to let everyone (15 people) go. (INT 24)</w:t>
      </w:r>
    </w:p>
    <w:p w14:paraId="6BCFA4BE" w14:textId="77777777" w:rsidR="00D523BA" w:rsidRPr="00D523BA" w:rsidRDefault="00D523BA" w:rsidP="00D523BA">
      <w:r w:rsidRPr="00D523BA">
        <w:lastRenderedPageBreak/>
        <w:t>The business owners used various criteria to decide who should be dismissed. Some of them dismissed the employees whose salaries were the highest, while others dismissed the youngest workers, and a few dismissed the most-recently hired.</w:t>
      </w:r>
    </w:p>
    <w:p w14:paraId="17EFFB19" w14:textId="77777777" w:rsidR="00D523BA" w:rsidRPr="00D523BA" w:rsidRDefault="00D523BA" w:rsidP="00D523BA">
      <w:r w:rsidRPr="00D523BA">
        <w:t>The owner of a shop selling fashion/clothing accessories said:</w:t>
      </w:r>
    </w:p>
    <w:p w14:paraId="6C809B1D" w14:textId="77777777" w:rsidR="00D523BA" w:rsidRPr="00D523BA" w:rsidRDefault="00D523BA" w:rsidP="00D523BA">
      <w:pPr>
        <w:ind w:left="993" w:right="1371"/>
      </w:pPr>
      <w:r w:rsidRPr="00D523BA">
        <w:t>Older employees are more serious and they know the job better. While young people would sometimes prefer to work temporarily to earn the money for a holiday, or even work for the tourism sector. (INT 01)</w:t>
      </w:r>
    </w:p>
    <w:p w14:paraId="1CCB87BF" w14:textId="77777777" w:rsidR="00D523BA" w:rsidRPr="00D523BA" w:rsidRDefault="00D523BA" w:rsidP="00D523BA">
      <w:r w:rsidRPr="00D523BA">
        <w:t>This interviewee stressed the importance of employing experienced employees and expressed serious concerns about the commitment of the younger employees to finding permanent work. Thus, according to the business owners, younger and more inexperienced employees were more motivated to find part-time work or temporary jobs than full-time contracts.</w:t>
      </w:r>
    </w:p>
    <w:p w14:paraId="4723668E" w14:textId="5B2CCA4D" w:rsidR="00D523BA" w:rsidRPr="00D523BA" w:rsidRDefault="00D523BA" w:rsidP="00D523BA">
      <w:r w:rsidRPr="00D523BA">
        <w:t xml:space="preserve">Some business owners said that they had been reluctant to dismiss employees and had waited to see what their competitors would do. The owner of a bookstore (INT05) said, “I took the decision to dismiss employees when I started seeing all the stores adjacent to mine were starting to close down, and then I got scared”. The dismissal criteria employed by this business owner were unclear, though, and their responses demonstrated that the decisions taken with respect to employee dismissals had been both rational and emotional. The same respondent said that, in 2008, they had had four employees (two part-time and two full-time), but by 2016, they had just one. During the period of 2008–2016, the two part-time workers had been dismissed due to the gradual reduction in sales. Eventually, one of the two full-time employees </w:t>
      </w:r>
      <w:r w:rsidR="00FD4280" w:rsidRPr="00D523BA">
        <w:t>were</w:t>
      </w:r>
      <w:r w:rsidRPr="00D523BA">
        <w:t xml:space="preserve"> also dismissed. The employee who remained had been with the business the longest, and the decision of the business owner to keep this employee had been based on sentiment and an emotional attachment to that employee. During the interview, the business owner said:</w:t>
      </w:r>
    </w:p>
    <w:p w14:paraId="342229F5" w14:textId="77777777" w:rsidR="00D523BA" w:rsidRPr="00D523BA" w:rsidRDefault="00D523BA" w:rsidP="00D523BA">
      <w:pPr>
        <w:ind w:left="993" w:right="1371"/>
      </w:pPr>
      <w:r w:rsidRPr="00D523BA">
        <w:t>I only kept Maria, who had been with me in the business since she was 18 years old. To be honest, I could not even afford her, and I used my personal savings to subsidise her salary for a couple of years, hoping that the crisis would soon be over. But we were literally out of work, and there were times that the actual drop in sales was 60%. (INT05)</w:t>
      </w:r>
    </w:p>
    <w:p w14:paraId="1DB063B6" w14:textId="77777777" w:rsidR="00D523BA" w:rsidRPr="00D523BA" w:rsidRDefault="00D523BA" w:rsidP="00D523BA">
      <w:r w:rsidRPr="00D523BA">
        <w:t>This practice of keeping the most tenured employee was not a pattern followed consistently throughout the sector. Another respondent in the retail sector (INT07) said that “we had to close down two of our stores, and then inevitably the employees of these stores were dismissed”. To avoid laying off all 12 workers, they decided to lay-off half and transfer the other half to the remaining stores. The sole criterion applied when choosing whom to lay-off was the performance of the employee; and the business owner confirmed that they had wanted to make every possible effort to keep the most highly skilled and experienced workers.</w:t>
      </w:r>
    </w:p>
    <w:p w14:paraId="12EE1071" w14:textId="77777777" w:rsidR="00D523BA" w:rsidRPr="00D523BA" w:rsidRDefault="00D523BA" w:rsidP="00D523BA">
      <w:pPr>
        <w:ind w:left="993" w:right="1371"/>
      </w:pPr>
      <w:r w:rsidRPr="00D523BA">
        <w:lastRenderedPageBreak/>
        <w:t>However, we kept half of these employees and we tried to employ them in the rest of our stores because they were very good in sales and we did not want to lose them. (INT04)</w:t>
      </w:r>
    </w:p>
    <w:p w14:paraId="51F971ED" w14:textId="77777777" w:rsidR="00D523BA" w:rsidRPr="00D523BA" w:rsidRDefault="00D523BA" w:rsidP="00D523BA">
      <w:r w:rsidRPr="00D523BA">
        <w:t>This business primarily sold women’s clothes, and all of the employees were women aged 20–30 years old. According to this business owner, the employees who were dismissed were the youngest and the most inexperienced. Some were university students, who were studying and working in parallel. Therefore, when the stores had to close, these students were the first to be dismissed. The owner of the business justified this decision by saying that,</w:t>
      </w:r>
    </w:p>
    <w:p w14:paraId="699477BF" w14:textId="224618A8" w:rsidR="00D523BA" w:rsidRPr="00D523BA" w:rsidRDefault="00D523BA" w:rsidP="00D523BA">
      <w:pPr>
        <w:ind w:left="993" w:right="1371"/>
      </w:pPr>
      <w:r w:rsidRPr="00D523BA">
        <w:t xml:space="preserve">The university students will not be staying in the business for more than one or a maximum of one-and-a-half years. Also, unfortunately, being a salesperson is considered to be a fairly easy job with no requirement for any particular skills. In other countries, </w:t>
      </w:r>
      <w:r w:rsidRPr="001A72C1">
        <w:t>employees are trained to work in sales, but in Greece anyone can do the job. (INT</w:t>
      </w:r>
      <w:r w:rsidR="001A72C1" w:rsidRPr="001A72C1">
        <w:t>07</w:t>
      </w:r>
      <w:r w:rsidRPr="001A72C1">
        <w:t>)</w:t>
      </w:r>
    </w:p>
    <w:p w14:paraId="7FC2D4BE" w14:textId="77777777" w:rsidR="00D523BA" w:rsidRPr="00D523BA" w:rsidRDefault="00D523BA" w:rsidP="00D523BA">
      <w:r w:rsidRPr="00D523BA">
        <w:t>Thus, the youngest workers and the newly hired employees with no significant training or experience were targeted for dismissal in this case.</w:t>
      </w:r>
    </w:p>
    <w:p w14:paraId="70686E9D" w14:textId="77777777" w:rsidR="00D523BA" w:rsidRPr="00D523BA" w:rsidRDefault="00D523BA" w:rsidP="00D523BA">
      <w:r w:rsidRPr="00D523BA">
        <w:t>Occasionally, the lack of clear dismissal criteria led the business owners to implement more radical practices, such as abolishing a whole functional department. In the case of one retail business (INT 09), which had to lay off 10 employees, the solution implemented by the business owner was to outsource the business function for which these workers had been employed. Abolishing the entire department was much easier for the business owner than having to decide which employees to dismiss. In addition, the cost of the tasks associated with that function was significantly lowered. According to that respondent:</w:t>
      </w:r>
    </w:p>
    <w:p w14:paraId="716864F5" w14:textId="67C37F6B" w:rsidR="00D523BA" w:rsidRPr="00D523BA" w:rsidRDefault="00D523BA" w:rsidP="00D523BA">
      <w:pPr>
        <w:ind w:left="993" w:right="1371"/>
      </w:pPr>
      <w:r w:rsidRPr="00D523BA">
        <w:t xml:space="preserve">Everyone in the marketing and promotions department had to leave. The decision was taken in 2012–2013, when things were really bad. It was not an easy decision and it was clearly taken for financial reasons. In the aftermath of that, though, we discovered many problems in the operation of the business. When this department was in-house, we used to have the total control over the quality of the processes and the outcomes. After the decision to outsource the marketing function, we experienced issues with the quality. </w:t>
      </w:r>
      <w:r w:rsidRPr="001A72C1">
        <w:t>(INT</w:t>
      </w:r>
      <w:r w:rsidR="001A72C1" w:rsidRPr="001A72C1">
        <w:t>09</w:t>
      </w:r>
      <w:r w:rsidRPr="001A72C1">
        <w:t>)</w:t>
      </w:r>
    </w:p>
    <w:p w14:paraId="4CF608CF" w14:textId="77777777" w:rsidR="00D523BA" w:rsidRPr="00D523BA" w:rsidRDefault="00D523BA" w:rsidP="00D523BA">
      <w:r w:rsidRPr="00D523BA">
        <w:t xml:space="preserve">Businesses that chose to dismiss staff often experienced skill shortages as a result, even in areas such as sales, which typically did not require extensive training or technical skills. Business owners had invested in the training and development of the skills of their employees, and they were clearly reluctant to lose these and then be obliged to re-invest time and effort in new workers when the crisis was over. </w:t>
      </w:r>
      <w:r w:rsidRPr="00D523BA">
        <w:lastRenderedPageBreak/>
        <w:t>This challenge was further coupled with the difficulty of finding replacement workers with the required skills and experience for the jobs.</w:t>
      </w:r>
    </w:p>
    <w:p w14:paraId="15BCC624" w14:textId="77777777" w:rsidR="00D523BA" w:rsidRPr="00D523BA" w:rsidRDefault="00D523BA" w:rsidP="00D523BA">
      <w:r w:rsidRPr="00D523BA">
        <w:t>One of the business owners in the retail sector (INT 13) said that hiring young and inexperienced employees could be dangerous. Competition intensified during the economic crisis, and this business owner had sought to ensure that their services were of an excellent level and quality, attempting to ensure that their customers were not lost to competitors.</w:t>
      </w:r>
    </w:p>
    <w:p w14:paraId="060A1DDC" w14:textId="77777777" w:rsidR="00D523BA" w:rsidRPr="00D523BA" w:rsidRDefault="00D523BA" w:rsidP="00D523BA">
      <w:r w:rsidRPr="00D523BA">
        <w:t>Another respondent added:</w:t>
      </w:r>
    </w:p>
    <w:p w14:paraId="4D283F09" w14:textId="77777777" w:rsidR="00D523BA" w:rsidRPr="00D523BA" w:rsidRDefault="00D523BA" w:rsidP="00D523BA">
      <w:pPr>
        <w:ind w:left="993" w:right="1371"/>
      </w:pPr>
      <w:r w:rsidRPr="00D523BA">
        <w:t>It is hard to find skilled employees in sales […] I am always on the side of the employees… So, if the law says that I should pay the salespeople 540 euros per month, I give them 600 or even 700 euros. I want to make sure that the employees working for me are happy so that they can perform. This is my concern… because they need to pay the rent, they need to eat and spend money for clothing. (INT 04)</w:t>
      </w:r>
    </w:p>
    <w:p w14:paraId="1C072C5D" w14:textId="77777777" w:rsidR="00D523BA" w:rsidRPr="00D523BA" w:rsidRDefault="00D523BA" w:rsidP="00D523BA">
      <w:r w:rsidRPr="00D523BA">
        <w:t>Overall, the business owners had to find effective ways of keeping their employment costs low, while at the same time retaining employees with valued skills and experience. Remaining cost efficient while providing competitive rewards to employees – especially skilled ones – was challenging. Examples of this challenge come from two retail businesses: one producing and selling wooden accessories, such as bags, for women, and the other creating and selling wedding dresses. In the first business, the employees who were trained to work with wood and who had acquired experience in crafting wooden items were valued by the owner as highly skilled. Similarly, in the second business, the employees who knew how to design dresses and how to promote the right dress to the right customer were appreciated for their skills by the business owners.</w:t>
      </w:r>
    </w:p>
    <w:p w14:paraId="5A3DBB6F" w14:textId="77777777" w:rsidR="00D523BA" w:rsidRPr="00D523BA" w:rsidRDefault="00D523BA" w:rsidP="00D523BA">
      <w:r w:rsidRPr="00D523BA">
        <w:t>In some cases, the policies on the wage reduction and flexible working patterns allowed the business owners to acquire a level of flexibility in their employment practices with respect to scheduling and status. The changes introduced by Law 3899/2010</w:t>
      </w:r>
      <w:r w:rsidRPr="00D523BA">
        <w:rPr>
          <w:rFonts w:asciiTheme="minorHAnsi" w:hAnsiTheme="minorHAnsi"/>
          <w:vertAlign w:val="superscript"/>
        </w:rPr>
        <w:footnoteReference w:id="52"/>
      </w:r>
      <w:r w:rsidRPr="00D523BA">
        <w:t xml:space="preserve"> meant that an employer and employee could sign a private agreement to define the employment as daily, weekly, or monthly and for a finite or indefinite time period. Hence, the working status of an employee could frequently alternate between full-time and part-time, perhaps changing from one month to the next. This was mainly done by asking full-time employees to work for three days a week, instead of five, and part-time employees to work four hours on three days a week.</w:t>
      </w:r>
    </w:p>
    <w:p w14:paraId="0D4C6E63" w14:textId="77777777" w:rsidR="00D523BA" w:rsidRPr="00D523BA" w:rsidRDefault="00D523BA" w:rsidP="00D523BA">
      <w:r w:rsidRPr="00D523BA">
        <w:lastRenderedPageBreak/>
        <w:t>The practice of changing the status and working patterns of employees was the most popular at that time, given the flexibility introduced by the laws. However, the business owners claimed that they took this decision only when they had exhausted all other means of lowering their costs. This was explained by one of the respondents, the owner of a store, who said:</w:t>
      </w:r>
    </w:p>
    <w:p w14:paraId="4833965E" w14:textId="77777777" w:rsidR="00D523BA" w:rsidRPr="00D523BA" w:rsidRDefault="00D523BA" w:rsidP="00D523BA">
      <w:pPr>
        <w:ind w:left="993" w:right="1371"/>
      </w:pPr>
      <w:r w:rsidRPr="00D523BA">
        <w:t>We were operating at a loss. Yes, yes. We were not making any sales. I was telling myself, “it’s only a crisis and it will end, it will soon be over, we will work around it, we will fight it”, and I had to spend my savings in order to survive and keep my business alive… but I could not make it. I had to change one of the two [full-time employees] to part-time. (INT 05)</w:t>
      </w:r>
    </w:p>
    <w:p w14:paraId="7E1C7C25" w14:textId="77777777" w:rsidR="00D523BA" w:rsidRPr="00D523BA" w:rsidRDefault="00D523BA" w:rsidP="00D523BA">
      <w:r w:rsidRPr="00D523BA">
        <w:t>The changes made to employees’ working patterns and the extent of their wage reductions varied depending on the level of seniority and the skills possessed by the employees. One respondent from the retail sector (INT 09) mentioned that more experienced and senior employees tended to feel more secure in their jobs, given their skills, and they felt more confident about negotiating the terms of their employment or even demanding higher salaries. Typically, these senior employees were older individuals with family obligations, so any changes in their salaries would directly impact the standard of living of their families. So, they were often not willing to accept a reduction in their salary unless they believed that they would otherwise be dismissed. The reality for most was that, if they were to become unemployed, it would be very difficult to find another job, given the high rates of unemployment.</w:t>
      </w:r>
    </w:p>
    <w:p w14:paraId="25D39C24" w14:textId="77777777" w:rsidR="00D523BA" w:rsidRPr="00D523BA" w:rsidRDefault="00D523BA" w:rsidP="00D523BA">
      <w:pPr>
        <w:ind w:left="993" w:right="1371"/>
      </w:pPr>
      <w:r w:rsidRPr="00D523BA">
        <w:t xml:space="preserve">We were willing to pay more for the employee who crafted the accessories and the man who cut the wood for the bags, so that we could deliver the quality required… because by then, they knew what we wanted and how to work with materials such as cork, because this is a material rarely used. If new people had to learn how to do it, we would be lost. (INT01) </w:t>
      </w:r>
    </w:p>
    <w:p w14:paraId="4219DEEE" w14:textId="77777777" w:rsidR="00D523BA" w:rsidRPr="00D523BA" w:rsidRDefault="00D523BA" w:rsidP="00D523BA">
      <w:r w:rsidRPr="00D523BA">
        <w:t>In contrast, the younger and less-experienced employees tended to be more willing to accept unfavourable terms, which was probably a reflection of the extremely high unemployment rate for young people during the crisis. Thus, the main reasons for accepting unfavourable terms of employment were the need to remain employed and a fear of what a job loss would entail in the long run. Thus, the reality was that business owners could more easily target one group – namely, the younger and more-inexperienced individuals – if they chose to lay-off their employees or change their working status.</w:t>
      </w:r>
    </w:p>
    <w:p w14:paraId="758A1FBB" w14:textId="77777777" w:rsidR="00D523BA" w:rsidRPr="00D523BA" w:rsidRDefault="00D523BA" w:rsidP="00D523BA">
      <w:r w:rsidRPr="00D523BA">
        <w:t>Although the government provided incentives to hire new employees, including a significantly reduced minimum wage, and even though there was an increase in the labour supply due to the high unemployment rate, business owners in the retail sector did not perceive these incentives favourably, as they did not want to hire untrained personnel. Many preferred to either change the working statuses of their existing employees or negotiate lower salaries with them.</w:t>
      </w:r>
    </w:p>
    <w:p w14:paraId="4EF04FE1" w14:textId="77777777" w:rsidR="00D523BA" w:rsidRPr="00D523BA" w:rsidRDefault="00D523BA" w:rsidP="00D523BA">
      <w:r w:rsidRPr="00D523BA">
        <w:lastRenderedPageBreak/>
        <w:t>The businesses had to devise their own strategies that would help them to preserve the trust and the loyalty of their employees, whilst reducing their employment costs to acquire resilience and secure survival. These strategies were not applied in a uniform and standardised manner, but rather in ways that suggested the business owners were implementing different practices depending on the external factors concurrently affecting their businesses. Where competition was fierce, some businesses had to close some of their stores and dismiss their employees. In other cases, competition exerted pressure on businesses by limiting their market share and restricting the ways in which they could attract and retain their customers. For a number of companies, a key competitive advantage was the quality of their products and the services they offered to their customers. Therefore, the businesses needed to maintain their highly trained and skilled employees to hold onto their talent and experience. As a consequence, young and inexperienced employees were the most likely to be made redundant.</w:t>
      </w:r>
    </w:p>
    <w:p w14:paraId="743549D2" w14:textId="77777777" w:rsidR="00D523BA" w:rsidRPr="00D523BA" w:rsidRDefault="00D523BA" w:rsidP="00D523BA">
      <w:r w:rsidRPr="00D523BA">
        <w:t>For example, the owner of an optics store said:</w:t>
      </w:r>
    </w:p>
    <w:p w14:paraId="3B5DEA63" w14:textId="77777777" w:rsidR="00D523BA" w:rsidRPr="00D523BA" w:rsidRDefault="00D523BA" w:rsidP="00D523BA">
      <w:pPr>
        <w:ind w:left="993" w:right="1371"/>
      </w:pPr>
      <w:r w:rsidRPr="00D523BA">
        <w:t>In order to survive the competition and the loss of sales, we had to keep the experienced employees. So, out of the four people in the store, the most inexperienced employee had to be dismissed, two more changed from full-time to part-time, and one maintained full-time status. (INT28)</w:t>
      </w:r>
    </w:p>
    <w:p w14:paraId="1CF59D6D" w14:textId="77777777" w:rsidR="00D523BA" w:rsidRPr="00D523BA" w:rsidRDefault="00D523BA" w:rsidP="00D523BA">
      <w:r w:rsidRPr="00D523BA">
        <w:t>In contrast, if the type and nature of the products and services provided by the businesses did not require a high level of experience and skill, young and inexperienced employees were preferred over more senior and experienced staff, given their lower wage costs.</w:t>
      </w:r>
    </w:p>
    <w:p w14:paraId="15A520B0" w14:textId="77777777" w:rsidR="00D523BA" w:rsidRPr="00D523BA" w:rsidRDefault="00D523BA" w:rsidP="00D523BA">
      <w:r w:rsidRPr="00D523BA">
        <w:t>Explaining this argument, the owner of a retail store selling women’s underwear said:</w:t>
      </w:r>
    </w:p>
    <w:p w14:paraId="7AE3BB5A" w14:textId="77777777" w:rsidR="00D523BA" w:rsidRPr="00D523BA" w:rsidRDefault="00D523BA" w:rsidP="00D523BA">
      <w:pPr>
        <w:ind w:left="993" w:right="1371"/>
      </w:pPr>
      <w:r w:rsidRPr="00D523BA">
        <w:t>Our products are addressed to young people, and so our average employees are young women, who are usually university students. (INT07)</w:t>
      </w:r>
    </w:p>
    <w:p w14:paraId="0D976D79" w14:textId="77777777" w:rsidR="00D523BA" w:rsidRPr="00D523BA" w:rsidRDefault="00D523BA" w:rsidP="00D523BA">
      <w:r w:rsidRPr="00D523BA">
        <w:t>Wage cutting was a practice also exercised in some cases in the retail sector, and once again, it tended to disproportionately affect young and inexperienced employees. Moreover, close relationships with the business owners created sentimental and emotional bias, which led to the favouring of workers who had been employed for the greatest number of years.</w:t>
      </w:r>
    </w:p>
    <w:p w14:paraId="054F8584" w14:textId="77777777" w:rsidR="00D523BA" w:rsidRPr="00D523BA" w:rsidRDefault="00D523BA" w:rsidP="00D523BA">
      <w:r w:rsidRPr="00D523BA">
        <w:t>The nature of a business and the extent of its internationalisation – through importing or exporting activities – had an impact on its operations during the economic crisis. As explained by the participants in this study, the downturn in the Greek economy, high levels of inflation, and capital controls all created more barriers to the acquisition of goods and services from international suppliers. This created a need to further reduce business costs, as importing became more expensive than ever before. In this context, labour costs became a primary expenditure to consider.</w:t>
      </w:r>
    </w:p>
    <w:p w14:paraId="56C1C22A" w14:textId="77777777" w:rsidR="00D523BA" w:rsidRPr="00EB368C" w:rsidRDefault="00D523BA" w:rsidP="00384C69">
      <w:pPr>
        <w:keepNext/>
        <w:keepLines/>
        <w:numPr>
          <w:ilvl w:val="2"/>
          <w:numId w:val="34"/>
        </w:numPr>
        <w:spacing w:before="240" w:after="120"/>
        <w:outlineLvl w:val="2"/>
        <w:rPr>
          <w:rFonts w:eastAsiaTheme="majorEastAsia"/>
          <w:iCs/>
        </w:rPr>
      </w:pPr>
      <w:bookmarkStart w:id="159" w:name="_Toc157970192"/>
      <w:bookmarkStart w:id="160" w:name="_Toc157975760"/>
      <w:bookmarkStart w:id="161" w:name="_Toc157976664"/>
      <w:bookmarkStart w:id="162" w:name="_Toc157976945"/>
      <w:bookmarkStart w:id="163" w:name="_Toc156659840"/>
      <w:bookmarkStart w:id="164" w:name="_Toc156659994"/>
      <w:bookmarkStart w:id="165" w:name="_Toc156660098"/>
      <w:bookmarkStart w:id="166" w:name="_Toc156672780"/>
      <w:bookmarkStart w:id="167" w:name="_Toc156672865"/>
      <w:bookmarkStart w:id="168" w:name="_Toc156673296"/>
      <w:bookmarkStart w:id="169" w:name="_Toc156673365"/>
      <w:bookmarkStart w:id="170" w:name="_Toc156673587"/>
      <w:bookmarkStart w:id="171" w:name="_Toc157970193"/>
      <w:bookmarkStart w:id="172" w:name="_Toc157975761"/>
      <w:bookmarkStart w:id="173" w:name="_Toc157976665"/>
      <w:bookmarkStart w:id="174" w:name="_Toc157976946"/>
      <w:bookmarkStart w:id="175" w:name="_Toc157968292"/>
      <w:bookmarkStart w:id="176" w:name="_Toc157970194"/>
      <w:bookmarkStart w:id="177" w:name="_Toc17568885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EB368C">
        <w:rPr>
          <w:rFonts w:eastAsiaTheme="majorEastAsia"/>
          <w:iCs/>
        </w:rPr>
        <w:lastRenderedPageBreak/>
        <w:t>The Tourism Sector</w:t>
      </w:r>
      <w:bookmarkEnd w:id="175"/>
      <w:bookmarkEnd w:id="176"/>
      <w:bookmarkEnd w:id="177"/>
    </w:p>
    <w:p w14:paraId="62429B59" w14:textId="77777777" w:rsidR="00D523BA" w:rsidRPr="00D523BA" w:rsidRDefault="00D523BA" w:rsidP="00D523BA">
      <w:r w:rsidRPr="00D523BA">
        <w:t>Tourism is a significant sector of the Greek economy, employing almost 10% of all workers in the country in 2018.</w:t>
      </w:r>
      <w:r w:rsidRPr="00D523BA">
        <w:rPr>
          <w:vertAlign w:val="superscript"/>
        </w:rPr>
        <w:footnoteReference w:id="53"/>
      </w:r>
      <w:r w:rsidRPr="00D523BA">
        <w:t xml:space="preserve"> Tourism relies not only on the domestic market, but also on the foreign market, given the number of international tourists who visit the country every year. According to the OECD (2020), in 2017, the tourism sector contributed 6.8% of Greece’s GVA, with a total of 33.1 million international tourists.</w:t>
      </w:r>
      <w:r w:rsidRPr="00D523BA">
        <w:rPr>
          <w:vertAlign w:val="superscript"/>
        </w:rPr>
        <w:footnoteReference w:id="54"/>
      </w:r>
    </w:p>
    <w:p w14:paraId="304E9A39" w14:textId="77777777" w:rsidR="00D523BA" w:rsidRPr="00D523BA" w:rsidRDefault="00D523BA" w:rsidP="00D523BA">
      <w:r w:rsidRPr="00D523BA">
        <w:t>During the economic crisis, however, the majority of the SMEs in the tourism sector experienced a significant reduction in sales, with declines ranging from 30% to 50%. As one of the hotel owners reported:</w:t>
      </w:r>
    </w:p>
    <w:p w14:paraId="527F3DF8" w14:textId="77777777" w:rsidR="00D523BA" w:rsidRPr="00D523BA" w:rsidRDefault="00D523BA" w:rsidP="00D523BA">
      <w:pPr>
        <w:ind w:left="993" w:right="1371"/>
      </w:pPr>
      <w:r w:rsidRPr="00D523BA">
        <w:t>I am not sure about the market share and whether there was a drop, because the entire market had shrunk, but we had a considerable drop in sales of approximately 40%. (INT 23)</w:t>
      </w:r>
    </w:p>
    <w:p w14:paraId="767934F2" w14:textId="77777777" w:rsidR="00D523BA" w:rsidRPr="00D523BA" w:rsidRDefault="00D523BA" w:rsidP="00D523BA">
      <w:r w:rsidRPr="00D523BA">
        <w:t>This decline in turnover was primarily due to the decrease in domestic tourism, as the austerity measures in force at the time included the imposition of higher taxes, which reduced disposable incomes. For example, the government gradually increased the VAT on food and beverages from 8% to 13%, and eventually, in 2016, to 23%. The resulting increase in prices reduced the real value of the incomes of Greek citizens, who could then no longer afford holidays and leisure travel.</w:t>
      </w:r>
    </w:p>
    <w:p w14:paraId="22F130A9" w14:textId="77777777" w:rsidR="00D523BA" w:rsidRPr="00D523BA" w:rsidRDefault="00D523BA" w:rsidP="00D523BA">
      <w:r w:rsidRPr="00D523BA">
        <w:t>The increase in VAT also affected international tourism, as the countries that typically compete with Greece for tourists – such as Turkey, Portugal, Italy, and France – levied VAT rates of 7–10% on their own tourism sectors, much lower than the 16% VAT rate in Greece.</w:t>
      </w:r>
    </w:p>
    <w:p w14:paraId="19E489E8" w14:textId="77777777" w:rsidR="00D523BA" w:rsidRPr="00D523BA" w:rsidRDefault="00D523BA" w:rsidP="00D523BA">
      <w:r w:rsidRPr="00D523BA">
        <w:t>As one of the respondents, an owner of a hotel, said:</w:t>
      </w:r>
    </w:p>
    <w:p w14:paraId="6F8B39D5" w14:textId="77777777" w:rsidR="00D523BA" w:rsidRPr="00D523BA" w:rsidRDefault="00D523BA" w:rsidP="00D523BA">
      <w:pPr>
        <w:ind w:left="993" w:right="1371"/>
      </w:pPr>
      <w:r w:rsidRPr="00D523BA">
        <w:t>We were not competitive, when compared to other countries […] and which offered packages with a 6% VAT while we had to apply 16%. As you may understand, the difference [for tourists] is huge. (INT37)</w:t>
      </w:r>
    </w:p>
    <w:p w14:paraId="4B369531" w14:textId="77777777" w:rsidR="00D523BA" w:rsidRPr="00D523BA" w:rsidRDefault="00D523BA" w:rsidP="00D523BA">
      <w:r w:rsidRPr="00D523BA">
        <w:t>Increased taxation also had a negative impact on businesses in the tourism sector. As the tourism sector had been growing until the beginning of the economic crisis, becoming the most profitable sector of the Greek economy, business owners felt that their sector had been targeted by the government in order to increase tax revenue. The public policy of tax increases was disliked by the business owners. One of the respondents emphasised their discomfort, sharing somewhat exaggerated speculation regarding the government’s thought process:</w:t>
      </w:r>
    </w:p>
    <w:p w14:paraId="08065989" w14:textId="77777777" w:rsidR="00D523BA" w:rsidRPr="00D523BA" w:rsidRDefault="00D523BA" w:rsidP="00D523BA">
      <w:r w:rsidRPr="00D523BA">
        <w:lastRenderedPageBreak/>
        <w:t>The government thought, “is the tourism sector making money? Let us impose 662 new laws!” (INT 31)</w:t>
      </w:r>
    </w:p>
    <w:p w14:paraId="76A5A359" w14:textId="77777777" w:rsidR="00D523BA" w:rsidRPr="00D523BA" w:rsidRDefault="00D523BA" w:rsidP="00D523BA">
      <w:r w:rsidRPr="00D523BA">
        <w:t>Overall, a large number of participants from the tourism sector expressed feelings of disappointment regarding policymakers’ failure to support them and their businesses.</w:t>
      </w:r>
    </w:p>
    <w:p w14:paraId="4B789195" w14:textId="77777777" w:rsidR="00D523BA" w:rsidRPr="00D523BA" w:rsidRDefault="00D523BA" w:rsidP="00D523BA">
      <w:r w:rsidRPr="00D523BA">
        <w:t>The owner of a restaurant, working in the tourism sector, said:</w:t>
      </w:r>
    </w:p>
    <w:p w14:paraId="6B75CB88" w14:textId="12B3459A" w:rsidR="00D523BA" w:rsidRPr="00D523BA" w:rsidRDefault="00D523BA" w:rsidP="00D523BA">
      <w:pPr>
        <w:ind w:left="993" w:right="1371"/>
      </w:pPr>
      <w:r w:rsidRPr="00D523BA">
        <w:t xml:space="preserve">[…] </w:t>
      </w:r>
      <w:r w:rsidR="00FD4280" w:rsidRPr="00D523BA">
        <w:t>clearly,</w:t>
      </w:r>
      <w:r w:rsidRPr="00D523BA">
        <w:t xml:space="preserve"> we were not supported by the new employment reforms offered [by the government]… At least I can speak on behalf of the [tourism] sector. (INT17)</w:t>
      </w:r>
    </w:p>
    <w:p w14:paraId="210E0869" w14:textId="77777777" w:rsidR="00D523BA" w:rsidRPr="00D523BA" w:rsidRDefault="00D523BA" w:rsidP="00D523BA">
      <w:r w:rsidRPr="00D523BA">
        <w:t>Another respondent from the tourism sector said:</w:t>
      </w:r>
    </w:p>
    <w:p w14:paraId="32655C1E" w14:textId="77777777" w:rsidR="00D523BA" w:rsidRPr="00D523BA" w:rsidRDefault="00D523BA" w:rsidP="00D523BA">
      <w:pPr>
        <w:ind w:left="993" w:right="1371"/>
      </w:pPr>
      <w:r w:rsidRPr="00D523BA">
        <w:t xml:space="preserve">I don’t believe that the government did anything to support us [with respect to employment relations]. I believe that all of us in the [tourism] sector </w:t>
      </w:r>
      <w:proofErr w:type="gramStart"/>
      <w:r w:rsidRPr="00D523BA">
        <w:t>were</w:t>
      </w:r>
      <w:proofErr w:type="gramEnd"/>
      <w:r w:rsidRPr="00D523BA">
        <w:t xml:space="preserve"> left trying to support ourselves. (INT19)</w:t>
      </w:r>
    </w:p>
    <w:p w14:paraId="758BB8AC" w14:textId="77777777" w:rsidR="00D523BA" w:rsidRPr="00D523BA" w:rsidRDefault="00D523BA" w:rsidP="00D523BA">
      <w:r w:rsidRPr="00D523BA">
        <w:t>These respondents agreed that the policymaking around employment relations had not proved useful overall and had not provided the means needed to formulate an effective employment strategy that would have helped them to respond effectively to the pressures of the economic crisis.</w:t>
      </w:r>
    </w:p>
    <w:p w14:paraId="0C388D28" w14:textId="77777777" w:rsidR="00D523BA" w:rsidRPr="00D523BA" w:rsidRDefault="00D523BA" w:rsidP="00D523BA">
      <w:r w:rsidRPr="00D523BA">
        <w:t>The obvious consequence of the pressure created by tax increases and the decrease in post-tax profits was that the jobs of the employees were at stake. The objective for the employers was to avoid laying off their employees and risking their relationships with them. In fact, the majority of the business owners expressed feelings of discomfort about dismissing their employees. One of the interviewees, who was in charge of maintaining a chain of restaurants, said:</w:t>
      </w:r>
    </w:p>
    <w:p w14:paraId="708BF5F2" w14:textId="77777777" w:rsidR="00D523BA" w:rsidRPr="00D523BA" w:rsidRDefault="00D523BA" w:rsidP="00D523BA">
      <w:pPr>
        <w:ind w:left="993" w:right="1371"/>
      </w:pPr>
      <w:r w:rsidRPr="00D523BA">
        <w:t>As a company, we do not play with our employees. (ΙΝΤ 08)</w:t>
      </w:r>
    </w:p>
    <w:p w14:paraId="44672A84" w14:textId="77777777" w:rsidR="00D523BA" w:rsidRPr="00D523BA" w:rsidRDefault="00D523BA" w:rsidP="00D523BA">
      <w:r w:rsidRPr="00D523BA">
        <w:t xml:space="preserve">Another interviewee from the food and beverage sector said, “this is a relationship of mutual respect and we had to support our employees even if [that meant] we had to lose money” (INT 32). They went on to explain that the company had tried to find ways of supporting their employees and their families by reducing their working hours, rather than dismissing them. This practice was not unusual – in fact, it was a standard practice in the tourism industry even before the crisis </w:t>
      </w:r>
      <w:r w:rsidRPr="00D523BA">
        <w:fldChar w:fldCharType="begin" w:fldLock="1"/>
      </w:r>
      <w:r w:rsidRPr="00D523BA">
        <w:instrText>ADDIN CSL_CITATION {"citationItems":[{"id":"ITEM-1","itemData":{"abstract":"Because the 2008/2009 crisis brought changes to global accumulation patterns and prompted further work flexibilization, European labor markets are accordingly being re/deregulated as a result of 'flexicurity' and are thus moving toward greater employment liberalization. Historically, atypical employment has been extensive in the Greek labor market, which has been characterized by fragmented labor security provisions and weak social welfare. However, since the country's crisis-ensuing economic downfall, IMF/EU-induced measures have intensified reforms for 'less rigidity and more employability'. This paper addresses the diverse pre- and post-crisis regional patterns of atypical employment in Greece, with a focus on temporary waged employment. Diversity is traced in regional industrial specialization and restructuring under recession. The industry- and region-specific impact on labor flexibilization trajectories is estimated by a new shift-share analysis method applied to permanent and temporary regional employment data between 2005 and 2011. The identified ongoing devaluation of employment is also addressed from an institutional aspect, centered on flexicurity-responding labor relations reforms. The geography of employment in Greece is becoming more uneven at the regional level as a result of 'low-road' flexibilization, considerable labor-market insecurity and different patterns of atypical labor use among different groups of regions. The emerging situation puts in question the validity of labor market liberalization and flexicurity policy.","author":[{"dropping-particle":"","family":"Gialis","given":"Stelios","non-dropping-particle":"","parse-names":false,"suffix":""},{"dropping-particle":"","family":"Tsampra","given":"Maria","non-dropping-particle":"","parse-names":false,"suffix":""}],"container-title":"Geoforum","id":"ITEM-1","issued":{"date-parts":[["2015"]]},"title":"The diverse regional patterns of atypical employment in Greece: Production restructuring, re/deregulation and flexicurity under crisis","type":"article-journal"},"uris":["http://www.mendeley.com/documents/?uuid=fe102211-d38f-3c4c-9c89-ba0dc38c9340"]}],"mendeley":{"formattedCitation":"(Gialis and Tsampra, 2015)","plainTextFormattedCitation":"(Gialis and Tsampra, 2015)","previouslyFormattedCitation":"(Gialis and Tsampra, 2015)"},"properties":{"noteIndex":0},"schema":"https://github.com/citation-style-language/schema/raw/master/csl-citation.json"}</w:instrText>
      </w:r>
      <w:r w:rsidRPr="00D523BA">
        <w:fldChar w:fldCharType="separate"/>
      </w:r>
      <w:r w:rsidRPr="00D523BA">
        <w:rPr>
          <w:noProof/>
        </w:rPr>
        <w:t>(Gialis and Tsampra, 2015)</w:t>
      </w:r>
      <w:r w:rsidRPr="00D523BA">
        <w:fldChar w:fldCharType="end"/>
      </w:r>
      <w:r w:rsidRPr="00D523BA">
        <w:t>.</w:t>
      </w:r>
    </w:p>
    <w:p w14:paraId="44D6EF7B" w14:textId="77777777" w:rsidR="00D523BA" w:rsidRPr="00D523BA" w:rsidRDefault="00D523BA" w:rsidP="00D523BA">
      <w:r w:rsidRPr="00D523BA">
        <w:t>Another owner of a chain of restaurants said:</w:t>
      </w:r>
    </w:p>
    <w:p w14:paraId="04AE203F" w14:textId="77777777" w:rsidR="00D523BA" w:rsidRPr="00D523BA" w:rsidRDefault="00D523BA" w:rsidP="00D523BA">
      <w:pPr>
        <w:ind w:left="993" w:right="1371"/>
      </w:pPr>
      <w:r w:rsidRPr="00D523BA">
        <w:t>[…] we were trying to be fairer […] because our employees wanted to continue working, so we tried to reduce their working hours. So, if they had a contract of 40 hours, we would reduce them to 35 hours […] This practice was particularly common in relation to part-time employees. (INT17)</w:t>
      </w:r>
    </w:p>
    <w:p w14:paraId="2717CD35" w14:textId="77777777" w:rsidR="00D523BA" w:rsidRPr="00D523BA" w:rsidRDefault="00D523BA" w:rsidP="00D523BA">
      <w:r w:rsidRPr="00D523BA">
        <w:lastRenderedPageBreak/>
        <w:t>Given these reductions in their working hours and the changes in their working patterns, employees subject to these changes were then free to seek other part-time work to complement their income.</w:t>
      </w:r>
    </w:p>
    <w:p w14:paraId="57282632" w14:textId="204DAFA0" w:rsidR="00D523BA" w:rsidRPr="00D523BA" w:rsidRDefault="00D523BA" w:rsidP="00D523BA">
      <w:r w:rsidRPr="00D523BA">
        <w:t xml:space="preserve">The business owners in the tourism sector claimed that, when they implemented these changes, they did so with transparency and openness. They said that they had organised open meetings with all employees and announced their intention to make changes in the working statuses and patterns, under the pressure of the economic crisis. The employers expressed their intentions to avoid laying off employees and to restore their workers’ original statuses once the economic crisis was over. This intention was solely expressed verbally, so it required the employees to simply take the word of their employer on trust. Employees were informed that they would need to agree to a change in their contractual status until the end of the crisis, otherwise the business owners may consider dismissing them – if proven that they could not afford to employ them, as was required by the law </w:t>
      </w:r>
      <w:r w:rsidRPr="00D523BA">
        <w:fldChar w:fldCharType="begin" w:fldLock="1"/>
      </w:r>
      <w:r w:rsidR="006402B7">
        <w:instrText>ADDIN CSL_CITATION {"citationItems":[{"id":"ITEM-1","itemData":{"author":[{"dropping-particle":"","family":"Stamati","given":"Anna","non-dropping-particle":"","parse-names":false,"suffix":""},{"dropping-particle":"","family":"Syriopoulos","given":"Panagiotis","non-dropping-particle":"","parse-names":false,"suffix":""}],"id":"ITEM-1","issued":{"date-parts":[["2014"]]},"publisher-place":"Athens","title":"Dismissals","type":"report"},"uris":["http://www.mendeley.com/documents/?uuid=12c886e3-1f2f-4572-a9b0-f6430885e8dc"]}],"mendeley":{"formattedCitation":"(Stamati and Syriopoulos, 2014)","plainTextFormattedCitation":"(Stamati and Syriopoulos, 2014)","previouslyFormattedCitation":"(Stamati and Syriopoulos, 2014)"},"properties":{"noteIndex":0},"schema":"https://github.com/citation-style-language/schema/raw/master/csl-citation.json"}</w:instrText>
      </w:r>
      <w:r w:rsidRPr="00D523BA">
        <w:fldChar w:fldCharType="separate"/>
      </w:r>
      <w:r w:rsidR="00E737C6" w:rsidRPr="00E737C6">
        <w:rPr>
          <w:noProof/>
        </w:rPr>
        <w:t>(Stamati and Syriopoulos, 2014)</w:t>
      </w:r>
      <w:r w:rsidRPr="00D523BA">
        <w:fldChar w:fldCharType="end"/>
      </w:r>
      <w:r w:rsidRPr="00D523BA">
        <w:t>.</w:t>
      </w:r>
    </w:p>
    <w:p w14:paraId="3A4E31FE" w14:textId="77777777" w:rsidR="00D523BA" w:rsidRPr="00D523BA" w:rsidRDefault="00D523BA" w:rsidP="00D523BA">
      <w:r w:rsidRPr="00D523BA">
        <w:t>According to the employers, all changes in status and working hours were agreed with the employees. It was clear to everyone that this was a short-term strategy and a compromise, which the employers felt was serving the interests of all parties. On the one hand, employers were cutting down their labour costs and reducing their payroll expenses; and on the other hand, employees would keep their jobs. According to the business owners, employees were positive about the new terms of employment, given the high levels of vulnerability caused by the crisis and workers’ consequent feelings of insecurity and concern about the absence of alternative employment.</w:t>
      </w:r>
    </w:p>
    <w:p w14:paraId="64E0B157" w14:textId="77777777" w:rsidR="00D523BA" w:rsidRPr="00D523BA" w:rsidRDefault="00D523BA" w:rsidP="00D523BA">
      <w:r w:rsidRPr="00D523BA">
        <w:t>One of the interviewees in the tourism sector said:</w:t>
      </w:r>
    </w:p>
    <w:p w14:paraId="1B004F2B" w14:textId="29BAF48B" w:rsidR="00D523BA" w:rsidRPr="00D523BA" w:rsidRDefault="00D523BA" w:rsidP="00D523BA">
      <w:pPr>
        <w:ind w:left="993" w:right="1371"/>
      </w:pPr>
      <w:r w:rsidRPr="00D523BA">
        <w:t xml:space="preserve">I gathered all of them together and in an open and sincere manner I told them that the business was struggling financially but we would go through it together […] They accepted it because of the crisis and due to the massive layoffs. And to be honest with you, I explained to them, “you would not be able to find another job”, and that was the truth. It was not </w:t>
      </w:r>
      <w:r w:rsidR="00FD4280" w:rsidRPr="00D523BA">
        <w:t>blackmailing</w:t>
      </w:r>
      <w:r w:rsidRPr="00D523BA">
        <w:t>. The employees knew that you were telling them the truth. (INT19)</w:t>
      </w:r>
    </w:p>
    <w:p w14:paraId="75E9E20F" w14:textId="77777777" w:rsidR="00D523BA" w:rsidRPr="00D523BA" w:rsidRDefault="00D523BA" w:rsidP="00D523BA">
      <w:r w:rsidRPr="00D523BA">
        <w:t>Whilst there was a tendency to preserve employment for the full-time and part-time workers, seasonal and temporary workers were made redundant once the season was over and not hired again. As an employer of a restaurant said:</w:t>
      </w:r>
    </w:p>
    <w:p w14:paraId="2892578E" w14:textId="77777777" w:rsidR="00D523BA" w:rsidRPr="00D523BA" w:rsidRDefault="00D523BA" w:rsidP="00D523BA">
      <w:pPr>
        <w:ind w:left="993" w:right="1371"/>
      </w:pPr>
      <w:r w:rsidRPr="00D523BA">
        <w:t>20% of the employees changed to part-time, and the seasonal personnel had to leave. But this is a standard practice with the seasonal personnel. You would always let them go once the season was over. (INT32)</w:t>
      </w:r>
    </w:p>
    <w:p w14:paraId="1135B10A" w14:textId="77777777" w:rsidR="00D523BA" w:rsidRPr="00D523BA" w:rsidRDefault="00D523BA" w:rsidP="00D523BA">
      <w:r w:rsidRPr="00D523BA">
        <w:lastRenderedPageBreak/>
        <w:t xml:space="preserve">In essence, the redundancies of seasonal employees – and the decisions not to hire them again over the subsequent years – reduced employment costs, which partially covered the cost of maintaining the full-time and part-time workers. A respondent and owner of a hotel explained: </w:t>
      </w:r>
    </w:p>
    <w:p w14:paraId="53D586ED" w14:textId="58061225" w:rsidR="00D523BA" w:rsidRPr="00D523BA" w:rsidRDefault="00D523BA" w:rsidP="00D523BA">
      <w:pPr>
        <w:ind w:left="993" w:right="1371"/>
      </w:pPr>
      <w:r w:rsidRPr="00D523BA">
        <w:t xml:space="preserve">Full-time and part-time employees would not get the annual leave to which they were entitled to by law. So, if they had to leave for 22 days, they would only use half the days and then provide cover for the extra work during high season. Of course, eventually, we would give these days back to them, maybe the following year, but in this </w:t>
      </w:r>
      <w:r w:rsidR="00FD4280" w:rsidRPr="00D523BA">
        <w:t xml:space="preserve">way, </w:t>
      </w:r>
      <w:r w:rsidRPr="00D523BA">
        <w:t xml:space="preserve"> we managed not to hire new employees (or increase employment costs) during summer time, which was a busy period. (INT15)</w:t>
      </w:r>
    </w:p>
    <w:p w14:paraId="41A61813" w14:textId="77777777" w:rsidR="00D523BA" w:rsidRPr="00D523BA" w:rsidRDefault="00D523BA" w:rsidP="00D523BA">
      <w:r w:rsidRPr="00D523BA">
        <w:t>In essence, full-time and part-time employees worked for more hours than they were paid for during the high season, so that the businesses could survive through the busy periods without recruiting seasonal workers.</w:t>
      </w:r>
    </w:p>
    <w:p w14:paraId="1BF672E9" w14:textId="77777777" w:rsidR="00D523BA" w:rsidRPr="00D523BA" w:rsidRDefault="00D523BA" w:rsidP="00D523BA">
      <w:r w:rsidRPr="00D523BA">
        <w:t>As mentioned at the beginning of this chapter, the Greek government reduced the national minimum wage in 2012.</w:t>
      </w:r>
      <w:r w:rsidRPr="00D523BA">
        <w:rPr>
          <w:rFonts w:asciiTheme="minorHAnsi" w:hAnsiTheme="minorHAnsi"/>
          <w:vertAlign w:val="superscript"/>
        </w:rPr>
        <w:footnoteReference w:id="55"/>
      </w:r>
      <w:r w:rsidRPr="00D523BA">
        <w:t xml:space="preserve"> The aim of this measure was to discourage employers from laying off young, inexperienced, and precarious workers, such as students, and to provide cost incentives to businesses owners to retain their employees. However, wage cuts seem not to have been a common practice in the tourism sector. The owner of a hotel said:</w:t>
      </w:r>
    </w:p>
    <w:p w14:paraId="58A31E99" w14:textId="77777777" w:rsidR="00D523BA" w:rsidRPr="00D523BA" w:rsidRDefault="00D523BA" w:rsidP="00D523BA">
      <w:pPr>
        <w:ind w:left="993" w:right="1371"/>
      </w:pPr>
      <w:r w:rsidRPr="00D523BA">
        <w:t>The minimum salary based on the sectoral agreements was 750 euros and that would eventually increase, whereas at that time, the minimum wage was 560 euros and it could even go lower than that. So, you understand the difference […] You took the collective agreement as the minimum, but we always paid more money [to our employees]. (INT37)</w:t>
      </w:r>
    </w:p>
    <w:p w14:paraId="04D9B824" w14:textId="77777777" w:rsidR="00D523BA" w:rsidRPr="00D523BA" w:rsidRDefault="00D523BA" w:rsidP="00D523BA">
      <w:r w:rsidRPr="00D523BA">
        <w:t>Although one might assume that employers would consider a lower minimum wage to be an incentive to hire more employees, in reality, the owners of the businesses expressed feelings of frustration regarding the measure, claiming that young people in particular were significantly exploited under the new law. They explained that young and unemployed workers offered to work under very unfavourable conditions, often for very long hours and for small salaries. However, this was not considered to be an ethical way to treat to them.</w:t>
      </w:r>
    </w:p>
    <w:p w14:paraId="2F79E76A" w14:textId="77777777" w:rsidR="00D523BA" w:rsidRPr="00D523BA" w:rsidRDefault="00D523BA" w:rsidP="00D523BA">
      <w:r w:rsidRPr="00D523BA">
        <w:t>One hotel owner said:</w:t>
      </w:r>
    </w:p>
    <w:p w14:paraId="72AF9908" w14:textId="77777777" w:rsidR="00D523BA" w:rsidRPr="00D523BA" w:rsidRDefault="00D523BA" w:rsidP="00D523BA">
      <w:pPr>
        <w:ind w:left="993" w:right="1371"/>
      </w:pPr>
      <w:r w:rsidRPr="00D523BA">
        <w:lastRenderedPageBreak/>
        <w:t>This is the truth. In reality, employees who were working for 550 euros in the heat and under the sun experienced the greatest losses. You could even fire them [because it was very easy to replace them] for not smiling. The working-class, however, supported the Greek economy [during the years of the economic crisis]. So, the government had to support them back. (INT37)</w:t>
      </w:r>
    </w:p>
    <w:p w14:paraId="558ECBB4" w14:textId="77777777" w:rsidR="00D523BA" w:rsidRPr="00D523BA" w:rsidRDefault="00D523BA" w:rsidP="00D523BA">
      <w:r w:rsidRPr="00D523BA">
        <w:t>Some cases were identified of businesses laying off employees due to a reduction in sales. In those cases, the businesses were faced with employment costs higher than their revenues. The owner of a coffee shop said:</w:t>
      </w:r>
    </w:p>
    <w:p w14:paraId="6229A5B6" w14:textId="77777777" w:rsidR="00D523BA" w:rsidRPr="00D523BA" w:rsidRDefault="00D523BA" w:rsidP="00D523BA">
      <w:pPr>
        <w:ind w:left="993" w:right="1371"/>
      </w:pPr>
      <w:r w:rsidRPr="00D523BA">
        <w:t xml:space="preserve">We laid off six employees in total. Three of them were part-time, but we had to dismiss three full-time employees as well […] We could not afford them and these were service assistants who were employed when we had too much work. The </w:t>
      </w:r>
      <w:proofErr w:type="gramStart"/>
      <w:r w:rsidRPr="00D523BA">
        <w:t>drop in</w:t>
      </w:r>
      <w:proofErr w:type="gramEnd"/>
      <w:r w:rsidRPr="00D523BA">
        <w:t xml:space="preserve"> sales, though, was as big as 50% and there was no reason to employ so many employees. Originally, we dismissed the part-time employees and then we suggested a reduction in salary for the rest […] They eventually left because they said that they could not cover their living expenses with that money. (INT25)</w:t>
      </w:r>
    </w:p>
    <w:p w14:paraId="72C7117A" w14:textId="77777777" w:rsidR="00D523BA" w:rsidRPr="00D523BA" w:rsidRDefault="00D523BA" w:rsidP="00D523BA">
      <w:r w:rsidRPr="00D523BA">
        <w:t>Another challenge for the business owners when deciding whether to lay off employees or change their working times and patterns was the need to maintain workers with the necessary skills required to run the firm.</w:t>
      </w:r>
    </w:p>
    <w:p w14:paraId="59F677C5" w14:textId="77777777" w:rsidR="00D523BA" w:rsidRPr="00D523BA" w:rsidRDefault="00D523BA" w:rsidP="00D523BA">
      <w:r w:rsidRPr="00D523BA">
        <w:t>In businesses such as restaurants and coffee shops, employers may hire young and untrained personnel, such as university students, to work for a season. The owner of a coffee shop said:</w:t>
      </w:r>
    </w:p>
    <w:p w14:paraId="5F5DA38C" w14:textId="77777777" w:rsidR="00D523BA" w:rsidRPr="00D523BA" w:rsidRDefault="00D523BA" w:rsidP="00D523BA">
      <w:pPr>
        <w:ind w:left="993" w:right="1371"/>
      </w:pPr>
      <w:r w:rsidRPr="00D523BA">
        <w:t>Our core team is 70% of the total employees, and the rest are seasonal employees who come and work the busy months. These are mainly university students who wish to earn money for their holidays. (INT03)</w:t>
      </w:r>
    </w:p>
    <w:p w14:paraId="265809AD" w14:textId="77777777" w:rsidR="00D523BA" w:rsidRPr="00D523BA" w:rsidRDefault="00D523BA" w:rsidP="00D523BA">
      <w:r w:rsidRPr="00D523BA">
        <w:t>As the owner of a hotel explained, once the season was over and the employment period of these seasonal employees had ended, the businesses did not hire any new employees for the following season:</w:t>
      </w:r>
    </w:p>
    <w:p w14:paraId="1A780732" w14:textId="77777777" w:rsidR="00D523BA" w:rsidRPr="00D523BA" w:rsidRDefault="00D523BA" w:rsidP="00D523BA">
      <w:pPr>
        <w:ind w:left="993" w:right="1371"/>
      </w:pPr>
      <w:r w:rsidRPr="00D523BA">
        <w:t>Because of the economic crisis, once the seasonal employees were laid off, we did not hire any new for the next season. (INT08)</w:t>
      </w:r>
    </w:p>
    <w:p w14:paraId="09B8B85F" w14:textId="77777777" w:rsidR="00D523BA" w:rsidRPr="00D523BA" w:rsidRDefault="00D523BA" w:rsidP="00D523BA">
      <w:r w:rsidRPr="00D523BA">
        <w:t>At the same time, the employers stressed the importance of their relationships with their core employees, some of whom had been with the businesses for many years.</w:t>
      </w:r>
    </w:p>
    <w:p w14:paraId="0E85D8A0" w14:textId="77777777" w:rsidR="00D523BA" w:rsidRPr="00D523BA" w:rsidRDefault="00D523BA" w:rsidP="00D523BA">
      <w:r w:rsidRPr="00D523BA">
        <w:t>One of the employers in the tourism sector said:</w:t>
      </w:r>
    </w:p>
    <w:p w14:paraId="3FD429DF" w14:textId="77777777" w:rsidR="00D523BA" w:rsidRPr="00D523BA" w:rsidRDefault="00D523BA" w:rsidP="00D523BA">
      <w:pPr>
        <w:ind w:left="993" w:right="1371"/>
      </w:pPr>
      <w:r w:rsidRPr="00D523BA">
        <w:lastRenderedPageBreak/>
        <w:t>I consider this [my mindset] to be part of my success. And this is true even for my customers and not just for my employees. I do not see them as euros… I want them to come to my store because they enjoy coming here… I am not that interested in walk-in customers – of course I will serve them, but I am mainly interested in loyal customers, who mainly come here because of the service that they get… This is what allows me to build a long-lasting relationship with them. (INT 19)</w:t>
      </w:r>
    </w:p>
    <w:p w14:paraId="49572F3F" w14:textId="77777777" w:rsidR="00D523BA" w:rsidRPr="00D523BA" w:rsidRDefault="00D523BA" w:rsidP="00D523BA">
      <w:r w:rsidRPr="00D523BA">
        <w:t>The owner of a high-end hotel in the Athens riviera said:</w:t>
      </w:r>
    </w:p>
    <w:p w14:paraId="30BC588F" w14:textId="77777777" w:rsidR="00D523BA" w:rsidRPr="00D523BA" w:rsidRDefault="00D523BA" w:rsidP="00D523BA">
      <w:pPr>
        <w:ind w:left="993" w:right="1371"/>
      </w:pPr>
      <w:r w:rsidRPr="00D523BA">
        <w:t>We never laid off any of our employees… They only left once they were able to get their pension. We had an excellent team and relied on them during the economic crisis. (INT20)</w:t>
      </w:r>
    </w:p>
    <w:p w14:paraId="449E232A" w14:textId="77777777" w:rsidR="00D523BA" w:rsidRPr="00D523BA" w:rsidRDefault="00D523BA" w:rsidP="00D523BA">
      <w:r w:rsidRPr="00D523BA">
        <w:t>The overall message conveyed was that the employers could not afford to lose employees with valuable skills and experience, as this would have had a negative impact on the ability of the firm to deliver high-quality services to their customers and clients. Indeed, the quality of the services provided was primarily the outcome of a co-created experience between the employees and customers. This relationship seemed to be highly valued by the business owners, who wanted to have very skilled employees – and the main skills that they appreciated were in communication, empathy, planning, and organisation.</w:t>
      </w:r>
    </w:p>
    <w:p w14:paraId="01B7EB76" w14:textId="77777777" w:rsidR="00D523BA" w:rsidRPr="00D523BA" w:rsidRDefault="00D523BA" w:rsidP="00D523BA">
      <w:r w:rsidRPr="00D523BA">
        <w:t>The business owners in the tourism sector felt that, overall, the government had not supported them by implementing measures that would have enhanced the resilience of their businesses. Instead, policymakers had transferred the challenge of managing employment costs to the employers, leaving them to find a way of preserving the morale of their employees, providing salaries that could support a decent standard of living, and simultaneously reducing the labour costs to their businesses.</w:t>
      </w:r>
    </w:p>
    <w:p w14:paraId="07D0C23F" w14:textId="77777777" w:rsidR="00D523BA" w:rsidRPr="00D523BA" w:rsidRDefault="00D523BA" w:rsidP="00D523BA">
      <w:r w:rsidRPr="00D523BA">
        <w:t>This situation created various tensions and challenges for those business owners who acknowledged the value of their employees and preferred to find ways of reducing costs and expenses other than by cutting payroll. However, this was not easy, and payroll remained the best target for cost-saving measures.</w:t>
      </w:r>
    </w:p>
    <w:p w14:paraId="6EB89D17" w14:textId="77777777" w:rsidR="00D523BA" w:rsidRPr="00D523BA" w:rsidRDefault="00D523BA" w:rsidP="00D523BA">
      <w:r w:rsidRPr="00D523BA">
        <w:t>One of the business owners in the tourism sector said:</w:t>
      </w:r>
    </w:p>
    <w:p w14:paraId="3B6F60A6" w14:textId="77777777" w:rsidR="00D523BA" w:rsidRPr="00D523BA" w:rsidRDefault="00D523BA" w:rsidP="00D523BA">
      <w:pPr>
        <w:ind w:left="993" w:right="1371"/>
      </w:pPr>
      <w:r w:rsidRPr="00D523BA">
        <w:t>Well no, we did not use any of the “weapons” provided to us by the government to help businesses, mainly because we maintain steady relationships with our employees and we do not change our employees that easily […]. (INT 15)</w:t>
      </w:r>
    </w:p>
    <w:p w14:paraId="3ADBA130" w14:textId="77777777" w:rsidR="00D523BA" w:rsidRPr="00D523BA" w:rsidRDefault="00D523BA" w:rsidP="00D523BA">
      <w:r w:rsidRPr="00D523BA">
        <w:t>This view was echoed by other business owners in the tourism sector. A large number of participants expressed their gratitude towards employees who had been willing to accept lower salaries to help the business survive and avoid unemployment.</w:t>
      </w:r>
    </w:p>
    <w:p w14:paraId="16C382F6" w14:textId="77777777" w:rsidR="00D523BA" w:rsidRPr="00D523BA" w:rsidRDefault="00D523BA" w:rsidP="00D523BA">
      <w:r w:rsidRPr="00D523BA">
        <w:lastRenderedPageBreak/>
        <w:t>A summary of the key practices implemented in the tourism sector reveals that the most common practice was the avoidance of dismissals, despite the incentives provided by the government to implement more flexibility in recruitment and dismissals. These practices could, indeed, lead to reductions in employment costs, but they would also affect the relationships between employers and their tenured and most-loyal employees, who worked mainly on a full-time basis. Employers were reluctant to lose these employees, and instead, they preferred to adjust the working patterns and statuses of their employees, mainly exchanging full-time contracts for part-time. These practices were implemented as a short-term strategy, with the intention to return to the original situation when the crisis was over.</w:t>
      </w:r>
    </w:p>
    <w:p w14:paraId="6583C6A5" w14:textId="77777777" w:rsidR="00D523BA" w:rsidRPr="00D523BA" w:rsidRDefault="00D523BA" w:rsidP="00D523BA">
      <w:r w:rsidRPr="00D523BA">
        <w:t>However, differences between the businesses (e.g., the nature of the business, the type of customers and guests, a domestic or international character) affected the employment practices implemented by the business owners. When compared to the food and beverage sector, the hospitality sector relied more on seasonal and temporary personnel. In practice, that meant that the food and beverage sector could employ individuals who were relatively inexperienced and unskilled, such as university students who were only seeking part-time work for the summer season. Of course, seasonality and location were also very important differentiating factors for tourism businesses. Businesses that operated only during the summer months and in areas that attracted large numbers of summer tourists tended to hire younger and more-inexperienced employees, who were paid the minimum wage. However, premium businesses, with more high-end customers who demanded a higher quality of service, and businesses operating throughout the year were more likely to keep tenured and full-time employees, whose working patterns would be adjusted if required.</w:t>
      </w:r>
    </w:p>
    <w:p w14:paraId="0B689963" w14:textId="77777777" w:rsidR="00D523BA" w:rsidRPr="00EB368C" w:rsidRDefault="00D523BA" w:rsidP="00384C69">
      <w:pPr>
        <w:keepNext/>
        <w:keepLines/>
        <w:numPr>
          <w:ilvl w:val="2"/>
          <w:numId w:val="34"/>
        </w:numPr>
        <w:spacing w:before="240" w:after="120"/>
        <w:outlineLvl w:val="2"/>
        <w:rPr>
          <w:rFonts w:eastAsiaTheme="majorEastAsia"/>
          <w:iCs/>
        </w:rPr>
      </w:pPr>
      <w:bookmarkStart w:id="178" w:name="_Toc157968293"/>
      <w:bookmarkStart w:id="179" w:name="_Toc157970195"/>
      <w:bookmarkStart w:id="180" w:name="_Toc175688851"/>
      <w:r w:rsidRPr="00EB368C">
        <w:rPr>
          <w:rFonts w:eastAsiaTheme="majorEastAsia"/>
          <w:iCs/>
        </w:rPr>
        <w:t>The Construction Sector</w:t>
      </w:r>
      <w:bookmarkEnd w:id="178"/>
      <w:bookmarkEnd w:id="179"/>
      <w:bookmarkEnd w:id="180"/>
    </w:p>
    <w:p w14:paraId="46D11E97" w14:textId="7C515FE6" w:rsidR="00D523BA" w:rsidRPr="00D523BA" w:rsidRDefault="00D523BA" w:rsidP="00D523BA">
      <w:r w:rsidRPr="00D523BA">
        <w:t xml:space="preserve">The construction sector was the sector most severely affected by the economic crisis in Greece </w:t>
      </w:r>
      <w:r w:rsidRPr="00D523BA">
        <w:fldChar w:fldCharType="begin" w:fldLock="1"/>
      </w:r>
      <w:r w:rsidR="006402B7">
        <w:instrText>ADDIN CSL_CITATION {"citationItems":[{"id":"ITEM-1","itemData":{"author":[{"dropping-particle":"","family":"Mylonas","given":"Paul","non-dropping-particle":"","parse-names":false,"suffix":""},{"dropping-particle":"","family":"Athanasopoulos","given":"Andreas","non-dropping-particle":"","parse-names":false,"suffix":""}],"id":"ITEM-1","issued":{"date-parts":[["2013"]]},"title":"National Bank of Greece: Survey of the Greek SMEs","type":"article-journal"},"uris":["http://www.mendeley.com/documents/?uuid=6d157a1e-1702-4344-80eb-f7e771ea9865"]}],"mendeley":{"formattedCitation":"(Mylonas and Athanasopoulos, 2013)","plainTextFormattedCitation":"(Mylonas and Athanasopoulos, 2013)","previouslyFormattedCitation":"(Mylonas and Athanasopoulos, 2013)"},"properties":{"noteIndex":0},"schema":"https://github.com/citation-style-language/schema/raw/master/csl-citation.json"}</w:instrText>
      </w:r>
      <w:r w:rsidRPr="00D523BA">
        <w:fldChar w:fldCharType="separate"/>
      </w:r>
      <w:r w:rsidR="00E737C6" w:rsidRPr="00E737C6">
        <w:rPr>
          <w:noProof/>
        </w:rPr>
        <w:t>(Mylonas and Athanasopoulos, 2013)</w:t>
      </w:r>
      <w:r w:rsidRPr="00D523BA">
        <w:fldChar w:fldCharType="end"/>
      </w:r>
      <w:bookmarkStart w:id="181" w:name="_Toc22615947"/>
      <w:r w:rsidRPr="00D523BA">
        <w:t xml:space="preserve">. According to the EC Observatory data, the construction sector in Greece experienced a 77.3% reduction in turnover between 2010 and 2017 </w:t>
      </w:r>
      <w:r w:rsidRPr="00D523BA">
        <w:fldChar w:fldCharType="begin" w:fldLock="1"/>
      </w:r>
      <w:r w:rsidRPr="00D523BA">
        <w:instrText>ADDIN CSL_CITATION {"citationItems":[{"id":"ITEM-1","itemData":{"author":[{"dropping-particle":"","family":"European Commision","given":"","non-dropping-particle":"","parse-names":false,"suffix":""}],"id":"ITEM-1","issued":{"date-parts":[["2021"]]},"number-of-pages":"42","title":"European Construction Sector Observatory - Country Profile Greece","type":"report"},"uris":["http://www.mendeley.com/documents/?uuid=99ec6626-ff08-478b-9cd2-716908d6574c"]}],"mendeley":{"formattedCitation":"(European Commision, 2021)","manualFormatting":"(European Commission, 2021)","plainTextFormattedCitation":"(European Commision, 2021)","previouslyFormattedCitation":"(European Commision, 2021)"},"properties":{"noteIndex":0},"schema":"https://github.com/citation-style-language/schema/raw/master/csl-citation.json"}</w:instrText>
      </w:r>
      <w:r w:rsidRPr="00D523BA">
        <w:fldChar w:fldCharType="separate"/>
      </w:r>
      <w:r w:rsidRPr="00D523BA">
        <w:rPr>
          <w:noProof/>
        </w:rPr>
        <w:t>(European Commission, 2021)</w:t>
      </w:r>
      <w:r w:rsidRPr="00D523BA">
        <w:fldChar w:fldCharType="end"/>
      </w:r>
      <w:r w:rsidRPr="00D523BA">
        <w:t>. This decline meant that the market became almost inactive, with no expectation of easy recovery in the long run. According to the interviewees in this study, during the economic crisis, the decline in sales reached as high as 80%. Most of the business owners in the construction sector said that there had been no new projects during the worst years of the economic crisis (i.e., 2011–2017). The businesses in this sector then experienced a steeper decline of sales following the government’s imposition of the heavy taxation on real estate. Construction activity ceased almost entirely after 1 January 2006,</w:t>
      </w:r>
      <w:r w:rsidRPr="00D523BA">
        <w:rPr>
          <w:rFonts w:asciiTheme="minorHAnsi" w:hAnsiTheme="minorHAnsi"/>
          <w:vertAlign w:val="superscript"/>
        </w:rPr>
        <w:footnoteReference w:id="56"/>
      </w:r>
      <w:r w:rsidRPr="00D523BA">
        <w:t xml:space="preserve"> when the Greek government applied a 24% VAT rate on real estate. In practical terms, that meant a 24% tax imposed on the trading and selling of any house or building, thus considerably increasing the total price of any </w:t>
      </w:r>
      <w:r w:rsidRPr="00D523BA">
        <w:lastRenderedPageBreak/>
        <w:t>construction project meant for resale. Although VAT was initially imposed in January 2006,</w:t>
      </w:r>
      <w:r w:rsidRPr="00D523BA">
        <w:rPr>
          <w:rFonts w:asciiTheme="minorHAnsi" w:hAnsiTheme="minorHAnsi"/>
          <w:vertAlign w:val="superscript"/>
        </w:rPr>
        <w:footnoteReference w:id="57"/>
      </w:r>
      <w:r w:rsidRPr="00D523BA">
        <w:t xml:space="preserve"> thus before the crisis, the real impact was experienced during the crisis, given the time needed for completion of construction projects. The imposition of VAT discouraged many individuals and businesses from buying new houses. To survive this significant decline in demand, business owners had to take on projects involving maintenance services and the issuing of certificates to building owners to register assets with the authorities for taxation and other purposes. </w:t>
      </w:r>
    </w:p>
    <w:p w14:paraId="5F8F6676" w14:textId="77777777" w:rsidR="00D523BA" w:rsidRPr="00D523BA" w:rsidRDefault="00D523BA" w:rsidP="00D523BA">
      <w:r w:rsidRPr="00D523BA">
        <w:t>The participants felt that this newly imposed taxation was one of their biggest burdens at that time. The new laws and measures introduced during that period of adversity were considered to be disastrous. The burden of taxation was a particular source of frustration for the business owners, who felt that it jeopardised their business resilience. The perception of three of the business owners was that the sector had been so badly impacted by most of the reforms introduced during the economic crisis – not just those related to employment relations – that this obscured any effectiveness of the policies designed to protect employment in the sector. One of the business owners said:</w:t>
      </w:r>
    </w:p>
    <w:p w14:paraId="1B5AB461" w14:textId="77777777" w:rsidR="00D523BA" w:rsidRPr="00D523BA" w:rsidRDefault="00D523BA" w:rsidP="00D523BA">
      <w:pPr>
        <w:ind w:left="993" w:right="1371"/>
      </w:pPr>
      <w:r w:rsidRPr="00D523BA">
        <w:t xml:space="preserve">The policymaking of the government did not generally protect the business activities of the [construction] sector. The problem was not the policymaking on employment relations, which provided more flexibility, but the fact that the employment costs increased dramatically […] which forced us to lay people off. (INT02) </w:t>
      </w:r>
    </w:p>
    <w:p w14:paraId="01C6BC38" w14:textId="77777777" w:rsidR="00D523BA" w:rsidRPr="00D523BA" w:rsidRDefault="00D523BA" w:rsidP="00D523BA">
      <w:r w:rsidRPr="00D523BA">
        <w:t>Another business owner in the same sector expressed the following view:</w:t>
      </w:r>
    </w:p>
    <w:p w14:paraId="402F4EB1" w14:textId="77777777" w:rsidR="00D523BA" w:rsidRPr="00D523BA" w:rsidRDefault="00D523BA" w:rsidP="00D523BA">
      <w:pPr>
        <w:ind w:left="993" w:right="1371"/>
      </w:pPr>
      <w:r w:rsidRPr="00D523BA">
        <w:t>The government did not support the businesses in the [construction] sector at all, and there was no genuine interest in protecting employment relations. That is why all the reforms were a complete failure. Employment reforms were meaningless when 60–70% of the business owners were out of business. (INT21)</w:t>
      </w:r>
    </w:p>
    <w:p w14:paraId="71EAA56E" w14:textId="77777777" w:rsidR="00D523BA" w:rsidRPr="00D523BA" w:rsidRDefault="00D523BA" w:rsidP="00D523BA">
      <w:r w:rsidRPr="00D523BA">
        <w:t>A similar view was expressed by a respondent from the construction sector who maintained an architect and real estate office:</w:t>
      </w:r>
    </w:p>
    <w:p w14:paraId="51D96898" w14:textId="77777777" w:rsidR="00D523BA" w:rsidRPr="00D523BA" w:rsidRDefault="00D523BA" w:rsidP="00D523BA">
      <w:pPr>
        <w:ind w:left="993" w:right="1371"/>
      </w:pPr>
      <w:r w:rsidRPr="00D523BA">
        <w:t>A business owner needs business activity and not subsidies to hire more employees […] We did not ask the government to reduce employment costs by allowing us to cut down salaries by 200 or 300 euros when we were experiencing a reduction in sales of 97%. (INT33)</w:t>
      </w:r>
    </w:p>
    <w:p w14:paraId="1C8E5DF9" w14:textId="77777777" w:rsidR="00D523BA" w:rsidRPr="00D523BA" w:rsidRDefault="00D523BA" w:rsidP="00D523BA">
      <w:r w:rsidRPr="00D523BA">
        <w:lastRenderedPageBreak/>
        <w:t>During the economic crisis, the construction sector experienced a severe decline in sales, so the employment reforms – such as changes in working patterns and the reduction of the minimum wage –seemed irrelevant, given that the business owners in the sector were fighting for their survival, rather than seeking to reduce the costs of their operations.</w:t>
      </w:r>
    </w:p>
    <w:p w14:paraId="1CB7C944" w14:textId="77777777" w:rsidR="00D523BA" w:rsidRPr="00D523BA" w:rsidRDefault="00D523BA" w:rsidP="00D523BA">
      <w:r w:rsidRPr="00D523BA">
        <w:t>The business owner quoted above continued by providing the following explanation for this situation:</w:t>
      </w:r>
    </w:p>
    <w:p w14:paraId="51B0E4D5" w14:textId="77777777" w:rsidR="00D523BA" w:rsidRPr="00D523BA" w:rsidRDefault="00D523BA" w:rsidP="00D523BA">
      <w:pPr>
        <w:ind w:left="993" w:right="1371"/>
      </w:pPr>
      <w:r w:rsidRPr="00D523BA">
        <w:t>The construction and real estate market shrank by 97%. The policymakers should try to understand what the reason for that was, and they should understand that this was mainly due the increase in VAT… The business owner does not want the government to subsidise their employment costs or offer loans to their business. What they need is work. (INT33)</w:t>
      </w:r>
    </w:p>
    <w:p w14:paraId="0A47A2E3" w14:textId="77777777" w:rsidR="00D523BA" w:rsidRPr="00D523BA" w:rsidRDefault="00D523BA" w:rsidP="00D523BA">
      <w:r w:rsidRPr="00D523BA">
        <w:t>The owner of a civil engineer’s office claimed that they had not expected the impact of the crisis to be as severe as it ultimately was:</w:t>
      </w:r>
    </w:p>
    <w:p w14:paraId="79409A54" w14:textId="77777777" w:rsidR="00D523BA" w:rsidRPr="00D523BA" w:rsidRDefault="00D523BA" w:rsidP="00D523BA">
      <w:pPr>
        <w:ind w:left="993" w:right="1371"/>
      </w:pPr>
      <w:r w:rsidRPr="00D523BA">
        <w:t>I had just expanded the office so that I could accommodate 8 more employees (from 6 to 14 offices)… and then I started feeling anxious. And unfortunately, this feeling found ground in the crisis… (INT 43)</w:t>
      </w:r>
    </w:p>
    <w:p w14:paraId="3E6D8DBD" w14:textId="77777777" w:rsidR="00D523BA" w:rsidRPr="00D523BA" w:rsidRDefault="00D523BA" w:rsidP="00D523BA">
      <w:r w:rsidRPr="00D523BA">
        <w:t>The policymaking on taxation, coupled with other memoranda laws – such as the liberalisation of the fees</w:t>
      </w:r>
      <w:r w:rsidRPr="00D523BA">
        <w:rPr>
          <w:rFonts w:asciiTheme="minorHAnsi" w:hAnsiTheme="minorHAnsi"/>
          <w:vertAlign w:val="superscript"/>
        </w:rPr>
        <w:footnoteReference w:id="58"/>
      </w:r>
      <w:r w:rsidRPr="00D523BA">
        <w:t xml:space="preserve"> in the construction sector – exerted pressure on business owners. The liberalisation of fees, in practical terms, meant that there was no price floor for construction and architectural project fees. Thus, young and fairly inexperienced professionals in the sector could offer lower prices as a means of attracting new customers.</w:t>
      </w:r>
    </w:p>
    <w:p w14:paraId="0BE36401" w14:textId="77777777" w:rsidR="00D523BA" w:rsidRPr="00D523BA" w:rsidRDefault="00D523BA" w:rsidP="00D523BA">
      <w:r w:rsidRPr="00D523BA">
        <w:t>As one of the business owners said:</w:t>
      </w:r>
    </w:p>
    <w:p w14:paraId="2D8033C3" w14:textId="77777777" w:rsidR="00D523BA" w:rsidRPr="00D523BA" w:rsidRDefault="00D523BA" w:rsidP="00D523BA">
      <w:pPr>
        <w:ind w:left="993" w:right="1371"/>
      </w:pPr>
      <w:r w:rsidRPr="00D523BA">
        <w:t>We ended up with a 90% drop in sales due to the introduction of the 3919 law in 2011, which liberated the fees in the sector. That was the end. (INT 27)</w:t>
      </w:r>
    </w:p>
    <w:p w14:paraId="2A4E7890" w14:textId="77777777" w:rsidR="00D523BA" w:rsidRPr="00D523BA" w:rsidRDefault="00D523BA" w:rsidP="00D523BA">
      <w:r w:rsidRPr="00D523BA">
        <w:t>Explaining the unfavourable situation experienced in the construction and real estate market, one of the interviewees said:</w:t>
      </w:r>
    </w:p>
    <w:p w14:paraId="1F73F30C" w14:textId="77777777" w:rsidR="00D523BA" w:rsidRPr="00D523BA" w:rsidRDefault="00D523BA" w:rsidP="00D523BA">
      <w:pPr>
        <w:ind w:left="993" w:right="1371"/>
      </w:pPr>
      <w:r w:rsidRPr="00D523BA">
        <w:t>The need to survive created problems in terms of competitive practices and meant that we were occasionally forced to offer prices below cost… That was done so that we could take the job and earn the bid. (INT 13)</w:t>
      </w:r>
    </w:p>
    <w:p w14:paraId="3E3FD8D1" w14:textId="77777777" w:rsidR="00D523BA" w:rsidRPr="00D523BA" w:rsidRDefault="00D523BA" w:rsidP="00D523BA">
      <w:r w:rsidRPr="00D523BA">
        <w:lastRenderedPageBreak/>
        <w:t>The participants also reported feelings of anger and despair and a pessimistic view about the future. They expressed very powerfully how they and other business owners had felt during this period. One respondent claimed that the crisis has been the worst period ever experienced by their business, and a third (INT 44) said, “I could see no future, just a dead end”.</w:t>
      </w:r>
    </w:p>
    <w:p w14:paraId="326DB261" w14:textId="77777777" w:rsidR="00D523BA" w:rsidRPr="00D523BA" w:rsidRDefault="00D523BA" w:rsidP="00D523BA">
      <w:r w:rsidRPr="00D523BA">
        <w:t>The morale of the business owners was very low, with no expectations of growth in the construction sector in the near future. The uncertainty and pressures coming from the external environment had a direct impact on employment in the sector. Managing the decrease in sales and profitability and the employment costs of the business was not an easy task for the business owners, who were struggling to follow the changes in legislation, whilst protecting their firms and the interests of their employees.</w:t>
      </w:r>
    </w:p>
    <w:p w14:paraId="3560EEA8" w14:textId="77777777" w:rsidR="00D523BA" w:rsidRPr="00D523BA" w:rsidRDefault="00D523BA" w:rsidP="00D523BA">
      <w:r w:rsidRPr="00D523BA">
        <w:t>Contrary to those in the retail and tourism sectors, business owners in the construction sector frequently made dismissals as a key survival strategy, feeling that they had no other option. This was clearly illustrated by one of the interviewees in the construction sector, who said:</w:t>
      </w:r>
    </w:p>
    <w:p w14:paraId="62B07E71" w14:textId="77777777" w:rsidR="00D523BA" w:rsidRPr="00D523BA" w:rsidRDefault="00D523BA" w:rsidP="00D523BA">
      <w:pPr>
        <w:ind w:left="993" w:right="1371"/>
      </w:pPr>
      <w:r w:rsidRPr="00D523BA">
        <w:t>[We had to dismiss employees] because the cost of employment increased 2.5 times per employee. That, in conjunction with the taxation and the insecurity of the external environment, led us to that decision. (INT 02)</w:t>
      </w:r>
    </w:p>
    <w:p w14:paraId="27EFA5F8" w14:textId="77777777" w:rsidR="00D523BA" w:rsidRPr="00D523BA" w:rsidRDefault="00D523BA" w:rsidP="00D523BA">
      <w:r w:rsidRPr="00D523BA">
        <w:t>He continued by saying:</w:t>
      </w:r>
    </w:p>
    <w:p w14:paraId="2FBEEAAB" w14:textId="77777777" w:rsidR="00D523BA" w:rsidRPr="00D523BA" w:rsidRDefault="00D523BA" w:rsidP="00D523BA">
      <w:pPr>
        <w:ind w:left="993" w:right="1371"/>
      </w:pPr>
      <w:r w:rsidRPr="00D523BA">
        <w:t xml:space="preserve">In 2015, we were ready to hire two more employees. Instead, we ended up laying off six more employees that year, which resulted in an overall loss of eight working places. (INT 02) </w:t>
      </w:r>
    </w:p>
    <w:p w14:paraId="4A3D7837" w14:textId="77777777" w:rsidR="00D523BA" w:rsidRPr="00D523BA" w:rsidRDefault="00D523BA" w:rsidP="00D523BA">
      <w:r w:rsidRPr="00D523BA">
        <w:t>The owners of construction businesses claimed that, during the economic crisis, the dominant form of employment had been self-employment, with most workers considered external associates rather than employees of the business. This provided an escape strategy for those business owners who had dismissed their employees to remove them from their payroll. The former employees were then asked to disguise themselves as self-employed contractors, while continuing to work for the business, performing the same tasks as before (and not being permitted to work for other businesses). In this way, the employment costs of the businesses were significantly reduced, as the business owners avoided paying social-security contributions for the ostensibly independent contractors.</w:t>
      </w:r>
    </w:p>
    <w:p w14:paraId="3339A482" w14:textId="77777777" w:rsidR="00D523BA" w:rsidRPr="00D523BA" w:rsidRDefault="00D523BA" w:rsidP="00D523BA">
      <w:r w:rsidRPr="00D523BA">
        <w:t>Many employers also confirmed that a standard practice in the sector, mainly followed by the large companies, was to fire employees collectively when given the flexibility to do so by the legislation at that time. According to the business owners, this practice was agreed between the employers and the previously employed individuals to develop a more flexible relationship that would allow employers to pay their workers less and avoid paying social-security contributions for them.</w:t>
      </w:r>
    </w:p>
    <w:p w14:paraId="4568D07D" w14:textId="77777777" w:rsidR="00D523BA" w:rsidRPr="00D523BA" w:rsidRDefault="00D523BA" w:rsidP="00D523BA">
      <w:r w:rsidRPr="00D523BA">
        <w:lastRenderedPageBreak/>
        <w:t>Moreover, as one of the business owners of a construction company explained, relatively inexperienced professionals were hired by large companies, ostensibly as external self-employed contractors for part-time projects, when in reality, they were working on a full-time basis. However, they were actually committed to work for a maximum payment of 500 euros per month for the services rendered:</w:t>
      </w:r>
    </w:p>
    <w:p w14:paraId="61132D44" w14:textId="77777777" w:rsidR="00D523BA" w:rsidRPr="00D523BA" w:rsidRDefault="00D523BA" w:rsidP="00D523BA">
      <w:pPr>
        <w:ind w:left="993" w:right="1371"/>
      </w:pPr>
      <w:r w:rsidRPr="00D523BA">
        <w:t>I never thought of reducing the salaries of my employees, and I can assure you of the following: my colleagues in the sector with less than 5 years professional experience are hired by large offices that offer them very low wages, up to 400 or 500 euros, and they appear to work part-time whereas in reality they are working full-time and even overtime. And when we say “salaried”, we always mean “self-employed” in this context. (INT43)</w:t>
      </w:r>
    </w:p>
    <w:p w14:paraId="37BC6C16" w14:textId="77777777" w:rsidR="00D523BA" w:rsidRPr="00D523BA" w:rsidRDefault="00D523BA" w:rsidP="00D523BA">
      <w:r w:rsidRPr="00D523BA">
        <w:t>This dependent self-employment status that was extensively implemented in the sector was what the government wished to capture through the ERGANI system, which was meant to record all changes in status and employment in the private sector from 2013 onwards. However, a large number of these cases went unnoticed, disguised as legitimate employment, given the lack of labour inspections and government controls.</w:t>
      </w:r>
    </w:p>
    <w:p w14:paraId="528B4E6D" w14:textId="77777777" w:rsidR="00D523BA" w:rsidRPr="00D523BA" w:rsidRDefault="00D523BA" w:rsidP="00D523BA">
      <w:r w:rsidRPr="00D523BA">
        <w:t>In addition, there were cases in which business owners had to permanently dismiss employees because they could not afford to pay their salaries, given the reductions in turnover. In these cases, business owners would choose to keep the most experienced and skilled employees and make the rest redundant. In such cases, the practice followed by the business owners was to assign the tasks and responsibilities of the dismissed employees to those who remained employed by the business, rather than hiring new employees.</w:t>
      </w:r>
    </w:p>
    <w:p w14:paraId="454C7B8C" w14:textId="77777777" w:rsidR="00D523BA" w:rsidRPr="00D523BA" w:rsidRDefault="00D523BA" w:rsidP="00D523BA">
      <w:r w:rsidRPr="00D523BA">
        <w:t>As the owner of the business in the sector said:</w:t>
      </w:r>
    </w:p>
    <w:p w14:paraId="222C7C6F" w14:textId="77777777" w:rsidR="00D523BA" w:rsidRPr="00D523BA" w:rsidRDefault="00D523BA" w:rsidP="00D523BA">
      <w:pPr>
        <w:ind w:left="993" w:right="1371"/>
      </w:pPr>
      <w:r w:rsidRPr="00D523BA">
        <w:t>I never had any part-time employees. In 2008, I had four employees working for me full-time. In 2012, though, I had to dismiss the three of them and I kept only one working with me. Five years later, I had to dismiss that person as well, and ever since then, I have been working alone. (INT14)</w:t>
      </w:r>
    </w:p>
    <w:p w14:paraId="1FAE683F" w14:textId="77777777" w:rsidR="00D523BA" w:rsidRPr="00D523BA" w:rsidRDefault="00D523BA" w:rsidP="00D523BA">
      <w:r w:rsidRPr="00D523BA">
        <w:t>The owner of a company that had employed 85 people at the beginning of the economic crisis (INT 36) said that 15 of their workers – mainly administrative and support personnel – had been permanently dismissed in 2010. The criterion used to decide which employees to dismiss was their skills, which is why, according to the same respondent, they did not lay off any engineers. However, the business owner also said that, of the 60 engineers used by the business, 15 were external independent associates with whom they had worked even before the crisis, and the company eventually ceased engaging with these external engineers, as there were simply not enough projects to assign.</w:t>
      </w:r>
    </w:p>
    <w:p w14:paraId="00E1FC07" w14:textId="77777777" w:rsidR="00D523BA" w:rsidRPr="00D523BA" w:rsidRDefault="00D523BA" w:rsidP="00D523BA">
      <w:r w:rsidRPr="00D523BA">
        <w:lastRenderedPageBreak/>
        <w:t>In conclusion, construction-sector employers responded to the labour-law reforms by dismissing full-time employees and re-engaging them as ostensibly independent self-employed contractors. Self-employment was already widespread in the industry, and many professionals, such as architects and civil engineers, preferred working on this basis because it provided them with the flexibility to choose which projects to undertake. However, when the sector was badly hit by the economic crisis, a self-employed status became the standard in the industry, allowing employers to retain their employees and workers to retain their jobs. Micro and small businesses were the first to begin dismissing employees in an effort to reduce their employment costs. Larger companies implemented different modes of working, with employees asked to register as self-employed and work for the business as external associates. One of the most important criteria for employers when deciding which employees to dismiss was their level of experience and expertise: in short, the more experienced and skilful employees were considered more important assets of the business and were thus the last workers to be made redundant.</w:t>
      </w:r>
    </w:p>
    <w:p w14:paraId="788E426D"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182" w:name="_Toc157968294"/>
      <w:bookmarkStart w:id="183" w:name="_Toc157970196"/>
      <w:bookmarkStart w:id="184" w:name="_Toc175688852"/>
      <w:r w:rsidRPr="00D523BA">
        <w:rPr>
          <w:rFonts w:eastAsiaTheme="majorEastAsia"/>
        </w:rPr>
        <w:t>Summary</w:t>
      </w:r>
      <w:bookmarkEnd w:id="182"/>
      <w:bookmarkEnd w:id="183"/>
      <w:bookmarkEnd w:id="184"/>
    </w:p>
    <w:p w14:paraId="04973E0C" w14:textId="77777777" w:rsidR="00D523BA" w:rsidRPr="00D523BA" w:rsidRDefault="00D523BA" w:rsidP="00D523BA">
      <w:r w:rsidRPr="00D523BA">
        <w:t>During the economic crisis, the Greek government, in alignment with the Troika, introduced a series of labour-law reforms, with the aim of avoiding further increases in unemployment, reducing the public debt, and introducing a unified pension system. The policy reforms enabled, amongst other things, more flexible working patterns, easier dismissals, and wage reductions.</w:t>
      </w:r>
    </w:p>
    <w:p w14:paraId="39340756" w14:textId="77777777" w:rsidR="00D523BA" w:rsidRPr="00D523BA" w:rsidRDefault="00D523BA" w:rsidP="00D523BA">
      <w:r w:rsidRPr="00D523BA">
        <w:t>The pressures from the external environment, the impact of the policymaking on SMEs, and the perceptions and feelings of the business owners were discussed in this chapter through an analysis of the participants’ responses. In all three industries under study, the owners of the SMEs tried to protect the interests of their core employees, mainly for their own economic interests. They felt that their employees were their most important assets and that it would be very unfortunate to lose them. The responses from the business owners implied that the development of their businesses before the economic crisis had been highly dependent on their full-time and tenured employees, who had always been very supportive and had contributed positively to the growth and success of the firms.</w:t>
      </w:r>
    </w:p>
    <w:p w14:paraId="1C0A31D4" w14:textId="77777777" w:rsidR="00D523BA" w:rsidRPr="00D523BA" w:rsidRDefault="00D523BA" w:rsidP="00D523BA">
      <w:bookmarkStart w:id="185" w:name="_Hlk99863314"/>
      <w:r w:rsidRPr="00D523BA">
        <w:t>Overall, although the government provided an incentive to hire new employees by making a significant reduction to the minimum wage – and even though there was an increase in the labour supply, alongside reduced salary levels due to the high unemployment rate – business owners wanted to retain their existing employees. Hence, they sought to devise strategies that would help them maintain the cohesion of their teams, preserve the trust and loyalty of their employees, and reduce costs as a means of acquiring resilience and securing their survival.</w:t>
      </w:r>
      <w:bookmarkEnd w:id="185"/>
      <w:r w:rsidRPr="00D523BA">
        <w:t xml:space="preserve"> One of these strategies was the introduction of flexible working patterns that allowed employees to remain employed, but for fewer hours and/or with a demoted status. This strategy was pursued under the assumption that employment costs would be reduced only whilst the business was generating low profits (or even a loss) and with the aim of retaining as many employees as possible. </w:t>
      </w:r>
    </w:p>
    <w:p w14:paraId="4E2665B6" w14:textId="77777777" w:rsidR="00D523BA" w:rsidRPr="00D523BA" w:rsidRDefault="00D523BA" w:rsidP="00D523BA">
      <w:r w:rsidRPr="00D523BA">
        <w:lastRenderedPageBreak/>
        <w:t>Although the economic crisis had a negative impact on all three sectors of the Greek economy addressed in this study, the business owners in each of the sectors implemented different employment practices in response to the policies introduced by the government. These differences can be attributed to the varying levels of competition in the three sectors, the different seasonal cycles of the sectors, the nature of the products or services that the businesses offer, and the skillsets of the required employees.</w:t>
      </w:r>
    </w:p>
    <w:p w14:paraId="3218CCD6" w14:textId="77777777" w:rsidR="00D523BA" w:rsidRPr="00D523BA" w:rsidRDefault="00D523BA" w:rsidP="00D523BA">
      <w:r w:rsidRPr="00D523BA">
        <w:t>In the construction sector, the sector which suffered the most, bogus self-employment was a widespread practice. There were efforts by businesses to retain the most experienced employees (who could undertake more tasks) and to lay-off the more-inexperienced ones. Larger organisations, though, required their employees to become self-employed, meaning that they would no longer appear on the payroll but instead be registered as independent contractors, whilst in reality remaining economically dependent on the firm. Therefore, the larger size of these organisations and the lack of demand in their sector provided the conditions to implement terms of employment that favoured the businesses, rather than their employees. Moreover, the skills and experience of an individual employee were critical factors influencing the decision relating to their dismissal.</w:t>
      </w:r>
    </w:p>
    <w:p w14:paraId="7C76FFC9" w14:textId="77777777" w:rsidR="00D523BA" w:rsidRPr="00D523BA" w:rsidRDefault="00D523BA" w:rsidP="00D523BA">
      <w:r w:rsidRPr="00D523BA">
        <w:t>In the tourism sector, the most common strategy was to lay-off newly hired, seasonal, and part-time employees who were no longer required in the business due to the decline in sales and to retain the employees who had been employed for the longest amount of time and who were trusted the most. However, differences in the types of service (such as food and beverage vs hospitality) led to different decision-making criteria with respect to employment practices. Employers in the food and beverage sector required workers with less skill and experience, thus “cheaper” employment, so a high staff turnover became part of their employment strategies. However, when the products and services offered to customers were higher quality, this placed more importance on employees’ skills and experience, thus making the tenured and trained employees more appreciated and required by the business owners.</w:t>
      </w:r>
    </w:p>
    <w:p w14:paraId="7C3FBE3F" w14:textId="77777777" w:rsidR="00D523BA" w:rsidRPr="00D523BA" w:rsidRDefault="00D523BA" w:rsidP="00D523BA">
      <w:r w:rsidRPr="00D523BA">
        <w:t>The strategies identified in the retail sector were mainly the dismissal of employees, especially part-time staff, and changes (including reductions) in working hours. In the tourism sector, dismissing employees was not the standard practice. Instead, some employees chose to resign because of the changes in their working status (for example, moving from full-time to part-time employment) and the changes in their working patterns. A common practice was to ask individuals to work fewer hours during the non-busy periods and more hours during the busy periods, so that firms could avoid hiring seasonal and temporary workers. The construction sector, however, experienced mass lay-offs, and many employees were required to switch to a self-employed status, whilst continuing to work for the business and remaining economically dependent upon it.</w:t>
      </w:r>
    </w:p>
    <w:p w14:paraId="34727D62" w14:textId="77777777" w:rsidR="00D523BA" w:rsidRPr="00D523BA" w:rsidRDefault="00D523BA" w:rsidP="00D523BA">
      <w:r w:rsidRPr="00D523BA">
        <w:t xml:space="preserve">Similar to those in the tourism sector, the majority of temporary employees in the retail sector were made redundant, and business owners occasionally tapped into the labour supply of seasonal employees, paying them the minimum wage. Competition in the sector influenced the employment strategies </w:t>
      </w:r>
      <w:r w:rsidRPr="00D523BA">
        <w:lastRenderedPageBreak/>
        <w:t>implemented by the business owners. In locations where competition was intensified, such as city centres, businesses sought to reduce labour costs and many took the decision to dismiss employees. The degree of internationalisation of the business was also a differentiating factor, as the increases in the costs of inventory and capital – which were higher for the importing companies – encouraged employers to reduce their labour costs in order to maintain profitability. Therefore, the changes in the working patterns (exchanging full-time for part-time) and in working hours were a practice that was followed most often by businesses that were importing goods, such as clothes or food. Moreover, if the nature of the product sold, such as expensive jewellery and accessories, and the quality of the service delivered, such as high-end restaurants and hotels, required skilled and experienced employees, then employers would make every possible effort to preserve this talent in their business, so that they could sustain their market share.</w:t>
      </w:r>
    </w:p>
    <w:p w14:paraId="2740F43E" w14:textId="77777777" w:rsidR="00D523BA" w:rsidRPr="00D523BA" w:rsidRDefault="00D523BA" w:rsidP="00D523BA">
      <w:r w:rsidRPr="00D523BA">
        <w:t xml:space="preserve">The retail, tourism, and construction sectors differed in terms of the nature and seasonality of the business. They each experienced different competitive </w:t>
      </w:r>
      <w:proofErr w:type="gramStart"/>
      <w:r w:rsidRPr="00D523BA">
        <w:t>forces</w:t>
      </w:r>
      <w:proofErr w:type="gramEnd"/>
      <w:r w:rsidRPr="00D523BA">
        <w:t xml:space="preserve"> and required different skills and competencies. These differences led the business owners in these three sectors to develop unique employment practices in response to the economic crisis and the policies introduced by the government.</w:t>
      </w:r>
    </w:p>
    <w:p w14:paraId="01E6A79F" w14:textId="77777777" w:rsidR="00D523BA" w:rsidRPr="00D523BA" w:rsidRDefault="00D523BA" w:rsidP="00D523BA">
      <w:r w:rsidRPr="00D523BA">
        <w:t>According to the business owners, the changes introduced and the decisions made were not easy, given that they had a negative impact on their employees, some of whom had worked for the businesses for many years and with whom employers had developed strong relationships. Taking the decision to change the working hours of the employees, reduce their statuses, and even dismiss them amidst the financial crisis – a period in which unemployment was steadily increasing – added an element of difficulty and stress for the business owners. Moreover, the policy reforms relating to social security and minimum wages, discussed in the following chapter, help us to understand better the labour practices implemented by business owners.</w:t>
      </w:r>
    </w:p>
    <w:bookmarkEnd w:id="181"/>
    <w:p w14:paraId="08B941FA" w14:textId="77777777" w:rsidR="00D523BA" w:rsidRPr="00D523BA" w:rsidRDefault="00D523BA" w:rsidP="00D523BA">
      <w:r w:rsidRPr="00D523BA">
        <w:br w:type="page"/>
      </w:r>
    </w:p>
    <w:p w14:paraId="4624C4AD" w14:textId="77777777" w:rsidR="00D523BA" w:rsidRPr="00D523BA" w:rsidRDefault="00D523BA" w:rsidP="00384C69">
      <w:pPr>
        <w:keepNext/>
        <w:keepLines/>
        <w:numPr>
          <w:ilvl w:val="0"/>
          <w:numId w:val="34"/>
        </w:numPr>
        <w:spacing w:before="240" w:after="240"/>
        <w:ind w:left="431" w:hanging="431"/>
        <w:outlineLvl w:val="0"/>
        <w:rPr>
          <w:rFonts w:eastAsia="Times New Roman"/>
          <w:b/>
        </w:rPr>
      </w:pPr>
      <w:bookmarkStart w:id="186" w:name="_Toc157968295"/>
      <w:bookmarkStart w:id="187" w:name="_Toc157970197"/>
      <w:bookmarkStart w:id="188" w:name="_Toc175688853"/>
      <w:r w:rsidRPr="00D523BA">
        <w:rPr>
          <w:rFonts w:eastAsiaTheme="majorEastAsia"/>
          <w:b/>
        </w:rPr>
        <w:lastRenderedPageBreak/>
        <w:t>Chapter 5: Recruitment, Selection, and Reward Practices</w:t>
      </w:r>
      <w:bookmarkStart w:id="189" w:name="_Toc157970198"/>
      <w:bookmarkStart w:id="190" w:name="_Toc157976670"/>
      <w:bookmarkStart w:id="191" w:name="_Toc157976951"/>
      <w:bookmarkEnd w:id="186"/>
      <w:bookmarkEnd w:id="187"/>
      <w:bookmarkEnd w:id="188"/>
      <w:bookmarkEnd w:id="189"/>
      <w:bookmarkEnd w:id="190"/>
      <w:bookmarkEnd w:id="191"/>
    </w:p>
    <w:p w14:paraId="0B99FBCE"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192" w:name="_Toc157968296"/>
      <w:bookmarkStart w:id="193" w:name="_Toc157970199"/>
      <w:bookmarkStart w:id="194" w:name="_Toc175688854"/>
      <w:r w:rsidRPr="00D523BA">
        <w:rPr>
          <w:rFonts w:eastAsiaTheme="majorEastAsia"/>
        </w:rPr>
        <w:t>Introduction</w:t>
      </w:r>
      <w:bookmarkEnd w:id="192"/>
      <w:bookmarkEnd w:id="193"/>
      <w:bookmarkEnd w:id="194"/>
    </w:p>
    <w:p w14:paraId="2D5DC5A9" w14:textId="77777777" w:rsidR="00D523BA" w:rsidRPr="00D523BA" w:rsidRDefault="00D523BA" w:rsidP="00D523BA">
      <w:r w:rsidRPr="00D523BA">
        <w:t>This chapter addresses the research question of how Greek SMEs adjusted their employment strategies – and particularly their recruitment, selection, and reward practices – in response to labour-law reforms. The recruitment, selection, and reward practices in the retail, tourism, and construction sectors of the Greek economy, and the differences identified among them, coupled with the insights discussed in Chapter 4 on the changes of employment status and flexible work patterns and dismissals, provide valuable insights into the responses of SME owners to policy changes relating to employment relations.</w:t>
      </w:r>
    </w:p>
    <w:p w14:paraId="0174A43D" w14:textId="4CEF390B" w:rsidR="00D523BA" w:rsidRPr="00D523BA" w:rsidRDefault="00D523BA" w:rsidP="00D523BA">
      <w:r w:rsidRPr="00D523BA">
        <w:t>The key changes in employment relations were introduced by Law 4093/2012. As a result of this change in the law, the Greek government provided incentives and subsidies to businesses to hire long-term unemployed individuals (i.e., those unemployed for more than 12 months) and young people under the age of 25 years.</w:t>
      </w:r>
      <w:r w:rsidRPr="00D523BA">
        <w:rPr>
          <w:rFonts w:asciiTheme="minorHAnsi" w:hAnsiTheme="minorHAnsi"/>
          <w:vertAlign w:val="superscript"/>
        </w:rPr>
        <w:footnoteReference w:id="59"/>
      </w:r>
      <w:r w:rsidRPr="00D523BA">
        <w:t xml:space="preserve"> Other government programmes provided incentives to business owners to hire unemployed individuals aged between 30 and 66 years.</w:t>
      </w:r>
      <w:r w:rsidRPr="00D523BA">
        <w:rPr>
          <w:rFonts w:asciiTheme="minorHAnsi" w:hAnsiTheme="minorHAnsi"/>
          <w:vertAlign w:val="superscript"/>
        </w:rPr>
        <w:footnoteReference w:id="60"/>
      </w:r>
      <w:r w:rsidRPr="00D523BA">
        <w:t xml:space="preserve"> These programmes were co-funded by the Greek government and the European Social Fund, and the salary subsidy amounted to 18 euros per day, for a maximum of 25 days per month, and for 12 months in total. Moreover, the decrease in the minimum wage, from 751.39 to 586 euros per month (and to 510 euros for employees under the age of 25 years) was intended to incentivise business owners to hire new employees. For the Greek government, the expected outcome of this strategy was to stabilise unemployment by lowering wages, implementing a more flexible hiring and firing policy, and decreasing the power and impact of the trade unions </w:t>
      </w:r>
      <w:r w:rsidRPr="00D523BA">
        <w:fldChar w:fldCharType="begin" w:fldLock="1"/>
      </w:r>
      <w:r w:rsidR="006402B7">
        <w:instrText>ADDIN CSL_CITATION {"citationItems":[{"id":"ITEM-1","itemData":{"DOI":"10.1688/1861-9908","ISBN":"9780415772723","ISSN":"09359915","PMID":"201558752","abstract":"Although indispensable for long-term economic growth, organizational changes are usually met with resistance. This article draws on psychological theories and empirical evidence to highlight why and under what conditions changes lead to resistance and what likely consequences of resistance are. Furthermore, the article discusses the variables that have been identified as success factors for organizational change initiatives. These include individual difference variables and objective characteristics of the changes, but in particular aspects of the implementation, such as fairness and trust, adequate communication strategies, leadership, and participation. Finally, conclusions summarizing the most important aspects that are beneficial to consider in managing organizational change initiatives are presented","author":[{"dropping-particle":"","family":"Nikolopoulos","given":"Andreas","non-dropping-particle":"","parse-names":false,"suffix":""},{"dropping-particle":"","family":"Patra","given":"Eleni","non-dropping-particle":"","parse-names":false,"suffix":""}],"container-title":"Management Revue","id":"ITEM-1","issue":"4","issued":{"date-parts":[["2012"]]},"page":"353-368","title":"Current Situation and Future Trends of the Industrial Relations System and Trade Unions in Greece","type":"article-journal","volume":"23"},"uris":["http://www.mendeley.com/documents/?uuid=6e76ce30-e107-4348-91b0-af1b897f1faa"]}],"mendeley":{"formattedCitation":"(Nikolopoulos and Patra, 2012)","plainTextFormattedCitation":"(Nikolopoulos and Patra, 2012)","previouslyFormattedCitation":"(Nikolopoulos and Patra, 2012)"},"properties":{"noteIndex":0},"schema":"https://github.com/citation-style-language/schema/raw/master/csl-citation.json"}</w:instrText>
      </w:r>
      <w:r w:rsidRPr="00D523BA">
        <w:fldChar w:fldCharType="separate"/>
      </w:r>
      <w:r w:rsidR="00E737C6" w:rsidRPr="00E737C6">
        <w:rPr>
          <w:noProof/>
        </w:rPr>
        <w:t>(Nikolopoulos and Patra, 2012)</w:t>
      </w:r>
      <w:r w:rsidRPr="00D523BA">
        <w:fldChar w:fldCharType="end"/>
      </w:r>
      <w:r w:rsidRPr="00D523BA">
        <w:t>.</w:t>
      </w:r>
    </w:p>
    <w:p w14:paraId="72CD6258" w14:textId="77777777" w:rsidR="00D523BA" w:rsidRPr="00D523BA" w:rsidRDefault="00D523BA" w:rsidP="00D523BA">
      <w:r w:rsidRPr="00D523BA">
        <w:t>In addition to these measures, as already discussed, in 2012 the terms of employment were no longer based on sectoral-level agreements, and business owners were allowed to deviate from them and replace them with enterprise-level collective agreements. In smaller and micro enterprises, firm-level agreements could be concluded as collective agreements by an “association of persons”. Most importantly, though, the company-level agreements took precedence over the sectoral, as long as the minimum wages were not lower than the national minimum wage levels.</w:t>
      </w:r>
      <w:r w:rsidRPr="00D523BA">
        <w:rPr>
          <w:rFonts w:asciiTheme="minorHAnsi" w:hAnsiTheme="minorHAnsi"/>
          <w:vertAlign w:val="superscript"/>
        </w:rPr>
        <w:footnoteReference w:id="61"/>
      </w:r>
      <w:r w:rsidRPr="00D523BA">
        <w:t xml:space="preserve"> Moreover, according to Law 4093/2012, sectoral agreements were frozen indefinitely until the unemployment rate reached a single-digit figure, and wage increases were frozen until the unemployment rate fell below 10%, which was not predicted to occur before 2036. The changes enacted on the collective agreements gradually transferred the power of the employment relations to the employers, instead of the employees, who were less protected under the new memoranda.</w:t>
      </w:r>
    </w:p>
    <w:p w14:paraId="4C42ADED" w14:textId="77777777" w:rsidR="00D523BA" w:rsidRPr="00D523BA" w:rsidRDefault="00D523BA" w:rsidP="00D523BA">
      <w:r w:rsidRPr="00D523BA">
        <w:lastRenderedPageBreak/>
        <w:t>These regulatory changes regarding the hiring and reward practices had a direct impact on the practices of the small and medium-sized firms, who were provided incentives by the government to hire employees on lower salaries and reduce the pay of their employees. Business owners in different sectors reacted in different ways to these policies, and the aim of this chapter is to analyse and discuss the variations in these reactions.</w:t>
      </w:r>
    </w:p>
    <w:p w14:paraId="351727F4" w14:textId="77777777" w:rsidR="00D523BA" w:rsidRPr="00D523BA" w:rsidRDefault="00D523BA" w:rsidP="00D523BA">
      <w:r w:rsidRPr="00D523BA">
        <w:t>Section 5.2 of this chapter analyses the findings on the recruitment, hiring, and reward practices in the tourism sector, with the aim of understanding whether the new policies of the Greek government provided incentives to the business owners to change their employment practices. Section 5.2.2 discusses and analyses the changes in the retail sector with respect to the same policies, and Section 5.2.3 discusses and analyses the views of the participants in the construction sector.</w:t>
      </w:r>
    </w:p>
    <w:p w14:paraId="546480B9" w14:textId="77777777" w:rsidR="00D523BA" w:rsidRPr="00D523BA" w:rsidRDefault="00D523BA" w:rsidP="00D523BA">
      <w:r w:rsidRPr="00D523BA">
        <w:t>Overall, the business owners in all three sectors claimed that the new policies on hiring had not provided a strong incentive to employ new workers, and mainly younger in age as it was the original objective of the policy makers. The sectors that took most advantage of the new hiring policies were tourism and retail, given their extensive use of part-time and temporary employees, who could be employed under a subsidised programme or be paid the minimum wage. These findings will be discussed in more detail in the last section of this chapter (5.3), which will compare and contrast the employment practices followed in all three sectors.</w:t>
      </w:r>
    </w:p>
    <w:p w14:paraId="2EAB252E"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195" w:name="_Toc157968297"/>
      <w:bookmarkStart w:id="196" w:name="_Toc157970200"/>
      <w:bookmarkStart w:id="197" w:name="_Toc175688855"/>
      <w:r w:rsidRPr="00D523BA">
        <w:rPr>
          <w:rFonts w:eastAsiaTheme="majorEastAsia"/>
        </w:rPr>
        <w:t>The Tourism Sector</w:t>
      </w:r>
      <w:bookmarkEnd w:id="195"/>
      <w:bookmarkEnd w:id="196"/>
      <w:bookmarkEnd w:id="197"/>
    </w:p>
    <w:p w14:paraId="76BE25BB" w14:textId="77777777" w:rsidR="00D523BA" w:rsidRPr="00D523BA" w:rsidRDefault="00D523BA" w:rsidP="00D523BA">
      <w:r w:rsidRPr="00D523BA">
        <w:t xml:space="preserve">The new laws introduced by the Ministry of Labour in 2012 </w:t>
      </w:r>
      <w:r w:rsidRPr="00D523BA">
        <w:fldChar w:fldCharType="begin" w:fldLock="1"/>
      </w:r>
      <w:r w:rsidRPr="00D523BA">
        <w:instrText>ADDIN CSL_CITATION {"citationItems":[{"id":"ITEM-1","itemData":{"author":[{"dropping-particle":"","family":"Ministry of Labour","given":"","non-dropping-particle":"","parse-names":false,"suffix":""}],"id":"ITEM-1","issued":{"date-parts":[["2012"]]},"title":"Memorandum on Law 4093/2012","type":"legislation"},"uris":["http://www.mendeley.com/documents/?uuid=a558a7b5-d29a-4932-b592-2fe79a690815"]}],"mendeley":{"formattedCitation":"(Ministry of Labour, 2012)","plainTextFormattedCitation":"(Ministry of Labour, 2012)","previouslyFormattedCitation":"(Ministry of Labour, 2012)"},"properties":{"noteIndex":0},"schema":"https://github.com/citation-style-language/schema/raw/master/csl-citation.json"}</w:instrText>
      </w:r>
      <w:r w:rsidRPr="00D523BA">
        <w:fldChar w:fldCharType="separate"/>
      </w:r>
      <w:r w:rsidRPr="00D523BA">
        <w:rPr>
          <w:noProof/>
        </w:rPr>
        <w:t>(Ministry of Labour, 2012)</w:t>
      </w:r>
      <w:r w:rsidRPr="00D523BA">
        <w:fldChar w:fldCharType="end"/>
      </w:r>
      <w:r w:rsidRPr="00D523BA">
        <w:t>, as discussed in Chapter 4, introduced a monthly minimum wage of 586 euros per month as the standard – and a rate of 510 euros for workers under the age of 25 years. Moreover, this new law</w:t>
      </w:r>
      <w:r w:rsidRPr="00D523BA">
        <w:rPr>
          <w:vertAlign w:val="superscript"/>
        </w:rPr>
        <w:footnoteReference w:id="62"/>
      </w:r>
      <w:r w:rsidRPr="00D523BA">
        <w:t xml:space="preserve"> increased the threshold of the number of employees who could be collectively dismissed to six per month (from four, which had been the previous limit</w:t>
      </w:r>
      <w:r w:rsidRPr="00D523BA">
        <w:rPr>
          <w:vertAlign w:val="superscript"/>
        </w:rPr>
        <w:footnoteReference w:id="63"/>
      </w:r>
      <w:r w:rsidRPr="00D523BA">
        <w:t>) and allowed employers and employees to decide on working schedules and rewards through private agreements.</w:t>
      </w:r>
    </w:p>
    <w:p w14:paraId="77BA76D5" w14:textId="77777777" w:rsidR="00D523BA" w:rsidRPr="00D523BA" w:rsidRDefault="00D523BA" w:rsidP="00D523BA">
      <w:r w:rsidRPr="00D523BA">
        <w:t>Thus, the path was paved towards laying-off employees and hiring new employees with lower wages. Some of the interviewees in the tourism sector claimed that the changes in the minimum wage and the subsidised programmes provided by the government were useful and supportive. In particular, one of the business owners from the tourism sector claimed:</w:t>
      </w:r>
    </w:p>
    <w:p w14:paraId="476DCBFB" w14:textId="77777777" w:rsidR="00D523BA" w:rsidRPr="00D523BA" w:rsidRDefault="00D523BA" w:rsidP="00D523BA">
      <w:pPr>
        <w:ind w:left="993" w:right="1371"/>
      </w:pPr>
      <w:r w:rsidRPr="00D523BA">
        <w:t xml:space="preserve">[…] because, at the beginning, you do not start by hiring a star. Until you have established your brand, you should be taking steady and slow steps. So, you cannot hire people that would ask for a salary of 1,500 euros because </w:t>
      </w:r>
      <w:r w:rsidRPr="00D523BA">
        <w:lastRenderedPageBreak/>
        <w:t>they have a working experience of 20 years. […] So, this [hiring employees under the new minimum wage policy] was really helpful. (INT20)</w:t>
      </w:r>
    </w:p>
    <w:p w14:paraId="5A3726BC" w14:textId="77777777" w:rsidR="00D523BA" w:rsidRPr="00D523BA" w:rsidRDefault="00D523BA" w:rsidP="00D523BA">
      <w:r w:rsidRPr="00D523BA">
        <w:t>Another interviewee, a restaurant owner, said that the decrease in the minimum wage had been a very useful policy. It had allowed more flexibility and was mainly used for seasonal and temporary employees, who were used to being paid an hourly rate. Under the new law, they were offered a salary and worked for more hours:</w:t>
      </w:r>
    </w:p>
    <w:p w14:paraId="10D5F03D" w14:textId="77777777" w:rsidR="00D523BA" w:rsidRPr="00D523BA" w:rsidRDefault="00D523BA" w:rsidP="00D523BA">
      <w:pPr>
        <w:ind w:left="993" w:right="1371"/>
      </w:pPr>
      <w:r w:rsidRPr="00D523BA">
        <w:t>Yes, of course I took advantage of that policy […] They usually say, “This is how much I want per hour”, or, “how much I want for 8 hours”. Instead, I was hiring temporary and seasonal employees on a salary – and, to be honest, with a salary and no strict working schedule. (INT16)</w:t>
      </w:r>
    </w:p>
    <w:p w14:paraId="7A6E03E3" w14:textId="77777777" w:rsidR="00D523BA" w:rsidRPr="00D523BA" w:rsidRDefault="00D523BA" w:rsidP="00D523BA">
      <w:r w:rsidRPr="00D523BA">
        <w:t>The same view was expressed by the owner of a coffee shop [INT 18], who claimed that the changes in the minimum wage were a great incentive to hire new seasonal employees, who were normally paid on an hourly rate. Evidently, if these workers were paid at the minimum wage, their compensation and the associated employment costs were actually reduced. Thus, the lowering of the minimum wage was received positively by these employers.</w:t>
      </w:r>
    </w:p>
    <w:p w14:paraId="6998105A" w14:textId="77777777" w:rsidR="00D523BA" w:rsidRPr="00D523BA" w:rsidRDefault="00D523BA" w:rsidP="00D523BA">
      <w:pPr>
        <w:ind w:left="993" w:right="1371"/>
      </w:pPr>
      <w:r w:rsidRPr="00D523BA">
        <w:t xml:space="preserve">What I did was to replace the daily pay for eight hours, or the hourly rate rewards, with a fixed salary. In this way, I avoided paying [seasonal or temporary] </w:t>
      </w:r>
      <w:proofErr w:type="gramStart"/>
      <w:r w:rsidRPr="00D523BA">
        <w:t>employees</w:t>
      </w:r>
      <w:proofErr w:type="gramEnd"/>
      <w:r w:rsidRPr="00D523BA">
        <w:t xml:space="preserve"> overtime. Because in the past, if they had stayed one or two extra hours, they would have to be compensated for that, and I would have to pay them 3 euros for every extra hour. With a salary, I did not have to declare any extra hours if they worked longer. (INT18)</w:t>
      </w:r>
    </w:p>
    <w:p w14:paraId="09B83453" w14:textId="77777777" w:rsidR="00D523BA" w:rsidRPr="00D523BA" w:rsidRDefault="00D523BA" w:rsidP="00D523BA">
      <w:r w:rsidRPr="00D523BA">
        <w:t>From the above responses, it is evident that employers used the lowering of the minimum wage as a means of avoiding paying overtime hours to employees, who were instead paid a fixed salary and given overtime hours as a normal extension of their working schedule.</w:t>
      </w:r>
    </w:p>
    <w:p w14:paraId="7ABC0FA4" w14:textId="77777777" w:rsidR="00D523BA" w:rsidRPr="00D523BA" w:rsidRDefault="00D523BA" w:rsidP="00D523BA">
      <w:r w:rsidRPr="00D523BA">
        <w:t>The owner of a hotel (INT18) said that the wages of their already employed personnel were never adjusted to the levels of the new minimum wage. Instead, the new minimum wage – especially the rate that applied to young workers – was offered to new hires so that the payroll costs could be reduced:</w:t>
      </w:r>
    </w:p>
    <w:p w14:paraId="1BB10F53" w14:textId="77777777" w:rsidR="00D523BA" w:rsidRPr="00D523BA" w:rsidRDefault="00D523BA" w:rsidP="00D523BA">
      <w:pPr>
        <w:ind w:left="993" w:right="1371"/>
      </w:pPr>
      <w:r w:rsidRPr="00D523BA">
        <w:t>This [policy] was helpful for us for decreasing the [payroll] cost for the new hires. We are a business which is very “serious” with the employees and very careful with the [employment] practices. We never used outsourced employees or agreed on working schedules of four hours per day. (INT18)</w:t>
      </w:r>
    </w:p>
    <w:p w14:paraId="72A5A9A8" w14:textId="77777777" w:rsidR="00D523BA" w:rsidRPr="00D523BA" w:rsidRDefault="00D523BA" w:rsidP="00D523BA">
      <w:r w:rsidRPr="00D523BA">
        <w:t>A similar view was expressed by the owner of another hotel, who said that businesses did not have a strong incentive to hire new employees and train them unless their salaries would be fairly low:</w:t>
      </w:r>
    </w:p>
    <w:p w14:paraId="586A8F4F" w14:textId="77777777" w:rsidR="00D523BA" w:rsidRPr="00D523BA" w:rsidRDefault="00D523BA" w:rsidP="00D523BA">
      <w:pPr>
        <w:ind w:left="993" w:right="1371"/>
      </w:pPr>
      <w:r w:rsidRPr="00D523BA">
        <w:lastRenderedPageBreak/>
        <w:t>You do not fire employees on a high salary to hire new people. We did not follow this practice. This might be wrong but… well, I don’t know. The essence is that the decrease in the minimum wage made sense to us for the younger employees under 25. What I mean is that there was no benefit to hiring a young employee of 22 years old and training him on the basics… But if he was “cheap”, that made sense. (INT31)</w:t>
      </w:r>
    </w:p>
    <w:p w14:paraId="0B08BE84" w14:textId="77777777" w:rsidR="00D523BA" w:rsidRPr="00D523BA" w:rsidRDefault="00D523BA" w:rsidP="00D523BA">
      <w:r w:rsidRPr="00D523BA">
        <w:t>In addition, a few tourism-business owners took advantage of the programmes that provided subsidies for hiring employees, especially younger workers. For example, the owner of a private jet company providing private tours said that they had employed one or two young individuals by making use of the subsidised salary programme.</w:t>
      </w:r>
    </w:p>
    <w:p w14:paraId="6981883F" w14:textId="77777777" w:rsidR="00D523BA" w:rsidRPr="00D523BA" w:rsidRDefault="00D523BA" w:rsidP="00D523BA">
      <w:pPr>
        <w:ind w:left="993" w:right="1371"/>
      </w:pPr>
      <w:r w:rsidRPr="00D523BA">
        <w:t>I don’t remember very well for how long, but we did hire one or two such young individuals in the business. But it was only temporarily for as long as the programme lasted. (INT30)</w:t>
      </w:r>
    </w:p>
    <w:p w14:paraId="2954BEDE" w14:textId="77777777" w:rsidR="00D523BA" w:rsidRPr="00D523BA" w:rsidRDefault="00D523BA" w:rsidP="00D523BA">
      <w:pPr>
        <w:rPr>
          <w:sz w:val="20"/>
          <w:szCs w:val="20"/>
        </w:rPr>
      </w:pPr>
      <w:r w:rsidRPr="00D523BA">
        <w:t>Other employers were more concerned about the low levels of rewards, and they considered the new minimum wage levels to be unfair to employees. As such, they avoided implementing it. For example, the business owner of a restaurant said:</w:t>
      </w:r>
    </w:p>
    <w:p w14:paraId="332B064B" w14:textId="77777777" w:rsidR="00D523BA" w:rsidRPr="00D523BA" w:rsidRDefault="00D523BA" w:rsidP="00D523BA">
      <w:pPr>
        <w:ind w:left="993" w:right="1371"/>
      </w:pPr>
      <w:r w:rsidRPr="00D523BA">
        <w:t>I had the opportunity to hire young employees on such salaries, but I did not do it, thinking that my children could be in their place in the future. I even said that to other business owners in the sector who were in the same area as me – I asked them not to hire young people on such low salaries. (INT19)</w:t>
      </w:r>
    </w:p>
    <w:p w14:paraId="149D3534" w14:textId="77777777" w:rsidR="00D523BA" w:rsidRPr="00D523BA" w:rsidRDefault="00D523BA" w:rsidP="00D523BA">
      <w:r w:rsidRPr="00D523BA">
        <w:t xml:space="preserve">However, the same business owner claimed that they aimed to hire the same employees as temporary seasonal workers every year; and if the employees who worked the previous season were not available, they would then search for and hire new people. These young employees were mainly individuals who lived in the area in which the business was located and were known to this business owner. For example, the temporary waiters were from her close circle of contacts and were mainly university students who worked during the summertime to earn extra income. This might explain the business owner’s emotional attachment to these employees and reasons for not paying the lower minimum wage (511 euros per month) and instead choosing to pay the upper limit of 586 euros. </w:t>
      </w:r>
    </w:p>
    <w:p w14:paraId="6E0ECA14" w14:textId="77777777" w:rsidR="00D523BA" w:rsidRPr="00D523BA" w:rsidRDefault="00D523BA" w:rsidP="00D523BA">
      <w:r w:rsidRPr="00D523BA">
        <w:t xml:space="preserve">Overall, it appears that the incentives provided by the government for the hiring of unemployed and young workers mainly affected temporary and seasonal employees. The main incentive for the employers to take advantage of these hiring policies was the reduction in the payroll costs incurred by </w:t>
      </w:r>
      <w:r w:rsidRPr="00D523BA">
        <w:lastRenderedPageBreak/>
        <w:t>their businesses at the time. That was mainly because their revenues had significantly reduced, given that the tourism sector overall suffered a decrease of sales during the economic crisis.</w:t>
      </w:r>
      <w:r w:rsidRPr="00D523BA">
        <w:rPr>
          <w:rFonts w:asciiTheme="minorHAnsi" w:hAnsiTheme="minorHAnsi"/>
          <w:vertAlign w:val="superscript"/>
        </w:rPr>
        <w:footnoteReference w:id="64"/>
      </w:r>
    </w:p>
    <w:p w14:paraId="486B5854" w14:textId="77777777" w:rsidR="00D523BA" w:rsidRPr="00D523BA" w:rsidRDefault="00D523BA" w:rsidP="00D523BA">
      <w:r w:rsidRPr="00D523BA">
        <w:t>In addition to the policies on the minimum wage and the subsidies of salaries, a further policy provided businesses of the tourism sector with flexibility to conclude contracts that would deviate from the sectoral agreements. In 2013, the hospitality sector had already seen a decrease in the salaries of its employees due to the economic crisis.</w:t>
      </w:r>
      <w:r w:rsidRPr="00D523BA">
        <w:rPr>
          <w:vertAlign w:val="superscript"/>
        </w:rPr>
        <w:footnoteReference w:id="65"/>
      </w:r>
    </w:p>
    <w:p w14:paraId="59285A1E" w14:textId="77777777" w:rsidR="00D523BA" w:rsidRPr="00D523BA" w:rsidRDefault="00D523BA" w:rsidP="00D523BA">
      <w:r w:rsidRPr="00D523BA">
        <w:t>Table 5.1 compiles the data</w:t>
      </w:r>
      <w:r w:rsidRPr="00D523BA">
        <w:rPr>
          <w:rFonts w:asciiTheme="minorHAnsi" w:hAnsiTheme="minorHAnsi"/>
          <w:vertAlign w:val="superscript"/>
        </w:rPr>
        <w:footnoteReference w:id="66"/>
      </w:r>
      <w:r w:rsidRPr="00D523BA">
        <w:t xml:space="preserve"> on the salary changes for the period of 2010–2017, with data for four levels of employees, as described in the sectoral agreements, based on their roles and degree of specialisation. It is evident that, in 2013, following the directives of the IMF and the governmental guidelines, employees in the tourism sector experienced a decrease in salary of almost 15%, and levels had not fully recovered even by 2017, when the crisis was almost over.</w:t>
      </w:r>
      <w:bookmarkStart w:id="198" w:name="_Toc157972102"/>
    </w:p>
    <w:p w14:paraId="7C16154D" w14:textId="77777777" w:rsidR="00D523BA" w:rsidRPr="00D523BA" w:rsidRDefault="00D523BA" w:rsidP="00D523BA">
      <w:pPr>
        <w:spacing w:after="200" w:line="240" w:lineRule="auto"/>
        <w:rPr>
          <w:i/>
          <w:iCs/>
          <w:color w:val="44546A" w:themeColor="text2"/>
          <w:sz w:val="18"/>
          <w:szCs w:val="18"/>
        </w:rPr>
      </w:pPr>
      <w:r w:rsidRPr="00D523BA">
        <w:rPr>
          <w:i/>
          <w:iCs/>
          <w:color w:val="44546A" w:themeColor="text2"/>
          <w:sz w:val="18"/>
          <w:szCs w:val="18"/>
        </w:rPr>
        <w:t xml:space="preserve">Table </w:t>
      </w:r>
      <w:r w:rsidRPr="00D523BA">
        <w:rPr>
          <w:i/>
          <w:iCs/>
          <w:color w:val="44546A" w:themeColor="text2"/>
          <w:sz w:val="18"/>
          <w:szCs w:val="18"/>
        </w:rPr>
        <w:fldChar w:fldCharType="begin"/>
      </w:r>
      <w:r w:rsidRPr="00D523BA">
        <w:rPr>
          <w:i/>
          <w:iCs/>
          <w:color w:val="44546A" w:themeColor="text2"/>
          <w:sz w:val="18"/>
          <w:szCs w:val="18"/>
        </w:rPr>
        <w:instrText xml:space="preserve"> STYLEREF 1 \s </w:instrText>
      </w:r>
      <w:r w:rsidRPr="00D523BA">
        <w:rPr>
          <w:i/>
          <w:iCs/>
          <w:color w:val="44546A" w:themeColor="text2"/>
          <w:sz w:val="18"/>
          <w:szCs w:val="18"/>
        </w:rPr>
        <w:fldChar w:fldCharType="separate"/>
      </w:r>
      <w:r w:rsidRPr="00D523BA">
        <w:rPr>
          <w:i/>
          <w:iCs/>
          <w:noProof/>
          <w:color w:val="44546A" w:themeColor="text2"/>
          <w:sz w:val="18"/>
          <w:szCs w:val="18"/>
        </w:rPr>
        <w:t>5</w:t>
      </w:r>
      <w:r w:rsidRPr="00D523BA">
        <w:rPr>
          <w:i/>
          <w:iCs/>
          <w:noProof/>
          <w:color w:val="44546A" w:themeColor="text2"/>
          <w:sz w:val="18"/>
          <w:szCs w:val="18"/>
        </w:rPr>
        <w:fldChar w:fldCharType="end"/>
      </w:r>
      <w:r w:rsidRPr="00D523BA">
        <w:rPr>
          <w:i/>
          <w:iCs/>
          <w:color w:val="44546A" w:themeColor="text2"/>
          <w:sz w:val="18"/>
          <w:szCs w:val="18"/>
        </w:rPr>
        <w:noBreakHyphen/>
      </w:r>
      <w:r w:rsidRPr="00D523BA">
        <w:rPr>
          <w:i/>
          <w:iCs/>
          <w:color w:val="44546A" w:themeColor="text2"/>
          <w:sz w:val="18"/>
          <w:szCs w:val="18"/>
        </w:rPr>
        <w:fldChar w:fldCharType="begin"/>
      </w:r>
      <w:r w:rsidRPr="00D523BA">
        <w:rPr>
          <w:i/>
          <w:iCs/>
          <w:color w:val="44546A" w:themeColor="text2"/>
          <w:sz w:val="18"/>
          <w:szCs w:val="18"/>
        </w:rPr>
        <w:instrText xml:space="preserve"> SEQ Table \* ARABIC \s 1 </w:instrText>
      </w:r>
      <w:r w:rsidRPr="00D523BA">
        <w:rPr>
          <w:i/>
          <w:iCs/>
          <w:color w:val="44546A" w:themeColor="text2"/>
          <w:sz w:val="18"/>
          <w:szCs w:val="18"/>
        </w:rPr>
        <w:fldChar w:fldCharType="separate"/>
      </w:r>
      <w:r w:rsidRPr="00D523BA">
        <w:rPr>
          <w:i/>
          <w:iCs/>
          <w:noProof/>
          <w:color w:val="44546A" w:themeColor="text2"/>
          <w:sz w:val="18"/>
          <w:szCs w:val="18"/>
        </w:rPr>
        <w:t>1</w:t>
      </w:r>
      <w:r w:rsidRPr="00D523BA">
        <w:rPr>
          <w:i/>
          <w:iCs/>
          <w:noProof/>
          <w:color w:val="44546A" w:themeColor="text2"/>
          <w:sz w:val="18"/>
          <w:szCs w:val="18"/>
        </w:rPr>
        <w:fldChar w:fldCharType="end"/>
      </w:r>
      <w:r w:rsidRPr="00D523BA">
        <w:rPr>
          <w:i/>
          <w:iCs/>
          <w:color w:val="44546A" w:themeColor="text2"/>
          <w:sz w:val="18"/>
          <w:szCs w:val="18"/>
        </w:rPr>
        <w:t xml:space="preserve"> Tourism Sectoral Agreement on Salaries</w:t>
      </w:r>
      <w:bookmarkEnd w:id="198"/>
    </w:p>
    <w:tbl>
      <w:tblPr>
        <w:tblStyle w:val="TableGrid4"/>
        <w:tblW w:w="0" w:type="auto"/>
        <w:tblLook w:val="04A0" w:firstRow="1" w:lastRow="0" w:firstColumn="1" w:lastColumn="0" w:noHBand="0" w:noVBand="1"/>
      </w:tblPr>
      <w:tblGrid>
        <w:gridCol w:w="1116"/>
        <w:gridCol w:w="1056"/>
        <w:gridCol w:w="1055"/>
        <w:gridCol w:w="1055"/>
        <w:gridCol w:w="1056"/>
        <w:gridCol w:w="1056"/>
        <w:gridCol w:w="874"/>
        <w:gridCol w:w="874"/>
        <w:gridCol w:w="874"/>
      </w:tblGrid>
      <w:tr w:rsidR="00D523BA" w:rsidRPr="00D523BA" w14:paraId="11C2B862" w14:textId="77777777" w:rsidTr="001E0F88">
        <w:tc>
          <w:tcPr>
            <w:tcW w:w="1116" w:type="dxa"/>
            <w:shd w:val="clear" w:color="auto" w:fill="AEAAAA" w:themeFill="background2" w:themeFillShade="BF"/>
          </w:tcPr>
          <w:p w14:paraId="763C1418" w14:textId="77777777" w:rsidR="00D523BA" w:rsidRPr="00D523BA" w:rsidRDefault="00D523BA" w:rsidP="00D523BA">
            <w:pPr>
              <w:rPr>
                <w:lang w:val="en-GB"/>
              </w:rPr>
            </w:pPr>
            <w:r w:rsidRPr="00D523BA">
              <w:rPr>
                <w:lang w:val="en-GB"/>
              </w:rPr>
              <w:t>Levels</w:t>
            </w:r>
          </w:p>
        </w:tc>
        <w:tc>
          <w:tcPr>
            <w:tcW w:w="1056" w:type="dxa"/>
            <w:shd w:val="clear" w:color="auto" w:fill="AEAAAA" w:themeFill="background2" w:themeFillShade="BF"/>
          </w:tcPr>
          <w:p w14:paraId="79DBD6EC" w14:textId="77777777" w:rsidR="00D523BA" w:rsidRPr="00D523BA" w:rsidRDefault="00D523BA" w:rsidP="00D523BA">
            <w:pPr>
              <w:rPr>
                <w:lang w:val="en-GB"/>
              </w:rPr>
            </w:pPr>
            <w:r w:rsidRPr="00D523BA">
              <w:rPr>
                <w:lang w:val="en-GB"/>
              </w:rPr>
              <w:t>2010</w:t>
            </w:r>
          </w:p>
        </w:tc>
        <w:tc>
          <w:tcPr>
            <w:tcW w:w="1055" w:type="dxa"/>
            <w:shd w:val="clear" w:color="auto" w:fill="AEAAAA" w:themeFill="background2" w:themeFillShade="BF"/>
          </w:tcPr>
          <w:p w14:paraId="01D125D5" w14:textId="77777777" w:rsidR="00D523BA" w:rsidRPr="00D523BA" w:rsidRDefault="00D523BA" w:rsidP="00D523BA">
            <w:pPr>
              <w:rPr>
                <w:lang w:val="en-GB"/>
              </w:rPr>
            </w:pPr>
            <w:r w:rsidRPr="00D523BA">
              <w:rPr>
                <w:lang w:val="en-GB"/>
              </w:rPr>
              <w:t>2011</w:t>
            </w:r>
          </w:p>
        </w:tc>
        <w:tc>
          <w:tcPr>
            <w:tcW w:w="1055" w:type="dxa"/>
            <w:shd w:val="clear" w:color="auto" w:fill="AEAAAA" w:themeFill="background2" w:themeFillShade="BF"/>
          </w:tcPr>
          <w:p w14:paraId="4FA506DD" w14:textId="77777777" w:rsidR="00D523BA" w:rsidRPr="00D523BA" w:rsidRDefault="00D523BA" w:rsidP="00D523BA">
            <w:pPr>
              <w:rPr>
                <w:lang w:val="en-GB"/>
              </w:rPr>
            </w:pPr>
            <w:r w:rsidRPr="00D523BA">
              <w:rPr>
                <w:lang w:val="en-GB"/>
              </w:rPr>
              <w:t>2012</w:t>
            </w:r>
          </w:p>
        </w:tc>
        <w:tc>
          <w:tcPr>
            <w:tcW w:w="1056" w:type="dxa"/>
            <w:shd w:val="clear" w:color="auto" w:fill="AEAAAA" w:themeFill="background2" w:themeFillShade="BF"/>
          </w:tcPr>
          <w:p w14:paraId="090525C1" w14:textId="77777777" w:rsidR="00D523BA" w:rsidRPr="00D523BA" w:rsidRDefault="00D523BA" w:rsidP="00D523BA">
            <w:pPr>
              <w:rPr>
                <w:lang w:val="en-GB"/>
              </w:rPr>
            </w:pPr>
            <w:r w:rsidRPr="00D523BA">
              <w:rPr>
                <w:lang w:val="en-GB"/>
              </w:rPr>
              <w:t>2013</w:t>
            </w:r>
          </w:p>
        </w:tc>
        <w:tc>
          <w:tcPr>
            <w:tcW w:w="1056" w:type="dxa"/>
            <w:shd w:val="clear" w:color="auto" w:fill="AEAAAA" w:themeFill="background2" w:themeFillShade="BF"/>
          </w:tcPr>
          <w:p w14:paraId="258622F3" w14:textId="77777777" w:rsidR="00D523BA" w:rsidRPr="00D523BA" w:rsidRDefault="00D523BA" w:rsidP="00D523BA">
            <w:pPr>
              <w:rPr>
                <w:lang w:val="en-GB"/>
              </w:rPr>
            </w:pPr>
            <w:r w:rsidRPr="00D523BA">
              <w:rPr>
                <w:lang w:val="en-GB"/>
              </w:rPr>
              <w:t>2014</w:t>
            </w:r>
          </w:p>
        </w:tc>
        <w:tc>
          <w:tcPr>
            <w:tcW w:w="874" w:type="dxa"/>
            <w:shd w:val="clear" w:color="auto" w:fill="AEAAAA" w:themeFill="background2" w:themeFillShade="BF"/>
          </w:tcPr>
          <w:p w14:paraId="25F782D8" w14:textId="77777777" w:rsidR="00D523BA" w:rsidRPr="00D523BA" w:rsidRDefault="00D523BA" w:rsidP="00D523BA">
            <w:pPr>
              <w:rPr>
                <w:lang w:val="en-GB"/>
              </w:rPr>
            </w:pPr>
            <w:r w:rsidRPr="00D523BA">
              <w:rPr>
                <w:lang w:val="en-GB"/>
              </w:rPr>
              <w:t>2015</w:t>
            </w:r>
          </w:p>
        </w:tc>
        <w:tc>
          <w:tcPr>
            <w:tcW w:w="874" w:type="dxa"/>
            <w:shd w:val="clear" w:color="auto" w:fill="AEAAAA" w:themeFill="background2" w:themeFillShade="BF"/>
          </w:tcPr>
          <w:p w14:paraId="236365A6" w14:textId="77777777" w:rsidR="00D523BA" w:rsidRPr="00D523BA" w:rsidRDefault="00D523BA" w:rsidP="00D523BA">
            <w:pPr>
              <w:rPr>
                <w:lang w:val="en-GB"/>
              </w:rPr>
            </w:pPr>
            <w:r w:rsidRPr="00D523BA">
              <w:rPr>
                <w:lang w:val="en-GB"/>
              </w:rPr>
              <w:t>2016</w:t>
            </w:r>
          </w:p>
        </w:tc>
        <w:tc>
          <w:tcPr>
            <w:tcW w:w="874" w:type="dxa"/>
            <w:shd w:val="clear" w:color="auto" w:fill="AEAAAA" w:themeFill="background2" w:themeFillShade="BF"/>
          </w:tcPr>
          <w:p w14:paraId="373F483A" w14:textId="77777777" w:rsidR="00D523BA" w:rsidRPr="00D523BA" w:rsidRDefault="00D523BA" w:rsidP="00D523BA">
            <w:pPr>
              <w:rPr>
                <w:lang w:val="en-GB"/>
              </w:rPr>
            </w:pPr>
            <w:r w:rsidRPr="00D523BA">
              <w:rPr>
                <w:lang w:val="en-GB"/>
              </w:rPr>
              <w:t>2017</w:t>
            </w:r>
          </w:p>
        </w:tc>
      </w:tr>
      <w:tr w:rsidR="00D523BA" w:rsidRPr="00D523BA" w14:paraId="22E1E5C9" w14:textId="77777777" w:rsidTr="001E0F88">
        <w:tc>
          <w:tcPr>
            <w:tcW w:w="1116" w:type="dxa"/>
            <w:shd w:val="clear" w:color="auto" w:fill="ACB9CA" w:themeFill="text2" w:themeFillTint="66"/>
          </w:tcPr>
          <w:p w14:paraId="76283CDF" w14:textId="77777777" w:rsidR="00D523BA" w:rsidRPr="00D523BA" w:rsidRDefault="00D523BA" w:rsidP="00D523BA">
            <w:pPr>
              <w:rPr>
                <w:lang w:val="en-GB"/>
              </w:rPr>
            </w:pPr>
            <w:r w:rsidRPr="00D523BA">
              <w:rPr>
                <w:lang w:val="en-GB"/>
              </w:rPr>
              <w:t>Level A</w:t>
            </w:r>
          </w:p>
        </w:tc>
        <w:tc>
          <w:tcPr>
            <w:tcW w:w="1056" w:type="dxa"/>
          </w:tcPr>
          <w:p w14:paraId="00B43CD6" w14:textId="77777777" w:rsidR="00D523BA" w:rsidRPr="00D523BA" w:rsidRDefault="00D523BA" w:rsidP="00D523BA">
            <w:pPr>
              <w:rPr>
                <w:lang w:val="en-GB"/>
              </w:rPr>
            </w:pPr>
            <w:r w:rsidRPr="00D523BA">
              <w:rPr>
                <w:lang w:val="en-GB"/>
              </w:rPr>
              <w:t>947.96</w:t>
            </w:r>
          </w:p>
        </w:tc>
        <w:tc>
          <w:tcPr>
            <w:tcW w:w="1055" w:type="dxa"/>
          </w:tcPr>
          <w:p w14:paraId="1D8EA11B" w14:textId="77777777" w:rsidR="00D523BA" w:rsidRPr="00D523BA" w:rsidRDefault="00D523BA" w:rsidP="00D523BA">
            <w:pPr>
              <w:rPr>
                <w:lang w:val="en-GB"/>
              </w:rPr>
            </w:pPr>
            <w:r w:rsidRPr="00D523BA">
              <w:rPr>
                <w:lang w:val="en-GB"/>
              </w:rPr>
              <w:t>957.44</w:t>
            </w:r>
          </w:p>
        </w:tc>
        <w:tc>
          <w:tcPr>
            <w:tcW w:w="1055" w:type="dxa"/>
          </w:tcPr>
          <w:p w14:paraId="03C7479B" w14:textId="77777777" w:rsidR="00D523BA" w:rsidRPr="00D523BA" w:rsidRDefault="00D523BA" w:rsidP="00D523BA">
            <w:pPr>
              <w:rPr>
                <w:lang w:val="en-GB"/>
              </w:rPr>
            </w:pPr>
            <w:r w:rsidRPr="00D523BA">
              <w:rPr>
                <w:lang w:val="en-GB"/>
              </w:rPr>
              <w:t>967.01</w:t>
            </w:r>
          </w:p>
        </w:tc>
        <w:tc>
          <w:tcPr>
            <w:tcW w:w="1056" w:type="dxa"/>
          </w:tcPr>
          <w:p w14:paraId="0F12A62B" w14:textId="77777777" w:rsidR="00D523BA" w:rsidRPr="00D523BA" w:rsidRDefault="00D523BA" w:rsidP="00D523BA">
            <w:pPr>
              <w:rPr>
                <w:lang w:val="en-GB"/>
              </w:rPr>
            </w:pPr>
            <w:r w:rsidRPr="00D523BA">
              <w:rPr>
                <w:lang w:val="en-GB"/>
              </w:rPr>
              <w:t>821.96</w:t>
            </w:r>
          </w:p>
        </w:tc>
        <w:tc>
          <w:tcPr>
            <w:tcW w:w="1056" w:type="dxa"/>
          </w:tcPr>
          <w:p w14:paraId="597D78D4" w14:textId="77777777" w:rsidR="00D523BA" w:rsidRPr="00D523BA" w:rsidRDefault="00D523BA" w:rsidP="00D523BA">
            <w:pPr>
              <w:rPr>
                <w:lang w:val="en-GB"/>
              </w:rPr>
            </w:pPr>
            <w:r w:rsidRPr="00D523BA">
              <w:rPr>
                <w:lang w:val="en-GB"/>
              </w:rPr>
              <w:t>821.96</w:t>
            </w:r>
          </w:p>
        </w:tc>
        <w:tc>
          <w:tcPr>
            <w:tcW w:w="874" w:type="dxa"/>
          </w:tcPr>
          <w:p w14:paraId="3D913DDC" w14:textId="77777777" w:rsidR="00D523BA" w:rsidRPr="00D523BA" w:rsidRDefault="00D523BA" w:rsidP="00D523BA">
            <w:pPr>
              <w:rPr>
                <w:lang w:val="en-GB"/>
              </w:rPr>
            </w:pPr>
            <w:r w:rsidRPr="00D523BA">
              <w:rPr>
                <w:lang w:val="en-GB"/>
              </w:rPr>
              <w:t>830.18</w:t>
            </w:r>
          </w:p>
        </w:tc>
        <w:tc>
          <w:tcPr>
            <w:tcW w:w="874" w:type="dxa"/>
          </w:tcPr>
          <w:p w14:paraId="07FF052E" w14:textId="77777777" w:rsidR="00D523BA" w:rsidRPr="00D523BA" w:rsidRDefault="00D523BA" w:rsidP="00D523BA">
            <w:pPr>
              <w:rPr>
                <w:lang w:val="en-GB"/>
              </w:rPr>
            </w:pPr>
            <w:r w:rsidRPr="00D523BA">
              <w:rPr>
                <w:lang w:val="en-GB"/>
              </w:rPr>
              <w:t>830.18</w:t>
            </w:r>
          </w:p>
        </w:tc>
        <w:tc>
          <w:tcPr>
            <w:tcW w:w="874" w:type="dxa"/>
          </w:tcPr>
          <w:p w14:paraId="5D766A89" w14:textId="77777777" w:rsidR="00D523BA" w:rsidRPr="00D523BA" w:rsidRDefault="00D523BA" w:rsidP="00D523BA">
            <w:pPr>
              <w:rPr>
                <w:lang w:val="en-GB"/>
              </w:rPr>
            </w:pPr>
            <w:r w:rsidRPr="00D523BA">
              <w:rPr>
                <w:lang w:val="en-GB"/>
              </w:rPr>
              <w:t>838.48</w:t>
            </w:r>
          </w:p>
        </w:tc>
      </w:tr>
      <w:tr w:rsidR="00D523BA" w:rsidRPr="00D523BA" w14:paraId="2FC7CF00" w14:textId="77777777" w:rsidTr="001E0F88">
        <w:tc>
          <w:tcPr>
            <w:tcW w:w="1116" w:type="dxa"/>
            <w:shd w:val="clear" w:color="auto" w:fill="ACB9CA" w:themeFill="text2" w:themeFillTint="66"/>
          </w:tcPr>
          <w:p w14:paraId="4F390598" w14:textId="77777777" w:rsidR="00D523BA" w:rsidRPr="00D523BA" w:rsidRDefault="00D523BA" w:rsidP="00D523BA">
            <w:pPr>
              <w:rPr>
                <w:lang w:val="en-GB"/>
              </w:rPr>
            </w:pPr>
            <w:r w:rsidRPr="00D523BA">
              <w:rPr>
                <w:lang w:val="en-GB"/>
              </w:rPr>
              <w:t>Level B</w:t>
            </w:r>
          </w:p>
        </w:tc>
        <w:tc>
          <w:tcPr>
            <w:tcW w:w="1056" w:type="dxa"/>
          </w:tcPr>
          <w:p w14:paraId="59986D30" w14:textId="77777777" w:rsidR="00D523BA" w:rsidRPr="00D523BA" w:rsidRDefault="00D523BA" w:rsidP="00D523BA">
            <w:pPr>
              <w:rPr>
                <w:lang w:val="en-GB"/>
              </w:rPr>
            </w:pPr>
            <w:r w:rsidRPr="00D523BA">
              <w:rPr>
                <w:lang w:val="en-GB"/>
              </w:rPr>
              <w:t>927.96</w:t>
            </w:r>
          </w:p>
        </w:tc>
        <w:tc>
          <w:tcPr>
            <w:tcW w:w="1055" w:type="dxa"/>
          </w:tcPr>
          <w:p w14:paraId="47A1A387" w14:textId="77777777" w:rsidR="00D523BA" w:rsidRPr="00D523BA" w:rsidRDefault="00D523BA" w:rsidP="00D523BA">
            <w:pPr>
              <w:rPr>
                <w:lang w:val="en-GB"/>
              </w:rPr>
            </w:pPr>
            <w:r w:rsidRPr="00D523BA">
              <w:rPr>
                <w:lang w:val="en-GB"/>
              </w:rPr>
              <w:t>937.24</w:t>
            </w:r>
          </w:p>
        </w:tc>
        <w:tc>
          <w:tcPr>
            <w:tcW w:w="1055" w:type="dxa"/>
          </w:tcPr>
          <w:p w14:paraId="1F0B4AC3" w14:textId="77777777" w:rsidR="00D523BA" w:rsidRPr="00D523BA" w:rsidRDefault="00D523BA" w:rsidP="00D523BA">
            <w:pPr>
              <w:rPr>
                <w:lang w:val="en-GB"/>
              </w:rPr>
            </w:pPr>
            <w:r w:rsidRPr="00D523BA">
              <w:rPr>
                <w:lang w:val="en-GB"/>
              </w:rPr>
              <w:t>946.61</w:t>
            </w:r>
          </w:p>
        </w:tc>
        <w:tc>
          <w:tcPr>
            <w:tcW w:w="1056" w:type="dxa"/>
          </w:tcPr>
          <w:p w14:paraId="0F3FD0B7" w14:textId="77777777" w:rsidR="00D523BA" w:rsidRPr="00D523BA" w:rsidRDefault="00D523BA" w:rsidP="00D523BA">
            <w:pPr>
              <w:rPr>
                <w:lang w:val="en-GB"/>
              </w:rPr>
            </w:pPr>
            <w:r w:rsidRPr="00D523BA">
              <w:rPr>
                <w:lang w:val="en-GB"/>
              </w:rPr>
              <w:t>804.62</w:t>
            </w:r>
          </w:p>
        </w:tc>
        <w:tc>
          <w:tcPr>
            <w:tcW w:w="1056" w:type="dxa"/>
          </w:tcPr>
          <w:p w14:paraId="1E36C6F6" w14:textId="77777777" w:rsidR="00D523BA" w:rsidRPr="00D523BA" w:rsidRDefault="00D523BA" w:rsidP="00D523BA">
            <w:pPr>
              <w:rPr>
                <w:lang w:val="en-GB"/>
              </w:rPr>
            </w:pPr>
            <w:r w:rsidRPr="00D523BA">
              <w:rPr>
                <w:lang w:val="en-GB"/>
              </w:rPr>
              <w:t>804.62</w:t>
            </w:r>
          </w:p>
        </w:tc>
        <w:tc>
          <w:tcPr>
            <w:tcW w:w="874" w:type="dxa"/>
          </w:tcPr>
          <w:p w14:paraId="367B93F9" w14:textId="77777777" w:rsidR="00D523BA" w:rsidRPr="00D523BA" w:rsidRDefault="00D523BA" w:rsidP="00D523BA">
            <w:pPr>
              <w:rPr>
                <w:lang w:val="en-GB"/>
              </w:rPr>
            </w:pPr>
            <w:r w:rsidRPr="00D523BA">
              <w:rPr>
                <w:lang w:val="en-GB"/>
              </w:rPr>
              <w:t>812.67</w:t>
            </w:r>
          </w:p>
        </w:tc>
        <w:tc>
          <w:tcPr>
            <w:tcW w:w="874" w:type="dxa"/>
          </w:tcPr>
          <w:p w14:paraId="3DE891AC" w14:textId="77777777" w:rsidR="00D523BA" w:rsidRPr="00D523BA" w:rsidRDefault="00D523BA" w:rsidP="00D523BA">
            <w:pPr>
              <w:rPr>
                <w:lang w:val="en-GB"/>
              </w:rPr>
            </w:pPr>
            <w:r w:rsidRPr="00D523BA">
              <w:rPr>
                <w:lang w:val="en-GB"/>
              </w:rPr>
              <w:t>812.67</w:t>
            </w:r>
          </w:p>
        </w:tc>
        <w:tc>
          <w:tcPr>
            <w:tcW w:w="874" w:type="dxa"/>
          </w:tcPr>
          <w:p w14:paraId="1E2941A3" w14:textId="77777777" w:rsidR="00D523BA" w:rsidRPr="00D523BA" w:rsidRDefault="00D523BA" w:rsidP="00D523BA">
            <w:pPr>
              <w:rPr>
                <w:lang w:val="en-GB"/>
              </w:rPr>
            </w:pPr>
            <w:r w:rsidRPr="00D523BA">
              <w:rPr>
                <w:lang w:val="en-GB"/>
              </w:rPr>
              <w:t>820.80</w:t>
            </w:r>
          </w:p>
        </w:tc>
      </w:tr>
      <w:tr w:rsidR="00D523BA" w:rsidRPr="00D523BA" w14:paraId="2D719213" w14:textId="77777777" w:rsidTr="001E0F88">
        <w:tc>
          <w:tcPr>
            <w:tcW w:w="1116" w:type="dxa"/>
            <w:shd w:val="clear" w:color="auto" w:fill="ACB9CA" w:themeFill="text2" w:themeFillTint="66"/>
          </w:tcPr>
          <w:p w14:paraId="1F5D031A" w14:textId="77777777" w:rsidR="00D523BA" w:rsidRPr="00D523BA" w:rsidRDefault="00D523BA" w:rsidP="00D523BA">
            <w:pPr>
              <w:rPr>
                <w:lang w:val="en-GB"/>
              </w:rPr>
            </w:pPr>
            <w:r w:rsidRPr="00D523BA">
              <w:rPr>
                <w:lang w:val="en-GB"/>
              </w:rPr>
              <w:t>Level C</w:t>
            </w:r>
          </w:p>
        </w:tc>
        <w:tc>
          <w:tcPr>
            <w:tcW w:w="1056" w:type="dxa"/>
          </w:tcPr>
          <w:p w14:paraId="4E4CB697" w14:textId="77777777" w:rsidR="00D523BA" w:rsidRPr="00D523BA" w:rsidRDefault="00D523BA" w:rsidP="00D523BA">
            <w:pPr>
              <w:rPr>
                <w:lang w:val="en-GB"/>
              </w:rPr>
            </w:pPr>
            <w:r w:rsidRPr="00D523BA">
              <w:rPr>
                <w:lang w:val="en-GB"/>
              </w:rPr>
              <w:t>909.57</w:t>
            </w:r>
          </w:p>
        </w:tc>
        <w:tc>
          <w:tcPr>
            <w:tcW w:w="1055" w:type="dxa"/>
          </w:tcPr>
          <w:p w14:paraId="700596E5" w14:textId="77777777" w:rsidR="00D523BA" w:rsidRPr="00D523BA" w:rsidRDefault="00D523BA" w:rsidP="00D523BA">
            <w:pPr>
              <w:rPr>
                <w:lang w:val="en-GB"/>
              </w:rPr>
            </w:pPr>
            <w:r w:rsidRPr="00D523BA">
              <w:rPr>
                <w:lang w:val="en-GB"/>
              </w:rPr>
              <w:t>918.67</w:t>
            </w:r>
          </w:p>
        </w:tc>
        <w:tc>
          <w:tcPr>
            <w:tcW w:w="1055" w:type="dxa"/>
          </w:tcPr>
          <w:p w14:paraId="217AB971" w14:textId="77777777" w:rsidR="00D523BA" w:rsidRPr="00D523BA" w:rsidRDefault="00D523BA" w:rsidP="00D523BA">
            <w:pPr>
              <w:rPr>
                <w:lang w:val="en-GB"/>
              </w:rPr>
            </w:pPr>
            <w:r w:rsidRPr="00D523BA">
              <w:rPr>
                <w:lang w:val="en-GB"/>
              </w:rPr>
              <w:t>927.86</w:t>
            </w:r>
          </w:p>
        </w:tc>
        <w:tc>
          <w:tcPr>
            <w:tcW w:w="1056" w:type="dxa"/>
          </w:tcPr>
          <w:p w14:paraId="7C28ED67" w14:textId="77777777" w:rsidR="00D523BA" w:rsidRPr="00D523BA" w:rsidRDefault="00D523BA" w:rsidP="00D523BA">
            <w:pPr>
              <w:rPr>
                <w:lang w:val="en-GB"/>
              </w:rPr>
            </w:pPr>
            <w:r w:rsidRPr="00D523BA">
              <w:rPr>
                <w:lang w:val="en-GB"/>
              </w:rPr>
              <w:t>788.69</w:t>
            </w:r>
          </w:p>
        </w:tc>
        <w:tc>
          <w:tcPr>
            <w:tcW w:w="1056" w:type="dxa"/>
          </w:tcPr>
          <w:p w14:paraId="492881F4" w14:textId="77777777" w:rsidR="00D523BA" w:rsidRPr="00D523BA" w:rsidRDefault="00D523BA" w:rsidP="00D523BA">
            <w:pPr>
              <w:rPr>
                <w:lang w:val="en-GB"/>
              </w:rPr>
            </w:pPr>
            <w:r w:rsidRPr="00D523BA">
              <w:rPr>
                <w:lang w:val="en-GB"/>
              </w:rPr>
              <w:t>788.69</w:t>
            </w:r>
          </w:p>
        </w:tc>
        <w:tc>
          <w:tcPr>
            <w:tcW w:w="874" w:type="dxa"/>
          </w:tcPr>
          <w:p w14:paraId="320E3918" w14:textId="77777777" w:rsidR="00D523BA" w:rsidRPr="00D523BA" w:rsidRDefault="00D523BA" w:rsidP="00D523BA">
            <w:pPr>
              <w:rPr>
                <w:lang w:val="en-GB"/>
              </w:rPr>
            </w:pPr>
            <w:r w:rsidRPr="00D523BA">
              <w:rPr>
                <w:lang w:val="en-GB"/>
              </w:rPr>
              <w:t>796.58</w:t>
            </w:r>
          </w:p>
        </w:tc>
        <w:tc>
          <w:tcPr>
            <w:tcW w:w="874" w:type="dxa"/>
          </w:tcPr>
          <w:p w14:paraId="66B1242F" w14:textId="77777777" w:rsidR="00D523BA" w:rsidRPr="00D523BA" w:rsidRDefault="00D523BA" w:rsidP="00D523BA">
            <w:pPr>
              <w:rPr>
                <w:lang w:val="en-GB"/>
              </w:rPr>
            </w:pPr>
            <w:r w:rsidRPr="00D523BA">
              <w:rPr>
                <w:lang w:val="en-GB"/>
              </w:rPr>
              <w:t>796.58</w:t>
            </w:r>
          </w:p>
        </w:tc>
        <w:tc>
          <w:tcPr>
            <w:tcW w:w="874" w:type="dxa"/>
          </w:tcPr>
          <w:p w14:paraId="34C61071" w14:textId="77777777" w:rsidR="00D523BA" w:rsidRPr="00D523BA" w:rsidRDefault="00D523BA" w:rsidP="00D523BA">
            <w:pPr>
              <w:rPr>
                <w:lang w:val="en-GB"/>
              </w:rPr>
            </w:pPr>
            <w:r w:rsidRPr="00D523BA">
              <w:rPr>
                <w:lang w:val="en-GB"/>
              </w:rPr>
              <w:t>804.55</w:t>
            </w:r>
          </w:p>
        </w:tc>
      </w:tr>
      <w:tr w:rsidR="00D523BA" w:rsidRPr="00D523BA" w14:paraId="05301F82" w14:textId="77777777" w:rsidTr="001E0F88">
        <w:tc>
          <w:tcPr>
            <w:tcW w:w="1116" w:type="dxa"/>
            <w:shd w:val="clear" w:color="auto" w:fill="ACB9CA" w:themeFill="text2" w:themeFillTint="66"/>
          </w:tcPr>
          <w:p w14:paraId="78FDA044" w14:textId="77777777" w:rsidR="00D523BA" w:rsidRPr="00D523BA" w:rsidRDefault="00D523BA" w:rsidP="00D523BA">
            <w:pPr>
              <w:rPr>
                <w:lang w:val="en-GB"/>
              </w:rPr>
            </w:pPr>
            <w:r w:rsidRPr="00D523BA">
              <w:rPr>
                <w:lang w:val="en-GB"/>
              </w:rPr>
              <w:t>Level D</w:t>
            </w:r>
          </w:p>
        </w:tc>
        <w:tc>
          <w:tcPr>
            <w:tcW w:w="1056" w:type="dxa"/>
          </w:tcPr>
          <w:p w14:paraId="34FA47D7" w14:textId="77777777" w:rsidR="00D523BA" w:rsidRPr="00D523BA" w:rsidRDefault="00D523BA" w:rsidP="00D523BA">
            <w:pPr>
              <w:rPr>
                <w:lang w:val="en-GB"/>
              </w:rPr>
            </w:pPr>
            <w:r w:rsidRPr="00D523BA">
              <w:rPr>
                <w:lang w:val="en-GB"/>
              </w:rPr>
              <w:t>869.22</w:t>
            </w:r>
          </w:p>
        </w:tc>
        <w:tc>
          <w:tcPr>
            <w:tcW w:w="1055" w:type="dxa"/>
          </w:tcPr>
          <w:p w14:paraId="00A2D5C1" w14:textId="77777777" w:rsidR="00D523BA" w:rsidRPr="00D523BA" w:rsidRDefault="00D523BA" w:rsidP="00D523BA">
            <w:pPr>
              <w:rPr>
                <w:lang w:val="en-GB"/>
              </w:rPr>
            </w:pPr>
            <w:r w:rsidRPr="00D523BA">
              <w:rPr>
                <w:lang w:val="en-GB"/>
              </w:rPr>
              <w:t>877.91</w:t>
            </w:r>
          </w:p>
        </w:tc>
        <w:tc>
          <w:tcPr>
            <w:tcW w:w="1055" w:type="dxa"/>
          </w:tcPr>
          <w:p w14:paraId="01EF0E01" w14:textId="77777777" w:rsidR="00D523BA" w:rsidRPr="00D523BA" w:rsidRDefault="00D523BA" w:rsidP="00D523BA">
            <w:pPr>
              <w:rPr>
                <w:lang w:val="en-GB"/>
              </w:rPr>
            </w:pPr>
            <w:r w:rsidRPr="00D523BA">
              <w:rPr>
                <w:lang w:val="en-GB"/>
              </w:rPr>
              <w:t>886.69</w:t>
            </w:r>
          </w:p>
        </w:tc>
        <w:tc>
          <w:tcPr>
            <w:tcW w:w="1056" w:type="dxa"/>
          </w:tcPr>
          <w:p w14:paraId="4AF8FB61" w14:textId="77777777" w:rsidR="00D523BA" w:rsidRPr="00D523BA" w:rsidRDefault="00D523BA" w:rsidP="00D523BA">
            <w:pPr>
              <w:rPr>
                <w:lang w:val="en-GB"/>
              </w:rPr>
            </w:pPr>
            <w:r w:rsidRPr="00D523BA">
              <w:rPr>
                <w:lang w:val="en-GB"/>
              </w:rPr>
              <w:t>753.69</w:t>
            </w:r>
          </w:p>
        </w:tc>
        <w:tc>
          <w:tcPr>
            <w:tcW w:w="1056" w:type="dxa"/>
          </w:tcPr>
          <w:p w14:paraId="4CD0945C" w14:textId="77777777" w:rsidR="00D523BA" w:rsidRPr="00D523BA" w:rsidRDefault="00D523BA" w:rsidP="00D523BA">
            <w:pPr>
              <w:rPr>
                <w:lang w:val="en-GB"/>
              </w:rPr>
            </w:pPr>
            <w:r w:rsidRPr="00D523BA">
              <w:rPr>
                <w:lang w:val="en-GB"/>
              </w:rPr>
              <w:t>753.69</w:t>
            </w:r>
          </w:p>
        </w:tc>
        <w:tc>
          <w:tcPr>
            <w:tcW w:w="874" w:type="dxa"/>
          </w:tcPr>
          <w:p w14:paraId="78D87006" w14:textId="77777777" w:rsidR="00D523BA" w:rsidRPr="00D523BA" w:rsidRDefault="00D523BA" w:rsidP="00D523BA">
            <w:pPr>
              <w:rPr>
                <w:lang w:val="en-GB"/>
              </w:rPr>
            </w:pPr>
            <w:r w:rsidRPr="00D523BA">
              <w:rPr>
                <w:lang w:val="en-GB"/>
              </w:rPr>
              <w:t>761.23</w:t>
            </w:r>
          </w:p>
        </w:tc>
        <w:tc>
          <w:tcPr>
            <w:tcW w:w="874" w:type="dxa"/>
          </w:tcPr>
          <w:p w14:paraId="224E97E2" w14:textId="77777777" w:rsidR="00D523BA" w:rsidRPr="00D523BA" w:rsidRDefault="00D523BA" w:rsidP="00D523BA">
            <w:pPr>
              <w:rPr>
                <w:lang w:val="en-GB"/>
              </w:rPr>
            </w:pPr>
            <w:r w:rsidRPr="00D523BA">
              <w:rPr>
                <w:lang w:val="en-GB"/>
              </w:rPr>
              <w:t>761.23</w:t>
            </w:r>
          </w:p>
        </w:tc>
        <w:tc>
          <w:tcPr>
            <w:tcW w:w="874" w:type="dxa"/>
          </w:tcPr>
          <w:p w14:paraId="3C257CC3" w14:textId="77777777" w:rsidR="00D523BA" w:rsidRPr="00D523BA" w:rsidRDefault="00D523BA" w:rsidP="00D523BA">
            <w:pPr>
              <w:rPr>
                <w:lang w:val="en-GB"/>
              </w:rPr>
            </w:pPr>
            <w:r w:rsidRPr="00D523BA">
              <w:rPr>
                <w:lang w:val="en-GB"/>
              </w:rPr>
              <w:t>768.84</w:t>
            </w:r>
          </w:p>
        </w:tc>
      </w:tr>
    </w:tbl>
    <w:p w14:paraId="22356976" w14:textId="77777777" w:rsidR="00D523BA" w:rsidRPr="00D523BA" w:rsidRDefault="00D523BA" w:rsidP="00D523BA">
      <w:bookmarkStart w:id="199" w:name="_Hlk123926789"/>
      <w:r w:rsidRPr="00D523BA">
        <w:t xml:space="preserve"> </w:t>
      </w:r>
      <w:bookmarkEnd w:id="199"/>
      <w:r w:rsidRPr="00D523BA">
        <w:t>(*the numbers are monthly amounts in euros)</w:t>
      </w:r>
    </w:p>
    <w:p w14:paraId="761BA649" w14:textId="77777777" w:rsidR="00D523BA" w:rsidRPr="00D523BA" w:rsidRDefault="00D523BA" w:rsidP="00D523BA">
      <w:r w:rsidRPr="00D523BA">
        <w:t>The hotel owners in this study claimed that they followed the sectoral agreements for the salaries of their employees and that these salaries were already higher for their low-skilled employees than for low-skilled employees in other sectors. For example, the owner of a hotel said:</w:t>
      </w:r>
    </w:p>
    <w:p w14:paraId="1DC7373B" w14:textId="77777777" w:rsidR="00D523BA" w:rsidRPr="00D523BA" w:rsidRDefault="00D523BA" w:rsidP="00D523BA">
      <w:pPr>
        <w:ind w:left="993" w:right="1371"/>
      </w:pPr>
      <w:r w:rsidRPr="00D523BA">
        <w:t>We followed exactly what the law said and what the sectoral agreements suggested. We could not have deviated from that even if we had wanted to. (INT14)</w:t>
      </w:r>
    </w:p>
    <w:p w14:paraId="7E9E9DE2" w14:textId="77777777" w:rsidR="00D523BA" w:rsidRPr="00D523BA" w:rsidRDefault="00D523BA" w:rsidP="00D523BA">
      <w:r w:rsidRPr="00D523BA">
        <w:t>In addition, the owner of another hotel claimed:</w:t>
      </w:r>
    </w:p>
    <w:p w14:paraId="261BE3EF" w14:textId="77777777" w:rsidR="00D523BA" w:rsidRPr="00D523BA" w:rsidRDefault="00D523BA" w:rsidP="00D523BA">
      <w:pPr>
        <w:ind w:left="993" w:right="1371"/>
      </w:pPr>
      <w:r w:rsidRPr="00D523BA">
        <w:t xml:space="preserve">Even the companies from which we hired temporary employees, such as housekeeping staff, were following the sectoral agreements. You could find, however, companies that followed the national collective agreements, but that was not entirely legal. […] When it came to employment rights, you could not deviate from the policies. There was some flexibility, which was </w:t>
      </w:r>
      <w:r w:rsidRPr="00D523BA">
        <w:lastRenderedPageBreak/>
        <w:t>offered via the partnerships with companies outsourcing temporary employees, mainly housekeeping staff, who could be employed for four hours. That was a way for us to save money and reduce the employment costs [by not offering the national minimum-salary, rather than sectoral-agreement minimum]. (INT31)</w:t>
      </w:r>
    </w:p>
    <w:p w14:paraId="170412FB" w14:textId="77777777" w:rsidR="00D523BA" w:rsidRPr="00D523BA" w:rsidRDefault="00D523BA" w:rsidP="00D523BA">
      <w:r w:rsidRPr="00D523BA">
        <w:t>The owner of another hotel said that the minimum monthly wage of 586 euros could never have applied to hotels, as the sectoral agreement required that the lowest salary of a level D employee (such as housekeeping staff and kitchen staff) was higher than that:</w:t>
      </w:r>
    </w:p>
    <w:p w14:paraId="1258E1C8" w14:textId="77777777" w:rsidR="00D523BA" w:rsidRPr="00D523BA" w:rsidRDefault="00D523BA" w:rsidP="00D523BA">
      <w:pPr>
        <w:ind w:left="993" w:right="1371"/>
      </w:pPr>
      <w:r w:rsidRPr="00D523BA">
        <w:t>[…] however, the national minimum wage never applied in the hospitality sector. We always had a sectoral agreement which was more favourable to the employees than the national collective agreement, and this is what we used. (INT15)</w:t>
      </w:r>
    </w:p>
    <w:p w14:paraId="76DA6AC7" w14:textId="77777777" w:rsidR="00D523BA" w:rsidRPr="00D523BA" w:rsidRDefault="00D523BA" w:rsidP="00D523BA">
      <w:r w:rsidRPr="00D523BA">
        <w:t>This view contradicts that of another hotel owner, who claimed that the freezing of the sectoral agreements,</w:t>
      </w:r>
      <w:r w:rsidRPr="00D523BA">
        <w:rPr>
          <w:rFonts w:asciiTheme="minorHAnsi" w:hAnsiTheme="minorHAnsi"/>
          <w:vertAlign w:val="superscript"/>
        </w:rPr>
        <w:footnoteReference w:id="67"/>
      </w:r>
      <w:r w:rsidRPr="00D523BA">
        <w:t xml:space="preserve"> effective from February 2013, was beneficial for businesses in the tourism sector because it temporarily abolished the sectoral-level agreements on the minimum wage. He claimed:</w:t>
      </w:r>
    </w:p>
    <w:p w14:paraId="343F4C2E" w14:textId="77777777" w:rsidR="00D523BA" w:rsidRPr="00D523BA" w:rsidRDefault="00D523BA" w:rsidP="00D523BA">
      <w:pPr>
        <w:ind w:left="993" w:right="1371"/>
      </w:pPr>
      <w:r w:rsidRPr="00D523BA">
        <w:t>That [the freezing of the sectoral agreements] was a favourable measure. We needed this money. We paid out less money then. The sectoral minimum was 750 euros and changed to 560 euros. (INT37)</w:t>
      </w:r>
    </w:p>
    <w:p w14:paraId="7B5A4C29" w14:textId="77777777" w:rsidR="00D523BA" w:rsidRPr="00D523BA" w:rsidRDefault="00D523BA" w:rsidP="00D523BA">
      <w:r w:rsidRPr="00D523BA">
        <w:t>As mentioned in the introduction of this chapter, the freezing of the sectoral agreements allowed individual agreements on salary levels to be reached between the employer and the employee – as long as the agreed salary did not fall below the national minimum wage. According to a number of employers interviewed in this study, outside the hospitality sector – amongst businesses such as travel agencies, coffee shops, and restaurants – the salary levels agreed with the employees were also defined based on the demand and supply in the labour market. The owner of a coffee shop claimed:</w:t>
      </w:r>
    </w:p>
    <w:p w14:paraId="5228BDB9" w14:textId="77777777" w:rsidR="00D523BA" w:rsidRPr="00D523BA" w:rsidRDefault="00D523BA" w:rsidP="00D523BA">
      <w:pPr>
        <w:ind w:left="993" w:right="1371"/>
      </w:pPr>
      <w:r w:rsidRPr="00D523BA">
        <w:t>So, even if there was a minimum wage defined in this sector, it did not apply in reality because no one would come and work for you [at that rate]. Instead, they would go and work for a supermarket. I have no idea why they preferred to work for a supermarket. In our sector, I think that the employees decided the levels of salaries, rather than the employers, and if you did not meet these levels, could simply could not find employees willing to work for you. (INT19)</w:t>
      </w:r>
    </w:p>
    <w:p w14:paraId="000353BA" w14:textId="77777777" w:rsidR="00D523BA" w:rsidRPr="00D523BA" w:rsidRDefault="00D523BA" w:rsidP="00D523BA">
      <w:r w:rsidRPr="00D523BA">
        <w:lastRenderedPageBreak/>
        <w:t>In addition, an owner of a travel agency claimed that employees who had acquired more experience and training were considered an “expensive choice” because they expected to receive a higher salary:</w:t>
      </w:r>
    </w:p>
    <w:p w14:paraId="1AAFC12B" w14:textId="77777777" w:rsidR="00D523BA" w:rsidRPr="00D523BA" w:rsidRDefault="00D523BA" w:rsidP="00D523BA">
      <w:pPr>
        <w:ind w:left="993" w:right="1371"/>
      </w:pPr>
      <w:r w:rsidRPr="00D523BA">
        <w:t>[Whether a business paid the minimum-wage levels] depended on a number of things. If you hired an employee who had been working in the industry for the last 20 years, you were expected to give them a net salary of 1,000 euros. (INT20)</w:t>
      </w:r>
    </w:p>
    <w:p w14:paraId="639243BF" w14:textId="77777777" w:rsidR="00D523BA" w:rsidRPr="00D523BA" w:rsidRDefault="00D523BA" w:rsidP="00D523BA">
      <w:r w:rsidRPr="00D523BA">
        <w:t>The presence of a trade union in an enterprise was one reason for an employer to follow all legal requirements with respect to employment rights and reward levels. Thus, the hotel employers who reported strictly following the sectoral or national agreements were those who suspected their employees included trade union representatives. As one of the business owners said:</w:t>
      </w:r>
    </w:p>
    <w:p w14:paraId="7D3DD5BB" w14:textId="77777777" w:rsidR="00D523BA" w:rsidRPr="00D523BA" w:rsidRDefault="00D523BA" w:rsidP="00D523BA">
      <w:pPr>
        <w:ind w:left="993" w:right="1371"/>
      </w:pPr>
      <w:r w:rsidRPr="00D523BA">
        <w:t>[…] We did not really know who was a member of the trade union because it was illegal for us to know the union members. (INT31)</w:t>
      </w:r>
    </w:p>
    <w:p w14:paraId="483D5946" w14:textId="77777777" w:rsidR="00D523BA" w:rsidRPr="00D523BA" w:rsidRDefault="00D523BA" w:rsidP="00D523BA">
      <w:r w:rsidRPr="00D523BA">
        <w:t>Almost all business owners interviewed in this study opposed the presence of the trade unions, and they considered their presence and actions minimal and not useful even for the employees. The business owner quoted above went on to say:</w:t>
      </w:r>
    </w:p>
    <w:p w14:paraId="7496B375" w14:textId="77777777" w:rsidR="00D523BA" w:rsidRPr="00D523BA" w:rsidRDefault="00D523BA" w:rsidP="00D523BA">
      <w:pPr>
        <w:ind w:left="993" w:right="1371"/>
      </w:pPr>
      <w:r w:rsidRPr="00D523BA">
        <w:t>They [trade unions] could not really do anything. We did not even experience any strikes. Even when they announced a strike, almost none of our employees participated. However, you had a doorman of 100 years old and you could not fire him because of the trade union. That was the only challenge with the trade unions… Moreover, they [the trade unions] were more of a dead weight. So, in 2012, when we had a 15% decrease in salaries, we had to apply it horizontally to all employees, even those we would have liked to compensate with a higher salary. (INT31)</w:t>
      </w:r>
    </w:p>
    <w:p w14:paraId="546F9852" w14:textId="77777777" w:rsidR="00D523BA" w:rsidRPr="00D523BA" w:rsidRDefault="00D523BA" w:rsidP="00D523BA">
      <w:r w:rsidRPr="00D523BA">
        <w:t>However, the owner of another hotel said:</w:t>
      </w:r>
    </w:p>
    <w:p w14:paraId="583375B4" w14:textId="77777777" w:rsidR="00D523BA" w:rsidRPr="00D523BA" w:rsidRDefault="00D523BA" w:rsidP="00D523BA">
      <w:pPr>
        <w:ind w:left="993" w:right="1371"/>
      </w:pPr>
      <w:r w:rsidRPr="00D523BA">
        <w:t>In my hotel, even the employees would go against the trade unions. They [the trade union representatives] were ridiculous and not really concerned with employment rights – rather, their motives were political and incited by the opposition political party. (INT37)</w:t>
      </w:r>
    </w:p>
    <w:p w14:paraId="49375428" w14:textId="77777777" w:rsidR="00D523BA" w:rsidRPr="00D523BA" w:rsidRDefault="00D523BA" w:rsidP="00D523BA">
      <w:r w:rsidRPr="00D523BA">
        <w:t>The business owners outside of the hospitality sector revealed that they had completely disregarded the presence of the trade unions. As an example, the owner of a restaurant said:</w:t>
      </w:r>
    </w:p>
    <w:p w14:paraId="6AA44D3C" w14:textId="77777777" w:rsidR="00D523BA" w:rsidRPr="00D523BA" w:rsidRDefault="00D523BA" w:rsidP="00D523BA">
      <w:pPr>
        <w:ind w:left="993" w:right="1371"/>
      </w:pPr>
      <w:r w:rsidRPr="00D523BA">
        <w:t>In the food and beverage sector, the presence of the unions and their representation by the employees is still at a nascent stage. (INT17)</w:t>
      </w:r>
    </w:p>
    <w:p w14:paraId="3C33D44F" w14:textId="77777777" w:rsidR="00D523BA" w:rsidRPr="00D523BA" w:rsidRDefault="00D523BA" w:rsidP="00D523BA">
      <w:r w:rsidRPr="00D523BA">
        <w:lastRenderedPageBreak/>
        <w:t>The participants in the tourism sector suggested that, overall, the reduction in the minimum wage had only been an incentive for hiring temporary and seasonal employees and had not led to a reduction in wages for the employees who they wished to retain. Rather, the temporary and seasonal employees who had previously been rewarded on an hourly rate were hired on a fixed salary.</w:t>
      </w:r>
    </w:p>
    <w:p w14:paraId="2B64A88D" w14:textId="77777777" w:rsidR="00D523BA" w:rsidRPr="00D523BA" w:rsidRDefault="00D523BA" w:rsidP="00D523BA">
      <w:r w:rsidRPr="00D523BA">
        <w:t>The legislation enacted following the new memoranda signed between the Greek government and the EC in 2010, on the freezing of the sectoral agreements, and the considerable enforced-reduction in salaries (15%) in 2012, provided incentives to the business owners. As a result of these incentives, the business owners cut their minimum salaries to levels close to the minimum wage for specific levels of employees (mainly levels C and D</w:t>
      </w:r>
      <w:r w:rsidRPr="00D523BA">
        <w:rPr>
          <w:vertAlign w:val="superscript"/>
        </w:rPr>
        <w:footnoteReference w:id="68"/>
      </w:r>
      <w:r w:rsidRPr="00D523BA">
        <w:t>), such as porters, service assistants, and housekeeping and cleaning staff.</w:t>
      </w:r>
    </w:p>
    <w:p w14:paraId="4FA2F87F" w14:textId="77777777" w:rsidR="00D523BA" w:rsidRPr="00D523BA" w:rsidRDefault="00D523BA" w:rsidP="00D523BA">
      <w:r w:rsidRPr="00D523BA">
        <w:t xml:space="preserve">In the interviews, the business owners indicated that they had had more flexibility to reach individual and private salary-agreements with their employees, given that the sectoral agreements could be superseded by the company-level agreements. The absence of a strong trade-union presence in the sector facilitated the formation of private agreements between employers and employees which often disadvantaged the latter. </w:t>
      </w:r>
    </w:p>
    <w:p w14:paraId="3A2400B8"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00" w:name="_Toc157968298"/>
      <w:bookmarkStart w:id="201" w:name="_Toc157970201"/>
      <w:bookmarkStart w:id="202" w:name="_Toc175688856"/>
      <w:r w:rsidRPr="00D523BA">
        <w:rPr>
          <w:rFonts w:eastAsiaTheme="majorEastAsia"/>
        </w:rPr>
        <w:t>The Retail Sector</w:t>
      </w:r>
      <w:bookmarkEnd w:id="200"/>
      <w:bookmarkEnd w:id="201"/>
      <w:bookmarkEnd w:id="202"/>
    </w:p>
    <w:p w14:paraId="123C71DB" w14:textId="77777777" w:rsidR="00D523BA" w:rsidRPr="00D523BA" w:rsidRDefault="00D523BA" w:rsidP="00D523BA">
      <w:r w:rsidRPr="00D523BA">
        <w:t>The majority of the business owners in the retail sector had not made use of their option to reduce wages. There were a number of reasons for this. First, they considered the minimum wage insufficient for young individuals who wanted to work and earn a “decent” salary that would allow them to support themselves. The business owners said that they would have felt guilty to take advantage of the decreases in the minimum wage, given that a salary of this level would never allow a young individual to acquire financial independence.</w:t>
      </w:r>
    </w:p>
    <w:p w14:paraId="33E89E53" w14:textId="77777777" w:rsidR="00D523BA" w:rsidRPr="00D523BA" w:rsidRDefault="00D523BA" w:rsidP="00D523BA">
      <w:r w:rsidRPr="00D523BA">
        <w:t>This was explicitly stated by the owner of a retail store, who referred to his own past as an employee:</w:t>
      </w:r>
    </w:p>
    <w:p w14:paraId="7E0E9FBA" w14:textId="77777777" w:rsidR="00D523BA" w:rsidRPr="00D523BA" w:rsidRDefault="00D523BA" w:rsidP="00D523BA">
      <w:pPr>
        <w:ind w:left="993" w:right="1371"/>
      </w:pPr>
      <w:r w:rsidRPr="00D523BA">
        <w:t>I am a self-made business owner and I have also been an employee in the past, and I am always on the side of the employees. I would never pay an employee 540 euros [a month]… I am willing to give more because I know that, unless employees are well paid, they will not perform… I cannot follow what the government says because we all know that a young lady cannot live on 540 euros. She’s paying rent, she wants to eat, to clothe herself. It’s impossible to cover all these expenses with that money. So, I told them, “If you are good, you will earn 600, 700, or even 800 euros. I don’t really care”. (INT07)</w:t>
      </w:r>
    </w:p>
    <w:p w14:paraId="1212B103" w14:textId="77777777" w:rsidR="00D523BA" w:rsidRPr="00D523BA" w:rsidRDefault="00D523BA" w:rsidP="00D523BA">
      <w:r w:rsidRPr="00D523BA">
        <w:lastRenderedPageBreak/>
        <w:t>Some business owners were also reluctant to hire young and inexperienced employees because they believed they would be insufficiently trained to adequately perform in their roles. For example, an owner of a business that sold computers and electronics systems claimed that they did not offer the minimum wage because, at that rate, they would be unlikely to attract workers with sufficient skills and knowledge:</w:t>
      </w:r>
    </w:p>
    <w:p w14:paraId="721D7F1A" w14:textId="77777777" w:rsidR="00D523BA" w:rsidRPr="00D523BA" w:rsidRDefault="00D523BA" w:rsidP="00D523BA">
      <w:pPr>
        <w:ind w:left="993" w:right="1371"/>
      </w:pPr>
      <w:r w:rsidRPr="00D523BA">
        <w:t>Our job demands employees that have a certain level of expertise […] So, a “cheap” young employee would most probably not be useful. We might even damage the business by hiring such an individual. (INT13)</w:t>
      </w:r>
    </w:p>
    <w:p w14:paraId="70A1FF6E" w14:textId="77777777" w:rsidR="00D523BA" w:rsidRPr="00D523BA" w:rsidRDefault="00D523BA" w:rsidP="00D523BA">
      <w:r w:rsidRPr="00D523BA">
        <w:t>The owner of an accessories store expressed a similar view:</w:t>
      </w:r>
    </w:p>
    <w:p w14:paraId="11D109E3" w14:textId="77777777" w:rsidR="00D523BA" w:rsidRPr="00D523BA" w:rsidRDefault="00D523BA" w:rsidP="00D523BA">
      <w:pPr>
        <w:ind w:left="993" w:right="1371"/>
      </w:pPr>
      <w:r w:rsidRPr="00D523BA">
        <w:t>Their [young individuals’] way of thinking is a bit superficial. They are thinking that they could work for 500 euros for a month to fund their summer holidays […] If we had to train these people from scratch, we would be lost. (INT01)</w:t>
      </w:r>
    </w:p>
    <w:p w14:paraId="1B7504BC" w14:textId="77777777" w:rsidR="00D523BA" w:rsidRPr="00D523BA" w:rsidRDefault="00D523BA" w:rsidP="00D523BA">
      <w:r w:rsidRPr="00D523BA">
        <w:t>On this same topic of the government encouraging businesses to hire unemployed, untrained young people, another respondent said:</w:t>
      </w:r>
    </w:p>
    <w:p w14:paraId="73436DC5" w14:textId="77777777" w:rsidR="00D523BA" w:rsidRPr="00D523BA" w:rsidRDefault="00D523BA" w:rsidP="00D523BA">
      <w:pPr>
        <w:ind w:left="993" w:right="1371"/>
      </w:pPr>
      <w:r w:rsidRPr="00D523BA">
        <w:t>“The government says one thing and does another. So, if I wanted to hire a new employee, I would have to hire them without any trial. How could I commit to hiring an employee who is inexperienced? [INT38]</w:t>
      </w:r>
    </w:p>
    <w:p w14:paraId="7CD717B9" w14:textId="77777777" w:rsidR="00D523BA" w:rsidRPr="00D523BA" w:rsidRDefault="00D523BA" w:rsidP="00D523BA">
      <w:r w:rsidRPr="00D523BA">
        <w:t>The owner of a jewellery store expressed the view that hiring employees simply to take advantage of the subsidies provided by the Greek government would not have been a useful strategy, given that a large number of individuals – especially young people – would accept the jobs as a temporary solution, covering their living expenses in the short run whilst they searched for a job better suited to their background and education:</w:t>
      </w:r>
    </w:p>
    <w:p w14:paraId="62B60978" w14:textId="77777777" w:rsidR="00D523BA" w:rsidRPr="00D523BA" w:rsidRDefault="00D523BA" w:rsidP="00D523BA">
      <w:pPr>
        <w:ind w:left="993" w:right="1371"/>
      </w:pPr>
      <w:r w:rsidRPr="00D523BA">
        <w:t>No, no. I did not take advantage of any of these [hiring] policies. So, the point of all that was to hire someone… You see, businesses were getting the subsidies and they were hiring and hiring… The point was to hire someone who you would pay as a business. […] Young individuals, especially university graduates, were accepting the jobs paying 500 euros [a month], so that they had secured a job and could then search for a better one. That is why they accepted these terms. (INT39)</w:t>
      </w:r>
    </w:p>
    <w:p w14:paraId="7C9624C5" w14:textId="77777777" w:rsidR="00D523BA" w:rsidRPr="00D523BA" w:rsidRDefault="00D523BA" w:rsidP="00D523BA">
      <w:r w:rsidRPr="00D523BA">
        <w:t>Clearly, these business owners considered the government subsidies to be an ineffective measure that did not provide an incentive to hire unemployed individuals, especially younger workers.</w:t>
      </w:r>
    </w:p>
    <w:p w14:paraId="270D9427" w14:textId="77777777" w:rsidR="00D523BA" w:rsidRPr="00D523BA" w:rsidRDefault="00D523BA" w:rsidP="00D523BA">
      <w:r w:rsidRPr="00D523BA">
        <w:lastRenderedPageBreak/>
        <w:t>Even when the subsidy schemes were used by the business owners, the schemes were considered a short-term solution to the problem of unemployment, with only questionable results and benefits. Indeed, one business owner who took advantage of a programme that sponsored the salary of an unemployed individual for a period of 12 months claimed:</w:t>
      </w:r>
    </w:p>
    <w:p w14:paraId="4EF955F0" w14:textId="77777777" w:rsidR="00D523BA" w:rsidRPr="00D523BA" w:rsidRDefault="00D523BA" w:rsidP="00D523BA">
      <w:pPr>
        <w:ind w:left="993" w:right="1371"/>
      </w:pPr>
      <w:r w:rsidRPr="00D523BA">
        <w:t>Actually, a driver that we hired for the delivery of the products was hired under this programme, so we only had to pay a very small amount for his salary. But, it [the programme] was not useful at all. He [the hired employee] proved to be inefficient and we terminated the programme. Instead, we found other ways to cut down our expenses and what we did was to outsource the delivery to a courier. (INT11)</w:t>
      </w:r>
    </w:p>
    <w:p w14:paraId="4E62B3C0" w14:textId="77777777" w:rsidR="00D523BA" w:rsidRPr="00D523BA" w:rsidRDefault="00D523BA" w:rsidP="00D523BA">
      <w:r w:rsidRPr="00D523BA">
        <w:t>The owner of another retail business claimed that they preferred to hire employees as temporary and seasonal personnel (if and when needed), rather than hiring employees and adding them on the payroll:</w:t>
      </w:r>
    </w:p>
    <w:p w14:paraId="3B96A53E" w14:textId="77777777" w:rsidR="00D523BA" w:rsidRPr="00D523BA" w:rsidRDefault="00D523BA" w:rsidP="00D523BA">
      <w:pPr>
        <w:ind w:left="993" w:right="1371"/>
      </w:pPr>
      <w:r w:rsidRPr="00D523BA">
        <w:t>Yes, I know that this was a more expensive solution, but it was better to hire employees if and when we needed them. So, for example, during peak seasons, such as Christmas time, we would hire one or two employees from an office that provided outsourced employees […] To be honest, I cannot explain exactly why; that was just the culture of our business… We had many chances to take part in one of these programmes announced by the government, but we never wanted to take any support from the government. We believed that if you took advantage of such programmes, there would be a point in time that you would have to pay everything back triple. (INT24)</w:t>
      </w:r>
    </w:p>
    <w:p w14:paraId="1D4E02DC" w14:textId="77777777" w:rsidR="00D523BA" w:rsidRPr="00D523BA" w:rsidRDefault="00D523BA" w:rsidP="00D523BA">
      <w:r w:rsidRPr="00D523BA">
        <w:t>Thus, the respondents indicated their concerns regarding the effectiveness of these policies intended to encourage the hiring of unemployed individuals. The incentives provided by the government were evaluated more holistically by the business owners, and when weighing the benefits against the drawbacks, the balance tilted in favour of the drawbacks. The key drawbacks for business owners in the retail sector were the lack of training of the individuals whose employment was supported via such policies and the likelihood that their employment engagement would be temporary. Both of these concerns were considered to be hidden costs for the business, which were not easy to quantify and which could also affect the quality of the business and of the products and services provided to customers.</w:t>
      </w:r>
    </w:p>
    <w:p w14:paraId="54D06266" w14:textId="77777777" w:rsidR="00D523BA" w:rsidRPr="00D523BA" w:rsidRDefault="00D523BA" w:rsidP="00D523BA">
      <w:r w:rsidRPr="00D523BA">
        <w:t>Moreover, a number of business owners expressed their need to hire individuals whom they could trust. For this reason, they would mainly recruit from the areas in which the stores were located. As one of the interviewees said:</w:t>
      </w:r>
    </w:p>
    <w:p w14:paraId="595BD0E6" w14:textId="77777777" w:rsidR="00D523BA" w:rsidRPr="00D523BA" w:rsidRDefault="00D523BA" w:rsidP="00D523BA">
      <w:pPr>
        <w:ind w:left="993" w:right="1371"/>
      </w:pPr>
      <w:r w:rsidRPr="00D523BA">
        <w:lastRenderedPageBreak/>
        <w:t>I grew up in this area. […] They trusted me and I trusted them. I cannot hire someone randomly just because they will cost me less. I did not want to do that. I grew up with the mother of one of my employees. There is a different relationship. She is not just an employee, I feel close to this family. I am looking for this type of relationship, so that mutual trust is established between me and my employees. (INT05)</w:t>
      </w:r>
    </w:p>
    <w:p w14:paraId="3269EC56" w14:textId="77777777" w:rsidR="00D523BA" w:rsidRPr="00D523BA" w:rsidRDefault="00D523BA" w:rsidP="00D523BA">
      <w:r w:rsidRPr="00D523BA">
        <w:t>With respect to the sectoral agreements and rewards of employees in the retail sector, on 31 October 2013, employers acquired the right to redefine the basic salaries of their employees, given the expiration of the sectoral agreement for the retail sector.</w:t>
      </w:r>
      <w:r w:rsidRPr="00D523BA">
        <w:rPr>
          <w:rFonts w:asciiTheme="minorHAnsi" w:hAnsiTheme="minorHAnsi"/>
          <w:vertAlign w:val="superscript"/>
        </w:rPr>
        <w:footnoteReference w:id="69"/>
      </w:r>
      <w:r w:rsidRPr="00D523BA">
        <w:t xml:space="preserve"> Moreover, according to Law 4046/2012, the employer and employee could establish a new private agreement, as long as the agreed salary was not lower than the national minimum wage. Finally, according to this law, an employer could choose not to adjust the salaries of the employees and rather to keep them stable for as long as the market conditions were deemed adverse. The sectoral agreement signed on 31 July 2012,</w:t>
      </w:r>
      <w:r w:rsidRPr="00D523BA">
        <w:rPr>
          <w:rFonts w:asciiTheme="minorHAnsi" w:hAnsiTheme="minorHAnsi"/>
          <w:vertAlign w:val="superscript"/>
        </w:rPr>
        <w:footnoteReference w:id="70"/>
      </w:r>
      <w:r w:rsidRPr="00D523BA">
        <w:t xml:space="preserve"> which introduced the changes to the reward systems for the retail sector in alignment with the austerity measures introduced by the government, acknowledged that the agreement had been reached in the midst of turbulent economic conditions and contained unfavourable terms for employees. Moreover, it was stated in the agreement that the policies enacted by the government before that date had proved to be ineffective and led the country and the retail sector into a vicious cycle of economic downturn.</w:t>
      </w:r>
    </w:p>
    <w:p w14:paraId="249C5E7C" w14:textId="77777777" w:rsidR="00D523BA" w:rsidRPr="00D523BA" w:rsidRDefault="00D523BA" w:rsidP="00D523BA">
      <w:r w:rsidRPr="00D523BA">
        <w:t>Essentially, the government policies relating to sectoral agreements provided the flexibility that business owners needed to reduce the salaries of their employees. The employers who chose to implement new reward strategies claimed that these had to reflect the turbulent market conditions of that moment. The owner of one business claimed:</w:t>
      </w:r>
    </w:p>
    <w:p w14:paraId="1DE17A37" w14:textId="77777777" w:rsidR="00D523BA" w:rsidRPr="00D523BA" w:rsidRDefault="00D523BA" w:rsidP="00D523BA">
      <w:pPr>
        <w:ind w:left="993" w:right="1371"/>
      </w:pPr>
      <w:r w:rsidRPr="00D523BA">
        <w:t>Well, actually, the year that the sectoral agreements froze, we did not decide any salary increases. To be honest, no one complained about it. Well, indeed, the relationship with the employees was always positive, we never experienced any issues. (INT13)</w:t>
      </w:r>
    </w:p>
    <w:p w14:paraId="6E1A482D" w14:textId="77777777" w:rsidR="00D523BA" w:rsidRPr="00D523BA" w:rsidRDefault="00D523BA" w:rsidP="00D523BA">
      <w:r w:rsidRPr="00D523BA">
        <w:t>Moreover, the minimal presence of trade unions in the sector provided the freedom for new salary agreements. Indeed, trade unions were absent from all of the retail businesses covered in this study, and the business owners were generally opposed to trade-union representation. For example, one retail business owner said:</w:t>
      </w:r>
    </w:p>
    <w:p w14:paraId="014FC908" w14:textId="77777777" w:rsidR="00D523BA" w:rsidRPr="00D523BA" w:rsidRDefault="00D523BA" w:rsidP="00D523BA">
      <w:pPr>
        <w:ind w:left="993" w:right="1371"/>
      </w:pPr>
      <w:r w:rsidRPr="00D523BA">
        <w:t xml:space="preserve">Hold on a second. A basic principle that all employees had to respect, since this is a family business, and I refer to them as a family, was that any form </w:t>
      </w:r>
      <w:r w:rsidRPr="00D523BA">
        <w:lastRenderedPageBreak/>
        <w:t>of union representation would mean that I would cease doing business. I was against unions, as simple as that. […] This is non-negotiable. (INT04)</w:t>
      </w:r>
    </w:p>
    <w:p w14:paraId="6CDFF3EC" w14:textId="77777777" w:rsidR="00D523BA" w:rsidRPr="00D523BA" w:rsidRDefault="00D523BA" w:rsidP="00D523BA">
      <w:r w:rsidRPr="00D523BA">
        <w:t>A further example came from the owner of a shoe store, who said:</w:t>
      </w:r>
    </w:p>
    <w:p w14:paraId="669D9188" w14:textId="77777777" w:rsidR="00D523BA" w:rsidRPr="00D523BA" w:rsidRDefault="00D523BA" w:rsidP="00D523BA">
      <w:pPr>
        <w:ind w:left="993" w:right="1371"/>
      </w:pPr>
      <w:r w:rsidRPr="00D523BA">
        <w:t>Let me explain one thing to you. This is a family business, and my father gave me, at the age of 18 years, the responsibility to hire employees for the business. I never hired “such people” [representatives of trade unions or trade union members] in the business… My relationship with the employees is based on trust. Even if I had to fire someone, I would call him in and say, “Look, [name of employee] I will not be able to pay you in six months from now”. (INT40)</w:t>
      </w:r>
    </w:p>
    <w:p w14:paraId="45E4E9E5" w14:textId="77777777" w:rsidR="00D523BA" w:rsidRPr="00D523BA" w:rsidRDefault="00D523BA" w:rsidP="00D523BA">
      <w:r w:rsidRPr="00D523BA">
        <w:t>The other responses from the business owners regarding trade union representation all clearly demonstrated similar opposition. The responses implied that they regarded trade unions as employee bodies that would interfere with their business. As another business owner said:</w:t>
      </w:r>
    </w:p>
    <w:p w14:paraId="79EDC7B6" w14:textId="77777777" w:rsidR="00D523BA" w:rsidRPr="00D523BA" w:rsidRDefault="00D523BA" w:rsidP="00D523BA">
      <w:pPr>
        <w:ind w:left="993" w:right="1371"/>
      </w:pPr>
      <w:r w:rsidRPr="00D523BA">
        <w:t>We did not have any employees who were trade union representatives, and we never had to interact with the trade union because we never had an issue with an employee… I do exactly what the law says. (INT07)</w:t>
      </w:r>
    </w:p>
    <w:p w14:paraId="321382EF" w14:textId="77777777" w:rsidR="00D523BA" w:rsidRPr="00D523BA" w:rsidRDefault="00D523BA" w:rsidP="00D523BA">
      <w:r w:rsidRPr="00D523BA">
        <w:t>The absence of trade-union representation strengthened the freedom of the business owners to adjust their payment strategies in ways that would prove beneficial to the business. For example, one store owner claimed that there was complete absence of sectoral agreements during the economic crisis and that salaries were strictly private agreements between the employer and employee:</w:t>
      </w:r>
    </w:p>
    <w:p w14:paraId="3192E15E" w14:textId="77777777" w:rsidR="00D523BA" w:rsidRPr="00D523BA" w:rsidRDefault="00D523BA" w:rsidP="00D523BA">
      <w:pPr>
        <w:ind w:left="993" w:right="1371"/>
      </w:pPr>
      <w:r w:rsidRPr="00D523BA">
        <w:t>No, we did not have [sectoral agreements]. They did not exist in the sector. Everyone was getting paid according to the nature of the job and their experience. (INT26)</w:t>
      </w:r>
    </w:p>
    <w:p w14:paraId="6ADCA51E" w14:textId="77777777" w:rsidR="00D523BA" w:rsidRPr="00D523BA" w:rsidRDefault="00D523BA" w:rsidP="00D523BA">
      <w:r w:rsidRPr="00D523BA">
        <w:t>The owner of an optics store similarly stated that individual agreements had prevailed over sectoral:</w:t>
      </w:r>
    </w:p>
    <w:p w14:paraId="2DB7652A" w14:textId="77777777" w:rsidR="00D523BA" w:rsidRPr="00D523BA" w:rsidRDefault="00D523BA" w:rsidP="00D523BA">
      <w:pPr>
        <w:ind w:left="993" w:right="1371"/>
      </w:pPr>
      <w:r w:rsidRPr="00D523BA">
        <w:t>I am not aware of the practices in the sector, but I know that every store follows its own policy. As far as we are concerned, we had an individual agreement with each employee, where we agreed the salary and the working schedule. (INT28)</w:t>
      </w:r>
    </w:p>
    <w:p w14:paraId="6FB0BA12" w14:textId="77777777" w:rsidR="00D523BA" w:rsidRPr="00D523BA" w:rsidRDefault="00D523BA" w:rsidP="00D523BA">
      <w:r w:rsidRPr="00D523BA">
        <w:t>There were also examples of owners who had followed a double standard when it came to salary arrangements. In these cases, the salary of newly hired employees followed the sectoral or national agreement, but the salaries of the senior and more experienced employees were decided individually. As an example of this practice, the owner of a retail business explained:</w:t>
      </w:r>
    </w:p>
    <w:p w14:paraId="69DF3F1F" w14:textId="77777777" w:rsidR="00D523BA" w:rsidRPr="00D523BA" w:rsidRDefault="00D523BA" w:rsidP="00D523BA">
      <w:pPr>
        <w:ind w:left="993" w:right="1371"/>
      </w:pPr>
      <w:r w:rsidRPr="00D523BA">
        <w:lastRenderedPageBreak/>
        <w:t>We did not follow the sectoral agreements… Well, maybe only for the newly hired and inexperienced. However, for the employees who had worked for many years in our business, salaries were privately agreed. (INT42)</w:t>
      </w:r>
    </w:p>
    <w:p w14:paraId="34856865" w14:textId="77777777" w:rsidR="00D523BA" w:rsidRPr="00D523BA" w:rsidRDefault="00D523BA" w:rsidP="00D523BA">
      <w:r w:rsidRPr="00D523BA">
        <w:t>One of the employers claimed that the salaries of the employees in their business followed the sectoral collective agreements but that there were also a few terms that were privately agreed between the employer and employee:</w:t>
      </w:r>
    </w:p>
    <w:p w14:paraId="7D02C640" w14:textId="77777777" w:rsidR="00D523BA" w:rsidRPr="00D523BA" w:rsidRDefault="00D523BA" w:rsidP="00D523BA">
      <w:pPr>
        <w:ind w:left="993" w:right="1371"/>
      </w:pPr>
      <w:r w:rsidRPr="00D523BA">
        <w:t>The basic salary was agreed based on the sectoral agreement. However, there were a few cases where the employees would earn a commission on the sales, such as 10%, and that was privately decided and agreed. (INT01)</w:t>
      </w:r>
    </w:p>
    <w:p w14:paraId="6E7C841A" w14:textId="77777777" w:rsidR="00D523BA" w:rsidRPr="00D523BA" w:rsidRDefault="00D523BA" w:rsidP="00D523BA">
      <w:r w:rsidRPr="00D523BA">
        <w:t>Overall, the hiring and reward practices in the retail sector demonstrate that the new policies on minimum wage and wage subsidies did not result in the hiring of unemployed workers. One of the main reasons for this was that the business owners considered the minimum wage levels to be very low and thus unattractive to employees who would wish to stay with a firm for the long term. According to them, the minimum wage would only enable employees to cover their living expenses for the short run, whilst they searched for more attractive career opportunities. Moreover, the business owners said that they would not have been able to recruit more competent employees with more experience if they were offering only the minimum wage as a reward. Another concern of the business owners, especially with regard to products that required more expertise and skills to produce (e.g., technology, as opposed to underwear), was that a lack of experience and knowledge amongst untrained employees could harm the relationships with customers, as mistakes would be more likely. With respect to recruiting and hiring practices, the business owners also claimed that they valued their trusting relationships with their employees and thus preferred to recruit individuals from the local area, or even from their own circle of contacts, whenever possible.</w:t>
      </w:r>
    </w:p>
    <w:p w14:paraId="39E4C737" w14:textId="77777777" w:rsidR="00D523BA" w:rsidRPr="00D523BA" w:rsidRDefault="00D523BA" w:rsidP="00D523BA">
      <w:r w:rsidRPr="00D523BA">
        <w:t>The freezing of the sectoral agreements and the absence of a strong trade-union presence provided business owners with the freedom to arrange the salaries of their employees as private agreements. A number of reward practices were implemented, such as a basic salary in line with the sectoral agreement of 2012 (before the freezing) or a salary higher than the minimum sectoral levels for senior and experienced employees. Finally, other reward practices included the agreement of a basic salary in line with the sectoral minimum standards and bonuses agreed in personal arrangements between the employer and employee. In essence, there was no standard practice followed in the sector, or even within companies, with employees of the same business being rewarded with different salaries based on the criteria and judgement of the employer.</w:t>
      </w:r>
    </w:p>
    <w:p w14:paraId="18BB66DE"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03" w:name="_Toc157968299"/>
      <w:bookmarkStart w:id="204" w:name="_Toc157970202"/>
      <w:bookmarkStart w:id="205" w:name="_Toc175688857"/>
      <w:r w:rsidRPr="00D523BA">
        <w:rPr>
          <w:rFonts w:eastAsiaTheme="majorEastAsia"/>
        </w:rPr>
        <w:t>The Construction Sector</w:t>
      </w:r>
      <w:bookmarkEnd w:id="203"/>
      <w:bookmarkEnd w:id="204"/>
      <w:bookmarkEnd w:id="205"/>
    </w:p>
    <w:p w14:paraId="68661CFA" w14:textId="77777777" w:rsidR="00D523BA" w:rsidRPr="00D523BA" w:rsidRDefault="00D523BA" w:rsidP="00D523BA">
      <w:r w:rsidRPr="00D523BA">
        <w:t xml:space="preserve">The construction sector was highly impacted by the economic crisis, and one outcome of the reduction in business activities and sales was the closure of a large number of businesses. Specifically, 37% of all </w:t>
      </w:r>
      <w:r w:rsidRPr="00D523BA">
        <w:lastRenderedPageBreak/>
        <w:t>construction sector businesses closed down between 2004 and 2016. Almost two-thirds (64.6%) of the employees in the sector lost their jobs during the period between 2008 (the outbreak of the economic crisis) and 2016.</w:t>
      </w:r>
      <w:r w:rsidRPr="00D523BA">
        <w:rPr>
          <w:vertAlign w:val="superscript"/>
        </w:rPr>
        <w:footnoteReference w:id="71"/>
      </w:r>
      <w:r w:rsidRPr="00D523BA">
        <w:t xml:space="preserve"> The impact of the crisis on the construction sector was a major concern for the business owners in this study, and discussing this period revived bad memories and negative feelings. In short, the majority of the business owners had felt that their businesses were at stake and that even their short-term futures were unknown. During the economic crisis, the construction of new buildings slowed to a near-halt, and businesses were undertaking maintenance projects and carrying out activities to assure the quality of the properties in line with criteria imposed by the regulators. In this context, business owners were also looking for ways to reduce their expenses so that they could offer attractive prices to their customers and remain competitive.</w:t>
      </w:r>
    </w:p>
    <w:p w14:paraId="307283DB" w14:textId="77777777" w:rsidR="00D523BA" w:rsidRPr="00D523BA" w:rsidRDefault="00D523BA" w:rsidP="00D523BA">
      <w:r w:rsidRPr="00D523BA">
        <w:t>The decrease in the revenues of the sector led to a decision to reduce basic salaries by 18%, as announced in the sectoral agreement signed by the relevant bodies on 8 July 2012.</w:t>
      </w:r>
      <w:r w:rsidRPr="00D523BA">
        <w:rPr>
          <w:rFonts w:asciiTheme="minorHAnsi" w:hAnsiTheme="minorHAnsi"/>
          <w:vertAlign w:val="superscript"/>
        </w:rPr>
        <w:footnoteReference w:id="72"/>
      </w:r>
      <w:r w:rsidRPr="00D523BA">
        <w:t xml:space="preserve"> Payroll expenses did indeed seem to be a challenge for business owners in the sector, who were seeking to attract experienced employees whilst keeping their spending on salaries as low as possible.</w:t>
      </w:r>
    </w:p>
    <w:p w14:paraId="343924A7" w14:textId="77777777" w:rsidR="00D523BA" w:rsidRPr="00D523BA" w:rsidRDefault="00D523BA" w:rsidP="00D523BA">
      <w:r w:rsidRPr="00D523BA">
        <w:t>Government policies, such as the minimum-wage reduction, which were meant to provide an incentive to business owners to either recruit new employees or reduce the salaries of their existing personnel, made no difference to the pay and employment practices of the construction-sector business owners. For example, on the use of the minimum-wage policy, one business owner claimed:</w:t>
      </w:r>
    </w:p>
    <w:p w14:paraId="0F3FE812" w14:textId="77777777" w:rsidR="00D523BA" w:rsidRPr="00D523BA" w:rsidRDefault="00D523BA" w:rsidP="00D523BA">
      <w:pPr>
        <w:ind w:left="993" w:right="1371"/>
      </w:pPr>
      <w:r w:rsidRPr="00D523BA">
        <w:t>No [there was no impact on the sector from the decreases in the minimum wage]. We were not waiting for the government to save us the money paid [as salaries] to our employees. Our turnover had dropped by 97% […] and we were surviving on the 3%. (INT33)</w:t>
      </w:r>
    </w:p>
    <w:p w14:paraId="21B6C65E" w14:textId="77777777" w:rsidR="00D523BA" w:rsidRPr="00D523BA" w:rsidRDefault="00D523BA" w:rsidP="00D523BA">
      <w:r w:rsidRPr="00D523BA">
        <w:t>The owner of an engineering office said:</w:t>
      </w:r>
    </w:p>
    <w:p w14:paraId="7BE4D717" w14:textId="77777777" w:rsidR="00D523BA" w:rsidRPr="00D523BA" w:rsidRDefault="00D523BA" w:rsidP="00D523BA">
      <w:pPr>
        <w:ind w:left="993" w:right="1371"/>
      </w:pPr>
      <w:r w:rsidRPr="00D523BA">
        <w:t>We always made sure of that [i.e., that employees were paid more than the minimum wage]. We would never, never pay them the minimum salary levels, and I am pretty sure that they would not accept a salary of that amount […] Yes, the notion of the minimum wage never existed for us. (INT25]</w:t>
      </w:r>
    </w:p>
    <w:p w14:paraId="151C907C" w14:textId="77777777" w:rsidR="00D523BA" w:rsidRPr="00D523BA" w:rsidRDefault="00D523BA" w:rsidP="00D523BA">
      <w:r w:rsidRPr="00D523BA">
        <w:t>Another respondent, referring to the young employees of the business, commented:</w:t>
      </w:r>
    </w:p>
    <w:p w14:paraId="03DF93BB" w14:textId="77777777" w:rsidR="00D523BA" w:rsidRPr="00D523BA" w:rsidRDefault="00D523BA" w:rsidP="00D523BA">
      <w:pPr>
        <w:ind w:left="993" w:right="1371"/>
      </w:pPr>
      <w:r w:rsidRPr="00D523BA">
        <w:t xml:space="preserve">[…] Yes, I know that the minimum wage was almost 560 euros [per month]. The young employees were working for longer hours and you had to pay </w:t>
      </w:r>
      <w:r w:rsidRPr="00D523BA">
        <w:lastRenderedPageBreak/>
        <w:t>them more. It was inevitable that you would pay more than the minimum wage, because otherwise no one would come and work for you. (INT10)</w:t>
      </w:r>
    </w:p>
    <w:p w14:paraId="333326A1" w14:textId="77777777" w:rsidR="00D523BA" w:rsidRPr="00D523BA" w:rsidRDefault="00D523BA" w:rsidP="00D523BA">
      <w:r w:rsidRPr="00D523BA">
        <w:t xml:space="preserve">The focus of the business owners in the construction sector was on how to reward employees with salaries sufficiently competitive to attract experience and talent. In that context, one business owner who participated in this study expressed concern that he would not have been able to attract experienced workers if he had offered a salary at the level of the minimum wage. </w:t>
      </w:r>
    </w:p>
    <w:p w14:paraId="4C5DC315" w14:textId="77777777" w:rsidR="00D523BA" w:rsidRPr="00D523BA" w:rsidRDefault="00D523BA" w:rsidP="00D523BA">
      <w:pPr>
        <w:ind w:left="993" w:right="1371"/>
      </w:pPr>
      <w:r w:rsidRPr="00D523BA">
        <w:t xml:space="preserve">Well, I could start with the minimum wage, but to be honest, it was meaningless… I could not ask someone to work for that money when I knew what was going on in the market. Since you also wanted to get some experience… I am not talking about a fully experienced employee, I was taking it for granted that I would hire a </w:t>
      </w:r>
      <w:r w:rsidRPr="00D523BA">
        <w:rPr>
          <w:i/>
          <w:iCs/>
        </w:rPr>
        <w:t>somewhat</w:t>
      </w:r>
      <w:r w:rsidRPr="00D523BA">
        <w:t xml:space="preserve"> experienced person and then I would train them. (INT12)</w:t>
      </w:r>
    </w:p>
    <w:p w14:paraId="4411D93E" w14:textId="77777777" w:rsidR="00D523BA" w:rsidRPr="00D523BA" w:rsidRDefault="00D523BA" w:rsidP="00D523BA">
      <w:r w:rsidRPr="00D523BA">
        <w:t>Still on the topic of experience and training, the owner of an engineering and project management office claimed:</w:t>
      </w:r>
    </w:p>
    <w:p w14:paraId="7BC7E67A" w14:textId="77777777" w:rsidR="00D523BA" w:rsidRPr="00D523BA" w:rsidRDefault="00D523BA" w:rsidP="00D523BA">
      <w:pPr>
        <w:ind w:left="993" w:right="1371"/>
      </w:pPr>
      <w:r w:rsidRPr="00D523BA">
        <w:t>A construction consulting office cannot operate exclusively with highly experienced or non-experienced employees. It should employ individuals with different years of experience: no experience at all; 3, 5, or 12 years of experience; and more… So, salaries are relative to experience. We had employees earning 8 euros per hour, and in the same office someone else earning 15 euros per hour, and another one earning 30 euros per hour. (INT06)</w:t>
      </w:r>
    </w:p>
    <w:p w14:paraId="3EE1D70C" w14:textId="77777777" w:rsidR="00D523BA" w:rsidRPr="00D523BA" w:rsidRDefault="00D523BA" w:rsidP="00D523BA">
      <w:r w:rsidRPr="00D523BA">
        <w:t>The same rationale seemed to have been used by the owner of another business, who stated:</w:t>
      </w:r>
    </w:p>
    <w:p w14:paraId="7903C398" w14:textId="77777777" w:rsidR="00D523BA" w:rsidRPr="00D523BA" w:rsidRDefault="00D523BA" w:rsidP="00D523BA">
      <w:pPr>
        <w:ind w:left="993" w:right="1371"/>
      </w:pPr>
      <w:r w:rsidRPr="00D523BA">
        <w:t>Apart from a small number of employees earning an entry-level salary, for the rest, you are only concerned with their performance and how useful that employee is for the business… So, we have very young employees earning more money than tenured [employees]. (INT36)</w:t>
      </w:r>
    </w:p>
    <w:p w14:paraId="20738F10" w14:textId="77777777" w:rsidR="00D523BA" w:rsidRPr="00D523BA" w:rsidRDefault="00D523BA" w:rsidP="00D523BA">
      <w:r w:rsidRPr="00D523BA">
        <w:t>The views of these two business owners clearly suggest that the salaries they paid were related to the employees’ experience and educational background employees’ experience, educational background, and project-management abilities. This was explicitly stated by the owner of another construction office employing 12 full-time personnel:</w:t>
      </w:r>
    </w:p>
    <w:p w14:paraId="0C442192" w14:textId="77777777" w:rsidR="00D523BA" w:rsidRPr="00D523BA" w:rsidRDefault="00D523BA" w:rsidP="00D523BA">
      <w:pPr>
        <w:ind w:left="993" w:right="1371"/>
      </w:pPr>
      <w:r w:rsidRPr="00D523BA">
        <w:t>We did not have any employees on the minimum wage. All our employees had graduate or undergraduate degrees… By “all”, I mean 100% of them. So, they had to be paid for their skills and knowledge. (INT02)</w:t>
      </w:r>
    </w:p>
    <w:p w14:paraId="2CC89FD4" w14:textId="77777777" w:rsidR="00D523BA" w:rsidRPr="00D523BA" w:rsidRDefault="00D523BA" w:rsidP="00D523BA">
      <w:r w:rsidRPr="00D523BA">
        <w:lastRenderedPageBreak/>
        <w:t xml:space="preserve">The comments quoted above suggest that the salaries of the employees in the construction sector were highly dependent on their skills and their professional experience. There was also an underlying assumption that the employees working in the offices </w:t>
      </w:r>
      <w:bookmarkStart w:id="206" w:name="_Hlk124944569"/>
      <w:r w:rsidRPr="00D523BA">
        <w:t>–</w:t>
      </w:r>
      <w:bookmarkEnd w:id="206"/>
      <w:r w:rsidRPr="00D523BA">
        <w:t xml:space="preserve"> with the exception of those with administrative support roles – had to be highly educated and trained, given the nature of the work, which required a strong educational background and/or prior experience in the field. As the sector was experiencing a decline in sales, business owners had to find ways to reduce their employment costs whilst retaining their experienced and skilled employees. Payment of the minimum wage was not a practice followed in the sector by many SME owners, but according to the participants in this study, this did occur in larger construction offices that were still in a position to offer jobs that could nonetheless be attractive to unemployed professionals. Many professionals who had lost their jobs were willing to accept lower salaries, as long as it meant they could be employed again. In contrast, as discussed in Chapter 4, the owners of small and micro businesses used other employment practices – such as reclassifying their employees as self-employed </w:t>
      </w:r>
      <w:bookmarkStart w:id="207" w:name="_Hlk124945568"/>
      <w:r w:rsidRPr="00D523BA">
        <w:t>–</w:t>
      </w:r>
      <w:bookmarkEnd w:id="207"/>
      <w:r w:rsidRPr="00D523BA">
        <w:t xml:space="preserve"> in order to decrease their employment costs.</w:t>
      </w:r>
    </w:p>
    <w:p w14:paraId="27A84DED" w14:textId="77777777" w:rsidR="00D523BA" w:rsidRPr="00D523BA" w:rsidRDefault="00D523BA" w:rsidP="00D523BA">
      <w:r w:rsidRPr="00D523BA">
        <w:t>In addition, the personal relationships between employers and their employees seemed to be very important for smaller firms. As an architect who owned a sole-proprietor business with one employee explained:</w:t>
      </w:r>
    </w:p>
    <w:p w14:paraId="7EC242A1" w14:textId="77777777" w:rsidR="00D523BA" w:rsidRPr="00D523BA" w:rsidRDefault="00D523BA" w:rsidP="00D523BA">
      <w:pPr>
        <w:ind w:left="993" w:right="1371"/>
      </w:pPr>
      <w:r w:rsidRPr="00D523BA">
        <w:t>[…] when you only have one employee in your business and you work together, you do not necessarily follow governmental policies. You are trying to build a personal relationship… Are we making a profit or not?… Then you are getting a bonus… For micro businesses like mine, the policies do not play a significant role. (INT27)</w:t>
      </w:r>
    </w:p>
    <w:p w14:paraId="7D8309E7" w14:textId="77777777" w:rsidR="00D523BA" w:rsidRPr="00D523BA" w:rsidRDefault="00D523BA" w:rsidP="00D523BA">
      <w:r w:rsidRPr="00D523BA">
        <w:t>Consequently, the compensation of employees in small businesses was not determined through a regulated relationship, but rather a mutually defined agreement based upon a personal relationship. This view was shared by the owner of another construction business:</w:t>
      </w:r>
    </w:p>
    <w:p w14:paraId="271FE705" w14:textId="77777777" w:rsidR="00D523BA" w:rsidRPr="00D523BA" w:rsidRDefault="00D523BA" w:rsidP="00D523BA">
      <w:pPr>
        <w:ind w:left="993" w:right="1371"/>
      </w:pPr>
      <w:r w:rsidRPr="00D523BA">
        <w:t>Overall, we are based on steady relationships with our employees, given that our aim is to create teams. (INT02)</w:t>
      </w:r>
    </w:p>
    <w:p w14:paraId="0DEE6749" w14:textId="77777777" w:rsidR="00D523BA" w:rsidRPr="00D523BA" w:rsidRDefault="00D523BA" w:rsidP="00D523BA">
      <w:r w:rsidRPr="00D523BA">
        <w:t>The salaries of the newly hired employees in the construction sector were also protected by the sectoral agreement signed in 2012,</w:t>
      </w:r>
      <w:r w:rsidRPr="00D523BA">
        <w:rPr>
          <w:rFonts w:asciiTheme="minorHAnsi" w:hAnsiTheme="minorHAnsi"/>
          <w:vertAlign w:val="superscript"/>
        </w:rPr>
        <w:footnoteReference w:id="73"/>
      </w:r>
      <w:r w:rsidRPr="00D523BA">
        <w:t xml:space="preserve"> which stated that the wages of young employees should follow the national sectoral agreement of 3 April 2008 and not the national minimum-wage level (506 euros per month). Rather, the sectoral agreement of 2008 set the basic salary for a newly hired engineer with 0–3 years of experience at 1,267.07 euros.</w:t>
      </w:r>
      <w:r w:rsidRPr="00D523BA">
        <w:rPr>
          <w:rFonts w:asciiTheme="minorHAnsi" w:hAnsiTheme="minorHAnsi"/>
          <w:vertAlign w:val="superscript"/>
        </w:rPr>
        <w:footnoteReference w:id="74"/>
      </w:r>
    </w:p>
    <w:p w14:paraId="0DFD2567" w14:textId="77777777" w:rsidR="00D523BA" w:rsidRPr="00D523BA" w:rsidRDefault="00D523BA" w:rsidP="00D523BA">
      <w:r w:rsidRPr="00D523BA">
        <w:lastRenderedPageBreak/>
        <w:t>The majority of the business owners in the construction sector said that they had not followed the sectoral agreements, and they also claimed that they rarely enacted the pay decisions reached through sectoral agreements. The two main reasons for this were the high percentage of employees who had switched their status from employed to self-employed and the large number of private agreements between employers and employees. The owners of two construction offices (INT02 and INT10) claimed that neither their businesses nor any others in the sector had adhered to the sectoral agreements.</w:t>
      </w:r>
    </w:p>
    <w:p w14:paraId="439097A4" w14:textId="77777777" w:rsidR="00D523BA" w:rsidRPr="00D523BA" w:rsidRDefault="00D523BA" w:rsidP="00D523BA">
      <w:r w:rsidRPr="00D523BA">
        <w:t>However, the business owner of another office said that they used the sectoral agreement for the salaries of their employees working in the field (such as builders):</w:t>
      </w:r>
    </w:p>
    <w:p w14:paraId="1D164366" w14:textId="77777777" w:rsidR="00D523BA" w:rsidRPr="00D523BA" w:rsidRDefault="00D523BA" w:rsidP="00D523BA">
      <w:pPr>
        <w:ind w:left="993" w:right="1371"/>
      </w:pPr>
      <w:r w:rsidRPr="00D523BA">
        <w:t>There were different minimum daily rates that we were paying [following the sectoral agreements] to our employees depending on their years of experience and role. So, we had assistants, technicians, and builders. (INT21)</w:t>
      </w:r>
    </w:p>
    <w:p w14:paraId="7A246B34" w14:textId="77777777" w:rsidR="00D523BA" w:rsidRPr="00D523BA" w:rsidRDefault="00D523BA" w:rsidP="00D523BA">
      <w:r w:rsidRPr="00D523BA">
        <w:t>According to the sectoral agreement of 2008, the salary of a person in any of these three roles (assistants, technicians, or builders) should be set at a minimum of 890.35 euros per month, far above the national minimum wage.</w:t>
      </w:r>
      <w:r w:rsidRPr="00D523BA">
        <w:rPr>
          <w:rFonts w:asciiTheme="minorHAnsi" w:hAnsiTheme="minorHAnsi"/>
          <w:vertAlign w:val="superscript"/>
        </w:rPr>
        <w:footnoteReference w:id="75"/>
      </w:r>
    </w:p>
    <w:p w14:paraId="6231B136" w14:textId="77777777" w:rsidR="00D523BA" w:rsidRPr="00D523BA" w:rsidRDefault="00D523BA" w:rsidP="00D523BA">
      <w:r w:rsidRPr="00D523BA">
        <w:t>Another participant, the owner an engineering office, claimed that the salaries of their office employees had been far above the industry average. Specifically, they said:</w:t>
      </w:r>
    </w:p>
    <w:p w14:paraId="27684042" w14:textId="77777777" w:rsidR="00D523BA" w:rsidRPr="00D523BA" w:rsidRDefault="00D523BA" w:rsidP="00D523BA">
      <w:pPr>
        <w:ind w:left="993" w:right="1371"/>
      </w:pPr>
      <w:r w:rsidRPr="00D523BA">
        <w:t>The salaries that we were paying were way above the sectoral minimum levels. In 2009, however, the salary increases were frozen for a number of years… Our employees were always earning more than the industry average though. I remember that we had to visit a legal adviser for employment practices, because we wanted to decrease the salaries of the employees, and he was impressed by the high salaries that we were paying them. He even told us that we were paying them more than what a bank manager would earn who had huge responsibilities. (INT36)</w:t>
      </w:r>
    </w:p>
    <w:p w14:paraId="6575DD12" w14:textId="77777777" w:rsidR="00D523BA" w:rsidRPr="00D523BA" w:rsidRDefault="00D523BA" w:rsidP="00D523BA">
      <w:r w:rsidRPr="00D523BA">
        <w:t>With the weak application of the sectoral-agreement reward guidelines in the sector and the absence of a strong trade-union presence, the employees’ power of negotiation over their salaries was damaged. The majority of the business owners participating in this study claimed that there had been no trade-union representatives in their businesses and that, overall, the trade unions had had minimal impact and representation. As an owner of an architectural design office explained:</w:t>
      </w:r>
    </w:p>
    <w:p w14:paraId="75AEE51C" w14:textId="77777777" w:rsidR="00D523BA" w:rsidRPr="00D523BA" w:rsidRDefault="00D523BA" w:rsidP="00D523BA">
      <w:pPr>
        <w:ind w:left="993" w:right="1371"/>
      </w:pPr>
      <w:r w:rsidRPr="00D523BA">
        <w:lastRenderedPageBreak/>
        <w:t>I did not notice anything [i.e., any representation of the trade unions in the construction sector]. I was never bothered by anyone… But 20 to 25 years ago, when I first started, things were different… Whereas now, nothing at all. It could be because of the crisis. (INT06)</w:t>
      </w:r>
    </w:p>
    <w:p w14:paraId="519860C0" w14:textId="77777777" w:rsidR="00D523BA" w:rsidRPr="00D523BA" w:rsidRDefault="00D523BA" w:rsidP="00D523BA">
      <w:r w:rsidRPr="00D523BA">
        <w:t xml:space="preserve">The overall perception of the business owners was that the trade unions had had a stronger presence before the financial crisis. However, the business owners claimed that the unions had not actively represented employees throughout the years due to the unions’ political orientation and aim of protecting and promoting the ideology of the main political party that they represented. </w:t>
      </w:r>
    </w:p>
    <w:p w14:paraId="5DC49012" w14:textId="77777777" w:rsidR="00D523BA" w:rsidRPr="00D523BA" w:rsidRDefault="00D523BA" w:rsidP="00D523BA">
      <w:r w:rsidRPr="00D523BA">
        <w:t>With respect to the representation of the employees by the trade unions during the economic crisis, one of the business owners said:</w:t>
      </w:r>
    </w:p>
    <w:p w14:paraId="58D7F913" w14:textId="77777777" w:rsidR="00D523BA" w:rsidRPr="00D523BA" w:rsidRDefault="00D523BA" w:rsidP="00D523BA">
      <w:pPr>
        <w:ind w:left="993" w:right="1371"/>
      </w:pPr>
      <w:r w:rsidRPr="00D523BA">
        <w:t>I do remember slightly that there were a few objections from the trade unions, but really nothing special. Occasionally, a few representatives of the trade unions would show up and distribute leaflets. But it was really unimportant. (INT36)</w:t>
      </w:r>
    </w:p>
    <w:p w14:paraId="707B3560" w14:textId="77777777" w:rsidR="00D523BA" w:rsidRPr="00D523BA" w:rsidRDefault="00D523BA" w:rsidP="00D523BA">
      <w:r w:rsidRPr="00D523BA">
        <w:t>As one of the business owners commented:</w:t>
      </w:r>
    </w:p>
    <w:p w14:paraId="41BB9E28" w14:textId="77777777" w:rsidR="00D523BA" w:rsidRPr="00D523BA" w:rsidRDefault="00D523BA" w:rsidP="00D523BA">
      <w:pPr>
        <w:ind w:left="993" w:right="1371"/>
      </w:pPr>
      <w:r w:rsidRPr="00D523BA">
        <w:t>The sector suffers from a lack of trade unionism, and I am saying that because I am a member of a syndicate. I am part of a form of trade union called the “Free Self-employed Engineers”, which is not related to any political party… Overall, however, the sector is not actively engaged in representation and trade unions. Just to give you an idea, the total number of registered civil engineers is 150,000. Participation in the elections is just 30,000 members. (INT43)</w:t>
      </w:r>
    </w:p>
    <w:p w14:paraId="55AF4F27" w14:textId="77777777" w:rsidR="00D523BA" w:rsidRPr="00D523BA" w:rsidRDefault="00D523BA" w:rsidP="00D523BA">
      <w:r w:rsidRPr="00D523BA">
        <w:t xml:space="preserve">To summarise, the employment practices in the construction sector with respect to rewarding and hiring new employees demonstrated that the business owners were not following a consistent practice. The salaries of the construction-sector employees were higher than the levels specified in the national collective agreements. This was mainly due to the nature of their jobs and the education backgrounds required for the roles of architect, engineer, field project manager, and so on. At the outbreak of the economic crisis, which was mainly experienced in 2011 in this sector, with many employees in the sector (as discussed in Chapter 4) changing their employment status from employed to self-employed, the terms of employees’ reward were often negotiated as private agreements between the employer and employee. The employees who did remain employed in the businesses were mainly rewarded according to their experience and skills. The employers’ focus was on attracting and retaining trained and skilled employees, whose salaries would be above the levels cited in the sectoral agreement (especially the agreement of 2012, which introduced an 18% decrease in salaries), but whose skills and experience </w:t>
      </w:r>
      <w:r w:rsidRPr="00D523BA">
        <w:lastRenderedPageBreak/>
        <w:t>would assure the high quality of the services that customers required. Therefore, despite minimum wage being substantially decreased by the government by Law 4093/2012, these new policies had no impact on construction-sector businesses.</w:t>
      </w:r>
    </w:p>
    <w:p w14:paraId="417C7737" w14:textId="77777777" w:rsidR="00D523BA" w:rsidRPr="00D523BA" w:rsidRDefault="00D523BA" w:rsidP="00D523BA">
      <w:r w:rsidRPr="00D523BA">
        <w:t>The business owners in the construction sector further claimed that their relationships with their employees were very important to them and had had an impact on their employment practices. Employers who claimed to have long-tenured employees in their businesses stressed the importance of maintaining good and sincere relationships with their workers, explaining that this had set the ground for honesty and transparency with respect to salaries.</w:t>
      </w:r>
    </w:p>
    <w:p w14:paraId="5EF64FF8" w14:textId="77777777" w:rsidR="00D523BA" w:rsidRPr="00D523BA" w:rsidRDefault="00D523BA" w:rsidP="00D523BA">
      <w:r w:rsidRPr="00D523BA">
        <w:t>In addition, the sectoral agreement for the construction sector in 2012 protected the salaries of newly hired young</w:t>
      </w:r>
      <w:r w:rsidRPr="00D523BA">
        <w:rPr>
          <w:vertAlign w:val="superscript"/>
        </w:rPr>
        <w:footnoteReference w:id="76"/>
      </w:r>
      <w:r w:rsidRPr="00D523BA">
        <w:t xml:space="preserve"> employees, stating that these salaries should not follow the national collective minimum wage levels, but rather the sectoral ones – namely, 890.35 euros per month for newly hired, junior-level employees.</w:t>
      </w:r>
      <w:r w:rsidRPr="00D523BA">
        <w:rPr>
          <w:vertAlign w:val="superscript"/>
        </w:rPr>
        <w:footnoteReference w:id="77"/>
      </w:r>
      <w:r w:rsidRPr="00D523BA">
        <w:t xml:space="preserve"> This figure was almost 34% higher than the national minimum wage of 586 euros. The business owners, however, especially those in small offices, were willing to pay their employees higher salaries in order to attract talent and experience, allowing them to target the minimum number of employees required to maintain the business. Thus, they preferred to pay these employees higher than the minimum sectoral salaries, because they were aware that it would be very difficult to recruit experienced professionals by offering the minimum sectoral salary. The larger offices, though, were more competitive than smaller offices, given that many professionals would prefer to join larger organisations, as they can generally provide more job security than smaller businesses. This made it easier for larger firms to offer the lower salaries recommended by the sectoral agreements.</w:t>
      </w:r>
    </w:p>
    <w:p w14:paraId="2A66D8E0" w14:textId="77777777" w:rsidR="00D523BA" w:rsidRPr="00D523BA" w:rsidRDefault="00D523BA" w:rsidP="00D523BA">
      <w:r w:rsidRPr="00D523BA">
        <w:t>Finally, the absence of trade unions was perceived by the business owners as providing more room for negotiations and private agreements between employers and employees in the construction sector. The business owners expressed the view that very few of their employees had had an interest in participating in trade unions, and as such, employers had felt no pressure to enforce the sectoral-agreement guidelines, especially with respect to rewards and payments. This was particularly true for small and medium-sized businesses, which could choose at times to offer even lower wages than the minimum sectoral salaries. The challenge for everyone, albeit mainly for micro businesses, was to maintain a fine balance between salary expenses and the provision of value-for-money to the customers.</w:t>
      </w:r>
    </w:p>
    <w:p w14:paraId="469AE5E9" w14:textId="77777777" w:rsidR="00D523BA" w:rsidRPr="00D523BA" w:rsidRDefault="00D523BA" w:rsidP="00384C69">
      <w:pPr>
        <w:keepNext/>
        <w:keepLines/>
        <w:numPr>
          <w:ilvl w:val="1"/>
          <w:numId w:val="34"/>
        </w:numPr>
        <w:spacing w:before="240" w:after="240"/>
        <w:contextualSpacing/>
        <w:outlineLvl w:val="1"/>
        <w:rPr>
          <w:rFonts w:eastAsia="Times New Roman"/>
        </w:rPr>
      </w:pPr>
      <w:bookmarkStart w:id="208" w:name="_Toc157976675"/>
      <w:bookmarkStart w:id="209" w:name="_Toc157976956"/>
      <w:bookmarkStart w:id="210" w:name="_Toc157968300"/>
      <w:bookmarkStart w:id="211" w:name="_Toc157970203"/>
      <w:bookmarkStart w:id="212" w:name="_Toc175688858"/>
      <w:bookmarkEnd w:id="208"/>
      <w:bookmarkEnd w:id="209"/>
      <w:r w:rsidRPr="00D523BA">
        <w:rPr>
          <w:rFonts w:eastAsia="Times New Roman"/>
        </w:rPr>
        <w:t>Summary</w:t>
      </w:r>
      <w:bookmarkEnd w:id="210"/>
      <w:bookmarkEnd w:id="211"/>
      <w:bookmarkEnd w:id="212"/>
    </w:p>
    <w:p w14:paraId="3F7301FF" w14:textId="77777777" w:rsidR="00D523BA" w:rsidRPr="00D523BA" w:rsidRDefault="00D523BA" w:rsidP="00D523BA">
      <w:r w:rsidRPr="00D523BA">
        <w:t xml:space="preserve">In summary, the findings with respect to the recruitment, hiring, and reward practices of the business owners in the tourism, retail, and construction sectors demonstrate various differences in the practices employed, both between and within sectors. These differences were mainly attributable to the different </w:t>
      </w:r>
      <w:r w:rsidRPr="00D523BA">
        <w:lastRenderedPageBreak/>
        <w:t>impacts of the crisis on these sectors, the nature of their respective business activities, the different demands imposed by the labour market on each sector, and the skills and experience required in the various sectors.</w:t>
      </w:r>
    </w:p>
    <w:p w14:paraId="3A20721F" w14:textId="77777777" w:rsidR="00D523BA" w:rsidRPr="00D523BA" w:rsidRDefault="00D523BA" w:rsidP="00D523BA">
      <w:r w:rsidRPr="00D523BA">
        <w:t>The tourism and the retail sectors were less affected by the economic crisis than the construction sector. Thus, the business owners in the latter sector experienced greater cost pressures, and a critical component of their survival strategy was often the reduction of employment costs. However, although the government’s decision to decrease the minimum wage had affected the reward practices in the tourism and retail sectors, it had no impact on the construction sector, mainly because these business owners believed that paying the minimum wage would decrease their ability to recruit skilled workers. Hence, the minimum wage was used for temporary and seasonal jobs in the tourism and retail sectors, but business owners in the construction sector did not even attempt to hire new employees by offering the minimum wage, as they were aware that wages at that level would not attract skilled workers.</w:t>
      </w:r>
    </w:p>
    <w:p w14:paraId="09C6EAFA" w14:textId="77777777" w:rsidR="00D523BA" w:rsidRPr="00D523BA" w:rsidRDefault="00D523BA" w:rsidP="00D523BA">
      <w:r w:rsidRPr="00D523BA">
        <w:t>In the retail and tourism sectors, the minimum wage was paid to inexperienced young employees with only basic skills and knowledge. These employees were also usually hired on the assumption that they would not stay long in the business and would eventually be searching for better jobs.</w:t>
      </w:r>
    </w:p>
    <w:p w14:paraId="2F3138E3" w14:textId="77777777" w:rsidR="00D523BA" w:rsidRPr="00D523BA" w:rsidRDefault="00D523BA" w:rsidP="00D523BA">
      <w:r w:rsidRPr="00D523BA">
        <w:t>The focus of the business owners in this study was not paying less money to their employees, but rather hiring and retaining employees who would allow them to optimise the ratio of skills and experience to salary paid. Their objective was to hire and retain employees who would help them to offer high-quality services and products to remain competitive. Ultimately, the relationships with the more-experienced and skilled employees was more important to the business owners than potential savings on payroll costs. This was especially true in the construction sector, where most of the office employees were university graduates who needed a good level of experience in order to provide high-quality services to customers.</w:t>
      </w:r>
    </w:p>
    <w:p w14:paraId="0E601B8F" w14:textId="77777777" w:rsidR="00D523BA" w:rsidRPr="00D523BA" w:rsidRDefault="00D523BA" w:rsidP="00D523BA">
      <w:r w:rsidRPr="00D523BA">
        <w:t xml:space="preserve">In 2012, the government voted on a number of policies that made the national and the sectoral agreements almost optional, given that they were superseded by company and private agreements. Moreover, arbitration and mediation ceased under the supervision of the Troika </w:t>
      </w:r>
      <w:r w:rsidRPr="00D523BA">
        <w:fldChar w:fldCharType="begin" w:fldLock="1"/>
      </w:r>
      <w:r w:rsidRPr="00D523BA">
        <w:instrText>ADDIN CSL_CITATION {"citationItems":[{"id":"ITEM-1","itemData":{"author":[{"dropping-particle":"","family":"Gavroglou","given":"Stavros","non-dropping-particle":"","parse-names":false,"suffix":""}],"id":"ITEM-1","issued":{"date-parts":[["2013"]]},"title":"Employment in Greece - Annual Report for 2012","type":"report"},"uris":["http://www.mendeley.com/documents/?uuid=186352f6-e4fb-403b-9e50-80c593262e8d"]}],"mendeley":{"formattedCitation":"(Gavroglou, 2013)","plainTextFormattedCitation":"(Gavroglou, 2013)","previouslyFormattedCitation":"(Gavroglou, 2013)"},"properties":{"noteIndex":0},"schema":"https://github.com/citation-style-language/schema/raw/master/csl-citation.json"}</w:instrText>
      </w:r>
      <w:r w:rsidRPr="00D523BA">
        <w:fldChar w:fldCharType="separate"/>
      </w:r>
      <w:r w:rsidRPr="00D523BA">
        <w:rPr>
          <w:noProof/>
        </w:rPr>
        <w:t>(Gavroglou, 2013)</w:t>
      </w:r>
      <w:r w:rsidRPr="00D523BA">
        <w:fldChar w:fldCharType="end"/>
      </w:r>
      <w:r w:rsidRPr="00D523BA">
        <w:t>, which led to the weakening of employees’</w:t>
      </w:r>
      <w:r w:rsidRPr="00D523BA" w:rsidDel="0006112E">
        <w:t xml:space="preserve"> </w:t>
      </w:r>
      <w:r w:rsidRPr="00D523BA">
        <w:t xml:space="preserve">negotiating power over their salaries and rewards. The tourism sector, particularly the hospitality industry, followed more closely the salary levels suggested by the sectoral or national agreements. This was mainly because they usually had a larger number of employees than other businesses in the sector, which made it easier to follow more general and consistent practices than to customise their practices to each employee. In the retail sector, however, salaries were mainly based on private agreements between the employer and employees, and these were often dependent on the personal relationships between the two parties. Similarly, the sectoral agreement salary levels were not used in the construction sector – again, because the basic agreements were private and personalised. In the small offices in particular, which were mainly micro businesses employing an </w:t>
      </w:r>
      <w:r w:rsidRPr="00D523BA">
        <w:lastRenderedPageBreak/>
        <w:t>average of 2–3 employees, salary levels were typically the outcome of a mutual agreement based largely on the personal relationship between the employer and employee. Moreover, the skills and experience of construction-sector employees influenced reward practices to a greater extent than in tourism and retail.</w:t>
      </w:r>
    </w:p>
    <w:p w14:paraId="180DEE2E" w14:textId="77777777" w:rsidR="00D523BA" w:rsidRPr="00D523BA" w:rsidRDefault="00D523BA" w:rsidP="00D523BA">
      <w:r w:rsidRPr="00D523BA">
        <w:t>The relationships between employer and employee were valued by the business owners in all sectors, who considered the trust and the openness between them to be the determining factors of good cooperation. The importance of this relationship may even explain why business owners were opposed to trade-union representation, feeling that this would be a sign of a lack of trust. However, in the tourism sector, and specifically in the hospitality sector, the business owners were more familiar with the presence of trade-union representatives, although they did not appreciate their practices. Indeed, they considered their involvement to be harmful to the business and to their employees. In the retail sector, the representation of the trade unions was minimal, and in the construction sector it was non-existent. According to the employers, the trade unions were mainly political bodies that did not offer any protection to workers. However, this is a one-sided perspective which it might be worthwhile investigating in future research to confirm whether this view was also shared by the employees of these businesses.</w:t>
      </w:r>
    </w:p>
    <w:p w14:paraId="69771B26" w14:textId="77777777" w:rsidR="00D523BA" w:rsidRPr="00D523BA" w:rsidRDefault="00D523BA" w:rsidP="00D523BA">
      <w:r w:rsidRPr="00D523BA">
        <w:t>The findings suggest that the business owners in all three sectors employed various hiring and reward practices which deviated significantly from those that government policies were intended to encourage. The business owners did not view the reduction in minimum wage, the subsidised salary schemes, or the freezing of the sectoral agreements to be incentives to hire employees. Instead, private agreements and individualised reward practices, based on sets of subjective rather than objective criteria, created a high degree of heterogeneity in the hiring and reward practices of businesses even within the same sector (and certainly between sectors). Moreover, in practice, all of these policies introduced more flexibility in the hiring and reward practices implemented by the business owners, who had the freedom to act as they deemed appropriate. However, the majority of the business owners did not want to endanger their relationships with their employees or even to create unfavourable terms of employment, especially for their long-term employees. This points to an overall conclusion that the policies reducing the minimum wage and allowing salary levels to be defined by company-level agreements (superseding the national and sectoral agreements) proved to have limited application in practice, given that they did not boost recruitment. Moreover, whilst the aspiration of the Greek government was to design policies that would provide business owners with the means to employ out-of-work professionals, thereby reducing unemployment rates, in reality, these policies were not perceived as such by the business owners. Instead, what was important to them was to reward their employees in ways that would help them sustain their businesses and cover their employment costs. To maintain the stability of their businesses and ensure their survival, they sought to provide competitive salaries to their employees, fearing a loss of talent and consequent reduction in the quality of their products and services.</w:t>
      </w:r>
    </w:p>
    <w:p w14:paraId="152DAFA6" w14:textId="2BDCF8CD" w:rsidR="00D523BA" w:rsidRPr="00FB5D10" w:rsidRDefault="00D523BA" w:rsidP="00FB5D10">
      <w:pPr>
        <w:pStyle w:val="Heading1"/>
        <w:ind w:left="431" w:hanging="431"/>
      </w:pPr>
      <w:r w:rsidRPr="00D523BA">
        <w:br w:type="page"/>
      </w:r>
      <w:bookmarkStart w:id="213" w:name="_Toc157968301"/>
      <w:bookmarkStart w:id="214" w:name="_Toc157970204"/>
      <w:bookmarkStart w:id="215" w:name="_Toc175688859"/>
      <w:r w:rsidRPr="00FB5D10">
        <w:lastRenderedPageBreak/>
        <w:t>Chapter 6: Social Security and Undeclared Work</w:t>
      </w:r>
      <w:bookmarkEnd w:id="213"/>
      <w:bookmarkEnd w:id="214"/>
      <w:bookmarkEnd w:id="215"/>
    </w:p>
    <w:p w14:paraId="14B8359F" w14:textId="77777777" w:rsidR="00D523BA" w:rsidRPr="00FB5D10" w:rsidRDefault="00D523BA" w:rsidP="00384C69">
      <w:pPr>
        <w:keepNext/>
        <w:keepLines/>
        <w:numPr>
          <w:ilvl w:val="1"/>
          <w:numId w:val="44"/>
        </w:numPr>
        <w:spacing w:before="240" w:after="240"/>
        <w:ind w:left="426"/>
        <w:contextualSpacing/>
        <w:outlineLvl w:val="1"/>
        <w:rPr>
          <w:rFonts w:eastAsia="Times New Roman"/>
        </w:rPr>
      </w:pPr>
      <w:r w:rsidRPr="00D523BA">
        <w:rPr>
          <w:rFonts w:eastAsia="Times New Roman"/>
        </w:rPr>
        <w:t xml:space="preserve"> </w:t>
      </w:r>
      <w:bookmarkStart w:id="216" w:name="_Toc157970205"/>
      <w:bookmarkStart w:id="217" w:name="_Toc157975773"/>
      <w:bookmarkStart w:id="218" w:name="_Toc157976678"/>
      <w:bookmarkStart w:id="219" w:name="_Toc157976959"/>
      <w:bookmarkStart w:id="220" w:name="_Toc157968302"/>
      <w:bookmarkStart w:id="221" w:name="_Toc157970206"/>
      <w:bookmarkStart w:id="222" w:name="_Toc175688860"/>
      <w:bookmarkEnd w:id="216"/>
      <w:bookmarkEnd w:id="217"/>
      <w:bookmarkEnd w:id="218"/>
      <w:bookmarkEnd w:id="219"/>
      <w:r w:rsidRPr="00FB5D10">
        <w:rPr>
          <w:rFonts w:eastAsia="Times New Roman"/>
        </w:rPr>
        <w:t>Introduction</w:t>
      </w:r>
      <w:bookmarkEnd w:id="220"/>
      <w:bookmarkEnd w:id="221"/>
      <w:bookmarkEnd w:id="222"/>
    </w:p>
    <w:p w14:paraId="79EDBEB8" w14:textId="77777777" w:rsidR="00D523BA" w:rsidRPr="00D523BA" w:rsidRDefault="00D523BA" w:rsidP="00D523BA">
      <w:r w:rsidRPr="00D523BA">
        <w:t>This chapter discusses the responses of the SME owners with respect to the changes in social-security contributions. The “</w:t>
      </w:r>
      <w:proofErr w:type="spellStart"/>
      <w:r w:rsidRPr="00D523BA">
        <w:t>Katrougalos</w:t>
      </w:r>
      <w:proofErr w:type="spellEnd"/>
      <w:r w:rsidRPr="00D523BA">
        <w:t xml:space="preserve"> Law” (4387/2016) was intended to integrate the social-security funds – previously different for each sector – into a unified fund for all employees in the public and the private sectors. The name of this new fund was “EFKA” (the National Unified Social Security Agency), and as stated in the law, it was envisioned to secure social protection and decent standards of living through fairness and social justice.</w:t>
      </w:r>
      <w:r w:rsidRPr="00D523BA">
        <w:rPr>
          <w:vertAlign w:val="superscript"/>
        </w:rPr>
        <w:footnoteReference w:id="78"/>
      </w:r>
      <w:r w:rsidRPr="00D523BA">
        <w:t xml:space="preserve"> For example, the social security fund of the engineers, architects, and freelance professionals in the construction sector (known as “TSMEDE”) was financially healthy before the launch of EFKA. When EFKA was created, this fund was used to counterbalance the losses experienced in other funds, such as that of the Social Insurance Institute (IKA), which had seen a loss of close to 1 billion euros</w:t>
      </w:r>
      <w:r w:rsidRPr="00D523BA">
        <w:rPr>
          <w:vertAlign w:val="superscript"/>
        </w:rPr>
        <w:footnoteReference w:id="79"/>
      </w:r>
      <w:r w:rsidRPr="00D523BA">
        <w:t xml:space="preserve"> in 2016.</w:t>
      </w:r>
    </w:p>
    <w:p w14:paraId="30BA8E42" w14:textId="77777777" w:rsidR="00D523BA" w:rsidRPr="00D523BA" w:rsidRDefault="00D523BA" w:rsidP="00D523BA">
      <w:r w:rsidRPr="00D523BA">
        <w:t xml:space="preserve">The new law also increased social-security contributions, especially for public servants, the self-employed, and freelance professionals. In effect, the total pension contribution was 20% of the employee’s earnings, with a further 6.96% for health coverage. However, the employee paid 6.67% of the total contribution, with the remaining 13.3% being the share of the employer </w:t>
      </w:r>
      <w:r w:rsidRPr="00D523BA">
        <w:rPr>
          <w:noProof/>
        </w:rPr>
        <w:t>(ΕΦΚΑ, 2017)</w:t>
      </w:r>
      <w:r w:rsidRPr="00D523BA">
        <w:t>. The increase in overall social-security contributions and in the percentage to be paid by employers caused problems for employment relations, with employers opposing to the added cost of their insurance.</w:t>
      </w:r>
    </w:p>
    <w:p w14:paraId="7FF045BA" w14:textId="77777777" w:rsidR="00D523BA" w:rsidRPr="00D523BA" w:rsidRDefault="00D523BA" w:rsidP="00D523BA">
      <w:r w:rsidRPr="00D523BA">
        <w:t>The new law received significant criticism from various professional associations</w:t>
      </w:r>
      <w:r w:rsidRPr="00D523BA">
        <w:rPr>
          <w:vertAlign w:val="superscript"/>
        </w:rPr>
        <w:footnoteReference w:id="80"/>
      </w:r>
      <w:r w:rsidRPr="00D523BA">
        <w:t>, as the pre-existing funds had been unequal in size and separated by sector, but they were now merged into a single fund, leading to a considerable reduction in pensions (almost 30%). Some of the sectoral funds were financially stronger than others, with large reserves that allowed retired professionals to enjoy substantial pensions, reflecting the relatively high levels of social-security contributions</w:t>
      </w:r>
      <w:r w:rsidRPr="00D523BA">
        <w:rPr>
          <w:vertAlign w:val="superscript"/>
        </w:rPr>
        <w:footnoteReference w:id="81"/>
      </w:r>
      <w:r w:rsidRPr="00D523BA">
        <w:t xml:space="preserve"> that they had paid throughout their time of employment. The </w:t>
      </w:r>
      <w:proofErr w:type="spellStart"/>
      <w:r w:rsidRPr="00D523BA">
        <w:t>Katrougalos</w:t>
      </w:r>
      <w:proofErr w:type="spellEnd"/>
      <w:r w:rsidRPr="00D523BA">
        <w:t xml:space="preserve"> Law stated that these funds were to be used to cover the losses suffered by other funds. </w:t>
      </w:r>
    </w:p>
    <w:p w14:paraId="3FAFE2E9" w14:textId="77777777" w:rsidR="00D523BA" w:rsidRPr="00D523BA" w:rsidRDefault="00D523BA" w:rsidP="00D523BA">
      <w:r w:rsidRPr="00D523BA">
        <w:t>This practice was perceived as unconstitutional,</w:t>
      </w:r>
      <w:r w:rsidRPr="00D523BA">
        <w:rPr>
          <w:vertAlign w:val="superscript"/>
        </w:rPr>
        <w:footnoteReference w:id="82"/>
      </w:r>
      <w:r w:rsidRPr="00D523BA">
        <w:t xml:space="preserve"> and professional bodies such as the Technical and Economic chambers of Greece, the Confederation of Greek Civil Servants’ Trade Unions, and the Unified Network of Pensioners, citing the unconstitutionality of the law and requesting its annulment, </w:t>
      </w:r>
      <w:r w:rsidRPr="00D523BA">
        <w:lastRenderedPageBreak/>
        <w:t>appealed to the State Council, the first European Convention on Human Rights, the UN International Covenant on Civil and Political Rights, and the Charter of Fundamental Rights of the EU.</w:t>
      </w:r>
      <w:r w:rsidRPr="00D523BA">
        <w:rPr>
          <w:vertAlign w:val="superscript"/>
        </w:rPr>
        <w:footnoteReference w:id="83"/>
      </w:r>
    </w:p>
    <w:p w14:paraId="59A0E5AD" w14:textId="77777777" w:rsidR="00D523BA" w:rsidRPr="00D523BA" w:rsidRDefault="00D523BA" w:rsidP="00D523BA">
      <w:r w:rsidRPr="00D523BA">
        <w:t xml:space="preserve">The changes in the social-security contributions also affected the status of employees. Specifically, the working schedules and statuses of employees were greatly affected, as the new law provided business owners with the flexibility to shift the burden of the insurance and employment cost onto their employees, who in turn sought to avoid paying the social-security contributions to preserve their net income </w:t>
      </w:r>
      <w:r w:rsidRPr="00D523BA">
        <w:fldChar w:fldCharType="begin" w:fldLock="1"/>
      </w:r>
      <w:r w:rsidRPr="00D523BA">
        <w:instrText>ADDIN CSL_CITATION {"citationItems":[{"id":"ITEM-1","itemData":{"author":[{"dropping-particle":"","family":"Christodoulakis","given":"Nikos et al.","non-dropping-particle":"","parse-names":false,"suffix":""}],"id":"ITEM-1","issued":{"date-parts":[["2018"]]},"title":"Restarting the Greek Economy","type":"report"},"uris":["http://www.mendeley.com/documents/?uuid=c79c2fb4-327a-4fc4-ba7a-93cad6fbf573"]}],"mendeley":{"formattedCitation":"(Christodoulakis, 2018)","plainTextFormattedCitation":"(Christodoulakis, 2018)","previouslyFormattedCitation":"(Christodoulakis, 2018)"},"properties":{"noteIndex":0},"schema":"https://github.com/citation-style-language/schema/raw/master/csl-citation.json"}</w:instrText>
      </w:r>
      <w:r w:rsidRPr="00D523BA">
        <w:fldChar w:fldCharType="separate"/>
      </w:r>
      <w:r w:rsidRPr="00D523BA">
        <w:rPr>
          <w:noProof/>
        </w:rPr>
        <w:t>(Christodoulakis, 2018)</w:t>
      </w:r>
      <w:r w:rsidRPr="00D523BA">
        <w:fldChar w:fldCharType="end"/>
      </w:r>
      <w:r w:rsidRPr="00D523BA">
        <w:t>. As a result, many cases of undeclared employment and bogus self-employment were identified in all three sectors discussed in this thesis (retail, tourism, and construction). The spread of these forms of employment were reinforced by the lack of adequate inspections by bodies such as SEPE (the Hellenic Labour Inspectorate) and the ambiguity of the criteria used to define “self-employment”.</w:t>
      </w:r>
      <w:r w:rsidRPr="00D523BA">
        <w:rPr>
          <w:vertAlign w:val="superscript"/>
        </w:rPr>
        <w:footnoteReference w:id="84"/>
      </w:r>
      <w:r w:rsidRPr="00D523BA">
        <w:t xml:space="preserve"> SEPE’s 2017 annual report identified an urgent need for more labour inspectors to facilitate effective and productive operations to combat undeclared employment </w:t>
      </w:r>
      <w:r w:rsidRPr="00D523BA">
        <w:fldChar w:fldCharType="begin" w:fldLock="1"/>
      </w:r>
      <w:r w:rsidRPr="00D523BA">
        <w:instrText>ADDIN CSL_CITATION {"citationItems":[{"id":"ITEM-1","itemData":{"id":"ITEM-1","issued":{"date-parts":[["2018"]]},"number-of-pages":"223","publisher-place":"Athens","title":"S.E.P.E Annual Review Report","type":"report"},"uris":["http://www.mendeley.com/documents/?uuid=463e576e-c771-41ee-821c-d864ad92301e"]}],"mendeley":{"formattedCitation":"(&lt;i&gt;S.E.P.E Annual Review Report&lt;/i&gt;, 2018)","manualFormatting":"(SEPE Annual Review Report, 2018)","plainTextFormattedCitation":"(S.E.P.E Annual Review Report, 2018)","previouslyFormattedCitation":"(&lt;i&gt;S.E.P.E Annual Review Report&lt;/i&gt;, 2018)"},"properties":{"noteIndex":0},"schema":"https://github.com/citation-style-language/schema/raw/master/csl-citation.json"}</w:instrText>
      </w:r>
      <w:r w:rsidRPr="00D523BA">
        <w:fldChar w:fldCharType="separate"/>
      </w:r>
      <w:r w:rsidRPr="00D523BA">
        <w:rPr>
          <w:noProof/>
        </w:rPr>
        <w:t>(</w:t>
      </w:r>
      <w:r w:rsidRPr="00D523BA">
        <w:rPr>
          <w:i/>
          <w:noProof/>
        </w:rPr>
        <w:t>SEPE Annual Review Report</w:t>
      </w:r>
      <w:r w:rsidRPr="00D523BA">
        <w:rPr>
          <w:noProof/>
        </w:rPr>
        <w:t>, 2018)</w:t>
      </w:r>
      <w:r w:rsidRPr="00D523BA">
        <w:fldChar w:fldCharType="end"/>
      </w:r>
      <w:r w:rsidRPr="00D523BA">
        <w:t>. The same SEPE report provides data on the number of inspections in the various sectors of the Greek economy and the number of violations identified. According to the analysis in the report, the top three sectors for highest number of inspections and violations were retail, construction, and food and beverages. Furthermore, according to SEPE, rates of undeclared employment were as high as 13.58% of all employment in 2016, 16.48% in 2015, and 19.17% in 2014.</w:t>
      </w:r>
      <w:r w:rsidRPr="00D523BA">
        <w:rPr>
          <w:vertAlign w:val="superscript"/>
        </w:rPr>
        <w:footnoteReference w:id="85"/>
      </w:r>
      <w:r w:rsidRPr="00D523BA">
        <w:t xml:space="preserve"> The high rate of self-employment, as well as the large number of businesses with fewer than 10 employees, are both indicative of how widespread this practice was.</w:t>
      </w:r>
    </w:p>
    <w:p w14:paraId="0C98004F" w14:textId="77777777" w:rsidR="00D523BA" w:rsidRPr="00D523BA" w:rsidRDefault="00D523BA" w:rsidP="00D523BA">
      <w:r w:rsidRPr="00D523BA">
        <w:t xml:space="preserve">The impact of the social-security contributions and the changes introduced through the creation of EFKA are analysed and discussed in more detail in this chapter. The second section of this chapter (6.2.1) analyses the impact on the tourism industry, as seen through the views of the business owners in that sector. The business owners were asked about the unification of the social-security funds and the direct impact of that on employees and businesses. Section 6.2.2 examines the impact of the creation of EFKA on the retail sector, again drawing insights from the participants’ comments regarding the strategies implemented and the impacts for them and their employees. The construction sector, one of the sectors most significantly impacted by the changes in social-security contributions, is discussed in the last section of this chapter, Section 6.2.3. Bogus self-employment is widespread in the construction sector, and the changes in the social-security contributions considerably affected employment relationships in the industry. Finally, Section 6.3 presents a summary of the findings and a comparison </w:t>
      </w:r>
      <w:r w:rsidRPr="00D523BA">
        <w:lastRenderedPageBreak/>
        <w:t xml:space="preserve">of the practices in the three sectors. It concludes by reflecting on the effectiveness of the </w:t>
      </w:r>
      <w:proofErr w:type="spellStart"/>
      <w:r w:rsidRPr="00D523BA">
        <w:t>Katrougalos</w:t>
      </w:r>
      <w:proofErr w:type="spellEnd"/>
      <w:r w:rsidRPr="00D523BA">
        <w:t xml:space="preserve"> Law and its impact on employment relations, undeclared work, and the use of employment practices that supported the “black money” labour market.</w:t>
      </w:r>
    </w:p>
    <w:p w14:paraId="3E507DBD" w14:textId="77777777" w:rsidR="00D523BA" w:rsidRPr="00FB5D10" w:rsidRDefault="00D523BA" w:rsidP="00384C69">
      <w:pPr>
        <w:keepNext/>
        <w:keepLines/>
        <w:numPr>
          <w:ilvl w:val="1"/>
          <w:numId w:val="44"/>
        </w:numPr>
        <w:spacing w:before="240" w:after="240"/>
        <w:ind w:left="426"/>
        <w:contextualSpacing/>
        <w:outlineLvl w:val="1"/>
        <w:rPr>
          <w:rFonts w:eastAsia="Times New Roman"/>
        </w:rPr>
      </w:pPr>
      <w:bookmarkStart w:id="223" w:name="_Toc157968303"/>
      <w:bookmarkStart w:id="224" w:name="_Toc157970207"/>
      <w:bookmarkStart w:id="225" w:name="_Toc175688861"/>
      <w:r w:rsidRPr="00FB5D10">
        <w:rPr>
          <w:rFonts w:eastAsia="Times New Roman"/>
        </w:rPr>
        <w:t>Social-Security Contributions and Undeclared Work</w:t>
      </w:r>
      <w:bookmarkEnd w:id="223"/>
      <w:bookmarkEnd w:id="224"/>
      <w:bookmarkEnd w:id="225"/>
    </w:p>
    <w:p w14:paraId="30F4877D" w14:textId="7AFFD916" w:rsidR="00D523BA" w:rsidRPr="00941B82" w:rsidRDefault="00D523BA" w:rsidP="00384C69">
      <w:pPr>
        <w:keepNext/>
        <w:keepLines/>
        <w:numPr>
          <w:ilvl w:val="2"/>
          <w:numId w:val="44"/>
        </w:numPr>
        <w:spacing w:before="240" w:after="240"/>
        <w:ind w:left="426" w:hanging="426"/>
        <w:contextualSpacing/>
        <w:outlineLvl w:val="1"/>
        <w:rPr>
          <w:rFonts w:eastAsia="Times New Roman"/>
        </w:rPr>
      </w:pPr>
      <w:bookmarkStart w:id="226" w:name="_Toc157968304"/>
      <w:bookmarkStart w:id="227" w:name="_Toc157970208"/>
      <w:bookmarkStart w:id="228" w:name="_Toc175688862"/>
      <w:r w:rsidRPr="00941B82">
        <w:rPr>
          <w:rFonts w:eastAsia="Times New Roman"/>
        </w:rPr>
        <w:t>The Tourism Sector</w:t>
      </w:r>
      <w:bookmarkEnd w:id="226"/>
      <w:bookmarkEnd w:id="227"/>
      <w:bookmarkEnd w:id="228"/>
    </w:p>
    <w:p w14:paraId="2FFE995B" w14:textId="77777777" w:rsidR="00D523BA" w:rsidRPr="00D523BA" w:rsidRDefault="00D523BA" w:rsidP="00D523BA">
      <w:r w:rsidRPr="00D523BA">
        <w:t>The social-security fund for employees in the hospitality sector (“TAXY”) merged in 2008 with the fund of the Social Insurance Institute (IKA).</w:t>
      </w:r>
      <w:r w:rsidRPr="00D523BA">
        <w:rPr>
          <w:vertAlign w:val="superscript"/>
        </w:rPr>
        <w:footnoteReference w:id="86"/>
      </w:r>
      <w:r w:rsidRPr="00D523BA">
        <w:t xml:space="preserve"> Subsequently, with the formation of EFKA, the employees insured by IKA were transferred to EFKA. In the tourism sector, the merging of TAXY and IKA to create EFKA in 2016 changed the contributions paid by both employees and employers. However, according to the employers interviewed for this study, the low salaries and wages in the tourism sector – especially for the lower-ranked workers such as service assistants and housekeeping staff – the changes in social-security contributions for the employees as incurred by EFKA were not significantly higher, and at times they would prove to be even slightly less than before. Overall, the social-security contributions paid by the employees of the sector, resulted to a lower salary than the cost of living. For example, an employee in a household with two children earning a gross salary of 1,000 euros per month and a net salary of approximately 619 euros (Table 6.2) would be taking home less than half of the “adequate living expenses” (ALE) threshold for 2017, which was estimated to be 1,497 euros </w:t>
      </w:r>
      <w:r w:rsidRPr="00D523BA">
        <w:fldChar w:fldCharType="begin" w:fldLock="1"/>
      </w:r>
      <w:r w:rsidRPr="00D523BA">
        <w:instrText>ADDIN CSL_CITATION {"citationItems":[{"id":"ITEM-1","itemData":{"author":[{"dropping-particle":"","family":"Andriopoulou","given":"Eirini","non-dropping-particle":"","parse-names":false,"suffix":""},{"dropping-particle":"","family":"Fasianos","given":"Apostolos","non-dropping-particle":"","parse-names":false,"suffix":""},{"dropping-particle":"","family":"Petralias","given":"Athanassios","non-dropping-particle":"","parse-names":false,"suffix":""}],"id":"ITEM-1","issued":{"date-parts":[["2019"]]},"title":"Estimation of the adequate living expenses threshold during the Greek crisis","type":"report"},"uris":["http://www.mendeley.com/documents/?uuid=0240e544-9592-4f4c-9450-0b59e763f154"]}],"mendeley":{"formattedCitation":"(Andriopoulou &lt;i&gt;et al.&lt;/i&gt;, 2019)","plainTextFormattedCitation":"(Andriopoulou et al., 2019)","previouslyFormattedCitation":"(Andriopoulou &lt;i&gt;et al.&lt;/i&gt;, 2019)"},"properties":{"noteIndex":0},"schema":"https://github.com/citation-style-language/schema/raw/master/csl-citation.json"}</w:instrText>
      </w:r>
      <w:r w:rsidRPr="00D523BA">
        <w:fldChar w:fldCharType="separate"/>
      </w:r>
      <w:r w:rsidRPr="00D523BA">
        <w:rPr>
          <w:noProof/>
        </w:rPr>
        <w:t xml:space="preserve">(Andriopoulou </w:t>
      </w:r>
      <w:r w:rsidRPr="00D523BA">
        <w:rPr>
          <w:i/>
          <w:noProof/>
        </w:rPr>
        <w:t>et al.</w:t>
      </w:r>
      <w:r w:rsidRPr="00D523BA">
        <w:rPr>
          <w:noProof/>
        </w:rPr>
        <w:t>, 2019)</w:t>
      </w:r>
      <w:r w:rsidRPr="00D523BA">
        <w:fldChar w:fldCharType="end"/>
      </w:r>
      <w:r w:rsidRPr="00D523BA">
        <w:t>. Therefore, many employees preferred to be paid part (or all) of their salary “undeclared” in order to reduce their social-security contributions. This resentment was further exacerbated by the social-security fund of the hospitality sector having been rather financially healthy before the unification, with the health services provided to the employees then deteriorating in quality after the creation of EFKA.</w:t>
      </w:r>
    </w:p>
    <w:p w14:paraId="554E14D2" w14:textId="77777777" w:rsidR="00D523BA" w:rsidRPr="00D523BA" w:rsidRDefault="00D523BA" w:rsidP="00D523BA">
      <w:r w:rsidRPr="00D523BA">
        <w:t>In 2013, the social-security contributions for a service worker in the hospitality sector were calculated as 36.31% of the gross salary, with 13.95% paid by the employee and 22.36% by the employer. An example of a service worker with a gross salary of 1,000 euros per month is presented in Table 6.1.</w:t>
      </w:r>
      <w:r w:rsidRPr="00D523BA">
        <w:rPr>
          <w:vertAlign w:val="superscript"/>
        </w:rPr>
        <w:footnoteReference w:id="87"/>
      </w:r>
      <w:bookmarkStart w:id="229" w:name="_Toc157972103"/>
    </w:p>
    <w:p w14:paraId="2F81912F" w14:textId="77777777" w:rsidR="00D523BA" w:rsidRPr="00D523BA" w:rsidRDefault="00D523BA" w:rsidP="00D523BA">
      <w:pPr>
        <w:spacing w:after="200" w:line="240" w:lineRule="auto"/>
        <w:rPr>
          <w:i/>
          <w:iCs/>
          <w:color w:val="44546A" w:themeColor="text2"/>
          <w:sz w:val="18"/>
          <w:szCs w:val="18"/>
        </w:rPr>
      </w:pPr>
      <w:r w:rsidRPr="00D523BA">
        <w:rPr>
          <w:i/>
          <w:iCs/>
          <w:color w:val="44546A" w:themeColor="text2"/>
          <w:sz w:val="18"/>
          <w:szCs w:val="18"/>
        </w:rPr>
        <w:t xml:space="preserve">Table </w:t>
      </w:r>
      <w:r w:rsidRPr="00D523BA">
        <w:rPr>
          <w:i/>
          <w:iCs/>
          <w:color w:val="44546A" w:themeColor="text2"/>
          <w:sz w:val="18"/>
          <w:szCs w:val="18"/>
        </w:rPr>
        <w:fldChar w:fldCharType="begin"/>
      </w:r>
      <w:r w:rsidRPr="00D523BA">
        <w:rPr>
          <w:i/>
          <w:iCs/>
          <w:color w:val="44546A" w:themeColor="text2"/>
          <w:sz w:val="18"/>
          <w:szCs w:val="18"/>
        </w:rPr>
        <w:instrText xml:space="preserve"> STYLEREF 1 \s </w:instrText>
      </w:r>
      <w:r w:rsidRPr="00D523BA">
        <w:rPr>
          <w:i/>
          <w:iCs/>
          <w:color w:val="44546A" w:themeColor="text2"/>
          <w:sz w:val="18"/>
          <w:szCs w:val="18"/>
        </w:rPr>
        <w:fldChar w:fldCharType="separate"/>
      </w:r>
      <w:r w:rsidRPr="00D523BA">
        <w:rPr>
          <w:i/>
          <w:iCs/>
          <w:noProof/>
          <w:color w:val="44546A" w:themeColor="text2"/>
          <w:sz w:val="18"/>
          <w:szCs w:val="18"/>
        </w:rPr>
        <w:t>6</w:t>
      </w:r>
      <w:r w:rsidRPr="00D523BA">
        <w:rPr>
          <w:i/>
          <w:iCs/>
          <w:noProof/>
          <w:color w:val="44546A" w:themeColor="text2"/>
          <w:sz w:val="18"/>
          <w:szCs w:val="18"/>
        </w:rPr>
        <w:fldChar w:fldCharType="end"/>
      </w:r>
      <w:r w:rsidRPr="00D523BA">
        <w:rPr>
          <w:i/>
          <w:iCs/>
          <w:color w:val="44546A" w:themeColor="text2"/>
          <w:sz w:val="18"/>
          <w:szCs w:val="18"/>
        </w:rPr>
        <w:noBreakHyphen/>
      </w:r>
      <w:r w:rsidRPr="00D523BA">
        <w:rPr>
          <w:i/>
          <w:iCs/>
          <w:color w:val="44546A" w:themeColor="text2"/>
          <w:sz w:val="18"/>
          <w:szCs w:val="18"/>
        </w:rPr>
        <w:fldChar w:fldCharType="begin"/>
      </w:r>
      <w:r w:rsidRPr="00D523BA">
        <w:rPr>
          <w:i/>
          <w:iCs/>
          <w:color w:val="44546A" w:themeColor="text2"/>
          <w:sz w:val="18"/>
          <w:szCs w:val="18"/>
        </w:rPr>
        <w:instrText xml:space="preserve"> SEQ Table \* ARABIC \s 1 </w:instrText>
      </w:r>
      <w:r w:rsidRPr="00D523BA">
        <w:rPr>
          <w:i/>
          <w:iCs/>
          <w:color w:val="44546A" w:themeColor="text2"/>
          <w:sz w:val="18"/>
          <w:szCs w:val="18"/>
        </w:rPr>
        <w:fldChar w:fldCharType="separate"/>
      </w:r>
      <w:r w:rsidRPr="00D523BA">
        <w:rPr>
          <w:i/>
          <w:iCs/>
          <w:noProof/>
          <w:color w:val="44546A" w:themeColor="text2"/>
          <w:sz w:val="18"/>
          <w:szCs w:val="18"/>
        </w:rPr>
        <w:t>1</w:t>
      </w:r>
      <w:r w:rsidRPr="00D523BA">
        <w:rPr>
          <w:i/>
          <w:iCs/>
          <w:noProof/>
          <w:color w:val="44546A" w:themeColor="text2"/>
          <w:sz w:val="18"/>
          <w:szCs w:val="18"/>
        </w:rPr>
        <w:fldChar w:fldCharType="end"/>
      </w:r>
      <w:r w:rsidRPr="00D523BA">
        <w:rPr>
          <w:i/>
          <w:iCs/>
          <w:color w:val="44546A" w:themeColor="text2"/>
          <w:sz w:val="18"/>
          <w:szCs w:val="18"/>
        </w:rPr>
        <w:t xml:space="preserve"> Example: Social-Security Contributions for a Service Worker in the Tourism Sector in 2013</w:t>
      </w:r>
      <w:bookmarkEnd w:id="229"/>
    </w:p>
    <w:tbl>
      <w:tblPr>
        <w:tblW w:w="8275" w:type="dxa"/>
        <w:jc w:val="center"/>
        <w:tblCellMar>
          <w:left w:w="0" w:type="dxa"/>
          <w:right w:w="0" w:type="dxa"/>
        </w:tblCellMar>
        <w:tblLook w:val="04A0" w:firstRow="1" w:lastRow="0" w:firstColumn="1" w:lastColumn="0" w:noHBand="0" w:noVBand="1"/>
      </w:tblPr>
      <w:tblGrid>
        <w:gridCol w:w="4222"/>
        <w:gridCol w:w="4053"/>
      </w:tblGrid>
      <w:tr w:rsidR="00D523BA" w:rsidRPr="00D523BA" w14:paraId="708544DC" w14:textId="77777777" w:rsidTr="001E0F88">
        <w:trPr>
          <w:jc w:val="center"/>
        </w:trPr>
        <w:tc>
          <w:tcPr>
            <w:tcW w:w="422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8AB8A33" w14:textId="77777777" w:rsidR="00D523BA" w:rsidRPr="00D523BA" w:rsidRDefault="00D523BA" w:rsidP="00D523BA">
            <w:r w:rsidRPr="00D523BA">
              <w:t>Social-Security Contributions (Salary: 1,000€)</w:t>
            </w:r>
          </w:p>
        </w:tc>
        <w:tc>
          <w:tcPr>
            <w:tcW w:w="4053"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E17D01" w14:textId="77777777" w:rsidR="00D523BA" w:rsidRPr="00D523BA" w:rsidRDefault="00D523BA" w:rsidP="00D523BA"/>
        </w:tc>
      </w:tr>
      <w:tr w:rsidR="00D523BA" w:rsidRPr="00D523BA" w14:paraId="2943D725" w14:textId="77777777" w:rsidTr="001E0F88">
        <w:trPr>
          <w:jc w:val="center"/>
        </w:trPr>
        <w:tc>
          <w:tcPr>
            <w:tcW w:w="422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AFA049" w14:textId="77777777" w:rsidR="00D523BA" w:rsidRPr="00D523BA" w:rsidRDefault="00D523BA" w:rsidP="00D523BA">
            <w:r w:rsidRPr="00D523BA">
              <w:t>Employee contribution 13.95%</w:t>
            </w:r>
          </w:p>
        </w:tc>
        <w:tc>
          <w:tcPr>
            <w:tcW w:w="4053"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A4EDCE" w14:textId="77777777" w:rsidR="00D523BA" w:rsidRPr="00D523BA" w:rsidRDefault="00D523BA" w:rsidP="00D523BA">
            <w:r w:rsidRPr="00D523BA">
              <w:t xml:space="preserve"> 139.50€</w:t>
            </w:r>
          </w:p>
        </w:tc>
      </w:tr>
      <w:tr w:rsidR="00D523BA" w:rsidRPr="00D523BA" w14:paraId="7EA95AC7" w14:textId="77777777" w:rsidTr="001E0F88">
        <w:trPr>
          <w:jc w:val="center"/>
        </w:trPr>
        <w:tc>
          <w:tcPr>
            <w:tcW w:w="422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A18215" w14:textId="77777777" w:rsidR="00D523BA" w:rsidRPr="00D523BA" w:rsidRDefault="00D523BA" w:rsidP="00D523BA">
            <w:r w:rsidRPr="00D523BA">
              <w:t>Employer contribution 22.36%</w:t>
            </w:r>
          </w:p>
        </w:tc>
        <w:tc>
          <w:tcPr>
            <w:tcW w:w="4053"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0818BA" w14:textId="77777777" w:rsidR="00D523BA" w:rsidRPr="00D523BA" w:rsidRDefault="00D523BA" w:rsidP="00D523BA">
            <w:r w:rsidRPr="00D523BA">
              <w:t>223.60€</w:t>
            </w:r>
          </w:p>
        </w:tc>
      </w:tr>
      <w:tr w:rsidR="00D523BA" w:rsidRPr="00D523BA" w14:paraId="319ADD6B" w14:textId="77777777" w:rsidTr="001E0F88">
        <w:trPr>
          <w:jc w:val="center"/>
        </w:trPr>
        <w:tc>
          <w:tcPr>
            <w:tcW w:w="4222" w:type="dxa"/>
            <w:tcBorders>
              <w:top w:val="outset" w:sz="6" w:space="0" w:color="auto"/>
              <w:left w:val="outset" w:sz="6" w:space="0" w:color="auto"/>
              <w:bottom w:val="outset" w:sz="6" w:space="0" w:color="auto"/>
              <w:right w:val="outset" w:sz="6" w:space="0" w:color="auto"/>
            </w:tcBorders>
            <w:shd w:val="clear" w:color="auto" w:fill="auto"/>
            <w:vAlign w:val="bottom"/>
          </w:tcPr>
          <w:p w14:paraId="420C81DF" w14:textId="77777777" w:rsidR="00D523BA" w:rsidRPr="00D523BA" w:rsidRDefault="00D523BA" w:rsidP="00D523BA">
            <w:r w:rsidRPr="00D523BA">
              <w:t>Total contributions 36.31%</w:t>
            </w:r>
          </w:p>
        </w:tc>
        <w:tc>
          <w:tcPr>
            <w:tcW w:w="4053"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4DF3255" w14:textId="77777777" w:rsidR="00D523BA" w:rsidRPr="00D523BA" w:rsidRDefault="00D523BA" w:rsidP="00D523BA">
            <w:r w:rsidRPr="00D523BA">
              <w:t>363.10€</w:t>
            </w:r>
          </w:p>
        </w:tc>
      </w:tr>
      <w:tr w:rsidR="00D523BA" w:rsidRPr="00D523BA" w14:paraId="782390A2" w14:textId="77777777" w:rsidTr="001E0F88">
        <w:trPr>
          <w:jc w:val="center"/>
        </w:trPr>
        <w:tc>
          <w:tcPr>
            <w:tcW w:w="4222" w:type="dxa"/>
            <w:tcBorders>
              <w:top w:val="outset" w:sz="6" w:space="0" w:color="auto"/>
              <w:left w:val="outset" w:sz="6" w:space="0" w:color="auto"/>
              <w:bottom w:val="outset" w:sz="6" w:space="0" w:color="auto"/>
              <w:right w:val="outset" w:sz="6" w:space="0" w:color="auto"/>
            </w:tcBorders>
            <w:shd w:val="clear" w:color="auto" w:fill="auto"/>
            <w:vAlign w:val="bottom"/>
          </w:tcPr>
          <w:p w14:paraId="1D2D1323" w14:textId="77777777" w:rsidR="00D523BA" w:rsidRPr="00D523BA" w:rsidRDefault="00D523BA" w:rsidP="00D523BA">
            <w:r w:rsidRPr="00D523BA">
              <w:lastRenderedPageBreak/>
              <w:t>Net Salary</w:t>
            </w:r>
          </w:p>
        </w:tc>
        <w:tc>
          <w:tcPr>
            <w:tcW w:w="4053"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543E135" w14:textId="77777777" w:rsidR="00D523BA" w:rsidRPr="00D523BA" w:rsidRDefault="00D523BA" w:rsidP="00D523BA">
            <w:r w:rsidRPr="00D523BA">
              <w:t>636.90€</w:t>
            </w:r>
          </w:p>
        </w:tc>
      </w:tr>
      <w:tr w:rsidR="00D523BA" w:rsidRPr="00D523BA" w14:paraId="34F55B2F" w14:textId="77777777" w:rsidTr="001E0F88">
        <w:trPr>
          <w:jc w:val="center"/>
        </w:trPr>
        <w:tc>
          <w:tcPr>
            <w:tcW w:w="4222" w:type="dxa"/>
            <w:tcBorders>
              <w:top w:val="outset" w:sz="6" w:space="0" w:color="auto"/>
              <w:left w:val="outset" w:sz="6" w:space="0" w:color="auto"/>
              <w:bottom w:val="outset" w:sz="6" w:space="0" w:color="auto"/>
              <w:right w:val="outset" w:sz="6" w:space="0" w:color="auto"/>
            </w:tcBorders>
            <w:shd w:val="clear" w:color="auto" w:fill="auto"/>
            <w:vAlign w:val="bottom"/>
          </w:tcPr>
          <w:p w14:paraId="077083A7" w14:textId="77777777" w:rsidR="00D523BA" w:rsidRPr="00D523BA" w:rsidRDefault="00D523BA" w:rsidP="00D523BA"/>
        </w:tc>
        <w:tc>
          <w:tcPr>
            <w:tcW w:w="4053" w:type="dxa"/>
            <w:tcBorders>
              <w:top w:val="outset" w:sz="6" w:space="0" w:color="auto"/>
              <w:left w:val="outset" w:sz="6" w:space="0" w:color="auto"/>
              <w:bottom w:val="outset" w:sz="6" w:space="0" w:color="auto"/>
              <w:right w:val="outset" w:sz="6" w:space="0" w:color="auto"/>
            </w:tcBorders>
            <w:shd w:val="clear" w:color="auto" w:fill="auto"/>
            <w:vAlign w:val="bottom"/>
          </w:tcPr>
          <w:p w14:paraId="02774742" w14:textId="77777777" w:rsidR="00D523BA" w:rsidRPr="00D523BA" w:rsidRDefault="00D523BA" w:rsidP="00D523BA"/>
        </w:tc>
      </w:tr>
    </w:tbl>
    <w:p w14:paraId="43B7FA5C" w14:textId="77777777" w:rsidR="00D523BA" w:rsidRPr="00D523BA" w:rsidRDefault="00D523BA" w:rsidP="00D523BA"/>
    <w:p w14:paraId="040C7591" w14:textId="77777777" w:rsidR="00D523BA" w:rsidRPr="00D523BA" w:rsidRDefault="00D523BA" w:rsidP="00D523BA">
      <w:r w:rsidRPr="00D523BA">
        <w:t>Table 6.2 provides an example for the contributions of a part-time and a full-time service worker, to be paid by the employer and employee, following the unification of the tourism-sector social-security funds under EFKA.</w:t>
      </w:r>
      <w:r w:rsidRPr="00D523BA">
        <w:rPr>
          <w:vertAlign w:val="superscript"/>
        </w:rPr>
        <w:footnoteReference w:id="88"/>
      </w:r>
    </w:p>
    <w:p w14:paraId="6D06DC7E" w14:textId="77777777" w:rsidR="00D523BA" w:rsidRPr="00D523BA" w:rsidRDefault="00D523BA" w:rsidP="00D523BA">
      <w:r w:rsidRPr="00D523BA">
        <w:t xml:space="preserve"> </w:t>
      </w:r>
    </w:p>
    <w:p w14:paraId="3B45BD0B" w14:textId="77777777" w:rsidR="00D523BA" w:rsidRPr="00D523BA" w:rsidRDefault="00D523BA" w:rsidP="00D523BA">
      <w:pPr>
        <w:spacing w:after="200" w:line="240" w:lineRule="auto"/>
        <w:rPr>
          <w:i/>
          <w:iCs/>
          <w:color w:val="44546A" w:themeColor="text2"/>
          <w:sz w:val="18"/>
          <w:szCs w:val="18"/>
        </w:rPr>
      </w:pPr>
      <w:bookmarkStart w:id="230" w:name="_Toc157972104"/>
      <w:r w:rsidRPr="00D523BA">
        <w:rPr>
          <w:i/>
          <w:iCs/>
          <w:color w:val="44546A" w:themeColor="text2"/>
          <w:sz w:val="18"/>
          <w:szCs w:val="18"/>
        </w:rPr>
        <w:t xml:space="preserve">Table </w:t>
      </w:r>
      <w:r w:rsidRPr="00D523BA">
        <w:rPr>
          <w:i/>
          <w:iCs/>
          <w:color w:val="44546A" w:themeColor="text2"/>
          <w:sz w:val="18"/>
          <w:szCs w:val="18"/>
        </w:rPr>
        <w:fldChar w:fldCharType="begin"/>
      </w:r>
      <w:r w:rsidRPr="00D523BA">
        <w:rPr>
          <w:i/>
          <w:iCs/>
          <w:color w:val="44546A" w:themeColor="text2"/>
          <w:sz w:val="18"/>
          <w:szCs w:val="18"/>
        </w:rPr>
        <w:instrText xml:space="preserve"> STYLEREF 1 \s </w:instrText>
      </w:r>
      <w:r w:rsidRPr="00D523BA">
        <w:rPr>
          <w:i/>
          <w:iCs/>
          <w:color w:val="44546A" w:themeColor="text2"/>
          <w:sz w:val="18"/>
          <w:szCs w:val="18"/>
        </w:rPr>
        <w:fldChar w:fldCharType="separate"/>
      </w:r>
      <w:r w:rsidRPr="00D523BA">
        <w:rPr>
          <w:i/>
          <w:iCs/>
          <w:noProof/>
          <w:color w:val="44546A" w:themeColor="text2"/>
          <w:sz w:val="18"/>
          <w:szCs w:val="18"/>
        </w:rPr>
        <w:t>6</w:t>
      </w:r>
      <w:r w:rsidRPr="00D523BA">
        <w:rPr>
          <w:i/>
          <w:iCs/>
          <w:noProof/>
          <w:color w:val="44546A" w:themeColor="text2"/>
          <w:sz w:val="18"/>
          <w:szCs w:val="18"/>
        </w:rPr>
        <w:fldChar w:fldCharType="end"/>
      </w:r>
      <w:r w:rsidRPr="00D523BA">
        <w:rPr>
          <w:i/>
          <w:iCs/>
          <w:color w:val="44546A" w:themeColor="text2"/>
          <w:sz w:val="18"/>
          <w:szCs w:val="18"/>
        </w:rPr>
        <w:noBreakHyphen/>
      </w:r>
      <w:r w:rsidRPr="00D523BA">
        <w:rPr>
          <w:i/>
          <w:iCs/>
          <w:color w:val="44546A" w:themeColor="text2"/>
          <w:sz w:val="18"/>
          <w:szCs w:val="18"/>
        </w:rPr>
        <w:fldChar w:fldCharType="begin"/>
      </w:r>
      <w:r w:rsidRPr="00D523BA">
        <w:rPr>
          <w:i/>
          <w:iCs/>
          <w:color w:val="44546A" w:themeColor="text2"/>
          <w:sz w:val="18"/>
          <w:szCs w:val="18"/>
        </w:rPr>
        <w:instrText xml:space="preserve"> SEQ Table \* ARABIC \s 1 </w:instrText>
      </w:r>
      <w:r w:rsidRPr="00D523BA">
        <w:rPr>
          <w:i/>
          <w:iCs/>
          <w:color w:val="44546A" w:themeColor="text2"/>
          <w:sz w:val="18"/>
          <w:szCs w:val="18"/>
        </w:rPr>
        <w:fldChar w:fldCharType="separate"/>
      </w:r>
      <w:r w:rsidRPr="00D523BA">
        <w:rPr>
          <w:i/>
          <w:iCs/>
          <w:noProof/>
          <w:color w:val="44546A" w:themeColor="text2"/>
          <w:sz w:val="18"/>
          <w:szCs w:val="18"/>
        </w:rPr>
        <w:t>2</w:t>
      </w:r>
      <w:r w:rsidRPr="00D523BA">
        <w:rPr>
          <w:i/>
          <w:iCs/>
          <w:noProof/>
          <w:color w:val="44546A" w:themeColor="text2"/>
          <w:sz w:val="18"/>
          <w:szCs w:val="18"/>
        </w:rPr>
        <w:fldChar w:fldCharType="end"/>
      </w:r>
      <w:r w:rsidRPr="00D523BA">
        <w:rPr>
          <w:i/>
          <w:iCs/>
          <w:color w:val="44546A" w:themeColor="text2"/>
          <w:sz w:val="18"/>
          <w:szCs w:val="18"/>
        </w:rPr>
        <w:t xml:space="preserve"> Social-Security Contributions Under EFKA for Full-Time and Part-Time Employees in the Tourism Sector</w:t>
      </w:r>
      <w:bookmarkEnd w:id="230"/>
    </w:p>
    <w:tbl>
      <w:tblPr>
        <w:tblStyle w:val="TableGrid5"/>
        <w:tblW w:w="9776" w:type="dxa"/>
        <w:tblLook w:val="04A0" w:firstRow="1" w:lastRow="0" w:firstColumn="1" w:lastColumn="0" w:noHBand="0" w:noVBand="1"/>
      </w:tblPr>
      <w:tblGrid>
        <w:gridCol w:w="3004"/>
        <w:gridCol w:w="3006"/>
        <w:gridCol w:w="3766"/>
      </w:tblGrid>
      <w:tr w:rsidR="00D523BA" w:rsidRPr="00D523BA" w14:paraId="6FBF3C9B" w14:textId="77777777" w:rsidTr="001E0F88">
        <w:tc>
          <w:tcPr>
            <w:tcW w:w="3004" w:type="dxa"/>
          </w:tcPr>
          <w:p w14:paraId="7D721ECB" w14:textId="77777777" w:rsidR="00D523BA" w:rsidRPr="00D523BA" w:rsidRDefault="00D523BA" w:rsidP="00D523BA">
            <w:pPr>
              <w:rPr>
                <w:lang w:val="en-GB"/>
              </w:rPr>
            </w:pPr>
          </w:p>
        </w:tc>
        <w:tc>
          <w:tcPr>
            <w:tcW w:w="3006" w:type="dxa"/>
          </w:tcPr>
          <w:p w14:paraId="1E143CBF" w14:textId="77777777" w:rsidR="00D523BA" w:rsidRPr="00D523BA" w:rsidRDefault="00D523BA" w:rsidP="00D523BA">
            <w:pPr>
              <w:rPr>
                <w:lang w:val="en-GB"/>
              </w:rPr>
            </w:pPr>
            <w:r w:rsidRPr="00D523BA">
              <w:rPr>
                <w:lang w:val="en-GB"/>
              </w:rPr>
              <w:t>Full-Time Employee (8 hours per day)</w:t>
            </w:r>
          </w:p>
        </w:tc>
        <w:tc>
          <w:tcPr>
            <w:tcW w:w="3766" w:type="dxa"/>
          </w:tcPr>
          <w:p w14:paraId="096B2D8D" w14:textId="77777777" w:rsidR="00D523BA" w:rsidRPr="00D523BA" w:rsidRDefault="00D523BA" w:rsidP="00D523BA">
            <w:pPr>
              <w:rPr>
                <w:lang w:val="en-GB"/>
              </w:rPr>
            </w:pPr>
            <w:r w:rsidRPr="00D523BA">
              <w:rPr>
                <w:lang w:val="en-GB"/>
              </w:rPr>
              <w:t>Part-Time Employee (4 hours per day)</w:t>
            </w:r>
          </w:p>
        </w:tc>
      </w:tr>
      <w:tr w:rsidR="00D523BA" w:rsidRPr="00D523BA" w14:paraId="33F97728" w14:textId="77777777" w:rsidTr="001E0F88">
        <w:tc>
          <w:tcPr>
            <w:tcW w:w="3004" w:type="dxa"/>
          </w:tcPr>
          <w:p w14:paraId="168503F7" w14:textId="77777777" w:rsidR="00D523BA" w:rsidRPr="00D523BA" w:rsidRDefault="00D523BA" w:rsidP="00D523BA">
            <w:pPr>
              <w:rPr>
                <w:lang w:val="en-GB"/>
              </w:rPr>
            </w:pPr>
            <w:r w:rsidRPr="00D523BA">
              <w:rPr>
                <w:lang w:val="en-GB"/>
              </w:rPr>
              <w:t xml:space="preserve">Wage </w:t>
            </w:r>
          </w:p>
        </w:tc>
        <w:tc>
          <w:tcPr>
            <w:tcW w:w="3006" w:type="dxa"/>
          </w:tcPr>
          <w:p w14:paraId="07F5E5BD" w14:textId="77777777" w:rsidR="00D523BA" w:rsidRPr="00D523BA" w:rsidRDefault="00D523BA" w:rsidP="00D523BA">
            <w:pPr>
              <w:rPr>
                <w:lang w:val="en-GB"/>
              </w:rPr>
            </w:pPr>
            <w:r w:rsidRPr="00D523BA">
              <w:rPr>
                <w:lang w:val="en-GB"/>
              </w:rPr>
              <w:t>25 x 40 (daily rate) = 1,000€</w:t>
            </w:r>
          </w:p>
        </w:tc>
        <w:tc>
          <w:tcPr>
            <w:tcW w:w="3766" w:type="dxa"/>
          </w:tcPr>
          <w:p w14:paraId="7F7B3050" w14:textId="77777777" w:rsidR="00D523BA" w:rsidRPr="00D523BA" w:rsidRDefault="00D523BA" w:rsidP="00D523BA">
            <w:pPr>
              <w:rPr>
                <w:lang w:val="en-GB"/>
              </w:rPr>
            </w:pPr>
            <w:r w:rsidRPr="00D523BA">
              <w:rPr>
                <w:lang w:val="en-GB"/>
              </w:rPr>
              <w:t>25 x 16.75 (daily rate) = 418.75€</w:t>
            </w:r>
          </w:p>
        </w:tc>
      </w:tr>
      <w:tr w:rsidR="00D523BA" w:rsidRPr="00D523BA" w14:paraId="02A83C21" w14:textId="77777777" w:rsidTr="001E0F88">
        <w:tc>
          <w:tcPr>
            <w:tcW w:w="3004" w:type="dxa"/>
          </w:tcPr>
          <w:p w14:paraId="045D0A62" w14:textId="77777777" w:rsidR="00D523BA" w:rsidRPr="00D523BA" w:rsidRDefault="00D523BA" w:rsidP="00D523BA">
            <w:pPr>
              <w:rPr>
                <w:lang w:val="en-GB"/>
              </w:rPr>
            </w:pPr>
            <w:r w:rsidRPr="00D523BA">
              <w:rPr>
                <w:lang w:val="en-GB"/>
              </w:rPr>
              <w:t>Social security paid by employee</w:t>
            </w:r>
          </w:p>
        </w:tc>
        <w:tc>
          <w:tcPr>
            <w:tcW w:w="3006" w:type="dxa"/>
          </w:tcPr>
          <w:p w14:paraId="006404B5" w14:textId="77777777" w:rsidR="00D523BA" w:rsidRPr="00D523BA" w:rsidRDefault="00D523BA" w:rsidP="00D523BA">
            <w:pPr>
              <w:rPr>
                <w:lang w:val="en-GB"/>
              </w:rPr>
            </w:pPr>
            <w:r w:rsidRPr="00D523BA">
              <w:rPr>
                <w:lang w:val="en-GB"/>
              </w:rPr>
              <w:t>1,000€ x 16.72% = 167.20€</w:t>
            </w:r>
          </w:p>
        </w:tc>
        <w:tc>
          <w:tcPr>
            <w:tcW w:w="3766" w:type="dxa"/>
          </w:tcPr>
          <w:p w14:paraId="18154296" w14:textId="77777777" w:rsidR="00D523BA" w:rsidRPr="00D523BA" w:rsidRDefault="00D523BA" w:rsidP="00D523BA">
            <w:pPr>
              <w:rPr>
                <w:lang w:val="en-GB"/>
              </w:rPr>
            </w:pPr>
            <w:r w:rsidRPr="00D523BA">
              <w:rPr>
                <w:lang w:val="en-GB"/>
              </w:rPr>
              <w:t>418.75€ x 16.72% = 70.01 €</w:t>
            </w:r>
          </w:p>
        </w:tc>
      </w:tr>
      <w:tr w:rsidR="00D523BA" w:rsidRPr="00D523BA" w14:paraId="018F359D" w14:textId="77777777" w:rsidTr="001E0F88">
        <w:tc>
          <w:tcPr>
            <w:tcW w:w="3004" w:type="dxa"/>
          </w:tcPr>
          <w:p w14:paraId="0B177259" w14:textId="77777777" w:rsidR="00D523BA" w:rsidRPr="00D523BA" w:rsidRDefault="00D523BA" w:rsidP="00D523BA">
            <w:pPr>
              <w:rPr>
                <w:lang w:val="en-GB"/>
              </w:rPr>
            </w:pPr>
            <w:r w:rsidRPr="00D523BA">
              <w:rPr>
                <w:lang w:val="en-GB"/>
              </w:rPr>
              <w:t>Social security paid by employer</w:t>
            </w:r>
          </w:p>
        </w:tc>
        <w:tc>
          <w:tcPr>
            <w:tcW w:w="3006" w:type="dxa"/>
          </w:tcPr>
          <w:p w14:paraId="1D8A7A63" w14:textId="77777777" w:rsidR="00D523BA" w:rsidRPr="00D523BA" w:rsidRDefault="00D523BA" w:rsidP="00D523BA">
            <w:pPr>
              <w:rPr>
                <w:lang w:val="en-GB"/>
              </w:rPr>
            </w:pPr>
            <w:r w:rsidRPr="00D523BA">
              <w:rPr>
                <w:lang w:val="en-GB"/>
              </w:rPr>
              <w:t>1,000€ x 21.38% = 213.80€</w:t>
            </w:r>
          </w:p>
        </w:tc>
        <w:tc>
          <w:tcPr>
            <w:tcW w:w="3766" w:type="dxa"/>
          </w:tcPr>
          <w:p w14:paraId="6485F184" w14:textId="77777777" w:rsidR="00D523BA" w:rsidRPr="00D523BA" w:rsidRDefault="00D523BA" w:rsidP="00D523BA">
            <w:pPr>
              <w:rPr>
                <w:lang w:val="en-GB"/>
              </w:rPr>
            </w:pPr>
            <w:r w:rsidRPr="00D523BA">
              <w:rPr>
                <w:lang w:val="en-GB"/>
              </w:rPr>
              <w:t>418.75€ x 21.38% = 91.20€</w:t>
            </w:r>
          </w:p>
        </w:tc>
      </w:tr>
      <w:tr w:rsidR="00D523BA" w:rsidRPr="00D523BA" w14:paraId="25D46A18" w14:textId="77777777" w:rsidTr="001E0F88">
        <w:tc>
          <w:tcPr>
            <w:tcW w:w="3004" w:type="dxa"/>
          </w:tcPr>
          <w:p w14:paraId="6E0887A6" w14:textId="77777777" w:rsidR="00D523BA" w:rsidRPr="00D523BA" w:rsidRDefault="00D523BA" w:rsidP="00D523BA">
            <w:pPr>
              <w:rPr>
                <w:lang w:val="en-GB"/>
              </w:rPr>
            </w:pPr>
            <w:r w:rsidRPr="00D523BA">
              <w:rPr>
                <w:lang w:val="en-GB"/>
              </w:rPr>
              <w:t xml:space="preserve">Net salary </w:t>
            </w:r>
          </w:p>
        </w:tc>
        <w:tc>
          <w:tcPr>
            <w:tcW w:w="3006" w:type="dxa"/>
          </w:tcPr>
          <w:p w14:paraId="5848CD50" w14:textId="77777777" w:rsidR="00D523BA" w:rsidRPr="00D523BA" w:rsidRDefault="00D523BA" w:rsidP="00D523BA">
            <w:pPr>
              <w:rPr>
                <w:lang w:val="en-GB"/>
              </w:rPr>
            </w:pPr>
            <w:r w:rsidRPr="00D523BA">
              <w:rPr>
                <w:lang w:val="en-GB"/>
              </w:rPr>
              <w:t>619.00€</w:t>
            </w:r>
          </w:p>
        </w:tc>
        <w:tc>
          <w:tcPr>
            <w:tcW w:w="3766" w:type="dxa"/>
          </w:tcPr>
          <w:p w14:paraId="7BF94B8D" w14:textId="77777777" w:rsidR="00D523BA" w:rsidRPr="00D523BA" w:rsidRDefault="00D523BA" w:rsidP="00D523BA">
            <w:pPr>
              <w:rPr>
                <w:lang w:val="en-GB"/>
              </w:rPr>
            </w:pPr>
            <w:r w:rsidRPr="00D523BA">
              <w:rPr>
                <w:lang w:val="en-GB"/>
              </w:rPr>
              <w:t>257.54 €</w:t>
            </w:r>
          </w:p>
        </w:tc>
      </w:tr>
    </w:tbl>
    <w:p w14:paraId="60F6D696" w14:textId="77777777" w:rsidR="00D523BA" w:rsidRPr="00D523BA" w:rsidRDefault="00D523BA" w:rsidP="00D523BA"/>
    <w:p w14:paraId="78931759" w14:textId="77777777" w:rsidR="00D523BA" w:rsidRPr="00D523BA" w:rsidRDefault="00D523BA" w:rsidP="00D523BA">
      <w:r w:rsidRPr="00D523BA">
        <w:t>For an employee earning a gross salary of 1,000 euros, the unification of EFKA resulted in an increase of almost 2.8% in their overall net salary, but an increase of 2.72% in their social-security contributions. In the example provided above, that meant that an employee’s contributions would increase by 27.7 euros a month. The rise in contributions to be paid by both employers and employees, amounting to almost 38% of the gross salary, and the uncertainty about the possibility of receiving a decent pension in the future, led the business owners to express negative views about the creation of EFKA. For example, one hotel owner claimed:</w:t>
      </w:r>
    </w:p>
    <w:p w14:paraId="3DF3AFE3" w14:textId="77777777" w:rsidR="00D523BA" w:rsidRPr="00D523BA" w:rsidRDefault="00D523BA" w:rsidP="00D523BA">
      <w:pPr>
        <w:ind w:left="993" w:right="1371"/>
      </w:pPr>
      <w:r w:rsidRPr="00D523BA">
        <w:t>[…] the unification impacted the employees a lot, but not as much the owners. They [the employees] were against the unification and they were right… The social-security fund for the hospitality sector was one of the strongest funds and one of the best funds. And after the unification, the health and other services provided to the employees in the sector deteriorated. (ΙΝΤ08)</w:t>
      </w:r>
    </w:p>
    <w:p w14:paraId="48AF695C" w14:textId="77777777" w:rsidR="00D523BA" w:rsidRPr="00D523BA" w:rsidRDefault="00D523BA" w:rsidP="00D523BA">
      <w:r w:rsidRPr="00D523BA">
        <w:lastRenderedPageBreak/>
        <w:t>The owner and manager of another hotel said:</w:t>
      </w:r>
    </w:p>
    <w:p w14:paraId="0C69DCB8" w14:textId="77777777" w:rsidR="00D523BA" w:rsidRPr="00D523BA" w:rsidRDefault="00D523BA" w:rsidP="00D523BA">
      <w:pPr>
        <w:ind w:left="993" w:right="1371"/>
      </w:pPr>
      <w:r w:rsidRPr="00D523BA">
        <w:t>Our [hospitality] insurance fund was a “rich” one. We were enjoying many premium services, such as visits to good doctors. When I saw the changes in the services, I insured myself with a private company. (INT37)</w:t>
      </w:r>
    </w:p>
    <w:p w14:paraId="544540B4" w14:textId="77777777" w:rsidR="00D523BA" w:rsidRPr="00D523BA" w:rsidRDefault="00D523BA" w:rsidP="00D523BA">
      <w:r w:rsidRPr="00D523BA">
        <w:t>Both of these comments show clearly that business owners in the tourism sector believed that the unification under EFKA would entail a decrease in the quality of the health services offered to their employees and to them personally. This view was confirmed by the following participant, from another hotel, who actually felt that the contributions to social security had no value at all to the employees:</w:t>
      </w:r>
    </w:p>
    <w:p w14:paraId="7FD02CA0" w14:textId="77777777" w:rsidR="00D523BA" w:rsidRPr="00D523BA" w:rsidRDefault="00D523BA" w:rsidP="00D523BA">
      <w:pPr>
        <w:ind w:left="993" w:right="1371"/>
      </w:pPr>
      <w:r w:rsidRPr="00D523BA">
        <w:t>I do not quite remember, but the decrease in contributions for the employees [paid by the employer] was roughly 3%… 4% or maybe even 5%, and it was welcome, of course. However, it was a waste of money. If the employers had a choice, I would have used this money for private insurance for the employees. I had already insured them through a private insurance company, and if I could have used the money for the social-security contributions as well, they could have enjoyed premium health services. (INT31)</w:t>
      </w:r>
    </w:p>
    <w:p w14:paraId="704D0443" w14:textId="77777777" w:rsidR="00D523BA" w:rsidRPr="00D523BA" w:rsidRDefault="00D523BA" w:rsidP="00D523BA">
      <w:r w:rsidRPr="00D523BA">
        <w:t>The above points of view, expressed by the interviewees, suggest that, for the employees, the social-security contributions increased slightly as a percentage, whilst the contributions from the business owners and employers decreased. Overall, the unification of EFKA increased the total contributions by 2–3%.</w:t>
      </w:r>
    </w:p>
    <w:p w14:paraId="55A96E35" w14:textId="77777777" w:rsidR="00D523BA" w:rsidRPr="00D523BA" w:rsidRDefault="00D523BA" w:rsidP="00D523BA">
      <w:r w:rsidRPr="00D523BA">
        <w:t xml:space="preserve">According to the business owners, the problem was that the social-security contributions were simply not worth paying, given the low-quality services provided through the health programme of EFKA and the small pensions expected by the employees. Overall, according to the interviewees, the high cost of living and relatively low salaries led many employees to suggest to the business owners that part (or all) of their salaries should be paid as “undeclared”. Evidence to support this claim was provided by the owner of a restaurant, who said: </w:t>
      </w:r>
    </w:p>
    <w:p w14:paraId="5FF5C86F" w14:textId="77777777" w:rsidR="00D523BA" w:rsidRPr="00D523BA" w:rsidRDefault="00D523BA" w:rsidP="00D523BA">
      <w:pPr>
        <w:ind w:left="993" w:right="1371"/>
      </w:pPr>
      <w:r w:rsidRPr="00D523BA">
        <w:t>I remember the case of a staff member who was washing dishes in the kitchen and asked me to fire her so that she could register as unemployed and receive a subsidy by the government for six months, whilst she continued to work [for me] uninsured. (INT16)</w:t>
      </w:r>
    </w:p>
    <w:p w14:paraId="73173AB7" w14:textId="77777777" w:rsidR="00D523BA" w:rsidRPr="00D523BA" w:rsidRDefault="00D523BA" w:rsidP="00D523BA">
      <w:r w:rsidRPr="00D523BA">
        <w:t>The owner of another restaurant, employing an average of 35–40 people, claimed:</w:t>
      </w:r>
    </w:p>
    <w:p w14:paraId="5D346A00" w14:textId="77777777" w:rsidR="00D523BA" w:rsidRPr="00D523BA" w:rsidRDefault="00D523BA" w:rsidP="00D523BA">
      <w:pPr>
        <w:ind w:left="993" w:right="1371"/>
      </w:pPr>
      <w:r w:rsidRPr="00D523BA">
        <w:t xml:space="preserve">Of course, in that period, we were tempted to use undeclared employment, but in part… and because I do not like to use the term “undeclared”, I prefer to say that the employees were in part paid in cash. So, for example, we had </w:t>
      </w:r>
      <w:r w:rsidRPr="00D523BA">
        <w:lastRenderedPageBreak/>
        <w:t>an employee who was working and was registered to get paid for 30 hours, but he was working for more hours and he would get this money in cash. That was a practice that we followed which was beneficial to our employees because it meant they would receive more money. (INT17)</w:t>
      </w:r>
    </w:p>
    <w:p w14:paraId="3ED37504" w14:textId="77777777" w:rsidR="00D523BA" w:rsidRPr="00D523BA" w:rsidRDefault="00D523BA" w:rsidP="00D523BA">
      <w:r w:rsidRPr="00D523BA">
        <w:t xml:space="preserve">This was a popular practice among other business owners as well, who similarly stressed that the request for undeclared work always came from the employees themselves and for the reasons mentioned earlier – namely, so that they could increase their net earnings and cover the cost of living. According to the owner of a travel agency: </w:t>
      </w:r>
    </w:p>
    <w:p w14:paraId="513CED53" w14:textId="77777777" w:rsidR="00D523BA" w:rsidRPr="00D523BA" w:rsidRDefault="00D523BA" w:rsidP="00D523BA">
      <w:pPr>
        <w:ind w:left="993" w:right="1371"/>
      </w:pPr>
      <w:r w:rsidRPr="00D523BA">
        <w:t>There were a few occasions where we would employ individuals uninsured. We did not really want to, but since they [the employees] were asking you, and if you wanted to employ them you had to follow this practice… Their main incentive was to earn more money, given the high taxes and contributions. (INT20)</w:t>
      </w:r>
    </w:p>
    <w:p w14:paraId="29695EF2" w14:textId="77777777" w:rsidR="00D523BA" w:rsidRPr="00D523BA" w:rsidRDefault="00D523BA" w:rsidP="00D523BA">
      <w:r w:rsidRPr="00D523BA">
        <w:t>The owner of a hotel, on the other hand, claimed that they would never have employed someone entirely uninsured because they would be anxious about the labour inspections by SEPE. He went on to explain his own understanding of undeclared employment as follows:</w:t>
      </w:r>
    </w:p>
    <w:p w14:paraId="4A6C42EE" w14:textId="77777777" w:rsidR="00D523BA" w:rsidRPr="00D523BA" w:rsidRDefault="00D523BA" w:rsidP="00D523BA">
      <w:pPr>
        <w:ind w:left="993" w:right="1371"/>
      </w:pPr>
      <w:r w:rsidRPr="00D523BA">
        <w:t>We could not allow employees to be undeclared because that was illegal. However, what we did say was that if they wanted to work an extra day, over and above the five days, then they would receive the payment for that in cash. (INT37)</w:t>
      </w:r>
    </w:p>
    <w:p w14:paraId="36507635" w14:textId="77777777" w:rsidR="00D523BA" w:rsidRPr="00D523BA" w:rsidRDefault="00D523BA" w:rsidP="00D523BA">
      <w:r w:rsidRPr="00D523BA">
        <w:t xml:space="preserve">This interviewee did not appear to realise that he was describing a clear case of undeclared employment, and instead, appeared to believe that his business was abiding by the law. </w:t>
      </w:r>
    </w:p>
    <w:p w14:paraId="47D3AF9D" w14:textId="77777777" w:rsidR="00D523BA" w:rsidRPr="00D523BA" w:rsidRDefault="00D523BA" w:rsidP="00D523BA">
      <w:r w:rsidRPr="00D523BA">
        <w:t xml:space="preserve">This issue was also raised by other business owners who claimed that, because their businesses were located in the centre of Athens, they were anxious about the SEPE labour inspections because their premises were easily accessible for inspectors. These business owners said that, as a result, they did not use undeclared employment as a practice: </w:t>
      </w:r>
    </w:p>
    <w:p w14:paraId="1F04E424" w14:textId="77777777" w:rsidR="00D523BA" w:rsidRPr="00D523BA" w:rsidRDefault="00D523BA" w:rsidP="00D523BA">
      <w:pPr>
        <w:ind w:left="993" w:right="1371"/>
      </w:pPr>
      <w:r w:rsidRPr="00D523BA">
        <w:t>Well, we were located in the centre of Athens, so we were scared of such practices [undeclared employment]. (INT15)</w:t>
      </w:r>
    </w:p>
    <w:p w14:paraId="19B10535" w14:textId="77777777" w:rsidR="00D523BA" w:rsidRPr="00D523BA" w:rsidRDefault="00D523BA" w:rsidP="00D523BA">
      <w:r w:rsidRPr="00D523BA">
        <w:t>Another business owner expressed a similar view:</w:t>
      </w:r>
    </w:p>
    <w:p w14:paraId="37218AB6" w14:textId="77777777" w:rsidR="00D523BA" w:rsidRPr="00D523BA" w:rsidRDefault="00D523BA" w:rsidP="00D523BA">
      <w:pPr>
        <w:ind w:left="993" w:right="1371"/>
      </w:pPr>
      <w:r w:rsidRPr="00D523BA">
        <w:t xml:space="preserve">This [undeclared employment] was not our mentality. All the personnel of the hotel had their pictures on our official website, and when guests would come in, they would see all of them working. We were not located on an island… I had this experience myself when, in the summer, I went on holiday </w:t>
      </w:r>
      <w:r w:rsidRPr="00D523BA">
        <w:lastRenderedPageBreak/>
        <w:t>to one of the islands and all the employees in the tourism businesses were “legitimately” working as uninsured. This is a huge problem in Greece and in our sector… and that makes my business less competitive because my employment costs are higher than in other hotels. (INT35)</w:t>
      </w:r>
    </w:p>
    <w:p w14:paraId="1CD33466" w14:textId="77777777" w:rsidR="00D523BA" w:rsidRPr="00D523BA" w:rsidRDefault="00D523BA" w:rsidP="00D523BA">
      <w:r w:rsidRPr="00D523BA">
        <w:t>The business owners explained that, during the economic crisis, a large number of workers in the Greek tourism sector were willing to sacrifice their employment rights and social-security protections by working as undeclared so that they could earn more money at that time. In addition, in businesses outside the centre of Athens, where inspections by SEPE were not frequent, the use of undeclared employment was accepted and may be even encouraged by business owners.</w:t>
      </w:r>
    </w:p>
    <w:p w14:paraId="6D8DDD15" w14:textId="77777777" w:rsidR="00D523BA" w:rsidRPr="00D523BA" w:rsidRDefault="00D523BA" w:rsidP="00D523BA">
      <w:r w:rsidRPr="00D523BA">
        <w:t>The only participant in this study who claimed that undeclared employment was used by employers to reduce the cost of employment was the owner of a hotel, who said:</w:t>
      </w:r>
    </w:p>
    <w:p w14:paraId="76675906" w14:textId="77777777" w:rsidR="00D523BA" w:rsidRPr="00D523BA" w:rsidRDefault="00D523BA" w:rsidP="00D523BA">
      <w:pPr>
        <w:ind w:left="993" w:right="1371"/>
      </w:pPr>
      <w:r w:rsidRPr="00D523BA">
        <w:t>We were trying to change the status of specific employees, such as the maintenance team, and we asked them to work as self-employed, but that did not work. So, instead, a few of them were working and receiving cash. (INT31)</w:t>
      </w:r>
    </w:p>
    <w:p w14:paraId="75CF38AE" w14:textId="77777777" w:rsidR="00D523BA" w:rsidRPr="00D523BA" w:rsidRDefault="00D523BA" w:rsidP="00D523BA">
      <w:r w:rsidRPr="00D523BA">
        <w:t>According to the above participant, the change of an employee’s status to self-employed was a practice used by business owners to lower their employment costs by avoiding their obligation to contribute to social security. However, when this was not feasible or mutually agreed upon between the employer and employee, another solution was to have the employees work as undeclared. Moreover, as mentioned by the interview in the above quote, the use of cash to reward employees was the standard practice when individuals were “undeclared”. It should be noted that, during the economic crisis in Greece, electronic transactions were not popular, and cash was the typically used for payroll payments for part-time and temporal or seasonal employees. In a survey conducted in 2017 by the Hellenic Federation of Enterprises,</w:t>
      </w:r>
      <w:r w:rsidRPr="00D523BA">
        <w:rPr>
          <w:vertAlign w:val="superscript"/>
        </w:rPr>
        <w:footnoteReference w:id="89"/>
      </w:r>
      <w:r w:rsidRPr="00D523BA">
        <w:t xml:space="preserve"> 46% of the participants indicated that their employers had paid them in cash and without registering their income with the authorities.</w:t>
      </w:r>
    </w:p>
    <w:p w14:paraId="29BE7501" w14:textId="77777777" w:rsidR="00D523BA" w:rsidRPr="00D523BA" w:rsidRDefault="00D523BA" w:rsidP="00D523BA">
      <w:r w:rsidRPr="00D523BA">
        <w:t xml:space="preserve">The above analysis suggests that the rate of social-security contributions did not change dramatically in the tourism sector, with an overall change in the range of 2–3%. However, the already high contribution rates and the taxes applied on salaries made it difficult for workers in the sector to cover the cost of living. According to the employers in this study, the creation of EFKA through the unification of TAXY (the social-security fund of the hospitality sector) and other funds (such as IKA) for supporting employees in the tourism sector, created dissatisfaction amongst the employees. The main reason for this was that pension levels were expected to be very low and the health services received through the </w:t>
      </w:r>
      <w:r w:rsidRPr="00D523BA">
        <w:lastRenderedPageBreak/>
        <w:t>national health system were perceived to be of low quality. The uncertainty around the stability and viability of the national social-security system after the creation of EFKA, as well as the extension of the retirement age, were two more reasons, according to the business owners, why employees did not trust the national security system and policies implemented by EFKA.</w:t>
      </w:r>
    </w:p>
    <w:p w14:paraId="0A9B82B4" w14:textId="77777777" w:rsidR="00D523BA" w:rsidRPr="00D523BA" w:rsidRDefault="00D523BA" w:rsidP="00D523BA">
      <w:r w:rsidRPr="00D523BA">
        <w:t>In that context, undeclared employment flourished in the sector, and many employers were willing to support and implement it as a practice, even though it was against the law. According to the interviewees, one of the main reasons for the growth of undeclared employment was that employees asked to work under this status so that they could avoid paying social-security contributions and taxes. It appears that workers were willing to sacrifice their employment status and insurance so that they could earn more money.</w:t>
      </w:r>
    </w:p>
    <w:p w14:paraId="0AF1F6FB" w14:textId="77777777" w:rsidR="00D523BA" w:rsidRPr="00D523BA" w:rsidRDefault="00D523BA" w:rsidP="00D523BA">
      <w:r w:rsidRPr="00D523BA">
        <w:t>The employers also claimed that the use of undeclared employment had a positive impact on their employment costs and business overall, given that it meant they could also avoid paying social-security contributions and taxes for their employees. The employers also claimed that the undeclared employment was a practice mainly applied to employees earning relatively low salaries and those whose status was mainly seasonal or temporary. According to the answers collected in this study, employers used undeclared employment as a hybrid model, meaning that the employees in their business were insured for a number of days (or hours), but not for their entire workload. A popular practice was that overtime work was almost always undeclared.</w:t>
      </w:r>
    </w:p>
    <w:p w14:paraId="7F9CA883" w14:textId="77777777" w:rsidR="00D523BA" w:rsidRPr="00D523BA" w:rsidRDefault="00D523BA" w:rsidP="00D523BA">
      <w:r w:rsidRPr="00D523BA">
        <w:t xml:space="preserve">The business owners who participated in this study regarded undeclared employment as the norm in the industry and as a practice used by almost all businesses. Indeed, the majority of the respondents admitted to having made use of undeclared employment during the economic crisis. Geography, however, played a significant role in the extent to which employers and employees would engage in undeclared employment. If a business was located in the centre of Athens, it was less likely to use uninsured employees, as there was a greater likelihood of labour inspections taking place. The lack of strict and regular inspections by the authorities </w:t>
      </w:r>
      <w:r w:rsidRPr="00D523BA">
        <w:rPr>
          <w:noProof/>
        </w:rPr>
        <w:t>(Heyes, 2019)</w:t>
      </w:r>
      <w:r w:rsidRPr="00D523BA">
        <w:t xml:space="preserve"> thus created the room for such illegal practices. This is very well-demonstrated by the extent to which undeclared employment was used in areas outside Athens – but within the prefecture of Attica – where the authorities rarely conducted inspections. For example, the tourism businesses in this study, each located almost 40 kilometres away from the centre of Athens, did not experience any labour inspections by SEPE during the period of 2017–2018.</w:t>
      </w:r>
    </w:p>
    <w:p w14:paraId="37F9A5AC" w14:textId="77777777" w:rsidR="00D523BA" w:rsidRPr="00D523BA" w:rsidRDefault="00D523BA" w:rsidP="00D523BA">
      <w:r w:rsidRPr="00D523BA">
        <w:t>The findings from the interviewees suggest that the hospitality sector had more undeclared employees of seasonal or temporary status, whereas the restaurants and coffee shops were using undeclared employment as the standard. One of the main reasons for this was that the hotels would usually employ more personnel than the restaurant and coffee shops, which were mainly micro businesses employing no more than 10 people.</w:t>
      </w:r>
    </w:p>
    <w:p w14:paraId="7F558987" w14:textId="77777777" w:rsidR="00D523BA" w:rsidRPr="00D523BA" w:rsidRDefault="00D523BA" w:rsidP="00D523BA">
      <w:r w:rsidRPr="00D523BA">
        <w:lastRenderedPageBreak/>
        <w:t xml:space="preserve">Finally, the use of cash to pay employees also enabled employers to avoid paying legal salaries and associated taxes and social-security contributions. This was further encouraged by the imposition of capital controls in Greece in 2015, which caused serious problems in Greek businesses with respect to the use of electronic payments for payroll </w:t>
      </w:r>
      <w:r w:rsidRPr="00D523BA">
        <w:fldChar w:fldCharType="begin" w:fldLock="1"/>
      </w:r>
      <w:r w:rsidRPr="00D523BA">
        <w:instrText>ADDIN CSL_CITATION {"citationItems":[{"id":"ITEM-1","itemData":{"author":[{"dropping-particle":"","family":"Diogou","given":"Chrysoula","non-dropping-particle":"","parse-names":false,"suffix":""}],"id":"ITEM-1","issued":{"date-parts":[["2017"]]},"publisher":"Technological Education Institute of Piraeus","title":"The Impact of Capital Controls on the Greek Economy","type":"thesis"},"uris":["http://www.mendeley.com/documents/?uuid=06999c3d-67c0-4d6d-9a0c-912a0d193e04"]}],"mendeley":{"formattedCitation":"(Diogou, 2017)","plainTextFormattedCitation":"(Diogou, 2017)","previouslyFormattedCitation":"(Diogou, 2017)"},"properties":{"noteIndex":0},"schema":"https://github.com/citation-style-language/schema/raw/master/csl-citation.json"}</w:instrText>
      </w:r>
      <w:r w:rsidRPr="00D523BA">
        <w:fldChar w:fldCharType="separate"/>
      </w:r>
      <w:r w:rsidRPr="00D523BA">
        <w:rPr>
          <w:noProof/>
        </w:rPr>
        <w:t>(Diogou, 2017)</w:t>
      </w:r>
      <w:r w:rsidRPr="00D523BA">
        <w:fldChar w:fldCharType="end"/>
      </w:r>
      <w:r w:rsidRPr="00D523BA">
        <w:rPr>
          <w:vertAlign w:val="superscript"/>
        </w:rPr>
        <w:footnoteReference w:id="90"/>
      </w:r>
      <w:r w:rsidRPr="00D523BA">
        <w:t xml:space="preserve"> and made the monitoring and inspection of undeclared employment even more difficult.</w:t>
      </w:r>
    </w:p>
    <w:p w14:paraId="0F89FC47" w14:textId="77777777" w:rsidR="00D523BA" w:rsidRPr="00941B82" w:rsidRDefault="00D523BA" w:rsidP="00384C69">
      <w:pPr>
        <w:keepNext/>
        <w:keepLines/>
        <w:numPr>
          <w:ilvl w:val="2"/>
          <w:numId w:val="44"/>
        </w:numPr>
        <w:spacing w:before="240" w:after="240"/>
        <w:ind w:left="426" w:hanging="426"/>
        <w:contextualSpacing/>
        <w:outlineLvl w:val="1"/>
        <w:rPr>
          <w:rFonts w:eastAsia="Times New Roman"/>
        </w:rPr>
      </w:pPr>
      <w:bookmarkStart w:id="231" w:name="_Toc175688863"/>
      <w:r w:rsidRPr="00941B82">
        <w:rPr>
          <w:rFonts w:eastAsia="Times New Roman"/>
        </w:rPr>
        <w:t>The Retail Sector</w:t>
      </w:r>
      <w:bookmarkEnd w:id="231"/>
    </w:p>
    <w:p w14:paraId="3B9FE990" w14:textId="77777777" w:rsidR="00D523BA" w:rsidRPr="00D523BA" w:rsidRDefault="00D523BA" w:rsidP="00D523BA">
      <w:bookmarkStart w:id="232" w:name="_Toc157976683"/>
      <w:bookmarkEnd w:id="232"/>
      <w:r w:rsidRPr="00D523BA">
        <w:t xml:space="preserve">Business owners in the retail sector did not regard the unification of EFKA and the changes in social-security contributions as having had a significant impact. The employees in the retail sector were insured by IKA, the Social Insurance Institute fund, which was almost depleted prior to the creation of EFKA. The contributions for pensions and the health services under IKA and EFKA were near-identical </w:t>
      </w:r>
      <w:r w:rsidRPr="00D523BA">
        <w:fldChar w:fldCharType="begin" w:fldLock="1"/>
      </w:r>
      <w:r w:rsidRPr="00D523BA">
        <w:instrText>ADDIN CSL_CITATION {"citationItems":[{"id":"ITEM-1","itemData":{"author":[{"dropping-particle":"","family":"IKA","given":"","non-dropping-particle":"","parse-names":false,"suffix":""}],"id":"ITEM-1","issue":"1","issued":{"date-parts":[["2015"]]},"number-of-pages":"88-100","publisher-place":"Athens","title":"Insurance Handbook","type":"report","volume":"4"},"uris":["http://www.mendeley.com/documents/?uuid=8e80efa2-a881-4c4c-9d11-47198fa7ca7f"]}],"mendeley":{"formattedCitation":"(IKA, 2015)","plainTextFormattedCitation":"(IKA, 2015)","previouslyFormattedCitation":"(IKA, 2015)"},"properties":{"noteIndex":0},"schema":"https://github.com/citation-style-language/schema/raw/master/csl-citation.json"}</w:instrText>
      </w:r>
      <w:r w:rsidRPr="00D523BA">
        <w:fldChar w:fldCharType="separate"/>
      </w:r>
      <w:r w:rsidRPr="00D523BA">
        <w:rPr>
          <w:noProof/>
        </w:rPr>
        <w:t>(IKA, 2015)</w:t>
      </w:r>
      <w:r w:rsidRPr="00D523BA">
        <w:fldChar w:fldCharType="end"/>
      </w:r>
      <w:r w:rsidRPr="00D523BA">
        <w:t>, with a few differences depending on the nature of the job. Thus, according to the employers interviewed in this study, employees in the sector saw the unification as an upgrade to the social-security system.</w:t>
      </w:r>
    </w:p>
    <w:p w14:paraId="00D014E1" w14:textId="77777777" w:rsidR="00D523BA" w:rsidRPr="00D523BA" w:rsidRDefault="00D523BA" w:rsidP="00D523BA">
      <w:r w:rsidRPr="00D523BA">
        <w:t>The owner of a retail store selling lingerie, said:</w:t>
      </w:r>
    </w:p>
    <w:p w14:paraId="49BDADDD" w14:textId="77777777" w:rsidR="00D523BA" w:rsidRPr="00D523BA" w:rsidRDefault="00D523BA" w:rsidP="00D523BA">
      <w:pPr>
        <w:ind w:left="993" w:right="1371"/>
      </w:pPr>
      <w:r w:rsidRPr="00D523BA">
        <w:t>I do not quite remember exactly how much the increase was for the employees [of the social-security contributions], but it was a slight increase. (INT07)</w:t>
      </w:r>
    </w:p>
    <w:p w14:paraId="0CC3E4FC" w14:textId="77777777" w:rsidR="00D523BA" w:rsidRPr="00D523BA" w:rsidRDefault="00D523BA" w:rsidP="00D523BA">
      <w:r w:rsidRPr="00D523BA">
        <w:t>The same view was expressed by the owner of another retail store:</w:t>
      </w:r>
    </w:p>
    <w:p w14:paraId="5234537D" w14:textId="77777777" w:rsidR="00D523BA" w:rsidRPr="00D523BA" w:rsidRDefault="00D523BA" w:rsidP="00D523BA">
      <w:pPr>
        <w:ind w:left="993" w:right="1371"/>
      </w:pPr>
      <w:r w:rsidRPr="00D523BA">
        <w:t>There were some fluctuations in the percentages paid for the employees… The social-security contributions of the employees have changed so many times in the past… Overall, however, the changes were not significant. (INT09)</w:t>
      </w:r>
    </w:p>
    <w:p w14:paraId="3C73C83D" w14:textId="77777777" w:rsidR="00D523BA" w:rsidRPr="00D523BA" w:rsidRDefault="00D523BA" w:rsidP="00D523BA">
      <w:r w:rsidRPr="00D523BA">
        <w:t xml:space="preserve">On the other hand, responding to the same question, a number of employers claimed that the changes in social contributions were minimal for the employees but considerable for the businesses. The owner of an electronics store said: </w:t>
      </w:r>
    </w:p>
    <w:p w14:paraId="40D5A03B" w14:textId="77777777" w:rsidR="00D523BA" w:rsidRPr="00D523BA" w:rsidRDefault="00D523BA" w:rsidP="00D523BA">
      <w:pPr>
        <w:ind w:left="993" w:right="1371"/>
      </w:pPr>
      <w:r w:rsidRPr="00D523BA">
        <w:t xml:space="preserve">With respect to the contributions to EFKA for the employees, we were not impacted at all. However, my partner and I, who were considered to be freelancers, had to pay much higher social-security contributions… because </w:t>
      </w:r>
      <w:r w:rsidRPr="00D523BA">
        <w:lastRenderedPageBreak/>
        <w:t>the method of calculation was irrational. So, it was practically based on what we had declared two years ago, as a gross amount, without taking into consideration our expenses. If, for example, you were paying 300 euros until that time, all of sudden you would have to pay 1,200 euros – so, you could see your contributions quadruple… and then the government would come and say “We will correct the mistakes”. (INT13)</w:t>
      </w:r>
    </w:p>
    <w:p w14:paraId="5E70C9A1" w14:textId="77777777" w:rsidR="00D523BA" w:rsidRPr="00D523BA" w:rsidRDefault="00D523BA" w:rsidP="00D523BA">
      <w:r w:rsidRPr="00D523BA">
        <w:t>The same claim was made by the owner of a store selling wedding gowns:</w:t>
      </w:r>
    </w:p>
    <w:p w14:paraId="27F4094B" w14:textId="77777777" w:rsidR="00D523BA" w:rsidRPr="00D523BA" w:rsidRDefault="00D523BA" w:rsidP="00D523BA">
      <w:pPr>
        <w:ind w:left="993" w:right="1371"/>
      </w:pPr>
      <w:r w:rsidRPr="00D523BA">
        <w:t xml:space="preserve">I remember there was a new law called the </w:t>
      </w:r>
      <w:proofErr w:type="spellStart"/>
      <w:r w:rsidRPr="00D523BA">
        <w:t>Katrougalos</w:t>
      </w:r>
      <w:proofErr w:type="spellEnd"/>
      <w:r w:rsidRPr="00D523BA">
        <w:t xml:space="preserve"> Law, if I am not mistaken. That was a total disaster… I mean for me and my husband as managers, because for the rest of the employees it was nothing serious. That was a disaster and the final blow financially for the business. (INT29)</w:t>
      </w:r>
    </w:p>
    <w:p w14:paraId="581559FC" w14:textId="77777777" w:rsidR="00D523BA" w:rsidRPr="00D523BA" w:rsidRDefault="00D523BA" w:rsidP="00D523BA">
      <w:r w:rsidRPr="00D523BA">
        <w:t>The owner of a shoe store, however, said that the changes in the social-security contributions were not significant but the changes in the health services provided were substantial:</w:t>
      </w:r>
    </w:p>
    <w:p w14:paraId="462A0D49" w14:textId="77777777" w:rsidR="00D523BA" w:rsidRPr="00D523BA" w:rsidRDefault="00D523BA" w:rsidP="00D523BA">
      <w:pPr>
        <w:ind w:left="993" w:right="1371"/>
      </w:pPr>
      <w:r w:rsidRPr="00D523BA">
        <w:t>No, it [the social-security contribution] did not increase, and for the employees it was almost the same. However, I used to be in TEBE, and after the unification I was registered in EFKA. When I was in TEBE, I would call my doctor and book an appointment and the doctor was paid by TEBE… and you could find 40 general practitioners, 40 orthopaedists, 40 cardiologists… You could choose the doctor of your preference and you were getting the same service that you would get had you visited a private doctor. These were super premium services. (INT40)</w:t>
      </w:r>
    </w:p>
    <w:p w14:paraId="564C8335" w14:textId="77777777" w:rsidR="00D523BA" w:rsidRPr="00D523BA" w:rsidRDefault="00D523BA" w:rsidP="00D523BA">
      <w:r w:rsidRPr="00D523BA">
        <w:t>The above responses reveal a perception amongst the business owners that the social-security contributions for employees were not significantly changed, whilst the contributions for them, as owners, dramatically increased, forcing them to pay substantially more, even retrospectively. The increases in social-security contributions for their personal insurance also led some business owners to fall behind on their payments, which then grew steadily, given the 8% annual penalty applied.</w:t>
      </w:r>
      <w:r w:rsidRPr="00D523BA">
        <w:rPr>
          <w:vertAlign w:val="superscript"/>
        </w:rPr>
        <w:footnoteReference w:id="91"/>
      </w:r>
      <w:r w:rsidRPr="00D523BA">
        <w:t xml:space="preserve"> Thus, insurance was expensive and difficult to sustain, they no longer expected to receive a decent pension upon retirement, and their health services were worsening (when compared to the level they had enjoyed previously), all of which meant that they could not benefit from the face value of their contributions. The pressure exerted on the business owners due to the EFKA increases left them with the impression that the new insurance agency had not been properly designed and that the national security system was weaker than it had been. Moreover, although the increase in the cost of the owners’ personal insurance </w:t>
      </w:r>
      <w:r w:rsidRPr="00D523BA">
        <w:lastRenderedPageBreak/>
        <w:t>did not directly increase the employment costs of the businesses, it nonetheless increased the expenses of the business overall and squeezed the profit margins. The outcome of this was that the business owners lost faith in the social-security system and were less motivated to implement any practices that would increase insurance costs for them and their employees – even when not doing so would be deemed illegal.</w:t>
      </w:r>
    </w:p>
    <w:p w14:paraId="5052725A" w14:textId="77777777" w:rsidR="00D523BA" w:rsidRPr="00D523BA" w:rsidRDefault="00D523BA" w:rsidP="00D523BA">
      <w:r w:rsidRPr="00D523BA">
        <w:t>One of the ways of avoiding these increases was to implement practices of undeclared employment. The use of this practice was confirmed by a number of the business owners participating in this study, although most claimed that they had done so because their employees were asking for it. Another claim was that the practice was almost never employed exclusively, and it was almost always used in part (or mainly) for the overtime income earned by the employees.</w:t>
      </w:r>
    </w:p>
    <w:p w14:paraId="05F9C855" w14:textId="77777777" w:rsidR="00D523BA" w:rsidRPr="00D523BA" w:rsidRDefault="00D523BA" w:rsidP="00D523BA">
      <w:r w:rsidRPr="00D523BA">
        <w:t>The owner of a bookstore said:</w:t>
      </w:r>
    </w:p>
    <w:p w14:paraId="5A870BFD" w14:textId="77777777" w:rsidR="00D523BA" w:rsidRPr="00D523BA" w:rsidRDefault="00D523BA" w:rsidP="00D523BA">
      <w:pPr>
        <w:ind w:left="993" w:right="1371"/>
      </w:pPr>
      <w:r w:rsidRPr="00D523BA">
        <w:t>Well, Maria [a full-time employee] was paid her monthly salary and I used to give her some extra money that was “black money”… I felt sorry for her because she was the only employee left and she was loaded with extra tasks… If I had paid her the total amount legally as her salary, she would have earned a much lower net income. (INT05)</w:t>
      </w:r>
    </w:p>
    <w:p w14:paraId="09E3E213" w14:textId="77777777" w:rsidR="00D523BA" w:rsidRPr="00D523BA" w:rsidRDefault="00D523BA" w:rsidP="00D523BA">
      <w:r w:rsidRPr="00D523BA">
        <w:t>A very similar case was described  by another business owner, who initially said that undeclared work was a practice never implemented but then claimed:</w:t>
      </w:r>
    </w:p>
    <w:p w14:paraId="06649B5E" w14:textId="77777777" w:rsidR="00D523BA" w:rsidRPr="00D523BA" w:rsidRDefault="00D523BA" w:rsidP="00D523BA">
      <w:pPr>
        <w:ind w:left="993" w:right="1371"/>
      </w:pPr>
      <w:r w:rsidRPr="00D523BA">
        <w:t>Well, actually, I remember now… We had the case of an employee who had to work on Saturdays and the accountant asked me to offer him the choice of being paid in cash, because we were trying to figure out how to declare his overtime through the system and the accountant ended up saying that the employee would end up earning a ridiculous amount of a few euros, instead of the 100 euros that was finally paid for this extra work. (INT13)</w:t>
      </w:r>
    </w:p>
    <w:p w14:paraId="5CA91BEB" w14:textId="77777777" w:rsidR="00D523BA" w:rsidRPr="00D523BA" w:rsidRDefault="00D523BA" w:rsidP="00D523BA">
      <w:r w:rsidRPr="00D523BA">
        <w:t>This same “hybrid” model of paying for overtime work with “black money” was attested to by the owner of a store selling shoes:</w:t>
      </w:r>
    </w:p>
    <w:p w14:paraId="5EA0FE1B" w14:textId="77777777" w:rsidR="00D523BA" w:rsidRPr="00D523BA" w:rsidRDefault="00D523BA" w:rsidP="00D523BA">
      <w:pPr>
        <w:ind w:left="993" w:right="1371"/>
      </w:pPr>
      <w:r w:rsidRPr="00D523BA">
        <w:t>I am clear and frank with my employees. So, I told them, “We will use some flexibility. You will get paid for the eight hours and we keep a record of the overtime”. Every Friday, I would pay them for the overtime work in cash. I used to ask them how many hours were recorded of extra time and then pay them 10 euros per hour. (INT40)</w:t>
      </w:r>
    </w:p>
    <w:p w14:paraId="614135B0" w14:textId="77777777" w:rsidR="00D523BA" w:rsidRPr="00D523BA" w:rsidRDefault="00D523BA" w:rsidP="00D523BA">
      <w:r w:rsidRPr="00D523BA">
        <w:t xml:space="preserve">The use of undeclared employment, though, seemed to be dependent on the nature of the business and type of products sold. Other business owners selling products such as pet produce and food, glasses and </w:t>
      </w:r>
      <w:r w:rsidRPr="00D523BA">
        <w:lastRenderedPageBreak/>
        <w:t>optical products, jewellery and accessories, and lingerie claimed that undeclared employment was a very risky practice.</w:t>
      </w:r>
    </w:p>
    <w:p w14:paraId="1DB57FA6" w14:textId="77777777" w:rsidR="00D523BA" w:rsidRPr="00D523BA" w:rsidRDefault="00D523BA" w:rsidP="00D523BA">
      <w:r w:rsidRPr="00D523BA">
        <w:t>The owner of the jewellery and accessories store located in the centre of Athens said:</w:t>
      </w:r>
    </w:p>
    <w:p w14:paraId="56EECD8F" w14:textId="77777777" w:rsidR="00D523BA" w:rsidRPr="00D523BA" w:rsidRDefault="00D523BA" w:rsidP="00D523BA">
      <w:pPr>
        <w:ind w:left="993" w:right="1371"/>
      </w:pPr>
      <w:r w:rsidRPr="00D523BA">
        <w:t>…the Facebook page was run by a young woman remotely, and she would get “black money”, but in the store there was no way to have undeclared employees. The penalty was huge and I would never have risked that. It was also not cost-efficient for us to use undeclared employment because we needed to justify the expenses. (INT39)</w:t>
      </w:r>
    </w:p>
    <w:p w14:paraId="2250C104" w14:textId="77777777" w:rsidR="00D523BA" w:rsidRPr="00D523BA" w:rsidRDefault="00D523BA" w:rsidP="00D523BA">
      <w:r w:rsidRPr="00D523BA">
        <w:t>Similarly, the owner of an optics store said:</w:t>
      </w:r>
    </w:p>
    <w:p w14:paraId="0F0976AC" w14:textId="77777777" w:rsidR="00D523BA" w:rsidRPr="00D523BA" w:rsidRDefault="00D523BA" w:rsidP="00D523BA">
      <w:pPr>
        <w:ind w:left="993" w:right="1371"/>
      </w:pPr>
      <w:r w:rsidRPr="00D523BA">
        <w:t>This [undeclared employment] was a practice used in our sector, but not in my store because I never thought it right. However, in our sector, you observed it frequently and it affected the sales and bonuses of the employees. What I mean is that, in chain stores of large companies, instead of paying the employees’ salaries, they paid the money as bonuses in order to evade taxes. (INT28)</w:t>
      </w:r>
    </w:p>
    <w:p w14:paraId="791A4B25" w14:textId="77777777" w:rsidR="00D523BA" w:rsidRPr="00D523BA" w:rsidRDefault="00D523BA" w:rsidP="00D523BA">
      <w:r w:rsidRPr="00D523BA">
        <w:t>In line with the above two participants, the owner of a store selling pet food and pet supplies claimed that it was very difficult for the retail sector to use undeclared employment:</w:t>
      </w:r>
    </w:p>
    <w:p w14:paraId="00C1C028" w14:textId="77777777" w:rsidR="00D523BA" w:rsidRPr="00D523BA" w:rsidRDefault="00D523BA" w:rsidP="00D523BA">
      <w:pPr>
        <w:ind w:left="993" w:right="1371"/>
      </w:pPr>
      <w:r w:rsidRPr="00D523BA">
        <w:t>Some employees were asking for it and I am sure that some companies in our sector did implement such practices. However, I don’t think that this is easy in the retail sector. I am sure that this is much easier in the service sector. (INT26)</w:t>
      </w:r>
    </w:p>
    <w:p w14:paraId="23F57FCC" w14:textId="77777777" w:rsidR="00D523BA" w:rsidRPr="00D523BA" w:rsidRDefault="00D523BA" w:rsidP="00D523BA">
      <w:r w:rsidRPr="00D523BA">
        <w:t>Finally, the owner of a store selling lingerie in a central area of Athens, also said:</w:t>
      </w:r>
    </w:p>
    <w:p w14:paraId="1C34709B" w14:textId="77777777" w:rsidR="00D523BA" w:rsidRPr="00D523BA" w:rsidRDefault="00D523BA" w:rsidP="00D523BA">
      <w:pPr>
        <w:ind w:left="993" w:right="1371"/>
      </w:pPr>
      <w:r w:rsidRPr="00D523BA">
        <w:t>You couldn’t just use people and pay them “black money” and, at the same time, claim that you were legitimate and creative. No way. From the beginning ‘til the end, what you do should always be right and legal. My way of thinking is that it was what it was, and then at the end of the year, you had to simply deduct your expenses from your income and you were left with the rest. Most probably, you ended up with less in this case, but you also stayed out of trouble. (INT07)</w:t>
      </w:r>
    </w:p>
    <w:p w14:paraId="22D0B1D4" w14:textId="77777777" w:rsidR="00D523BA" w:rsidRPr="00D523BA" w:rsidRDefault="00D523BA" w:rsidP="00D523BA">
      <w:r w:rsidRPr="00D523BA">
        <w:t xml:space="preserve">The above views indicate that the owners of stores in the centre of Athens or in popular market places would avoid using undeclared employment, fearing the penalties that would be imposed if the businesses were subject to inspection. The perception of these owners was that the inspectors could more easily visit popular areas and the centre of Athens, which had higher concentrations of stores than </w:t>
      </w:r>
      <w:r w:rsidRPr="00D523BA">
        <w:lastRenderedPageBreak/>
        <w:t>the suburbs. This perception was confirmed by the responses of other interviewees, given that the business owners who attested to their use of undeclared employment all maintained stores in less-popular and less-crowded areas.</w:t>
      </w:r>
    </w:p>
    <w:p w14:paraId="3B42E719" w14:textId="77777777" w:rsidR="00D523BA" w:rsidRPr="00D523BA" w:rsidRDefault="00D523BA" w:rsidP="00D523BA">
      <w:r w:rsidRPr="00D523BA">
        <w:t>Overall, the retail sector was impacted by the changes in the national social-security system, which came about through the creation of EFKA. The changes in employees’ social-security contributions were not perceived as significant by the business owners, but the owners felt that the creation of EFKA had dramatically increased their contributions for their own personal insurance. In addition to increasing social-security contributions, the unification of EFKA resulted in an extension of the retirement age. All of these changes, coupled with the deterioration of the health services provided under the new system, had a negative impact on the business owners’ perceptions of the social-security contributions. Thus, it was easier for them to sympathise with their employees (especially the younger ones) who preferred to work uninsured and receive more money, rather than paying their social-security contributions. The owners were also sympathetic to the employees’ fears that their contributions would not ultimately earn them a pension sufficient to retire and live a decent life. However, the beliefs of the business owners were not always followed by actions, and a many were unwilling to engage in illegal practices that could have jeopardised their businesses. The fear of being penalised for the use of illegal employment practices was stronger for those business owners whose stores were located in the centre of Athens, or in other central and busy market areas, given that these were more accessible to the inspectors. However, none of the employers who participated in this study claimed that the inspections and the controls were very strict. However, the particular lack of strict inspections of stores located in suburbs and in less-populated areas on the outskirts of Athens left many owners more willing to rely partially (or even fully) on undeclared employment.</w:t>
      </w:r>
    </w:p>
    <w:p w14:paraId="10A87A72" w14:textId="77777777" w:rsidR="00D523BA" w:rsidRPr="00D523BA" w:rsidRDefault="00D523BA" w:rsidP="00D523BA">
      <w:r w:rsidRPr="00D523BA">
        <w:t>The extent to which undeclared employment was used in the retail sector was also determined by a number of factors. One of these factors was the size of the business. According to the business owners, micro and small enterprises were more easily targeted by the authorities, as these firms’ small numbers of employees made inspections easier. Another factor which impacted the use of undeclared employment was the nature and type of the products sold. According to the interviewees, stores selling less-expensive products such as books, office supplies and shoes were more likely to have uninsured employees, compared to the stores selling products such as electronics, glasses, and jewellery. One explanation for this was that the shops with more expensive products enjoyed higher profit margins, which allowed the businesses to cover their employment costs with greater ease.</w:t>
      </w:r>
    </w:p>
    <w:p w14:paraId="2A6E26CE" w14:textId="77777777" w:rsidR="00D523BA" w:rsidRPr="00D523BA" w:rsidRDefault="00D523BA" w:rsidP="00D523BA">
      <w:r w:rsidRPr="00D523BA">
        <w:t xml:space="preserve">Back-office employees working either part-time or full-time could more easily operate as “undeclared”, given that these employees could also work remotely, making it impossible for the authorities to detect them. Furthermore, another interesting finding was that none of the employers participating in this study attested the use of bogus self-employment in the sector. Although employees were asking their </w:t>
      </w:r>
      <w:r w:rsidRPr="00D523BA">
        <w:lastRenderedPageBreak/>
        <w:t>employers for permission to work uninsured and receive “black money”, they never sought to engage in a “disguised” form of employment, as this would have provided only insignificant decreases in their social-security contributions.</w:t>
      </w:r>
    </w:p>
    <w:p w14:paraId="5ED379F0" w14:textId="77777777" w:rsidR="00D523BA" w:rsidRPr="00D523BA" w:rsidRDefault="00D523BA" w:rsidP="00D523BA">
      <w:r w:rsidRPr="00D523BA">
        <w:t xml:space="preserve">The “black money” received by undeclared employees was typically paid in cash, so that the transactions would go undetected by the authorities. Finally, the ease with which the business owners discussed the topic of undeclared employment in their interviews with the researcher, and the views of the majority of the business owners that this was common practice, suggest that this was indeed a practice used extensively in the retail sector. </w:t>
      </w:r>
    </w:p>
    <w:p w14:paraId="71F9C281" w14:textId="77777777" w:rsidR="00D523BA" w:rsidRPr="00941B82" w:rsidRDefault="00D523BA" w:rsidP="00384C69">
      <w:pPr>
        <w:keepNext/>
        <w:keepLines/>
        <w:numPr>
          <w:ilvl w:val="2"/>
          <w:numId w:val="44"/>
        </w:numPr>
        <w:spacing w:before="240" w:after="240"/>
        <w:ind w:left="426" w:hanging="426"/>
        <w:contextualSpacing/>
        <w:outlineLvl w:val="1"/>
        <w:rPr>
          <w:rFonts w:eastAsia="Times New Roman"/>
        </w:rPr>
      </w:pPr>
      <w:bookmarkStart w:id="233" w:name="_Toc157968306"/>
      <w:bookmarkStart w:id="234" w:name="_Toc157970210"/>
      <w:bookmarkStart w:id="235" w:name="_Toc175688864"/>
      <w:r w:rsidRPr="00941B82">
        <w:rPr>
          <w:rFonts w:eastAsia="Times New Roman"/>
        </w:rPr>
        <w:t>The Construction Sector</w:t>
      </w:r>
      <w:bookmarkEnd w:id="233"/>
      <w:bookmarkEnd w:id="234"/>
      <w:bookmarkEnd w:id="235"/>
    </w:p>
    <w:p w14:paraId="15A7B24C" w14:textId="180F024D" w:rsidR="00D523BA" w:rsidRPr="00D523BA" w:rsidRDefault="00D523BA" w:rsidP="00D523BA">
      <w:r w:rsidRPr="00D523BA">
        <w:t xml:space="preserve">The construction sector was heavily impacted by the economic crisis, with SMEs experiencing a decline of 33% in value added and a 35% decline in number of employees </w:t>
      </w:r>
      <w:r w:rsidRPr="00D523BA">
        <w:fldChar w:fldCharType="begin" w:fldLock="1"/>
      </w:r>
      <w:r w:rsidRPr="00D523BA">
        <w:instrText>ADDIN CSL_CITATION {"citationItems":[{"id":"ITEM-1","itemData":{"author":[{"dropping-particle":"","family":"GCWG","given":"","non-dropping-particle":"","parse-names":false,"suffix":""}],"id":"ITEM-1","issued":{"date-parts":[["2015"]]},"title":"General Confederation of Workers in Greece: Report on Employment","type":"report"},"uris":["http://www.mendeley.com/documents/?uuid=023cd4db-429a-4701-ae3b-62ff2b1b7208"]}],"mendeley":{"formattedCitation":"(GCWG, 2015)","plainTextFormattedCitation":"(GCWG, 2015)","previouslyFormattedCitation":"(GCWG, 2015)"},"properties":{"noteIndex":0},"schema":"https://github.com/citation-style-language/schema/raw/master/csl-citation.json"}</w:instrText>
      </w:r>
      <w:r w:rsidRPr="00D523BA">
        <w:fldChar w:fldCharType="separate"/>
      </w:r>
      <w:r w:rsidRPr="00D523BA">
        <w:rPr>
          <w:noProof/>
        </w:rPr>
        <w:t>(GCWG, 2015)</w:t>
      </w:r>
      <w:r w:rsidRPr="00D523BA">
        <w:fldChar w:fldCharType="end"/>
      </w:r>
      <w:r w:rsidRPr="00D523BA">
        <w:t xml:space="preserve">, during the period of 2008–2012 </w:t>
      </w:r>
      <w:r w:rsidRPr="00D523BA">
        <w:fldChar w:fldCharType="begin" w:fldLock="1"/>
      </w:r>
      <w:r w:rsidR="006402B7">
        <w:instrText>ADDIN CSL_CITATION {"citationItems":[{"id":"ITEM-1","itemData":{"author":[{"dropping-particle":"","family":"Lacina","given":"Lubor","non-dropping-particle":"","parse-names":false,"suffix":""},{"dropping-particle":"","family":"Vavřina","given":"Jan","non-dropping-particle":"","parse-names":false,"suffix":""}],"id":"ITEM-1","issue":"4","issued":{"date-parts":[["2013"]]},"page":"1005-1016","title":"the Impact of Financial and Economic Crisis on Sme ’ S in Greece and Ireland","type":"article-journal","volume":"LXI"},"uris":["http://www.mendeley.com/documents/?uuid=31ba5734-9a1b-493d-a7e4-bf529d3dd822"]}],"mendeley":{"formattedCitation":"(Lacina and Vavřina, 2013b)","plainTextFormattedCitation":"(Lacina and Vavřina, 2013b)","previouslyFormattedCitation":"(Lacina and Vavřina, 2013b)"},"properties":{"noteIndex":0},"schema":"https://github.com/citation-style-language/schema/raw/master/csl-citation.json"}</w:instrText>
      </w:r>
      <w:r w:rsidRPr="00D523BA">
        <w:fldChar w:fldCharType="separate"/>
      </w:r>
      <w:r w:rsidR="00E737C6" w:rsidRPr="00E737C6">
        <w:rPr>
          <w:noProof/>
        </w:rPr>
        <w:t>(Lacina and Vavřina, 2013b)</w:t>
      </w:r>
      <w:r w:rsidRPr="00D523BA">
        <w:fldChar w:fldCharType="end"/>
      </w:r>
      <w:r w:rsidRPr="00D523BA">
        <w:t xml:space="preserve">. With the majority of the businesses in the sector (98.1% in 2016) being micro or small </w:t>
      </w:r>
      <w:r w:rsidRPr="00D523BA">
        <w:fldChar w:fldCharType="begin" w:fldLock="1"/>
      </w:r>
      <w:r w:rsidRPr="00D523BA">
        <w:instrText>ADDIN CSL_CITATION {"citationItems":[{"id":"ITEM-1","itemData":{"ISBN":"9789607536914","id":"ITEM-1","issued":{"date-parts":[["2019"]]},"number-of-pages":"155","title":"Development Prospects of Construction in Greece.","type":"report"},"uris":["http://www.mendeley.com/documents/?uuid=fec8d0a7-7d1d-43a7-8ca8-faa6b26911cd"]}],"mendeley":{"formattedCitation":"(&lt;i&gt;Development Prospects of Construction in Greece.&lt;/i&gt;, 2019)","plainTextFormattedCitation":"(Development Prospects of Construction in Greece., 2019)","previouslyFormattedCitation":"(&lt;i&gt;Development Prospects of Construction in Greece.&lt;/i&gt;, 2019)"},"properties":{"noteIndex":0},"schema":"https://github.com/citation-style-language/schema/raw/master/csl-citation.json"}</w:instrText>
      </w:r>
      <w:r w:rsidRPr="00D523BA">
        <w:fldChar w:fldCharType="separate"/>
      </w:r>
      <w:r w:rsidRPr="00D523BA">
        <w:rPr>
          <w:noProof/>
        </w:rPr>
        <w:t>(</w:t>
      </w:r>
      <w:r w:rsidRPr="00D523BA">
        <w:rPr>
          <w:i/>
          <w:noProof/>
        </w:rPr>
        <w:t>Development Prospects of Construction in Greece.</w:t>
      </w:r>
      <w:r w:rsidRPr="00D523BA">
        <w:rPr>
          <w:noProof/>
        </w:rPr>
        <w:t>, 2019)</w:t>
      </w:r>
      <w:r w:rsidRPr="00D523BA">
        <w:fldChar w:fldCharType="end"/>
      </w:r>
      <w:r w:rsidRPr="00D523BA">
        <w:t>, the impact was severe and 47% of businesses ceased their operations during the period of 2009–2018.</w:t>
      </w:r>
      <w:r w:rsidRPr="00D523BA">
        <w:rPr>
          <w:vertAlign w:val="superscript"/>
        </w:rPr>
        <w:footnoteReference w:id="92"/>
      </w:r>
    </w:p>
    <w:p w14:paraId="5D6FC295" w14:textId="77777777" w:rsidR="00D523BA" w:rsidRPr="00D523BA" w:rsidRDefault="00D523BA" w:rsidP="00D523BA">
      <w:r w:rsidRPr="00D523BA">
        <w:t>In addition to the decline in sales in the sector, the unification of social-security insurance for the employees of private companies into a fund known as “ETAA–TSMEDE” resulted in significant increases in social-security contributions.</w:t>
      </w:r>
      <w:r w:rsidRPr="00D523BA">
        <w:rPr>
          <w:vertAlign w:val="superscript"/>
        </w:rPr>
        <w:footnoteReference w:id="93"/>
      </w:r>
      <w:r w:rsidRPr="00D523BA">
        <w:t xml:space="preserve"> As of 1 January 2017, all freelance and self-employed workers in the construction sector were required to pay 20% of their income for social-security insurance. Moreover, the national pension of 384 euros per month was applied in the sector, along with the “contributory pension”.</w:t>
      </w:r>
      <w:r w:rsidRPr="00D523BA">
        <w:rPr>
          <w:vertAlign w:val="superscript"/>
        </w:rPr>
        <w:footnoteReference w:id="94"/>
      </w:r>
      <w:r w:rsidRPr="00D523BA">
        <w:t xml:space="preserve"> As an example, the social-security contributions of a self-employed engineer earning an annual income of 24,000 euros were 385.10 euros before the unification and 779 euros after. The percentage increase in this case was 102%, or more than double the original amount. The increase in social-security contributions for both employers and employees in the construction sector had a large impact on the working status of the employees, given that business owners were only willing to hire or retain their employees if salaries were set to levels that could accommodate (or offset) the increases in social-security contributions </w:t>
      </w:r>
      <w:r w:rsidRPr="00D523BA">
        <w:fldChar w:fldCharType="begin" w:fldLock="1"/>
      </w:r>
      <w:r w:rsidRPr="00D523BA">
        <w:instrText>ADDIN CSL_CITATION {"citationItems":[{"id":"ITEM-1","itemData":{"author":[{"dropping-particle":"","family":"Heyes","given":"Jason","non-dropping-particle":"","parse-names":false,"suffix":""}],"container-title":"Internation Labour Organization","id":"ITEM-1","issue":"September","issued":{"date-parts":[["2019"]]},"title":"Diagnostic Report on Bogus Self-Employment","type":"report"},"uris":["http://www.mendeley.com/documents/?uuid=3bd28ffa-62d4-4b6b-8508-7ec79d753a1c"]}],"mendeley":{"formattedCitation":"(Heyes, 2019)","plainTextFormattedCitation":"(Heyes, 2019)","previouslyFormattedCitation":"(Heyes, 2019)"},"properties":{"noteIndex":0},"schema":"https://github.com/citation-style-language/schema/raw/master/csl-citation.json"}</w:instrText>
      </w:r>
      <w:r w:rsidRPr="00D523BA">
        <w:fldChar w:fldCharType="separate"/>
      </w:r>
      <w:r w:rsidRPr="00D523BA">
        <w:rPr>
          <w:noProof/>
        </w:rPr>
        <w:t>(Heyes, 2019)</w:t>
      </w:r>
      <w:r w:rsidRPr="00D523BA">
        <w:fldChar w:fldCharType="end"/>
      </w:r>
      <w:r w:rsidRPr="00D523BA">
        <w:t>.</w:t>
      </w:r>
    </w:p>
    <w:p w14:paraId="2388B814" w14:textId="77777777" w:rsidR="00D523BA" w:rsidRPr="00D523BA" w:rsidRDefault="00D523BA" w:rsidP="00D523BA">
      <w:r w:rsidRPr="00D523BA">
        <w:t xml:space="preserve">Even before the crisis, the construction sector was dominated by self-employed and freelance professionals. The problem in the sector was that the ambiguity of the criteria for self-employment created a grey zone, facilitating the development of bogus self-employment. Thus, although many employees in the construction sector appeared to be self-employed, they were violating one of the three </w:t>
      </w:r>
      <w:r w:rsidRPr="00D523BA">
        <w:lastRenderedPageBreak/>
        <w:t xml:space="preserve">criteria set by the EU, as they had only one client, where EU regulations state that work with a single client should not exceed a period of 10 months </w:t>
      </w:r>
      <w:r w:rsidRPr="00D523BA">
        <w:fldChar w:fldCharType="begin" w:fldLock="1"/>
      </w:r>
      <w:r w:rsidRPr="00D523BA">
        <w:instrText>ADDIN CSL_CITATION {"citationItems":[{"id":"ITEM-1","itemData":{"author":[{"dropping-particle":"","family":"Heyes","given":"Jason","non-dropping-particle":"","parse-names":false,"suffix":""}],"container-title":"Internation Labour Organization","id":"ITEM-1","issue":"September","issued":{"date-parts":[["2019"]]},"title":"Diagnostic Report on Bogus Self-Employment","type":"report"},"uris":["http://www.mendeley.com/documents/?uuid=3bd28ffa-62d4-4b6b-8508-7ec79d753a1c"]}],"mendeley":{"formattedCitation":"(Heyes, 2019)","plainTextFormattedCitation":"(Heyes, 2019)","previouslyFormattedCitation":"(Heyes, 2019)"},"properties":{"noteIndex":0},"schema":"https://github.com/citation-style-language/schema/raw/master/csl-citation.json"}</w:instrText>
      </w:r>
      <w:r w:rsidRPr="00D523BA">
        <w:fldChar w:fldCharType="separate"/>
      </w:r>
      <w:r w:rsidRPr="00D523BA">
        <w:rPr>
          <w:noProof/>
        </w:rPr>
        <w:t>(Heyes, 2019)</w:t>
      </w:r>
      <w:r w:rsidRPr="00D523BA">
        <w:fldChar w:fldCharType="end"/>
      </w:r>
      <w:r w:rsidRPr="00D523BA">
        <w:t>.</w:t>
      </w:r>
    </w:p>
    <w:p w14:paraId="4F0AAAF6" w14:textId="77777777" w:rsidR="00D523BA" w:rsidRPr="00D523BA" w:rsidRDefault="00D523BA" w:rsidP="00D523BA">
      <w:r w:rsidRPr="00D523BA">
        <w:t>The overall outcome of the social-insurance reforms in the sector was that employers who were experiencing a significant decline in their sales had to lay-off their employees in order to reduce their employment costs and balance out the increases in their personal insurance. This was well-demonstrated by a civil engineer, who was maintaining an office of eight employees until the beginning of 2017, who said:</w:t>
      </w:r>
    </w:p>
    <w:p w14:paraId="674D7515" w14:textId="77777777" w:rsidR="00D523BA" w:rsidRPr="00D523BA" w:rsidRDefault="00D523BA" w:rsidP="00D523BA">
      <w:pPr>
        <w:ind w:left="993" w:right="1371"/>
      </w:pPr>
      <w:r w:rsidRPr="00D523BA">
        <w:t>What was the outcome after all and what did the government achieve [through the social-insurance reforms and the creation of EFKA]?</w:t>
      </w:r>
      <w:r w:rsidRPr="00D523BA" w:rsidDel="000B1E85">
        <w:t xml:space="preserve"> </w:t>
      </w:r>
      <w:r w:rsidRPr="00D523BA">
        <w:t>… The government was dragging the business down with ineffective policies, during turbulent times. There was no flexibility… and the employees wanted their money […] What did we do? We had to pay them [i.e., pay what was owed to them] and fire them. So, the employees paid the price of the tight policies which were forcing the business owners to pay extra money… and they were eventually fired. What did policymakers achieve? A business like ours, which used to insure 4–5 people, ended up with no employees. (INT33)</w:t>
      </w:r>
    </w:p>
    <w:p w14:paraId="21919F0A" w14:textId="77777777" w:rsidR="00D523BA" w:rsidRPr="00D523BA" w:rsidRDefault="00D523BA" w:rsidP="00D523BA">
      <w:r w:rsidRPr="00D523BA">
        <w:t>One of the owners of a construction office of “green buildings” employing 16 employees before the unification of EFKA said:</w:t>
      </w:r>
    </w:p>
    <w:p w14:paraId="6A8F1880" w14:textId="77777777" w:rsidR="00D523BA" w:rsidRPr="00D523BA" w:rsidRDefault="00D523BA" w:rsidP="00D523BA">
      <w:pPr>
        <w:ind w:left="993" w:right="1371"/>
      </w:pPr>
      <w:r w:rsidRPr="00D523BA">
        <w:t xml:space="preserve">That was the final blow. What can I say… the final </w:t>
      </w:r>
      <w:proofErr w:type="gramStart"/>
      <w:r w:rsidRPr="00D523BA">
        <w:t>blow.</w:t>
      </w:r>
      <w:proofErr w:type="gramEnd"/>
      <w:r w:rsidRPr="00D523BA">
        <w:t xml:space="preserve"> It was one of the worse periods of my life and one of the reasons why a financially healthy company operating with no problems since 1996 experienced the worse times of its operation… And this was strictly due to the changes introduced in the social-security contributions. (INT02)</w:t>
      </w:r>
    </w:p>
    <w:p w14:paraId="0EABC67D" w14:textId="77777777" w:rsidR="00D523BA" w:rsidRPr="00D523BA" w:rsidRDefault="00D523BA" w:rsidP="00D523BA">
      <w:r w:rsidRPr="00D523BA">
        <w:t>In practice, the owners of these three businesses experienced significant increases in their respective social-security contributions, which they found very difficult to cover due to the significant decline in their sales (based on the figures in the footnote, an 83% decline in 2016 from the 2015 figures</w:t>
      </w:r>
      <w:r w:rsidRPr="00D523BA">
        <w:rPr>
          <w:vertAlign w:val="superscript"/>
        </w:rPr>
        <w:footnoteReference w:id="95"/>
      </w:r>
      <w:r w:rsidRPr="00D523BA">
        <w:t>). The business owners attempted to justify these increases in social-security contributions at the peak of the crisis, but there was no rational explanation for this paradox. Even worse, the decrease in pension levels following the new policies and the loss of faith by business owners that their contributions would eventually lead to a decent pension contributed to a view that the policymakers were being irrational.</w:t>
      </w:r>
    </w:p>
    <w:p w14:paraId="6EEA50AC" w14:textId="77777777" w:rsidR="00D523BA" w:rsidRPr="00D523BA" w:rsidRDefault="00D523BA" w:rsidP="00D523BA">
      <w:r w:rsidRPr="00D523BA">
        <w:lastRenderedPageBreak/>
        <w:t>Another interviewee claimed that the changes in social-security contributions, along with the increases in taxation had had a serious impact on employment relations. The owner of that business, employing mainly engineers (with two administrative assistants), claimed:</w:t>
      </w:r>
    </w:p>
    <w:p w14:paraId="2E25B738" w14:textId="77777777" w:rsidR="00D523BA" w:rsidRPr="00D523BA" w:rsidRDefault="00D523BA" w:rsidP="00D523BA">
      <w:pPr>
        <w:ind w:left="993" w:right="1371"/>
      </w:pPr>
      <w:r w:rsidRPr="00D523BA">
        <w:t>There were huge increases in the social-security contributions during that period [2017], and at the same time, we were experiencing an increase in taxes… The taxes and social-security contributions would range between 40% and 65% of our total income, so the net income was significantly reduced. […] We were trying to find different ways to cope with that reality. So, for example, we figured out that it was mutually beneficial for newly hired employees to receive a lower salary than the tenured employees, to employ them as full-time administrators and insure them on EFKA. However, we had employees who had to change their status to self-employed… That would depend on the number of employers, whether they had more than one. (INT36)</w:t>
      </w:r>
    </w:p>
    <w:p w14:paraId="77F2A5FF" w14:textId="77777777" w:rsidR="00D523BA" w:rsidRPr="00D523BA" w:rsidRDefault="00D523BA" w:rsidP="00D523BA">
      <w:r w:rsidRPr="00D523BA">
        <w:t>This was an insightful answer, revealing the reality of that time: in short, employees and employers were choosing the status of self-employed, as a disguised form of employment, when this would allow them to decrease the social-security contributions that they were required to pay.</w:t>
      </w:r>
    </w:p>
    <w:p w14:paraId="32D732DB" w14:textId="77777777" w:rsidR="00D523BA" w:rsidRPr="00D523BA" w:rsidRDefault="00D523BA" w:rsidP="00D523BA">
      <w:r w:rsidRPr="00D523BA">
        <w:t>Bogus self-employment became more common in the construction sector during the economic crisis. Many employees were faced with no choice other than to accept this form of employment, as employers were not willing to the social-security contributions required for their employees. Therefore, a business would formally appear to employ only a small number of employees, and these individuals would have a work space in an office and operate there on a daily basis; but in fact, a large number of professionals, previously employed on a full-time basis by the business, would be working remotely and appear to be self-employed. There were cases, however, of self-employed workers operating from an office as full-time employees, despite their official status. One of these cases was explained by one of the participants as follows:</w:t>
      </w:r>
    </w:p>
    <w:p w14:paraId="04C6C1EC" w14:textId="77777777" w:rsidR="00D523BA" w:rsidRPr="00D523BA" w:rsidRDefault="00D523BA" w:rsidP="00D523BA">
      <w:pPr>
        <w:ind w:left="993" w:right="1371"/>
      </w:pPr>
      <w:r w:rsidRPr="00D523BA">
        <w:t>I was the project leader and I was the one to sign off the projects. So, they had to come to the office and work 9–5. There was some flexibility, though, with the working schedule, and if they could not come to work they knew which tasks had to be completed… But they had to be there [in the office] because I had to supervise the project. It was my name in the signature and, bottom line, it was my responsibility. (INT41)</w:t>
      </w:r>
    </w:p>
    <w:p w14:paraId="580A1D5A" w14:textId="77777777" w:rsidR="00D523BA" w:rsidRPr="00D523BA" w:rsidRDefault="00D523BA" w:rsidP="00D523BA">
      <w:r w:rsidRPr="00D523BA">
        <w:t>The same form of employment was described by the owner of an architects’ office, who claimed:</w:t>
      </w:r>
    </w:p>
    <w:p w14:paraId="1714DC64" w14:textId="77777777" w:rsidR="00D523BA" w:rsidRPr="00D523BA" w:rsidRDefault="00D523BA" w:rsidP="00D523BA">
      <w:pPr>
        <w:ind w:left="993" w:right="1371"/>
      </w:pPr>
      <w:r w:rsidRPr="00D523BA">
        <w:lastRenderedPageBreak/>
        <w:t>I told them [the former employees], “you can work for others as well, but I prefer that you stay in the office”, and, “I am not asking for a commission if you work on a different project, I just want you to come at the office and work, because we will eventually overcome the crisis and new projects will come in”. (INT43)</w:t>
      </w:r>
    </w:p>
    <w:p w14:paraId="1657A1E0" w14:textId="77777777" w:rsidR="00D523BA" w:rsidRPr="00D523BA" w:rsidRDefault="00D523BA" w:rsidP="00D523BA">
      <w:r w:rsidRPr="00D523BA">
        <w:t>According to the participants in this study, bogus self-employment was particularly evident in the larger companies – rather than the small or medium-sized firms – because they had more employees, so it was easier for them to operate with a few working in the office and others working remotely. This view that bogus self-employment was more prevalent in small and medium-sized businesses was supported by the owner of an office with five employees, who claimed:</w:t>
      </w:r>
    </w:p>
    <w:p w14:paraId="3AE9D508" w14:textId="77777777" w:rsidR="00D523BA" w:rsidRPr="00D523BA" w:rsidRDefault="00D523BA" w:rsidP="00D523BA">
      <w:pPr>
        <w:ind w:left="993" w:right="1371"/>
      </w:pPr>
      <w:r w:rsidRPr="00D523BA">
        <w:t>There was a number of large offices that would present themselves as large businesses with 60–70 employees. But in reality, you would go to their offices and you would only find five employees. The rest were working from home […] The increase in the social-security contributions and overall employment costs had an impact on larger offices who had many employees […] One day, they [the larger offices] fired almost everyone and the next day these employees would be working for them remotely. (INT25)</w:t>
      </w:r>
    </w:p>
    <w:p w14:paraId="379E78C3" w14:textId="77777777" w:rsidR="00D523BA" w:rsidRPr="00D523BA" w:rsidRDefault="00D523BA" w:rsidP="00D523BA">
      <w:r w:rsidRPr="00D523BA">
        <w:t>The use of this practice was also confirmed by the business owner of a small firm, who admitted that 15% of their own employees had changed their status to self-employed to avoid being laid-off. This owner even went on to justify this practice, saying that it was a short-term tactic to allow the business to navigate through the crisis:</w:t>
      </w:r>
    </w:p>
    <w:p w14:paraId="558B970C" w14:textId="77777777" w:rsidR="00D523BA" w:rsidRPr="00D523BA" w:rsidRDefault="00D523BA" w:rsidP="00D523BA">
      <w:pPr>
        <w:ind w:left="993" w:right="1371"/>
      </w:pPr>
      <w:r w:rsidRPr="00D523BA">
        <w:t>The increase in employment costs led us to the decision to lay people off. There were cases of employees who left the company to work abroad, and we also had cases of employees who changed their status to self-employed but continued to work solely for us, so that they would not lose their job. (INT02)</w:t>
      </w:r>
    </w:p>
    <w:p w14:paraId="672E88C4" w14:textId="77777777" w:rsidR="00D523BA" w:rsidRPr="00D523BA" w:rsidRDefault="00D523BA" w:rsidP="00D523BA">
      <w:pPr>
        <w:rPr>
          <w:szCs w:val="24"/>
        </w:rPr>
      </w:pPr>
      <w:r w:rsidRPr="00D523BA">
        <w:t xml:space="preserve">Whilst the larger businesses (compared to micro businesses) experienced the pressure of the increases in social-security contributions, </w:t>
      </w:r>
      <w:r w:rsidRPr="00D523BA">
        <w:rPr>
          <w:lang w:val="en-US"/>
        </w:rPr>
        <w:t>the</w:t>
      </w:r>
      <w:r w:rsidRPr="00D523BA">
        <w:t xml:space="preserve"> micro businesses were not equally affected. A common perception, though, was that the new pension levels were significantly lower and that the past payments and contributions – intended to ensure a decent pension upon retirement – had been wasted. The</w:t>
      </w:r>
      <w:r w:rsidRPr="00D523BA">
        <w:rPr>
          <w:szCs w:val="24"/>
        </w:rPr>
        <w:t xml:space="preserve"> owner of one engineering office claimed that the unification of EFKA with the previous insurance fund for the sector (TSMEDE) had not had a serious impact on their own personal social-security contributions or those of the employees, but the overall perception was that it had negatively affected the </w:t>
      </w:r>
      <w:r w:rsidRPr="00D523BA">
        <w:rPr>
          <w:sz w:val="24"/>
          <w:szCs w:val="24"/>
        </w:rPr>
        <w:t xml:space="preserve">new </w:t>
      </w:r>
      <w:r w:rsidRPr="00D523BA">
        <w:rPr>
          <w:szCs w:val="24"/>
        </w:rPr>
        <w:t>pension levels:</w:t>
      </w:r>
    </w:p>
    <w:p w14:paraId="7F41A622" w14:textId="77777777" w:rsidR="00D523BA" w:rsidRPr="00D523BA" w:rsidRDefault="00D523BA" w:rsidP="00D523BA">
      <w:pPr>
        <w:ind w:left="993" w:right="1371"/>
      </w:pPr>
      <w:r w:rsidRPr="00D523BA">
        <w:lastRenderedPageBreak/>
        <w:t>The whole thing started with the social security insurance for the engineers and its integration with EFKA, after the first memorandum… The impact was indeed, disastrous, because all the money accumulated in the past was lost… We had by far the best insurance, and of course everything was seized by EFKA and the banks, so our hopes for any increases in pension levels were lost. (INT27)</w:t>
      </w:r>
    </w:p>
    <w:p w14:paraId="148F6BE0" w14:textId="77777777" w:rsidR="00D523BA" w:rsidRPr="00D523BA" w:rsidRDefault="00D523BA" w:rsidP="00D523BA">
      <w:r w:rsidRPr="00D523BA">
        <w:t>The damage caused to the insurance fund was also stressed by a previous interviewee [INT33], who said:</w:t>
      </w:r>
    </w:p>
    <w:p w14:paraId="5D2A3E39" w14:textId="77777777" w:rsidR="00D523BA" w:rsidRPr="00D523BA" w:rsidRDefault="00D523BA" w:rsidP="00D523BA">
      <w:pPr>
        <w:ind w:left="993" w:right="1371"/>
      </w:pPr>
      <w:r w:rsidRPr="00D523BA">
        <w:t>TSMEDE had a reserve of 4 billion euros… and that was lost… Who knows if we will get a pension in 10–15 years… We used to have an insurance fund that had a ratio of 7 to 1. That meant that, for every pensioner, there were seven actively insured professionals… This was all lost. (INT33)</w:t>
      </w:r>
    </w:p>
    <w:p w14:paraId="38A20658" w14:textId="77777777" w:rsidR="00D523BA" w:rsidRPr="00D523BA" w:rsidRDefault="00D523BA" w:rsidP="00D523BA">
      <w:r w:rsidRPr="00D523BA">
        <w:t>The same frustration and disappointment with respect to the lower pension was expressed by another interviewee, who claimed that the unification of EFKA had amounted to “theft” by the government:</w:t>
      </w:r>
    </w:p>
    <w:p w14:paraId="3ADA3E8D" w14:textId="77777777" w:rsidR="00D523BA" w:rsidRPr="00D523BA" w:rsidRDefault="00D523BA" w:rsidP="00D523BA">
      <w:pPr>
        <w:ind w:left="993" w:right="1371"/>
      </w:pPr>
      <w:r w:rsidRPr="00D523BA">
        <w:t>I was paying an average of 15,000 euros per year for 37 years, and I am now expecting to get a pension of 800 euros per month… Well, it’s obvious that I will never get a pension and so I prefer to work, because no matter what, I will always manage to earn an income of 800 euros through work… So, this was robbery… I don’t want and I don’t need a pension anymore. (INT43)</w:t>
      </w:r>
    </w:p>
    <w:p w14:paraId="619E863B" w14:textId="77777777" w:rsidR="00D523BA" w:rsidRPr="00D523BA" w:rsidRDefault="00D523BA" w:rsidP="00D523BA">
      <w:r w:rsidRPr="00D523BA">
        <w:t xml:space="preserve">This disappointment regarding the low pension levels and increases in social-security contributions led to the use of undeclared employment in the construction sector, given that neither the employees nor the employers recognised the value of the social insurance. Employees who did not have to be present in the office, such as engineers and architects, could easily work undeclared and from home. However, as one of the business owners explained, the long-term problem was that those professionals would ultimately lack the years of insured employment needed for retirement. However, as one of the business owners explained, the long-term problem was that those professionals would ultimately lack the years of insured employment needed for retirement. </w:t>
      </w:r>
    </w:p>
    <w:p w14:paraId="19906B90" w14:textId="77777777" w:rsidR="00D523BA" w:rsidRPr="00D523BA" w:rsidRDefault="00D523BA" w:rsidP="00D523BA">
      <w:r w:rsidRPr="00D523BA">
        <w:t>This situation was explained by one of the respondents as follows:</w:t>
      </w:r>
    </w:p>
    <w:p w14:paraId="547B3CE4" w14:textId="77777777" w:rsidR="00D523BA" w:rsidRPr="00D523BA" w:rsidRDefault="00D523BA" w:rsidP="00D523BA">
      <w:pPr>
        <w:ind w:left="993" w:right="1371"/>
      </w:pPr>
      <w:r w:rsidRPr="00D523BA">
        <w:t xml:space="preserve">Imagine that in the past [before the economic crisis] we used to charge 20,000 euros for a construction project and we had to prepay 10% taxes to the government. On top of that, we were paying the social-security contributions. What happened after the new policies, was that we claimed that the value of the project was 10,000 euros instead. We would pay the </w:t>
      </w:r>
      <w:r w:rsidRPr="00D523BA">
        <w:lastRenderedPageBreak/>
        <w:t>taxes for the 10,000, and the employment costs for that amount only, and the rest would be undeclared. That was how the vicious circle started. (INT33)</w:t>
      </w:r>
    </w:p>
    <w:p w14:paraId="16DBDEE8" w14:textId="77777777" w:rsidR="00D523BA" w:rsidRPr="00D523BA" w:rsidRDefault="00D523BA" w:rsidP="00D523BA">
      <w:r w:rsidRPr="00D523BA">
        <w:t xml:space="preserve">In addition, the business owner of another construction office, asked about undeclared employment, claimed the following: </w:t>
      </w:r>
    </w:p>
    <w:p w14:paraId="0C032939" w14:textId="77777777" w:rsidR="00D523BA" w:rsidRPr="00D523BA" w:rsidRDefault="00D523BA" w:rsidP="00D523BA">
      <w:pPr>
        <w:ind w:left="993" w:right="1371"/>
      </w:pPr>
      <w:r w:rsidRPr="00D523BA">
        <w:t>[As employers] we had to pay the insurance for our employees. So, what I used to do – with their consent – was, if they worked for 25 days per month, I would register and pay the insurance for, let’s say, 22 days instead… That was not clever for them though, and now they have regrets for doing that in the past, because they want to get a pension now and they lack the required insurance contributions. They were trying to “buy” these employment years. (INT06)</w:t>
      </w:r>
    </w:p>
    <w:p w14:paraId="7051395C" w14:textId="77777777" w:rsidR="00D523BA" w:rsidRPr="00D523BA" w:rsidRDefault="00D523BA" w:rsidP="00D523BA">
      <w:r w:rsidRPr="00D523BA">
        <w:t xml:space="preserve">Undeclared employment was also detected in the fieldwork with freelancers and construction workers, mainly because inspections of these areas by the authorities were almost non-existent. This was mainly because the employment inspection body, SEPE, had not been provided by the government with the authority and tools needed to detect cases of undeclared work </w:t>
      </w:r>
      <w:r w:rsidRPr="00D523BA">
        <w:rPr>
          <w:noProof/>
        </w:rPr>
        <w:t>(Heyes, 2019)</w:t>
      </w:r>
      <w:r w:rsidRPr="00D523BA">
        <w:t>.</w:t>
      </w:r>
    </w:p>
    <w:p w14:paraId="77126D76" w14:textId="77777777" w:rsidR="00D523BA" w:rsidRPr="00D523BA" w:rsidRDefault="00D523BA" w:rsidP="00D523BA">
      <w:r w:rsidRPr="00D523BA">
        <w:t>As one of the business owners claimed:</w:t>
      </w:r>
    </w:p>
    <w:p w14:paraId="18FE4F91" w14:textId="77777777" w:rsidR="00D523BA" w:rsidRPr="00D523BA" w:rsidRDefault="00D523BA" w:rsidP="00D523BA">
      <w:pPr>
        <w:ind w:left="993" w:right="1371"/>
        <w:rPr>
          <w:rFonts w:ascii="Calibri" w:hAnsi="Calibri" w:cs="Calibri"/>
        </w:rPr>
      </w:pPr>
      <w:r w:rsidRPr="00D523BA">
        <w:t>There was a large number of freelance workers and technicians who we used and who worked on the site as undeclared. They were builders, plumbers, painters, etc. No one bothered to see if they were undeclared. (INT10</w:t>
      </w:r>
      <w:r w:rsidRPr="00D523BA">
        <w:rPr>
          <w:rFonts w:ascii="Calibri" w:hAnsi="Calibri" w:cs="Calibri"/>
        </w:rPr>
        <w:t>)</w:t>
      </w:r>
    </w:p>
    <w:p w14:paraId="6F3F1F5A" w14:textId="77777777" w:rsidR="00D523BA" w:rsidRPr="00D523BA" w:rsidRDefault="00D523BA" w:rsidP="00D523BA">
      <w:r w:rsidRPr="00D523BA">
        <w:t xml:space="preserve">Undeclared employment was identified by the authorities through the inspections carried out in 2017, revealing that 15% of construction workers were uninsured </w:t>
      </w:r>
      <w:r w:rsidRPr="00D523BA">
        <w:fldChar w:fldCharType="begin" w:fldLock="1"/>
      </w:r>
      <w:r w:rsidRPr="00D523BA">
        <w:instrText>ADDIN CSL_CITATION {"citationItems":[{"id":"ITEM-1","itemData":{"author":[{"dropping-particle":"","family":"ILO","given":"","non-dropping-particle":"","parse-names":false,"suffix":""}],"id":"ITEM-1","issued":{"date-parts":[["2016"]]},"number-of-pages":"1-116","publisher-place":"Geneva","title":"Diagnostic report on undeclared work in Greece","type":"report"},"uris":["http://www.mendeley.com/documents/?uuid=4515627c-a660-3f02-bf9b-6cedda185c5f"]}],"mendeley":{"formattedCitation":"(ILO, 2016)","plainTextFormattedCitation":"(ILO, 2016)","previouslyFormattedCitation":"(ILO, 2016)"},"properties":{"noteIndex":0},"schema":"https://github.com/citation-style-language/schema/raw/master/csl-citation.json"}</w:instrText>
      </w:r>
      <w:r w:rsidRPr="00D523BA">
        <w:fldChar w:fldCharType="separate"/>
      </w:r>
      <w:r w:rsidRPr="00D523BA">
        <w:rPr>
          <w:noProof/>
        </w:rPr>
        <w:t>(ILO, 2016)</w:t>
      </w:r>
      <w:r w:rsidRPr="00D523BA">
        <w:fldChar w:fldCharType="end"/>
      </w:r>
      <w:r w:rsidRPr="00D523BA">
        <w:t>. However, the inspections were not focused on battling undeclared employment as much as collecting the unpaid social-security contributions; and for this reason, it was much easier to target smaller businesses than larger ones.</w:t>
      </w:r>
    </w:p>
    <w:p w14:paraId="63A2A9F1" w14:textId="77777777" w:rsidR="00D523BA" w:rsidRPr="00D523BA" w:rsidRDefault="00D523BA" w:rsidP="00D523BA">
      <w:r w:rsidRPr="00D523BA">
        <w:t xml:space="preserve">Overall, the construction sector was heavily impacted by the unification of EFKA and by the changes in social-security contributions under the new system. Specifically, the integration of the previous insurance agency (TSMEDE) with the newly established EFKA significantly affected the social-security contributions of the self-employed and freelancers. At the same time, through the creation of EFKA, the large pensions secured under the previous insurance system were replaced by smaller pensions. The changes in the social-insurance system and in the </w:t>
      </w:r>
      <w:proofErr w:type="gramStart"/>
      <w:r w:rsidRPr="00D523BA">
        <w:t>employment</w:t>
      </w:r>
      <w:proofErr w:type="gramEnd"/>
      <w:r w:rsidRPr="00D523BA">
        <w:t xml:space="preserve"> law imposed by the memoranda caused frustration amongst the professionals and business owners in the sector, given that they felt “ripped off” by the government and entirely abandoned. Thus, professionals and business owners had to cope with the disastrous effects of the economic crisis that had stalled their business activities, as well as these huge increases in social-security contributions. Although the insurance contributions of the administrative employees in the sector, previously insured under IKA, were not </w:t>
      </w:r>
      <w:r w:rsidRPr="00D523BA">
        <w:lastRenderedPageBreak/>
        <w:t>greatly affected by the unification with EFKA, the economic pressures exerted on their employers led to a large number of them being laid-off. This was particularly evident in small- and medium-sized organisations. Even micro businesses employing up to 10 employees had to lay-off employees, and formerly full-time personnel were often engaged in forms of bogus self-employment. These professionals, appearing to be self-employed, would actually be working exclusively for a specific business (for periods of longer than 10 months), with some even provided office space, if needed. In reality, this form of employment violated the criteria of “self-employment” set by the policymakers, which stated that the income of a self-employed professional should not depend on any single customer for a period longer than ten months. While this form of employment was mutually agreed upon between the (former) employee and the employer, the disguised self-employed individual typically felt that they had no choice but to accept these new terms of collaboration, as the alternative would be to find themselves unemployed if the employer were unable to support the increase in labour costs. The business owners who encouraged bogus self-employment through such practices claimed that the excessive costs and economic pressures caused significant financial distress to their businesses and to them personally, and it was simply impossible for them to pay the substantially higher social-security contributions for their employees. According to them, by asking their former employees to continue their collaboration through a disguised form of employment, they were creating a fair basis on which to split the risk caused by the increases in employment costs.</w:t>
      </w:r>
    </w:p>
    <w:p w14:paraId="725E7244" w14:textId="77777777" w:rsidR="00D523BA" w:rsidRPr="00D523BA" w:rsidRDefault="00D523BA" w:rsidP="00D523BA">
      <w:r w:rsidRPr="00D523BA">
        <w:t>Finally, the circumstances of the business owners during the economic crisis also led to the use of undeclared employment. Undeclared employment was most prevalent in the field and with employees who could work remotely. Thus, construction workers and technicians were typically insured for fewer days than they were, in fact, working. Moreover, some professionals – such as architects and engineers – chose to work remotely and with no insurance to avoid paying social-security contributions and taxes. Undeclared employment, though, had negative consequences for these individuals, as they have not paid sufficient insurance to retire at the proper age and receive a decent contributory pension.</w:t>
      </w:r>
    </w:p>
    <w:p w14:paraId="2C52943D" w14:textId="77777777" w:rsidR="00D523BA" w:rsidRPr="00D523BA" w:rsidRDefault="00D523BA" w:rsidP="00D523BA">
      <w:r w:rsidRPr="00D523BA">
        <w:t>The lack of proper inspections by the authorities and the grey zones of self-employment that emerged due to the unclear criteria set by policymakers increased the rates of undeclared employment and bogus self-employment in the construction sector.</w:t>
      </w:r>
    </w:p>
    <w:p w14:paraId="770DB39C" w14:textId="77777777" w:rsidR="00D523BA" w:rsidRPr="004C0A21" w:rsidRDefault="00D523BA" w:rsidP="00384C69">
      <w:pPr>
        <w:keepNext/>
        <w:keepLines/>
        <w:numPr>
          <w:ilvl w:val="1"/>
          <w:numId w:val="44"/>
        </w:numPr>
        <w:spacing w:before="240" w:after="240"/>
        <w:ind w:left="426"/>
        <w:contextualSpacing/>
        <w:outlineLvl w:val="1"/>
        <w:rPr>
          <w:rFonts w:eastAsia="Times New Roman"/>
        </w:rPr>
      </w:pPr>
      <w:bookmarkStart w:id="236" w:name="_Toc157968307"/>
      <w:bookmarkStart w:id="237" w:name="_Toc157970211"/>
      <w:bookmarkStart w:id="238" w:name="_Toc175688865"/>
      <w:r w:rsidRPr="004C0A21">
        <w:rPr>
          <w:rFonts w:eastAsia="Times New Roman"/>
        </w:rPr>
        <w:t>Summary</w:t>
      </w:r>
      <w:bookmarkEnd w:id="236"/>
      <w:bookmarkEnd w:id="237"/>
      <w:bookmarkEnd w:id="238"/>
    </w:p>
    <w:p w14:paraId="63B06480" w14:textId="77777777" w:rsidR="00D523BA" w:rsidRPr="00D523BA" w:rsidRDefault="00D523BA" w:rsidP="00D523BA">
      <w:r w:rsidRPr="00D523BA">
        <w:t xml:space="preserve">The above analysis suggests that the unification of EFKA had a serious impact on employment relations in the tourism, retail, and construction sectors. However, the three sectors were not all affected in the same way, and business owners in the different sectors each devised their own ways of responding to the changes introduced mainly by the </w:t>
      </w:r>
      <w:proofErr w:type="spellStart"/>
      <w:r w:rsidRPr="00D523BA">
        <w:t>Katrougalos</w:t>
      </w:r>
      <w:proofErr w:type="spellEnd"/>
      <w:r w:rsidRPr="00D523BA">
        <w:t xml:space="preserve"> Law. The establishment of EFKA as a unified insurance agency was funded through the reserves of various sectoral funds, each of which was achieving either a profit or a loss. In the case of the tourism sector, the established fund of the hospitality </w:t>
      </w:r>
      <w:r w:rsidRPr="00D523BA">
        <w:lastRenderedPageBreak/>
        <w:t>sector (TAXY) was in a healthy financial condition. The same was true for the construction-sector fund (TSMEDE), which was supported by the social-security contributions of architects, engineers, and other freelance and self-employed professionals in the sector. Indeed, the ratio of actively insured professionals to pensioners was 7 to 1, resulting in significantly higher inflows than outflows. However, the insurance agency supporting employees in the retail sector before the unification (IKA) was experiencing substantial losses. Thus, overall, the unification of EFKA affected adversely the funds of the tourism and the construction sectors, which were then used to cover the losses of other sectoral insurance funds, such as IKA.</w:t>
      </w:r>
    </w:p>
    <w:p w14:paraId="010C7405" w14:textId="77777777" w:rsidR="00D523BA" w:rsidRPr="00D523BA" w:rsidRDefault="00D523BA" w:rsidP="00D523BA">
      <w:r w:rsidRPr="00D523BA">
        <w:t>A common view amongst the participants from all three sectors was that the unification of EFKA resulted into the deterioration of the health services, the raising of the retirement age, and a decrease in pension levels, as compared with the status quo. The business owners expressed the view that neither they nor the employees would benefit from their social-security contributions, as the contributions would not be providing either a quality health programme or a decent pension. While this study cannot confirm the views of the employees, the practices used by the employers in the three sectors suggest that employees were mainly focused on receiving a higher net salary, rather than paying the full amount of the social-security contributions.</w:t>
      </w:r>
    </w:p>
    <w:p w14:paraId="55CB9E69" w14:textId="77777777" w:rsidR="00D523BA" w:rsidRPr="00D523BA" w:rsidRDefault="00D523BA" w:rsidP="00D523BA">
      <w:r w:rsidRPr="00D523BA">
        <w:t xml:space="preserve">The social-security contributions paid by employers in the tourism and retail sectors were not significantly affected overall, and they even decreased in some cases. However, both sectors were already dominated by precarious work, especially for seasonal and temporal workers, which led to the widespread use of undeclared employment. The overall increases in employment costs for employers and in the cost of living for employees encouraged employees to become uninsured, allowing both parties to evade social-security contributions and government taxes. The use of undeclared employment, though, was subject to a number of conditions which differed between these two sectors. Retail outlets located in central areas were more likely to be subject to inspection, hence the business owners were less likely to use uninsured employees. A difference was also identified with respect to the type of job and nature of the products sold. Back-office jobs were an easier target for undeclared employment, as opposed to jobs performed by the employees in the stores. Some of the back-office jobs, however, such as social media support, were assigned to professionals who appeared to be self-employed but who were, in fact, working full-time for a single retail business. Bogus self-employment, though, was not used extensively in the retail sector, given that very few employees could work remotely. Another finding of this study was that the stores selling more expensive items were less likely to use uninsured employees, compared with the stores selling cheaper products. In the tourism industry, coffee shops and restaurants were more likely to use uninsured workers – and these workers were mainly seasonal and temporary. Hotels, on the other hand, used less undeclared employment, as they could be more easily targeted for inspections by the authorities. In the tourism industry, bogus self-employment was not identified as a problem, as the majority of employees were working on the front-end of the business </w:t>
      </w:r>
      <w:r w:rsidRPr="00D523BA">
        <w:lastRenderedPageBreak/>
        <w:t>and this form of disguised self-employment did not provide them with real benefits, according to the business owners.</w:t>
      </w:r>
    </w:p>
    <w:p w14:paraId="7F88FDA1" w14:textId="77777777" w:rsidR="00D523BA" w:rsidRPr="00D523BA" w:rsidRDefault="00D523BA" w:rsidP="00D523BA">
      <w:r w:rsidRPr="00D523BA">
        <w:t>The lack of adequate and consistent inspection processes was a critical factor in the growth of undeclared employment. According to the participants in this study, it was easier for micro businesses to escape detection than for small and medium-sized businesses, as the latter were more likely to be the targets of inspection authorities. Such inspections were not primarily intended to protect the rights of the employees who were working uninsured, but rather to collect the contributions that ought to be paid to the government by the businesses. In addition to the size of the business, another factor that affected the likelihood of inspection (in all three sectors) was the location of the firm and whether this location was easily accessible by the authorities. Unless the location was a popular tourist destination (e.g., the Athens riviera) the centre of Athens, it was unlikely that the firm would be subject to an inspection. In fact, all of the business owners (in all three sectors) claimed that they had never been inspected by SEPE during the period of 2016–2018.</w:t>
      </w:r>
    </w:p>
    <w:p w14:paraId="45770CD6" w14:textId="77777777" w:rsidR="00D523BA" w:rsidRPr="00D523BA" w:rsidRDefault="00D523BA" w:rsidP="00D523BA">
      <w:r w:rsidRPr="00D523BA">
        <w:t>The reality for the construction sector was very different, given that the sector was already dominated by self-employment and freelance work. The substantial increases in the social-security contributions for professionals in the sector, in addition to the significant decline in business activity, increased the use of bogus self-employment and – albeit to a lesser extent – undeclared employment. Following the launch of EFKA, social-security contributions in the construction sector increased by almost 20%. According to the business owners in this study, the enforcement of the new insurance system meant that businesses had to lay-off their employees or ask them to assume the status of self-employed, so that the employee could cover the cost of their own personal insurance. These were clear cases of bogus self-employment, as these professionals continued to work for the same single employer – who now appeared to be their “client” – for periods of longer than a year, thereby violating the criteria of self-employment.</w:t>
      </w:r>
      <w:r w:rsidRPr="00D523BA">
        <w:rPr>
          <w:b/>
          <w:bCs/>
        </w:rPr>
        <w:t xml:space="preserve"> </w:t>
      </w:r>
    </w:p>
    <w:p w14:paraId="0334579F" w14:textId="77777777" w:rsidR="00D523BA" w:rsidRPr="00D523BA" w:rsidRDefault="00D523BA" w:rsidP="00D523BA">
      <w:r w:rsidRPr="00D523BA">
        <w:t>The stress caused to both the business owners and the employees by EFKA resulted in practices that had the opposite outcome to the one originally envisioned. In short, the goal had been the development of a fair and legal system that would provide social protection and the means for a decent standard of living. In reality, the employees were left looking for ways to increase their net income, and the only way to achieve that was to eliminate their social-security contributions and taxes. However, at the same time, the price to be paid for working uninsured was the right to a pension and to a national health programme. Therefore, the changes in employment practices following the creation of EFKA did not prove to be beneficial for employees, who became even more vulnerable and were left unprotected.</w:t>
      </w:r>
    </w:p>
    <w:p w14:paraId="0A121521" w14:textId="77777777" w:rsidR="00D523BA" w:rsidRPr="00D523BA" w:rsidRDefault="00D523BA" w:rsidP="00D523BA">
      <w:r w:rsidRPr="00D523BA">
        <w:t xml:space="preserve">It should be emphasised that the findings discussed in this chapter are based strictly on the views of the business owners; and according to them, the employees were unhappy with the majority of the changes introduced by EFKA. However, it would be worth investigating whether employees were willingly </w:t>
      </w:r>
      <w:r w:rsidRPr="00D523BA">
        <w:lastRenderedPageBreak/>
        <w:t>accepting these changes in their employment status and insurance, or whether they were simply given no choice but to accept them, fearing the loss of their jobs if they refused.</w:t>
      </w:r>
    </w:p>
    <w:p w14:paraId="72C14677" w14:textId="77777777" w:rsidR="00D523BA" w:rsidRPr="00D523BA" w:rsidRDefault="00D523BA" w:rsidP="00D523BA">
      <w:r w:rsidRPr="00D523BA">
        <w:t>Finally, it is worthwhile mentioning that, on 4 November 2019,</w:t>
      </w:r>
      <w:r w:rsidRPr="00D523BA">
        <w:rPr>
          <w:vertAlign w:val="superscript"/>
        </w:rPr>
        <w:footnoteReference w:id="96"/>
      </w:r>
      <w:r w:rsidRPr="00D523BA">
        <w:t xml:space="preserve"> the Supreme Council of State judged the </w:t>
      </w:r>
      <w:proofErr w:type="spellStart"/>
      <w:r w:rsidRPr="00D523BA">
        <w:t>Katrougalos</w:t>
      </w:r>
      <w:proofErr w:type="spellEnd"/>
      <w:r w:rsidRPr="00D523BA">
        <w:t xml:space="preserve"> Law to be unconstitutional, owing to the method used to calculate the social-security contributions of freelancers and the self-employed and with respect to the substantial decreases in pensions enforced through this law.</w:t>
      </w:r>
    </w:p>
    <w:p w14:paraId="7BB92BE5" w14:textId="77777777" w:rsidR="00D523BA" w:rsidRPr="00D523BA" w:rsidRDefault="00D523BA" w:rsidP="00D523BA">
      <w:r w:rsidRPr="00D523BA">
        <w:br w:type="page"/>
      </w:r>
      <w:bookmarkStart w:id="239" w:name="_Toc157968308"/>
      <w:bookmarkStart w:id="240" w:name="_Toc157970212"/>
    </w:p>
    <w:p w14:paraId="09D5D7AC" w14:textId="77777777" w:rsidR="00D523BA" w:rsidRPr="00FB5D10" w:rsidRDefault="00D523BA" w:rsidP="00FB5D10">
      <w:pPr>
        <w:pStyle w:val="Heading1"/>
        <w:ind w:left="431" w:hanging="431"/>
      </w:pPr>
      <w:bookmarkStart w:id="241" w:name="_Toc175688866"/>
      <w:r w:rsidRPr="00FB5D10">
        <w:lastRenderedPageBreak/>
        <w:t>Chapter 7: Conclusion</w:t>
      </w:r>
      <w:bookmarkEnd w:id="239"/>
      <w:bookmarkEnd w:id="240"/>
      <w:bookmarkEnd w:id="241"/>
    </w:p>
    <w:p w14:paraId="6BBF8F1D"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42" w:name="_Toc157970213"/>
      <w:bookmarkStart w:id="243" w:name="_Toc157975781"/>
      <w:bookmarkStart w:id="244" w:name="_Toc157976688"/>
      <w:bookmarkStart w:id="245" w:name="_Toc157976967"/>
      <w:bookmarkStart w:id="246" w:name="_Toc157968309"/>
      <w:bookmarkStart w:id="247" w:name="_Toc157970214"/>
      <w:bookmarkStart w:id="248" w:name="_Toc175688867"/>
      <w:bookmarkEnd w:id="242"/>
      <w:bookmarkEnd w:id="243"/>
      <w:bookmarkEnd w:id="244"/>
      <w:bookmarkEnd w:id="245"/>
      <w:r w:rsidRPr="00D523BA">
        <w:rPr>
          <w:rFonts w:eastAsiaTheme="majorEastAsia"/>
        </w:rPr>
        <w:t>Introduction</w:t>
      </w:r>
      <w:bookmarkEnd w:id="246"/>
      <w:bookmarkEnd w:id="247"/>
      <w:bookmarkEnd w:id="248"/>
      <w:r w:rsidRPr="00D523BA">
        <w:rPr>
          <w:rFonts w:eastAsiaTheme="majorEastAsia"/>
        </w:rPr>
        <w:t xml:space="preserve"> </w:t>
      </w:r>
    </w:p>
    <w:p w14:paraId="2EE23D21" w14:textId="77777777" w:rsidR="00D523BA" w:rsidRPr="00D523BA" w:rsidRDefault="00D523BA" w:rsidP="00D523BA">
      <w:r w:rsidRPr="00D523BA">
        <w:t>The objective of this chapter is to summarise the findings and discuss the contributions of the research to the body of literature on SMEs and their HRM practices. Past research has revealed the importance of SMEs for employment, innovation, and the economic growth of local and national economies. Therefore, there is a need to understand the factors that influence the strategic choices, survival, and growth of these firms. These factors are variously identified in the literature as the characteristics of the business owners, the informality of the firms due to their size, and the firms’ vulnerability to the pressures of the external environments in which they operate.</w:t>
      </w:r>
    </w:p>
    <w:p w14:paraId="384FDC8D" w14:textId="297BFC9A" w:rsidR="00D523BA" w:rsidRPr="00D523BA" w:rsidRDefault="00D523BA" w:rsidP="00D523BA">
      <w:r w:rsidRPr="00D523BA">
        <w:t xml:space="preserve">The main contribution of this study is its focus on SMEs in the context of the Greek economic crisis, which lasted for 10 years, longer than in any other Eurozone country </w:t>
      </w:r>
      <w:r w:rsidRPr="00D523BA">
        <w:rPr>
          <w:noProof/>
        </w:rPr>
        <w:t xml:space="preserve">(Lenoël </w:t>
      </w:r>
      <w:r w:rsidRPr="00D523BA">
        <w:rPr>
          <w:i/>
          <w:noProof/>
        </w:rPr>
        <w:t>et al.</w:t>
      </w:r>
      <w:r w:rsidRPr="00D523BA">
        <w:rPr>
          <w:noProof/>
        </w:rPr>
        <w:t>, 2022)</w:t>
      </w:r>
      <w:r w:rsidRPr="00D523BA">
        <w:t xml:space="preserve">. The deep impact of the crisis on the Greek economy had many causes </w:t>
      </w:r>
      <w:r w:rsidRPr="00D523BA">
        <w:rPr>
          <w:bCs/>
        </w:rPr>
        <w:t>and</w:t>
      </w:r>
      <w:r w:rsidRPr="00D523BA">
        <w:t xml:space="preserve"> led to the weakening of the country’s competitiveness, compared to other countries of the Eurozone. The internal factors that drove the negative impact of the crisis were the weak institutions and </w:t>
      </w:r>
      <w:r w:rsidR="00C70F7F">
        <w:t xml:space="preserve">vulnerable state of the </w:t>
      </w:r>
      <w:r w:rsidRPr="00D523BA">
        <w:t xml:space="preserve">Greek economy necessitating a number of structural reforms. The unsustainable conditions of the Greek economy, even at the beginning of the crisis, forced it to adopt a number of austerity measures and an adjustment programme designed by Troika which lasted for almost 10 years. Thus, the Greek economy during the economic crisis exemplifies how changes in the external environment can particularly impact the operations of SMEs, given their degree of vulnerability to external forces </w:t>
      </w:r>
      <w:r w:rsidRPr="00D523BA">
        <w:fldChar w:fldCharType="begin" w:fldLock="1"/>
      </w:r>
      <w:r w:rsidRPr="00D523BA">
        <w:instrText>ADDIN CSL_CITATION {"citationItems":[{"id":"ITEM-1","itemData":{"abstract":"This paper uses British large scale survey data to examine the extent to which the recent financial crisis has affected firms' operational activity, and whether or not the existence of human resource (HR) practices have influenced firms' response to recession and workers' job experience. Our findings suggest that SMEs are more vulnerable during times of economic hardship than larger firms, but those with HR practices have shown more resilience to the downturn. Also, we find that having HR practices increases the likelihood of the firm to adopt organisational measures although the response to recession differs significantly between smaller and larger firms. Finally the results indicate differences in workers' job experience during the recession which is moderated by high and low levels of management formality.","author":[{"dropping-particle":"","family":"Lai","given":"Yanqing","non-dropping-particle":"","parse-names":false,"suffix":""},{"dropping-particle":"","family":"Saridakis","given":"George","non-dropping-particle":"","parse-names":false,"suffix":""},{"dropping-particle":"","family":"Blackburn","given":"Robert","non-dropping-particle":"","parse-names":false,"suffix":""},{"dropping-particle":"","family":"Johnstone","given":"Stewart","non-dropping-particle":"","parse-names":false,"suffix":""}],"container-title":"Journal of Business Venturing","id":"ITEM-1","issue":"1","issued":{"date-parts":[["2016"]]},"page":"113-131","title":"Are the HR responses of small firms different from large firms in times of recession?","type":"article-journal","volume":"31"},"uris":["http://www.mendeley.com/documents/?uuid=7b5ab551-37fa-4849-b23a-bafcf6bcc919"]}],"mendeley":{"formattedCitation":"(Lai &lt;i&gt;et al.&lt;/i&gt;, 2016)","plainTextFormattedCitation":"(Lai et al., 2016)","previouslyFormattedCitation":"(Lai &lt;i&gt;et al.&lt;/i&gt;, 2016)"},"properties":{"noteIndex":0},"schema":"https://github.com/citation-style-language/schema/raw/master/csl-citation.json"}</w:instrText>
      </w:r>
      <w:r w:rsidRPr="00D523BA">
        <w:fldChar w:fldCharType="separate"/>
      </w:r>
      <w:r w:rsidRPr="00D523BA">
        <w:rPr>
          <w:noProof/>
        </w:rPr>
        <w:t xml:space="preserve">(Lai </w:t>
      </w:r>
      <w:r w:rsidRPr="00D523BA">
        <w:rPr>
          <w:i/>
          <w:noProof/>
        </w:rPr>
        <w:t>et al.</w:t>
      </w:r>
      <w:r w:rsidRPr="00D523BA">
        <w:rPr>
          <w:noProof/>
        </w:rPr>
        <w:t>, 2016)</w:t>
      </w:r>
      <w:r w:rsidRPr="00D523BA">
        <w:fldChar w:fldCharType="end"/>
      </w:r>
      <w:r w:rsidRPr="00D523BA">
        <w:t xml:space="preserve">. Moreover, given the importance of policymaking for protecting employment, Greece provides a unique environment of study, given the long period of supervision of its economy by the EC, the IMF, and the ECB and the numerous neoliberal-style reforms imposed </w:t>
      </w:r>
      <w:r w:rsidRPr="00D523BA">
        <w:fldChar w:fldCharType="begin" w:fldLock="1"/>
      </w:r>
      <w:r w:rsidRPr="00D523BA">
        <w:instrText>ADDIN CSL_CITATION {"citationItems":[{"id":"ITEM-1","itemData":{"DOI":"10.1177/0486613417730363","ISBN":"0486613417730","ISSN":"15528502","abstract":"The Greek turmoil commenced as a balance of payments, or “sudden stop,” crisis induced by large current account and primary government deficits. It became an economic and social disturbance of historic proportions. Its proximate cause was loss of competitiveness within the Eurozone due in large part to domestic German wage policies. The bailout policies, imposed by the lenders primarily for reasons of Eurozone stability and adopted by Greece, have had disastrous effects on both economy and society. The “historical bloc” that dominates Greek society willingly submitted to the bailout strategy, losing sovereignty, for reasons including fear and identity. JEL Classification: E66, F00, F02, F34.","author":[{"dropping-particle":"","family":"Lapavitsas","given":"Costas","non-dropping-particle":"","parse-names":false,"suffix":""}],"container-title":"Review of Radical Political Economics","id":"ITEM-1","issue":"1","issued":{"date-parts":[["2019"]]},"page":"31-51","title":"Political Economy of the Greek Crisis","type":"article-journal","volume":"51"},"uris":["http://www.mendeley.com/documents/?uuid=dc5ed814-89c7-474b-8c63-8f7ab9876d48"]}],"mendeley":{"formattedCitation":"(Lapavitsas, 2019)","plainTextFormattedCitation":"(Lapavitsas, 2019)","previouslyFormattedCitation":"(Lapavitsas, 2019)"},"properties":{"noteIndex":0},"schema":"https://github.com/citation-style-language/schema/raw/master/csl-citation.json"}</w:instrText>
      </w:r>
      <w:r w:rsidRPr="00D523BA">
        <w:fldChar w:fldCharType="separate"/>
      </w:r>
      <w:r w:rsidRPr="00D523BA">
        <w:rPr>
          <w:noProof/>
        </w:rPr>
        <w:t>(Lapavitsas, 2019)</w:t>
      </w:r>
      <w:r w:rsidRPr="00D523BA">
        <w:fldChar w:fldCharType="end"/>
      </w:r>
      <w:r w:rsidRPr="00D523BA">
        <w:t xml:space="preserve">. A number of studies have focused on the impact of the economic crisis on the Greek economy and businesses, but the main focus with respect to employment relations has been large organisations, with less importance assigned to SMEs, despite their value for employment and job creation </w:t>
      </w:r>
      <w:r w:rsidRPr="00D523BA">
        <w:fldChar w:fldCharType="begin" w:fldLock="1"/>
      </w:r>
      <w:r w:rsidR="006402B7">
        <w:instrText>ADDIN CSL_CITATION {"citationItems":[{"id":"ITEM-1","itemData":{"DOI":"10.36880/c11.02265","abstract":"The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author":[{"dropping-particle":"","family":"Bayraktar","given":"Murat","non-dropping-particle":"","parse-names":false,"suffix":""},{"dropping-particle":"","family":"Algan","given":"Neşe","non-dropping-particle":"","parse-names":false,"suffix":""}],"container-title":"International Conference on Eurasian Economies 2019","id":"ITEM-1","issued":{"date-parts":[["2019"]]},"page":"56-61","title":"The Importance Of SMEs On World Economies","type":"article-journal","volume":"500"},"uris":["http://www.mendeley.com/documents/?uuid=b6cbad2e-d251-43ea-9aac-ae801e5fdbae"]}],"mendeley":{"formattedCitation":"(Bayraktar and Algan, 2019)","plainTextFormattedCitation":"(Bayraktar and Algan, 2019)","previouslyFormattedCitation":"(Bayraktar and Algan, 2019)"},"properties":{"noteIndex":0},"schema":"https://github.com/citation-style-language/schema/raw/master/csl-citation.json"}</w:instrText>
      </w:r>
      <w:r w:rsidRPr="00D523BA">
        <w:fldChar w:fldCharType="separate"/>
      </w:r>
      <w:r w:rsidR="00E737C6" w:rsidRPr="00E737C6">
        <w:rPr>
          <w:noProof/>
        </w:rPr>
        <w:t>(Bayraktar and Algan, 2019)</w:t>
      </w:r>
      <w:r w:rsidRPr="00D523BA">
        <w:fldChar w:fldCharType="end"/>
      </w:r>
      <w:r w:rsidRPr="00D523BA">
        <w:t>.</w:t>
      </w:r>
    </w:p>
    <w:p w14:paraId="6ACCE496" w14:textId="77777777" w:rsidR="00D523BA" w:rsidRPr="00D523BA" w:rsidRDefault="00D523BA" w:rsidP="00D523BA">
      <w:r w:rsidRPr="00D523BA">
        <w:t xml:space="preserve">This study explores the underlying factors of the Greek economy that have shaped its employment relations and influenced the responses of the SMEs owners to the labour reforms. Thus, by also taking into consideration the significant impact on SMEs of labour-market characteristics and employment regulations, the findings of this study contribute to a deeper understanding of the employment conditions in countries employing the Mediterranean model. These countries are characterised by minimal state intervention </w:t>
      </w:r>
      <w:r w:rsidRPr="00D523BA">
        <w:rPr>
          <w:noProof/>
        </w:rPr>
        <w:t xml:space="preserve">(Psychogios </w:t>
      </w:r>
      <w:r w:rsidRPr="00D523BA">
        <w:rPr>
          <w:i/>
          <w:noProof/>
        </w:rPr>
        <w:t>et al.</w:t>
      </w:r>
      <w:r w:rsidRPr="00D523BA">
        <w:rPr>
          <w:noProof/>
        </w:rPr>
        <w:t>, 2020)</w:t>
      </w:r>
      <w:r w:rsidRPr="00D523BA">
        <w:t xml:space="preserve">, more flexible working conditions </w:t>
      </w:r>
      <w:r w:rsidRPr="00D523BA">
        <w:rPr>
          <w:noProof/>
        </w:rPr>
        <w:t>(Pulignano, 2017)</w:t>
      </w:r>
      <w:r w:rsidRPr="00D523BA">
        <w:t xml:space="preserve">, and private agreements prevailing over national terms of employment </w:t>
      </w:r>
      <w:r w:rsidRPr="00D523BA">
        <w:rPr>
          <w:noProof/>
        </w:rPr>
        <w:t>(Patra, 2012)</w:t>
      </w:r>
      <w:r w:rsidRPr="00D523BA">
        <w:t>.</w:t>
      </w:r>
    </w:p>
    <w:p w14:paraId="516A46C0" w14:textId="77777777" w:rsidR="00D523BA" w:rsidRPr="00D523BA" w:rsidRDefault="00D523BA" w:rsidP="00D523BA">
      <w:r w:rsidRPr="00D523BA">
        <w:t xml:space="preserve">The thesis has shed light on the HRM practices of SMEs in Greece and shown how they were affected by the economic crisis that began in 2008. This study adds to the body of academic literature by providing insights into how SMEs organise and manage their employment relations and HR practices. </w:t>
      </w:r>
      <w:r w:rsidRPr="00D523BA">
        <w:lastRenderedPageBreak/>
        <w:t>The HRM practices of SMEs in Greece have received little attention to date.  To achieve this, it addressed three specific questions:</w:t>
      </w:r>
    </w:p>
    <w:p w14:paraId="7529221E" w14:textId="77777777" w:rsidR="00D523BA" w:rsidRPr="00D523BA" w:rsidRDefault="00D523BA" w:rsidP="00D523BA">
      <w:r w:rsidRPr="00D523BA">
        <w:t>1. What was the impact of the economic crisis on Greek SMEs’ employment and staff-retention practices?</w:t>
      </w:r>
    </w:p>
    <w:p w14:paraId="460EC818" w14:textId="77777777" w:rsidR="00D523BA" w:rsidRPr="00D523BA" w:rsidRDefault="00D523BA" w:rsidP="00D523BA">
      <w:r w:rsidRPr="00D523BA">
        <w:t>2. How did the crisis affect SMEs’ recruitment, selection, and reward practices?</w:t>
      </w:r>
    </w:p>
    <w:p w14:paraId="401F0979" w14:textId="77777777" w:rsidR="00D523BA" w:rsidRPr="00D523BA" w:rsidRDefault="00D523BA" w:rsidP="00D523BA">
      <w:r w:rsidRPr="00D523BA">
        <w:t>3. What effect did the crisis have on SMEs’ propensity to employ workers on an undeclared or disguised basis?</w:t>
      </w:r>
    </w:p>
    <w:p w14:paraId="01BB4F1D" w14:textId="77777777" w:rsidR="00D523BA" w:rsidRPr="00D523BA" w:rsidRDefault="00D523BA" w:rsidP="00D523BA">
      <w:r w:rsidRPr="00D523BA">
        <w:t>The first section of this chapter (7.1) summarises the findings relating to changes in working practices, the employment statuses of employees, and the dismissal practices implemented by the SME owners. Section 7.2 summarises the findings relating to the recruitment, hiring, and selection of employees in response to the policy reforms introduced by the Greek government. Section 7.3 summarises the findings on atypical forms of employment identified in all three sectors covered in this study and highlights the practices that promoted undeclared employment. All these findings are discussed with reference to the literature reviewed in Chapter 2 to show how they address the identified knowledge gaps. Section 7.4 discusses the contributions of this study and the practical implications of the findings for policymakers. Section 7.5 discusses the strengths and limitations of the study, whilst Section 7.6 suggests directions for future research. The last section of this chapter (7.7) presents the concluding remarks.</w:t>
      </w:r>
      <w:bookmarkStart w:id="249" w:name="_Toc157968310"/>
      <w:bookmarkStart w:id="250" w:name="_Toc157970215"/>
    </w:p>
    <w:p w14:paraId="09D6AB15"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51" w:name="_Toc175688868"/>
      <w:r w:rsidRPr="00D523BA">
        <w:rPr>
          <w:rFonts w:eastAsiaTheme="majorEastAsia"/>
        </w:rPr>
        <w:t>Changes in Employment Status and Work Patterns</w:t>
      </w:r>
      <w:bookmarkEnd w:id="249"/>
      <w:bookmarkEnd w:id="250"/>
      <w:bookmarkEnd w:id="251"/>
    </w:p>
    <w:p w14:paraId="0B6E0A2B" w14:textId="56E22E5F" w:rsidR="00D523BA" w:rsidRPr="00D523BA" w:rsidRDefault="00D523BA" w:rsidP="00D523BA">
      <w:r w:rsidRPr="00D523BA">
        <w:t xml:space="preserve">Previous studies have shown how SMEs have adjusted to periods of economic crisis by changing the working patterns of their employees, exchanging full-time contracts for part-time and even using forms of temporary employment </w:t>
      </w:r>
      <w:r w:rsidRPr="00D523BA">
        <w:fldChar w:fldCharType="begin" w:fldLock="1"/>
      </w:r>
      <w:r w:rsidRPr="00D523BA">
        <w:instrText>ADDIN CSL_CITATION {"citationItems":[{"id":"ITEM-1","itemData":{"abstract":"© 2017 British Academy of Management. What is the relationship between adverse working conditions and employees' organizational citizenship behaviour (OCB) in small and medium-sized enterprises (SMEs) operating under a severe economic crisis? To address this question, a survey of 312 front-line workers was undertaken in 62 Greek SMEs - an instrumental setting where the current deterioration of working conditions is acute. Our contribution is twofold. First, we develop and test a scale for measuring adverse working conditions. Second, we decipher the extent to which such conditions relate to organizational and individual aspects of OCB, considering job satisfaction's mediating role. Through this research we extend the OCB literature within the context of SMEs operating under severe economic crisis and highlight the implications for managing human resources in SMEs, a sector conspicuous for its socio-economic significance and its vulnerability during economic downturns.","author":[{"dropping-particle":"","family":"Psychogios","given":"Alexandros","non-dropping-particle":"","parse-names":false,"suffix":""},{"dropping-particle":"","family":"Nyfoudi","given":"Margarita","non-dropping-particle":"","parse-names":false,"suffix":""},{"dropping-particle":"","family":"Theodorakopoulos","given":"Nicholas","non-dropping-particle":"","parse-names":false,"suffix":""},{"dropping-particle":"","family":"Szamosi","given":"Leslie T.","non-dropping-particle":"","parse-names":false,"suffix":""},{"dropping-particle":"","family":"Prouska","given":"Rea","non-dropping-particle":"","parse-names":false,"suffix":""}],"container-title":"British Journal of Management","id":"ITEM-1","issued":{"date-parts":[["2017"]]},"page":"1-19","title":"Many Hands Lighter Work? Deciphering the Relationship between Adverse Working Conditions and Organization Citizenship Behaviours in Small and Medium-sized Enterprises during a Severe Economic Crisis","type":"article-journal","volume":"00"},"uris":["http://www.mendeley.com/documents/?uuid=3cdb7811-b15e-4571-ab60-7dd425e70891"]},{"id":"ITEM-2","itemData":{"abstract":"Because the 2008/2009 crisis brought changes to global accumulation patterns and prompted further work flexibilization, European labor markets are accordingly being re/deregulated as a result of 'flexicurity' and are thus moving toward greater employment liberalization. Historically, atypical employment has been extensive in the Greek labor market, which has been characterized by fragmented labor security provisions and weak social welfare. However, since the country's crisis-ensuing economic downfall, IMF/EU-induced measures have intensified reforms for 'less rigidity and more employability'. This paper addresses the diverse pre- and post-crisis regional patterns of atypical employment in Greece, with a focus on temporary waged employment. Diversity is traced in regional industrial specialization and restructuring under recession. The industry- and region-specific impact on labor flexibilization trajectories is estimated by a new shift-share analysis method applied to permanent and temporary regional employment data between 2005 and 2011. The identified ongoing devaluation of employment is also addressed from an institutional aspect, centered on flexicurity-responding labor relations reforms. The geography of employment in Greece is becoming more uneven at the regional level as a result of 'low-road' flexibilization, considerable labor-market insecurity and different patterns of atypical labor use among different groups of regions. The emerging situation puts in question the validity of labor market liberalization and flexicurity policy.","author":[{"dropping-particle":"","family":"Gialis","given":"Stelios","non-dropping-particle":"","parse-names":false,"suffix":""},{"dropping-particle":"","family":"Tsampra","given":"Maria","non-dropping-particle":"","parse-names":false,"suffix":""}],"container-title":"Geoforum","id":"ITEM-2","issued":{"date-parts":[["2015"]]},"title":"The diverse regional patterns of atypical employment in Greece: Production restructuring, re/deregulation and flexicurity under crisis","type":"article-journal"},"uris":["http://www.mendeley.com/documents/?uuid=fe102211-d38f-3c4c-9c89-ba0dc38c9340"]},{"id":"ITEM-3","itemData":{"author":[{"dropping-particle":"","family":"Lanara","given":"Zoe","non-dropping-particle":"","parse-names":false,"suffix":""}],"container-title":"Friedrich Ebert Stiftung - International Policy Analysis","id":"ITEM-3","issue":"April","issued":{"date-parts":[["2012"]]},"title":"Trade Unions in Greece and the Crisis","type":"article-journal"},"uris":["http://www.mendeley.com/documents/?uuid=c293571d-da6b-4784-a308-cc3404b34154"]}],"mendeley":{"formattedCitation":"(Lanara, 2012; Gialis and Tsampra, 2015; Psychogios &lt;i&gt;et al.&lt;/i&gt;, 2017)","plainTextFormattedCitation":"(Lanara, 2012; Gialis and Tsampra, 2015; Psychogios et al., 2017)","previouslyFormattedCitation":"(Lanara, 2012; Gialis and Tsampra, 2015; Psychogios &lt;i&gt;et al.&lt;/i&gt;, 2017)"},"properties":{"noteIndex":0},"schema":"https://github.com/citation-style-language/schema/raw/master/csl-citation.json"}</w:instrText>
      </w:r>
      <w:r w:rsidRPr="00D523BA">
        <w:fldChar w:fldCharType="separate"/>
      </w:r>
      <w:r w:rsidRPr="00D523BA">
        <w:rPr>
          <w:noProof/>
        </w:rPr>
        <w:t xml:space="preserve">(Lanara, 2012; Gialis and Tsampra, 2015; Psychogios </w:t>
      </w:r>
      <w:r w:rsidRPr="00D523BA">
        <w:rPr>
          <w:i/>
          <w:noProof/>
        </w:rPr>
        <w:t>et al.</w:t>
      </w:r>
      <w:r w:rsidRPr="00D523BA">
        <w:rPr>
          <w:noProof/>
        </w:rPr>
        <w:t>, 2017)</w:t>
      </w:r>
      <w:r w:rsidRPr="00D523BA">
        <w:fldChar w:fldCharType="end"/>
      </w:r>
      <w:r w:rsidRPr="00D523BA">
        <w:t xml:space="preserve">. In many cases, employees of Greek SMEs were asked to support their employer’s business by working more hours without extra reward </w:t>
      </w:r>
      <w:r w:rsidRPr="00D523BA">
        <w:fldChar w:fldCharType="begin" w:fldLock="1"/>
      </w:r>
      <w:r w:rsidR="006402B7">
        <w:instrText>ADDIN CSL_CITATION {"citationItems":[{"id":"ITEM-1","itemData":{"DOI":"10.1108/IJM-04-2013-0076","ISSN":"01437720","abstract":"Purpose – This paper aims to provide a brief overview of the global financial crisis (GFC), highlighting its most frightening dimensions, the policy responses and issues around the management of labour during and post-GFC. Further, this paper introduces the five research papers that encompass this special issue. Design/methodology/approach – The papers presented here are early contributions on how the GFC has impacted the management of people. The key areas focused upon include the human resource management responses of multinational enterprises, the response of trade unions, the roles of employee representative bodies and the rationalisation of post-crisis managerial strategies. Findings – The major conclusions of this special issue are that the impact of the GFC was variable across countries and sectors in addition to the process of decision making, the types of decisions made, and the determinants and consequences of those decisions. Originality/value – The papers of the special issue provide some of the first empirical findings on how the GFC has impacted on people management, trade unions and the HR function in different contexts. © 2013, Emerald Group Publishing Limited","author":[{"dropping-particle":"","family":"McDonnell","given":"Anthony","non-dropping-particle":"","parse-names":false,"suffix":""},{"dropping-particle":"","family":"Burgess","given":"John","non-dropping-particle":"","parse-names":false,"suffix":""}],"container-title":"International Journal of Manpower","id":"ITEM-1","issue":"3","issued":{"date-parts":[["2013"]]},"page":"184-197","title":"The impact of the global financial crisis on managing employees","type":"article-journal","volume":"34"},"uris":["http://www.mendeley.com/documents/?uuid=36fcceb7-ecc0-432b-9e36-b708351e8e14"]},{"id":"ITEM-2","itemData":{"DOI":"10.1177/0959680119837101","ISSN":"14617129","abstract":"Greece and Serbia are historically different, yet regionally connected. Their weak institutional foundations and long-term economic turbulence have prevented them from overcoming crises, leading to the institutionalization of adverse working conditions. We focus on the outcomes of the systemic crisis in Greece and the transition crisis in Serbia, using semi-structured interviews and focus groups with managers and employees in small- and medium-sized enterprises in two time periods. We argue that, although the crisis has different origins in the two countries, it has consolidated adverse working conditions. Our research explores the institutionalization of adverse working conditions and offers an understanding of the lived reality of institutions, examining variations in the origins, pressures and outcomes of different types of crises on business practices from an individual perspective.","author":[{"dropping-particle":"","family":"Psychogios","given":"Alexandros","non-dropping-particle":"","parse-names":false,"suffix":""},{"dropping-particle":"","family":"Szamosi","given":"Leslie T.","non-dropping-particle":"","parse-names":false,"suffix":""},{"dropping-particle":"","family":"Prouska","given":"Rea","non-dropping-particle":"","parse-names":false,"suffix":""},{"dropping-particle":"","family":"Brewster","given":"Chris","non-dropping-particle":"","parse-names":false,"suffix":""}],"container-title":"European Journal of Industrial Relations","id":"ITEM-2","issue":"1","issued":{"date-parts":[["2020"]]},"page":"91-106","title":"Varieties of crisis and working conditions: A comparative study of Greece and Serbia","type":"article-journal","volume":"26"},"uris":["http://www.mendeley.com/documents/?uuid=41181047-ade0-4e50-bfc9-1e1fa682d454"]}],"mendeley":{"formattedCitation":"(McDonnell and Burgess, 2013; Psychogios &lt;i&gt;et al.&lt;/i&gt;, 2020)","plainTextFormattedCitation":"(McDonnell and Burgess, 2013; Psychogios et al., 2020)","previouslyFormattedCitation":"(McDonnell and Burgess, 2013; Psychogios &lt;i&gt;et al.&lt;/i&gt;, 2020)"},"properties":{"noteIndex":0},"schema":"https://github.com/citation-style-language/schema/raw/master/csl-citation.json"}</w:instrText>
      </w:r>
      <w:r w:rsidRPr="00D523BA">
        <w:fldChar w:fldCharType="separate"/>
      </w:r>
      <w:r w:rsidR="00E737C6" w:rsidRPr="00E737C6">
        <w:rPr>
          <w:noProof/>
        </w:rPr>
        <w:t xml:space="preserve">(McDonnell and Burgess, 2013; Psychogios </w:t>
      </w:r>
      <w:r w:rsidR="00E737C6" w:rsidRPr="00E737C6">
        <w:rPr>
          <w:i/>
          <w:noProof/>
        </w:rPr>
        <w:t>et al.</w:t>
      </w:r>
      <w:r w:rsidR="00E737C6" w:rsidRPr="00E737C6">
        <w:rPr>
          <w:noProof/>
        </w:rPr>
        <w:t>, 2020)</w:t>
      </w:r>
      <w:r w:rsidRPr="00D523BA">
        <w:fldChar w:fldCharType="end"/>
      </w:r>
      <w:r w:rsidRPr="00D523BA">
        <w:t xml:space="preserve">. The findings of this study demonstrate that, during the economic crisis in Greece, SMEs adjusted the working patterns of their employees and changed the status of some workers from full-time to part-time or even to self-employed. In addition to these changes, and as part of their survival strategy, business owners reduced the contracted working hours of their employees to compensate for the decrease in demand and to reduce their employment costs. However, this study reveals that these changes in working hours and status were mutually agreed upon with the employees, according to the business owners, as a short-term strategy to help the business cope with the decrease in sales and increase in labour costs. The owners claimed that this agreement was mutually beneficial, and the employees – according to the business owners – were willing to compromise, not only for the sake of the business, but also because they would have felt anxious about leaving and seeking new jobs given the high rate of unemployment. Moreover, employers in the retail and the tourism sectors, in particular, often preferred to reduce employees’ </w:t>
      </w:r>
      <w:r w:rsidRPr="00D523BA">
        <w:lastRenderedPageBreak/>
        <w:t>working hours and change their employment status, rather than reducing their wages, as the close relationships that they had developed with their employees made those types of decisions very difficult. The new employment status, however, did not reflect the employees’ true working hours, and a large number of Greek business owners asked their employees to work longer hours without payment for overtime. As the tenure of an employee with the business increased, employers became more likely to demonstrate a sentimental bias towards them, resulting in a higher degree of favouritism, which contrasted with the practices used in respect of younger and newly hired employees. Another practice used by the business owners was to ask employees to adjust their working hours according to how busy or quiet the business was, hence working overtime during busy periods and fewer hours during quiet times.</w:t>
      </w:r>
    </w:p>
    <w:p w14:paraId="1788CD4F" w14:textId="77777777" w:rsidR="00D523BA" w:rsidRPr="00D523BA" w:rsidRDefault="00D523BA" w:rsidP="00D523BA">
      <w:r w:rsidRPr="00D523BA">
        <w:t xml:space="preserve">The findings of the study highlight specific sectoral differences with respect to changes in working patterns and dismissal of employees, suggesting that SMEs’ HRM practices were dependent on the sector, the nature of the work, and even the location of the business. Specifically, the practice of adjusting working hours according to the customer demand was particularly common in the tourism and retail sectors, which were affected by seasonality and by the nature of the service offered. It was also used to avoid hiring more employees during busy times, especially in touristic and busy areas. This study also demonstrates that, although the collective dismissal of employees was made easier by policymakers during the economic crisis </w:t>
      </w:r>
      <w:r w:rsidRPr="00D523BA">
        <w:rPr>
          <w:noProof/>
        </w:rPr>
        <w:t>(OECD, 2018)</w:t>
      </w:r>
      <w:r w:rsidRPr="00D523BA">
        <w:t>, the SME owners in the retail and tourism sectors avoided laying-off their employees unless it became unavoidable due to increased labour costs. In particular, business owners in the retail and tourism sectors preferred to make their temporary employees redundant and hire seasonal employees, if and when necessary, on the minimum wage. This meant that they could retain their “trusted” and tenured employees and thereby protect the competitiveness of their businesses.</w:t>
      </w:r>
    </w:p>
    <w:p w14:paraId="76391508" w14:textId="77777777" w:rsidR="00D523BA" w:rsidRPr="00D523BA" w:rsidRDefault="00D523BA" w:rsidP="00D523BA">
      <w:r w:rsidRPr="00D523BA">
        <w:t xml:space="preserve">In the construction sector, wage reductions and changes in the working patterns (exchanging full-time contracts for part-time) were perceived by the employers as unproductive measures, given the severity of the decline in demand in the sector. Instead, the construction sector largely utilised dismissals to reduce employment costs, reflecting the level of inactivity in the sector. However, these dismissals in the construction sector were notable, given that a large number of these employees subsequently assumed a bogus self-employment status. In other words, many employers dismissed employees but reengaged them on a disguised basis on the condition that they would cover their own social-security contributions. </w:t>
      </w:r>
    </w:p>
    <w:p w14:paraId="76C7CD6A" w14:textId="5E44BB5C" w:rsidR="00331499" w:rsidRPr="00331499" w:rsidRDefault="00871D66" w:rsidP="005E75A1">
      <w:pPr>
        <w:shd w:val="clear" w:color="auto" w:fill="E7E6E6" w:themeFill="background2"/>
      </w:pPr>
      <w:r>
        <w:t>Overall, most SME employers in all three sectors were reluctant to dismiss their employees, despite the need to reduce labo</w:t>
      </w:r>
      <w:r w:rsidR="005E75A1">
        <w:t>u</w:t>
      </w:r>
      <w:r>
        <w:t xml:space="preserve">r costs following a decline in sales. In the tourism and retail sectors, wage cuts were implemented as an alternative to layoffs. However, when layoffs became unavoidable, business owners in all three sectors commonly adopted "job intensification" (longer working hours) for the </w:t>
      </w:r>
      <w:r>
        <w:lastRenderedPageBreak/>
        <w:t>remaining employees to offset the increased labour costs caused by reduced sales The business owners claimed that they made these decisions with transparency and openness. They reported organizing open meetings with all employees to announce their plans to change working conditions or even lay off some staff, due to the pressures of the economic crisis. Many employers interviewed in this study admitted that they also assured their employees of their intention to avoid layoffs and to restore their original working conditions once the crisis was over. This assurance was communicated verbally, relying on the employees’ trust in their employers’ word</w:t>
      </w:r>
      <w:r w:rsidR="004B4447">
        <w:t>, and it was an emotionally stressful situation for them.</w:t>
      </w:r>
    </w:p>
    <w:p w14:paraId="2E5479F4" w14:textId="2710EA77" w:rsidR="00D523BA" w:rsidRPr="001E5E10" w:rsidRDefault="00002A11" w:rsidP="004B4447">
      <w:pPr>
        <w:keepNext/>
        <w:keepLines/>
        <w:numPr>
          <w:ilvl w:val="1"/>
          <w:numId w:val="34"/>
        </w:numPr>
        <w:spacing w:before="240" w:after="240"/>
        <w:contextualSpacing/>
        <w:outlineLvl w:val="1"/>
        <w:rPr>
          <w:rFonts w:eastAsiaTheme="majorEastAsia"/>
        </w:rPr>
      </w:pPr>
      <w:bookmarkStart w:id="252" w:name="_Toc175688869"/>
      <w:r>
        <w:rPr>
          <w:rFonts w:eastAsiaTheme="majorEastAsia"/>
        </w:rPr>
        <w:t>Recruitment, Hiring and Selection</w:t>
      </w:r>
      <w:bookmarkStart w:id="253" w:name="_Toc157970216"/>
      <w:bookmarkStart w:id="254" w:name="_Toc157975784"/>
      <w:bookmarkStart w:id="255" w:name="_Toc157976691"/>
      <w:bookmarkStart w:id="256" w:name="_Toc157976970"/>
      <w:bookmarkStart w:id="257" w:name="_Toc157970217"/>
      <w:bookmarkStart w:id="258" w:name="_Toc157975785"/>
      <w:bookmarkStart w:id="259" w:name="_Toc157976692"/>
      <w:bookmarkStart w:id="260" w:name="_Toc157976971"/>
      <w:bookmarkEnd w:id="252"/>
      <w:bookmarkEnd w:id="253"/>
      <w:bookmarkEnd w:id="254"/>
      <w:bookmarkEnd w:id="255"/>
      <w:bookmarkEnd w:id="256"/>
      <w:bookmarkEnd w:id="257"/>
      <w:bookmarkEnd w:id="258"/>
      <w:bookmarkEnd w:id="259"/>
      <w:bookmarkEnd w:id="260"/>
    </w:p>
    <w:p w14:paraId="4189791A" w14:textId="5A147FD6" w:rsidR="001E5E10" w:rsidRDefault="001E5E10" w:rsidP="00D523BA">
      <w:r w:rsidRPr="001E5E10">
        <w:t>According to the findings of this study, the skills and experience of employees influenced employers’ decisions regarding retention and dismissal – decisions which constituted a significant emotional burden for the business owners. The rapport developed between a business owner and their experienced, loyal employees can have great significance for them. The SME owners also recognised the invaluable contribution of those employees who had remained with the firms for extended periods and developed vital experience and knowledge, essential for the business’s survival and competitiveness during the economic crisis. As a result, younger and more-inexperienced employees were typically the first to be made redundant, whilst the tenured and experienced workers were the last to be dismissed.</w:t>
      </w:r>
    </w:p>
    <w:p w14:paraId="79D74EEB" w14:textId="4EFFAC80" w:rsidR="00D523BA" w:rsidRPr="00D523BA" w:rsidRDefault="00D523BA" w:rsidP="00D523BA">
      <w:r w:rsidRPr="00D523BA">
        <w:t xml:space="preserve">During the economic crisis, the Greek government introduced subsidy programmes and favourable terms to encourage the hiring of new employees. These terms eased the hiring process and reduced compensation for any employees made redundant </w:t>
      </w:r>
      <w:r w:rsidRPr="00D523BA">
        <w:rPr>
          <w:noProof/>
        </w:rPr>
        <w:t>(Ministry of Labour, 2012)</w:t>
      </w:r>
      <w:r w:rsidRPr="00D523BA">
        <w:t xml:space="preserve">. The aim of these policies was to increase employment and their primary target was the young and long-term unemployed </w:t>
      </w:r>
      <w:r w:rsidRPr="00D523BA">
        <w:rPr>
          <w:noProof/>
        </w:rPr>
        <w:t xml:space="preserve">(Papadakis </w:t>
      </w:r>
      <w:r w:rsidRPr="00D523BA">
        <w:rPr>
          <w:i/>
          <w:noProof/>
        </w:rPr>
        <w:t>et al.</w:t>
      </w:r>
      <w:r w:rsidRPr="00D523BA">
        <w:rPr>
          <w:noProof/>
        </w:rPr>
        <w:t>, 2021)</w:t>
      </w:r>
      <w:r w:rsidRPr="00D523BA">
        <w:t xml:space="preserve">. Past research has clearly demonstrated that youth unemployment grows dramatically during periods of economic recession </w:t>
      </w:r>
      <w:r w:rsidRPr="00D523BA">
        <w:fldChar w:fldCharType="begin" w:fldLock="1"/>
      </w:r>
      <w:r w:rsidRPr="00D523BA">
        <w:instrText>ADDIN CSL_CITATION {"citationItems":[{"id":"ITEM-1","itemData":{"abstract":"Young workers in Spain face the unprecedented impact of the Great Recession and the COVID-19 crisis in short sequence. Moreover, they have also experienced a deterioration in their employment and earnings over the last three decades. In this paper, we document this evolution and adopt a longitudinal approach to show that employment and earnings losses suffered by young workers during recessions are not made up in the subsequent expansions. We also estimate the size of the scarring effects of entering the job market in a recession for college-educated workers during their first decade in the labor market. Our empirical estimates indicate that while there is some evidence of scarring effects, the driving force is a trend worsening of youth labor market outcomes.","author":[{"dropping-particle":"","family":"Bentolila","given":"Samuel","non-dropping-particle":"","parse-names":false,"suffix":""},{"dropping-particle":"","family":"Felgueroso","given":"Florentino","non-dropping-particle":"","parse-names":false,"suffix":""},{"dropping-particle":"","family":"Jansen","given":"Marcel","non-dropping-particle":"","parse-names":false,"suffix":""},{"dropping-particle":"","family":"Jimeno","given":"Juan F.","non-dropping-particle":"","parse-names":false,"suffix":""}],"container-title":"SERIEs","id":"ITEM-1","issue":"1-2","issued":{"date-parts":[["2022"]]},"page":"11-49","publisher":"Springer Berlin Heidelberg","title":"Lost in recessions: youth employment and earnings in Spain","type":"article-journal","volume":"13"},"uris":["http://www.mendeley.com/documents/?uuid=0f6a9bb9-a7c8-4e4d-8e5c-8b8a75f9fd0e"]}],"mendeley":{"formattedCitation":"(Bentolila &lt;i&gt;et al.&lt;/i&gt;, 2022)","plainTextFormattedCitation":"(Bentolila et al., 2022)","previouslyFormattedCitation":"(Bentolila &lt;i&gt;et al.&lt;/i&gt;, 2022)"},"properties":{"noteIndex":0},"schema":"https://github.com/citation-style-language/schema/raw/master/csl-citation.json"}</w:instrText>
      </w:r>
      <w:r w:rsidRPr="00D523BA">
        <w:fldChar w:fldCharType="separate"/>
      </w:r>
      <w:r w:rsidRPr="00D523BA">
        <w:rPr>
          <w:noProof/>
        </w:rPr>
        <w:t xml:space="preserve">(Bentolila </w:t>
      </w:r>
      <w:r w:rsidRPr="00D523BA">
        <w:rPr>
          <w:i/>
          <w:noProof/>
        </w:rPr>
        <w:t>et al.</w:t>
      </w:r>
      <w:r w:rsidRPr="00D523BA">
        <w:rPr>
          <w:noProof/>
        </w:rPr>
        <w:t>, 2022)</w:t>
      </w:r>
      <w:r w:rsidRPr="00D523BA">
        <w:fldChar w:fldCharType="end"/>
      </w:r>
      <w:r w:rsidRPr="00D523BA">
        <w:t xml:space="preserve">, given the reduction in opportunities. In Greece, these policies were also meant to work in conjunction with changes in the national minimum wage </w:t>
      </w:r>
      <w:r w:rsidRPr="00D523BA">
        <w:fldChar w:fldCharType="begin" w:fldLock="1"/>
      </w:r>
      <w:r w:rsidRPr="00D523BA">
        <w:instrText>ADDIN CSL_CITATION {"citationItems":[{"id":"ITEM-1","itemData":{"author":[{"dropping-particle":"","family":"Zioutou","given":"Pinelopi","non-dropping-particle":"","parse-names":false,"suffix":""}],"id":"ITEM-1","issued":{"date-parts":[["2017"]]},"title":"Labour Market Adjustment and Labour Market Reforms in Greece During The Crisis: Microeconomic Evidence from the Third Wave of the Wage Dynamics Survey","type":"article-journal"},"uris":["http://www.mendeley.com/documents/?uuid=3ceb0e56-2d80-4052-b5c7-5ca39b0dc533"]}],"mendeley":{"formattedCitation":"(Zioutou, 2017)","plainTextFormattedCitation":"(Zioutou, 2017)","previouslyFormattedCitation":"(Zioutou, 2017)"},"properties":{"noteIndex":0},"schema":"https://github.com/citation-style-language/schema/raw/master/csl-citation.json"}</w:instrText>
      </w:r>
      <w:r w:rsidRPr="00D523BA">
        <w:fldChar w:fldCharType="separate"/>
      </w:r>
      <w:r w:rsidRPr="00D523BA">
        <w:rPr>
          <w:noProof/>
        </w:rPr>
        <w:t>(Zioutou, 2017)</w:t>
      </w:r>
      <w:r w:rsidRPr="00D523BA">
        <w:fldChar w:fldCharType="end"/>
      </w:r>
      <w:r w:rsidRPr="00D523BA">
        <w:t xml:space="preserve"> and to help employees find permanent work – rather than part-time or a temporary jobs. However, for Greek SME owners, it proved easier to use temporary and seasonal workers and pay them  the minimum wage </w:t>
      </w:r>
      <w:r w:rsidR="00E737C6">
        <w:fldChar w:fldCharType="begin" w:fldLock="1"/>
      </w:r>
      <w:r w:rsidR="006402B7">
        <w:instrText>ADDIN CSL_CITATION {"citationItems":[{"id":"ITEM-1","itemData":{"author":[{"dropping-particle":"","family":"Labrianidis","given":"Lois","non-dropping-particle":"","parse-names":false,"suffix":""},{"dropping-particle":"","family":"Vogiatzis","given":"Nikos","non-dropping-particle":"","parse-names":false,"suffix":""}],"id":"ITEM-1","issued":{"date-parts":[["2013"]]},"number-of-pages":"1-39","title":"Restructuring in SMEs : Greece","type":"report"},"uris":["http://www.mendeley.com/documents/?uuid=bbc05ff0-a594-464a-aa8e-e4475cd26872"]}],"mendeley":{"formattedCitation":"(Labrianidis and Vogiatzis, 2013)","plainTextFormattedCitation":"(Labrianidis and Vogiatzis, 2013)","previouslyFormattedCitation":"(Labrianidis and Vogiatzis, 2013)"},"properties":{"noteIndex":0},"schema":"https://github.com/citation-style-language/schema/raw/master/csl-citation.json"}</w:instrText>
      </w:r>
      <w:r w:rsidR="00E737C6">
        <w:fldChar w:fldCharType="separate"/>
      </w:r>
      <w:r w:rsidR="00E737C6" w:rsidRPr="00E737C6">
        <w:rPr>
          <w:noProof/>
        </w:rPr>
        <w:t>(Labrianidis and Vogiatzis, 2013)</w:t>
      </w:r>
      <w:r w:rsidR="00E737C6">
        <w:fldChar w:fldCharType="end"/>
      </w:r>
      <w:r w:rsidRPr="00D523BA">
        <w:t xml:space="preserve"> This was especially true for the tourism and retail sectors, where the majority of the workforce did not require specialised knowledge or skills </w:t>
      </w:r>
      <w:r w:rsidRPr="00D523BA">
        <w:rPr>
          <w:noProof/>
        </w:rPr>
        <w:t>(Ioannou, 2021)</w:t>
      </w:r>
      <w:r w:rsidRPr="00D523BA">
        <w:t xml:space="preserve">. The changes in minimum wage were accompanied by significant changes in the national- and sectoral-level agreements, and this provided business owners with the liberty to deviate entirely from these and replace them with private agreements </w:t>
      </w:r>
      <w:r w:rsidRPr="00D523BA">
        <w:rPr>
          <w:noProof/>
        </w:rPr>
        <w:t xml:space="preserve">(Kretsos </w:t>
      </w:r>
      <w:r w:rsidRPr="00D523BA">
        <w:rPr>
          <w:i/>
          <w:noProof/>
        </w:rPr>
        <w:t>et al.</w:t>
      </w:r>
      <w:r w:rsidRPr="00D523BA">
        <w:rPr>
          <w:noProof/>
        </w:rPr>
        <w:t>, 2015)</w:t>
      </w:r>
      <w:r w:rsidRPr="00D523BA">
        <w:t>.</w:t>
      </w:r>
    </w:p>
    <w:p w14:paraId="53FB7FF0" w14:textId="77777777" w:rsidR="00D523BA" w:rsidRPr="00D523BA" w:rsidRDefault="00D523BA" w:rsidP="00D523BA">
      <w:r w:rsidRPr="00D523BA">
        <w:t xml:space="preserve">This study suggests that the policies of the government intended to boost employment and reduce unemployment had no significant impact on the HRM practices of SME owners in Greece. The new minimum wage and subsidies offered by the government were occasionally taken advantage of by businesses in order to hire temporary personnel – mainly younger people, earning the lowest-rate </w:t>
      </w:r>
      <w:r w:rsidRPr="00D523BA">
        <w:lastRenderedPageBreak/>
        <w:t>minimum wage. However, these measures were almost never used for the recruitment and hiring of permanent employees. On the contrary, especially in the tourism and retail sectors, which are characterised by precariousness, the government incentives were used to attract “cheap labour” for a short period of time. Furthermore, there were cases in which the new minimum wage, which was insufficient to cover the cost of living, actually reinforced the use of various forms of atypical work, particularly undeclared employment. The majority of business owners were reluctant to offer the minimum wage suggested by the new labour policy, especially to workers of more than 25 years old, as the amount of 586 euros per month would not be sufficient to cover the basic living expenses of an individual (and certainly not of a household). Thus, the minimum wage was recorded as the official wage of the employee, but it was then complemented with “black money”, with the employees’ wages supplemented to a sufficient level to support their living expenses. The minimum wage was never offered to prospective full-time employees who possessed high levels of experience and knowledge of the sector.</w:t>
      </w:r>
    </w:p>
    <w:p w14:paraId="7267E9AF" w14:textId="158047FF" w:rsidR="00D523BA" w:rsidRDefault="00D523BA" w:rsidP="00D523BA">
      <w:r w:rsidRPr="00D523BA">
        <w:t>In the construction sector, the minimum wage was almost never offered to new employees, given the business owners’ lack of interest in hiring new personnel and the fact that almost every business had actually downsized its workforce. Moreover, the lack of experience of young employees was a more-significant barrier for them, given that business owners could not risk bringing on board untrained employees, but nor could they afford the time and cost needed for training. In addition, the sectoral minimum wage in 2008 was 1,267.07 euros, or more than double the minimum wage introduced during the reforms (586 euros per month). Thus, according to the business owners in the construction sector, the new minimum wage would simply never have appealed to experienced and knowledgeable employees.</w:t>
      </w:r>
    </w:p>
    <w:p w14:paraId="454EAD54" w14:textId="0AFC3859" w:rsidR="0008321B" w:rsidRPr="0008321B" w:rsidRDefault="0008321B" w:rsidP="005E75A1">
      <w:pPr>
        <w:shd w:val="clear" w:color="auto" w:fill="E7E6E6" w:themeFill="background2"/>
      </w:pPr>
      <w:bookmarkStart w:id="261" w:name="_GoBack"/>
      <w:r w:rsidRPr="0008321B">
        <w:t xml:space="preserve">The crisis demanded flexible and quick responses for recruitment and the SME business owners had to use discretion for the new hires in a way that would also help them respond effectively to the cost pressures </w:t>
      </w:r>
      <w:r w:rsidR="00CF5C6D">
        <w:t>affecting</w:t>
      </w:r>
      <w:r w:rsidRPr="0008321B">
        <w:t xml:space="preserve"> the business. </w:t>
      </w:r>
      <w:r>
        <w:t>Although it could be easily argued that these decisions inevitably involve</w:t>
      </w:r>
      <w:r w:rsidR="00924DCD">
        <w:t>d</w:t>
      </w:r>
      <w:r>
        <w:t xml:space="preserve"> discrimination, the reality appeared to be more complex. The criteria used by the business owners were different depending on the sector and the labour market conditions at the time, and had to be in alignment with the </w:t>
      </w:r>
      <w:r w:rsidR="00924DCD">
        <w:t>financial condition</w:t>
      </w:r>
      <w:r>
        <w:t xml:space="preserve"> of the business, its location, its dependency on familial support and the </w:t>
      </w:r>
      <w:r w:rsidR="00924DCD">
        <w:t xml:space="preserve">nature of the product or service offered. Therefore, although this study sheds some light </w:t>
      </w:r>
      <w:r w:rsidR="00CF5C6D">
        <w:t>o</w:t>
      </w:r>
      <w:r w:rsidR="00924DCD">
        <w:t xml:space="preserve">n the recruitment criteria </w:t>
      </w:r>
      <w:r w:rsidR="00CF5C6D">
        <w:t>used</w:t>
      </w:r>
      <w:r w:rsidR="00924DCD">
        <w:t xml:space="preserve"> by the business owners it is worth further exploring and untangling their decision</w:t>
      </w:r>
      <w:r w:rsidR="00442D01">
        <w:t>-</w:t>
      </w:r>
      <w:r w:rsidR="00924DCD">
        <w:t>making process, especially during periods of uncertainty and economic pressure.</w:t>
      </w:r>
    </w:p>
    <w:bookmarkEnd w:id="261"/>
    <w:p w14:paraId="177CD411" w14:textId="326B3C15" w:rsidR="00D523BA" w:rsidRPr="00D523BA" w:rsidRDefault="00D523BA" w:rsidP="00D523BA">
      <w:r w:rsidRPr="00D523BA">
        <w:t xml:space="preserve">The findings </w:t>
      </w:r>
      <w:r w:rsidR="00924DCD">
        <w:t xml:space="preserve">of the study </w:t>
      </w:r>
      <w:r w:rsidRPr="00D523BA">
        <w:t xml:space="preserve">also demonstrate that the cessation of collective bargaining, mediation, and arbitration during the economic crisis destabilised the labour market and restricted the rewards offered to employees. The main reason for this was the prevalence of private agreements, over collective agreements, which allowed the business owners to apply their own criteria and reward standards. </w:t>
      </w:r>
      <w:r w:rsidRPr="00D523BA">
        <w:lastRenderedPageBreak/>
        <w:t>According to the business owners, salary cuts were applied only in extreme cases, with salaries usually restored after a number of years. Business owners also claimed that the salary levels were determined through mutual agreements with the employees, with an overarching goal of ensuring employee satisfaction. This practice stemmed from a concern that employees might consider leaving the business if they were not satisfied, as the business owners did not want the burden of having to recruit replacements. In short, the policies with respect to minimum wage and hiring incentives did not prove to be very helpful for those SME owners whose impetus was to survive the crisis but not at the expense of their core employees. Many SME owners also felt uncomfortable offering the minimum wage to prospective employees, as they knew that this salary would deprive the worker of a decent standard of living. Instead, they preferred to find other ways of reducing the costs of their business operations to overcome the negative impact of the crisis – rather than reducing labour costs through downsizing, salary cuts, and hiring employees on the minimum wage. Many even felt more comfortable engaging into atypical forms of employment if that left their employees more satisfied with their level of income.</w:t>
      </w:r>
      <w:r w:rsidR="00122526">
        <w:t xml:space="preserve"> Traxler's concept of "ultimate decentralisation" of pay</w:t>
      </w:r>
      <w:r w:rsidR="000D408B">
        <w:t xml:space="preserve"> </w:t>
      </w:r>
      <w:r w:rsidR="000D408B">
        <w:fldChar w:fldCharType="begin" w:fldLock="1"/>
      </w:r>
      <w:r w:rsidR="00E269AD">
        <w:instrText>ADDIN CSL_CITATION {"citationItems":[{"id":"ITEM-1","itemData":{"DOI":"10.1093/oxfordjournals.esr.a018192","ISSN":"02667215","abstract":"According to the 'disorganization thesis', industrial change - namely economic internationalization and the expansion of the service sector - is expected to cause a shift from non-market governance institutions to the market. On the basis of a cross-sectional and longitudinal analysis, this paper examines this assumption with regard to labour relations systems, using collective bargaining coverage as an indicator of a system's degree of organization. Disorganization would mean a negative association between industrial change and coverage, as well as a unidirectional decline in coverage over time. No evidence of this can be found. Instead, diversity and divergence prevail among countries. This is because the specific pattern of how bargaining is embedded in labour relations mediates the effects of industrial change. There is a divide between two distinct bargaining patterns: that is, an inclusive one with largely stable coverage, and an exclusive one which indeed recorded a decline in coverage. The paper concludes by discussing the future prospects for bargaining and the theoretical implications of these empirical findings.","author":[{"dropping-particle":"","family":"Traxler","given":"Franz","non-dropping-particle":"","parse-names":false,"suffix":""}],"container-title":"European Sociological Review","id":"ITEM-1","issue":"3","issued":{"date-parts":[["1996"]]},"page":"271-287","title":"Collective bargaining and industrial change: A case of disorganization? A comparative analysis of eighteen OECD countries","type":"article-journal","volume":"12"},"uris":["http://www.mendeley.com/documents/?uuid=a3995efd-7997-4780-9bf2-6cad5c863a4d"]}],"mendeley":{"formattedCitation":"(Traxler, 1996)","plainTextFormattedCitation":"(Traxler, 1996)","previouslyFormattedCitation":"(Traxler, 1996)"},"properties":{"noteIndex":0},"schema":"https://github.com/citation-style-language/schema/raw/master/csl-citation.json"}</w:instrText>
      </w:r>
      <w:r w:rsidR="000D408B">
        <w:fldChar w:fldCharType="separate"/>
      </w:r>
      <w:r w:rsidR="000D408B" w:rsidRPr="000D408B">
        <w:rPr>
          <w:noProof/>
        </w:rPr>
        <w:t>(Traxler, 1996)</w:t>
      </w:r>
      <w:r w:rsidR="000D408B">
        <w:fldChar w:fldCharType="end"/>
      </w:r>
      <w:r w:rsidR="00122526">
        <w:t xml:space="preserve"> is evident in the practices of Greek SMEs. The decentralization occurs not only through formal agreements but also via informal arrangements like non-declared payments and personalized reward systems​</w:t>
      </w:r>
      <w:r w:rsidR="000D408B">
        <w:t xml:space="preserve">, shifting decision making of the reward strategies from the </w:t>
      </w:r>
      <w:r w:rsidR="006D5C92">
        <w:t>policy makers</w:t>
      </w:r>
      <w:r w:rsidR="000D408B">
        <w:t xml:space="preserve"> </w:t>
      </w:r>
      <w:r w:rsidR="00680A66">
        <w:t>to</w:t>
      </w:r>
      <w:r w:rsidR="006D5C92">
        <w:t xml:space="preserve"> the </w:t>
      </w:r>
      <w:r w:rsidR="00E268C2">
        <w:t>business owners of the firms.</w:t>
      </w:r>
    </w:p>
    <w:p w14:paraId="2AE03C76"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62" w:name="_Toc157970219"/>
      <w:bookmarkStart w:id="263" w:name="_Toc157975787"/>
      <w:bookmarkStart w:id="264" w:name="_Toc157976694"/>
      <w:bookmarkStart w:id="265" w:name="_Toc157976973"/>
      <w:bookmarkStart w:id="266" w:name="_Toc157970220"/>
      <w:bookmarkStart w:id="267" w:name="_Toc157975788"/>
      <w:bookmarkStart w:id="268" w:name="_Toc157976695"/>
      <w:bookmarkStart w:id="269" w:name="_Toc157976974"/>
      <w:bookmarkStart w:id="270" w:name="_Toc157970221"/>
      <w:bookmarkStart w:id="271" w:name="_Toc157975789"/>
      <w:bookmarkStart w:id="272" w:name="_Toc157976696"/>
      <w:bookmarkStart w:id="273" w:name="_Toc157976975"/>
      <w:bookmarkStart w:id="274" w:name="_Toc157968312"/>
      <w:bookmarkStart w:id="275" w:name="_Toc157970222"/>
      <w:bookmarkStart w:id="276" w:name="_Toc175688870"/>
      <w:bookmarkEnd w:id="262"/>
      <w:bookmarkEnd w:id="263"/>
      <w:bookmarkEnd w:id="264"/>
      <w:bookmarkEnd w:id="265"/>
      <w:bookmarkEnd w:id="266"/>
      <w:bookmarkEnd w:id="267"/>
      <w:bookmarkEnd w:id="268"/>
      <w:bookmarkEnd w:id="269"/>
      <w:bookmarkEnd w:id="270"/>
      <w:bookmarkEnd w:id="271"/>
      <w:bookmarkEnd w:id="272"/>
      <w:bookmarkEnd w:id="273"/>
      <w:r w:rsidRPr="00D523BA">
        <w:rPr>
          <w:rFonts w:eastAsiaTheme="majorEastAsia"/>
        </w:rPr>
        <w:t>Undeclared Employment and Self-Employment</w:t>
      </w:r>
      <w:bookmarkEnd w:id="274"/>
      <w:bookmarkEnd w:id="275"/>
      <w:bookmarkEnd w:id="276"/>
    </w:p>
    <w:p w14:paraId="777C3BC1" w14:textId="77777777" w:rsidR="00D523BA" w:rsidRPr="00D523BA" w:rsidRDefault="00D523BA" w:rsidP="00D523BA">
      <w:r w:rsidRPr="00D523BA">
        <w:t xml:space="preserve">The creation of the unified social security fund in Greece in 2016, following the implementation of the </w:t>
      </w:r>
      <w:proofErr w:type="spellStart"/>
      <w:r w:rsidRPr="00D523BA">
        <w:t>Katrougalos</w:t>
      </w:r>
      <w:proofErr w:type="spellEnd"/>
      <w:r w:rsidRPr="00D523BA">
        <w:t xml:space="preserve"> Law (4387/2016), ultimately reinforced the use of undeclared employment and bogus self-employment, which was particularly prevalent in the construction sector. The literature explains that bogus self-employment became common where there was a loss of faith in the new pension system </w:t>
      </w:r>
      <w:r w:rsidRPr="00D523BA">
        <w:fldChar w:fldCharType="begin" w:fldLock="1"/>
      </w:r>
      <w:r w:rsidRPr="00D523BA">
        <w:instrText>ADDIN CSL_CITATION {"citationItems":[{"id":"ITEM-1","itemData":{"abstract":"This paper asks whether the Memoranda of Understanding on specific economic policy conditionality (MoUs), signed between bailed-out member states and the EU, have changed the latter’s potential to intrude in the reform of national social and labour market policies and, if so, how. What have been the effects of the measures and reforms taken under the MoUs on national social and labour market policies? The MoUs of Greece and Portugal are analysed with a focus on pension systems and labour market policies. It is argued that the MoUs have been unprecedentedly intrusive in national social and labour market policies. The level of intrusiveness has varied, depending on the difficulty of implementing the MoU reforms, the extent to which the macroeconomic adjustment has been seen to be stalling, and the degree to which a given policy area is directly relevant to the adjustment in question. The effects of the reforms induced by the MoUs have sometimes been intended as moves in the direction of a necessary modernisation. However, the pressing demand to cut public expenditure and substantially improve competitiveness, combined with the increase in demand for social and labour market support due to mounting unemployment rates, have weighed heavily on such attempts.","author":[{"dropping-particle":"","family":"Theodoropoulou","given":"Sotiria","non-dropping-particle":"","parse-names":false,"suffix":""}],"container-title":"Comparative European Politics","id":"ITEM-1","issue":"1","issued":{"date-parts":[["2015"]]},"page":"29-55","publisher":"Nature Publishing Group","title":"National social and labour market policy reforms in the shadow of EU bail-out conditionality: The cases of Greece and Portugal","type":"article-journal","volume":"13"},"uris":["http://www.mendeley.com/documents/?uuid=0152c781-8021-48dd-8042-10e9d50f104e"]}],"mendeley":{"formattedCitation":"(Theodoropoulou, 2015)","plainTextFormattedCitation":"(Theodoropoulou, 2015)","previouslyFormattedCitation":"(Theodoropoulou, 2015)"},"properties":{"noteIndex":0},"schema":"https://github.com/citation-style-language/schema/raw/master/csl-citation.json"}</w:instrText>
      </w:r>
      <w:r w:rsidRPr="00D523BA">
        <w:fldChar w:fldCharType="separate"/>
      </w:r>
      <w:r w:rsidRPr="00D523BA">
        <w:rPr>
          <w:noProof/>
        </w:rPr>
        <w:t>(Theodoropoulou, 2015)</w:t>
      </w:r>
      <w:r w:rsidRPr="00D523BA">
        <w:fldChar w:fldCharType="end"/>
      </w:r>
      <w:r w:rsidRPr="00D523BA">
        <w:t xml:space="preserve">, precarious work </w:t>
      </w:r>
      <w:r w:rsidRPr="00D523BA">
        <w:fldChar w:fldCharType="begin" w:fldLock="1"/>
      </w:r>
      <w:r w:rsidRPr="00D523BA">
        <w:instrText>ADDIN CSL_CITATION {"citationItems":[{"id":"ITEM-1","itemData":{"author":[{"dropping-particle":"","family":"Ioannou","given":"Gregoris","non-dropping-particle":"","parse-names":false,"suffix":""}],"chapter-number":"4","container-title":"Employment, Trade Unionism, and Class : The Labour Market in Southern Europe since the Crisis","id":"ITEM-1","issued":{"date-parts":[["2021"]]},"page":"72-93","publisher":"Taylor &amp; Francis Group","title":"Greece. Suppression, Contestation, and Levelling","type":"chapter"},"uris":["http://www.mendeley.com/documents/?uuid=b54b4841-4963-43ff-a925-b5b512e52d00"]}],"mendeley":{"formattedCitation":"(Ioannou, 2021)","plainTextFormattedCitation":"(Ioannou, 2021)","previouslyFormattedCitation":"(Ioannou, 2021)"},"properties":{"noteIndex":0},"schema":"https://github.com/citation-style-language/schema/raw/master/csl-citation.json"}</w:instrText>
      </w:r>
      <w:r w:rsidRPr="00D523BA">
        <w:fldChar w:fldCharType="separate"/>
      </w:r>
      <w:r w:rsidRPr="00D523BA">
        <w:rPr>
          <w:noProof/>
        </w:rPr>
        <w:t>(Ioannou, 2021)</w:t>
      </w:r>
      <w:r w:rsidRPr="00D523BA">
        <w:fldChar w:fldCharType="end"/>
      </w:r>
      <w:r w:rsidRPr="00D523BA">
        <w:t>, and a lack of adequate inspections due to the understaffing of SEPE</w:t>
      </w:r>
      <w:r w:rsidRPr="00D523BA">
        <w:rPr>
          <w:noProof/>
        </w:rPr>
        <w:t xml:space="preserve"> (Heyes, 2019)</w:t>
      </w:r>
      <w:r w:rsidRPr="00D523BA">
        <w:t>. The main outcome of this bogus self-employment was then a reduction in the social-security contributions paid to the government, which led to a deficit in payments and consequent reduction in the protection of those employees who had assumed a bogus self-employment status.</w:t>
      </w:r>
    </w:p>
    <w:p w14:paraId="740D407D" w14:textId="77777777" w:rsidR="00D523BA" w:rsidRPr="00D523BA" w:rsidRDefault="00D523BA" w:rsidP="00D523BA">
      <w:r w:rsidRPr="00D523BA">
        <w:t xml:space="preserve">The changes in the working patterns of employees, which resulted from the decline in market demand and the increase in social-security contributions, led the owners of many Greek SMEs to employ workers on an undeclared basis. This study demonstrates that undeclared employment was present in all three sectors under study (tourism, retail, and construction) and was used to evade taxes and social-security contributions. However, practices differed, depending on the location of the businesses, the nature of the jobs, and the types of products and services offered. Specifically, undeclared employment was more easily implemented in those firms located on the periphery of the cities, rather than in the centre, given that they could not be easily targeted for inspections. Moreover, if the work of an employee could be done remotely, such as the management of social media accounts, a business would be more </w:t>
      </w:r>
      <w:r w:rsidRPr="00D523BA">
        <w:lastRenderedPageBreak/>
        <w:t xml:space="preserve">likely to use undeclared employment for this – and less likely to use it for tasks that necessitated the physical presence of the employee. Moreover, in both the retail and the tourism sectors, the businesses that provided high-end products and services could not risk using undeclared or underdeclared employees, as they were reliant on trained and committed employees who could ensure the delivery of high-quality services to customers. Furthermore, these businesses were also far more easily targeted by inspectors. In contrast, businesses located in busier and more-touristic areas, such as beach bars and coffee shops, were more prone to using undeclared employment for seasonal and temporary employees, who could easily fly under the radar of the inspectors. </w:t>
      </w:r>
    </w:p>
    <w:p w14:paraId="3B6FF279" w14:textId="77777777" w:rsidR="00D523BA" w:rsidRPr="00D523BA" w:rsidRDefault="00D523BA" w:rsidP="00D523BA">
      <w:r w:rsidRPr="00D523BA">
        <w:t>The findings presented in Chapter 6 demonstrate further that, whilst undeclared employment was evident in the retail and the tourism sectors, in the construction sector, employers were more likely to change the working statuses of their employees, registering individuals as self-employed when they were actually working exclusively for their (former) employer. These former employees were forced by their employers to assume the bogus self-employed status if they wanted to remain with the business and keep their jobs. In these cases, the former employees would appear to be external contractors and they would be required to take on the financial responsibility for their own social-security contributions. According to the business owners in this study, this practice was well-received by the employees, who saw their net salaries shrinking and wanted to avoid paying the social-security contributions resulting in increased reductions on their salaries. Thus, the intention of the government to fight undeclared employment proved to be unrealistic, given the absence of a robust inspection system and enforcement mechanism.</w:t>
      </w:r>
    </w:p>
    <w:p w14:paraId="50B5D78F" w14:textId="77777777" w:rsidR="00D523BA" w:rsidRPr="00D523BA" w:rsidRDefault="00D523BA" w:rsidP="00D523BA">
      <w:r w:rsidRPr="00D523BA">
        <w:t>This thesis also demonstrates that the business owners in all three sectors, albeit particularly in the construction sector, were disappointed with the changes introduced to the pension system, with the creation of EFKA reducing the pensions that they expected to receive. The common perception amongst the business owners was that EFKA’s horizontal pension system, cutting across all sectors, meant that their pensions would be significantly lower than expected, despite the increase in social-security contributions. The lack of faith in the new pension system and in the public institutions gave rise to the behaviour of the business owners’ in terms of their use of atypical employment and provided justification for the HR practices that they implemented.</w:t>
      </w:r>
    </w:p>
    <w:p w14:paraId="6B1B6D5A"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77" w:name="_Toc157968313"/>
      <w:bookmarkStart w:id="278" w:name="_Toc157970223"/>
      <w:bookmarkStart w:id="279" w:name="_Toc175688871"/>
      <w:r w:rsidRPr="00D523BA">
        <w:rPr>
          <w:rFonts w:eastAsiaTheme="majorEastAsia"/>
        </w:rPr>
        <w:t>Practical Implications and Contribution</w:t>
      </w:r>
      <w:bookmarkEnd w:id="277"/>
      <w:bookmarkEnd w:id="278"/>
      <w:bookmarkEnd w:id="279"/>
    </w:p>
    <w:p w14:paraId="62838D19" w14:textId="77777777" w:rsidR="00424214" w:rsidRPr="00424214" w:rsidRDefault="00424214" w:rsidP="00424214">
      <w:bookmarkStart w:id="280" w:name="_Hlk153737403"/>
      <w:r w:rsidRPr="00424214">
        <w:t xml:space="preserve">Policymakers are presented with the challenge of designing effective policies to address policy problems. An effective way of handling this challenge is to base policies on empirical evidence </w:t>
      </w:r>
      <w:r w:rsidRPr="00424214">
        <w:rPr>
          <w:noProof/>
        </w:rPr>
        <w:t xml:space="preserve">(Mortari </w:t>
      </w:r>
      <w:r w:rsidRPr="00424214">
        <w:rPr>
          <w:i/>
          <w:noProof/>
        </w:rPr>
        <w:t>et al.</w:t>
      </w:r>
      <w:r w:rsidRPr="00424214">
        <w:rPr>
          <w:noProof/>
        </w:rPr>
        <w:t>, 2023)</w:t>
      </w:r>
      <w:r w:rsidRPr="00424214">
        <w:t>, so that connections can be drawn between theory and practice. Thus, the findings of this study provide valuable insights for policymakers working on labour policies and seeking to formulate effective frameworks for employment protection. The focus on SMEs and the comparative analysis of three sectors together provide a clear understanding of the failures and inefficiencies of the “one-size-</w:t>
      </w:r>
      <w:r w:rsidRPr="00424214">
        <w:lastRenderedPageBreak/>
        <w:t xml:space="preserve">fits-all” policies that neglect the peculiarities of different sectors, the nature of their work, and the policy subsystems, all of which need to be taken into consideration. In the case of the Greek SMEs operating during the economic crisis, the crisis context amplified these differences, and the subsequent policymaking proved ineffective in many ways, given that the responses of the business owners were not those anticipated by the policymakers. For example, the reduction in the minimum wage introduced by the Greek government was intended to decrease unemployment, under the assumption that it offered business owners an incentive to hire more employees. In fact, the business owners did not perceive this measure as an encouragement to hire new employees. By clarifying the behaviours and reactions of the owners of the SMEs, this study provides policymakers with a sound explanation for the expectations gap that was created </w:t>
      </w:r>
      <w:r w:rsidRPr="00424214">
        <w:fldChar w:fldCharType="begin" w:fldLock="1"/>
      </w:r>
      <w:r w:rsidRPr="00424214">
        <w:instrText>ADDIN CSL_CITATION {"citationItems":[{"id":"ITEM-1","itemData":{"author":[{"dropping-particle":"","family":"Ates","given":"Aylin","non-dropping-particle":"","parse-names":false,"suffix":""},{"dropping-particle":"","family":"Bititci","given":"Umit","non-dropping-particle":"","parse-names":false,"suffix":""}],"container-title":"International Journal of Production Research","id":"ITEM-1","issue":"18","issued":{"date-parts":[["2011","9","15"]]},"page":"5601-5618","title":"Change process: a key enabler for building resilient SMEs","type":"article-journal","volume":"49"},"uris":["http://www.mendeley.com/documents/?uuid=ec5d695d-184b-49f0-bac7-3b47066501a6"]}],"mendeley":{"formattedCitation":"(Ates and Bititci, 2011)","plainTextFormattedCitation":"(Ates and Bititci, 2011)","previouslyFormattedCitation":"(Ates and Bititci, 2011)"},"properties":{"noteIndex":0},"schema":"https://github.com/citation-style-language/schema/raw/master/csl-citation.json"}</w:instrText>
      </w:r>
      <w:r w:rsidRPr="00424214">
        <w:fldChar w:fldCharType="separate"/>
      </w:r>
      <w:r w:rsidRPr="00424214">
        <w:rPr>
          <w:noProof/>
        </w:rPr>
        <w:t>(Ates and Bititci, 2011)</w:t>
      </w:r>
      <w:r w:rsidRPr="00424214">
        <w:fldChar w:fldCharType="end"/>
      </w:r>
      <w:r w:rsidRPr="00424214">
        <w:t xml:space="preserve"> – namely, the gap between the expected outcome of the policy reforms and the actual outcome. </w:t>
      </w:r>
    </w:p>
    <w:p w14:paraId="020FD3F7" w14:textId="7D5F58FD" w:rsidR="00C2367B" w:rsidRDefault="00424214" w:rsidP="005E75A1">
      <w:pPr>
        <w:shd w:val="clear" w:color="auto" w:fill="E7E6E6" w:themeFill="background2"/>
      </w:pPr>
      <w:r w:rsidRPr="00424214">
        <w:t xml:space="preserve">Building on this understanding, the employment regimes framework provides a theoretical lens to analyse the employment practices of the SME business owners, investigated in this study, and how  the external economic environment influenced their behaviours and the management of their employees. The divide between more secure jobs – typically offered in large companies – and more precarious work and less job security typical in SMEs, demonstrate the prevalence of the dualistic character of the Mediterranean regime, during the period of the economic crisis. The employment practices of the SMEs during the Greek economic crisis were influenced by, and at the same time reflected the labour conditions of South Europe that led to the weakening of the social welfare, while neoliberal ideology introduced more flexibility and less regulation in the labour market. This study </w:t>
      </w:r>
      <w:r w:rsidR="00C2367B">
        <w:t>provides additional</w:t>
      </w:r>
      <w:r w:rsidRPr="00424214">
        <w:t xml:space="preserve"> empirical evidence supporting </w:t>
      </w:r>
      <w:proofErr w:type="spellStart"/>
      <w:r w:rsidRPr="00424214">
        <w:t>Gallie’s</w:t>
      </w:r>
      <w:proofErr w:type="spellEnd"/>
      <w:r w:rsidRPr="00424214">
        <w:t xml:space="preserve"> </w:t>
      </w:r>
      <w:r w:rsidRPr="00424214">
        <w:fldChar w:fldCharType="begin" w:fldLock="1"/>
      </w:r>
      <w:r w:rsidR="00C2367B">
        <w:instrText>ADDIN CSL_CITATION {"citationItems":[{"id":"ITEM-1","itemData":{"ISBN":"9780199230105","author":[{"dropping-particle":"","family":"Gallie","given":"Duncan","non-dropping-particle":"","parse-names":false,"suffix":""}],"id":"ITEM-1","issued":{"date-parts":[["2007"]]},"title":"Production Regimes, Employment Regimes, and the Quality of Work The Place of Quality of Work in the Social Agenda","type":"article-journal"},"uris":["http://www.mendeley.com/documents/?uuid=d15cb98e-ae68-434d-9798-7e03a128f385"]}],"mendeley":{"formattedCitation":"(Gallie, 2007)","plainTextFormattedCitation":"(Gallie, 2007)","previouslyFormattedCitation":"(Gallie, 2007)"},"properties":{"noteIndex":0},"schema":"https://github.com/citation-style-language/schema/raw/master/csl-citation.json"}</w:instrText>
      </w:r>
      <w:r w:rsidRPr="00424214">
        <w:fldChar w:fldCharType="separate"/>
      </w:r>
      <w:r w:rsidRPr="00424214">
        <w:rPr>
          <w:noProof/>
        </w:rPr>
        <w:t>(Gallie, 2007)</w:t>
      </w:r>
      <w:r w:rsidRPr="00424214">
        <w:fldChar w:fldCharType="end"/>
      </w:r>
      <w:r w:rsidRPr="00424214">
        <w:t xml:space="preserve"> argument that changes in a country’s competitive and economic pressures have a greater impact on the quality of jobs</w:t>
      </w:r>
      <w:r w:rsidR="00F37C3D">
        <w:t>,</w:t>
      </w:r>
      <w:r w:rsidRPr="00424214">
        <w:t xml:space="preserve"> than state intervention and policy making. </w:t>
      </w:r>
      <w:r w:rsidR="00C2367B">
        <w:t xml:space="preserve">Different countries and economies, </w:t>
      </w:r>
      <w:r w:rsidR="00C215D4">
        <w:t>experience varying levels</w:t>
      </w:r>
      <w:r w:rsidR="00C2367B">
        <w:t xml:space="preserve"> in the quality of work and</w:t>
      </w:r>
      <w:r w:rsidR="00C215D4">
        <w:t xml:space="preserve"> its protection </w:t>
      </w:r>
      <w:r w:rsidR="00C2367B">
        <w:t xml:space="preserve">via policy making. Although, there is a general trend in the latest years to improve the working conditions and protect employment </w:t>
      </w:r>
      <w:r w:rsidR="00C2367B">
        <w:fldChar w:fldCharType="begin" w:fldLock="1"/>
      </w:r>
      <w:r w:rsidR="00C2367B">
        <w:instrText>ADDIN CSL_CITATION {"citationItems":[{"id":"ITEM-1","itemData":{"ISBN":"9780199230105","author":[{"dropping-particle":"","family":"Gallie","given":"Duncan","non-dropping-particle":"","parse-names":false,"suffix":""}],"id":"ITEM-1","issued":{"date-parts":[["2007"]]},"title":"Production Regimes, Employment Regimes, and the Quality of Work The Place of Quality of Work in the Social Agenda","type":"article-journal"},"uris":["http://www.mendeley.com/documents/?uuid=d15cb98e-ae68-434d-9798-7e03a128f385"]}],"mendeley":{"formattedCitation":"(Gallie, 2007)","plainTextFormattedCitation":"(Gallie, 2007)"},"properties":{"noteIndex":0},"schema":"https://github.com/citation-style-language/schema/raw/master/csl-citation.json"}</w:instrText>
      </w:r>
      <w:r w:rsidR="00C2367B">
        <w:fldChar w:fldCharType="separate"/>
      </w:r>
      <w:r w:rsidR="00C2367B" w:rsidRPr="00C2367B">
        <w:rPr>
          <w:noProof/>
        </w:rPr>
        <w:t>(Gallie, 2007)</w:t>
      </w:r>
      <w:r w:rsidR="00C2367B">
        <w:fldChar w:fldCharType="end"/>
      </w:r>
      <w:r w:rsidR="00C2367B">
        <w:t>, the shape of a country’s economy</w:t>
      </w:r>
      <w:r w:rsidR="00C215D4">
        <w:t xml:space="preserve">, its social structure, and the pressures of the </w:t>
      </w:r>
      <w:r w:rsidR="00C2367B">
        <w:t xml:space="preserve">external environment may undermine the </w:t>
      </w:r>
      <w:r w:rsidR="00C215D4">
        <w:t>job quality.</w:t>
      </w:r>
    </w:p>
    <w:p w14:paraId="15043B8F" w14:textId="644E8339" w:rsidR="00424214" w:rsidRPr="00424214" w:rsidRDefault="00C215D4" w:rsidP="005E75A1">
      <w:pPr>
        <w:shd w:val="clear" w:color="auto" w:fill="E7E6E6" w:themeFill="background2"/>
      </w:pPr>
      <w:r>
        <w:t xml:space="preserve">Long before the  economic crisis, the </w:t>
      </w:r>
      <w:r w:rsidR="00424214" w:rsidRPr="00424214">
        <w:t>Greek economy was already experiencing a number of difficulties</w:t>
      </w:r>
      <w:r>
        <w:t xml:space="preserve"> </w:t>
      </w:r>
      <w:r w:rsidR="00424214" w:rsidRPr="00424214">
        <w:t xml:space="preserve"> such as tax evasion, lack of productivity, and excessive public spending. Thus, its ability to compete with the rest of the Eurozone during the period of the economic crisis was</w:t>
      </w:r>
      <w:r>
        <w:t xml:space="preserve"> already</w:t>
      </w:r>
      <w:r w:rsidR="00424214" w:rsidRPr="00424214">
        <w:t xml:space="preserve"> impeded. The labour reforms introduced by the government were primarily intended to strengthen employment protections and decrease unemployment. The findings of this study </w:t>
      </w:r>
      <w:r w:rsidR="00B20112">
        <w:t xml:space="preserve">however, </w:t>
      </w:r>
      <w:r w:rsidR="00424214" w:rsidRPr="00424214">
        <w:t xml:space="preserve">suggest that what they actually achieved was the strengthening of the undeclared economy and the encouragement of bogus self-employment. Thus, the reforms proved to be inapplicable, poorly designed, lacking adequate planning and control for their effective monitoring. Moreover, Greek SMEs operating under the Mediterranean employment regime constituted the majority of the businesses in the Greek economy, with many workforces comprised of family members. In an effort to maintain social cohesion SMEs relied on </w:t>
      </w:r>
      <w:r w:rsidR="00424214" w:rsidRPr="00424214">
        <w:lastRenderedPageBreak/>
        <w:t xml:space="preserve">informal and private agreements with the employees and developed familial ties with them. Specifically, this study has demonstrated that the business owners of the SMEs were reluctant to dismiss employees who mainly belonged to the local community where the business operated. This reluctance stemmed from the relationships developed with these employees, their awareness of the employees' family conditions, and the understanding that their dismissal would deprive families of income. However, in order to improve the competitiveness of the firm businesses were adjusting the working patterns and hours of their employees, when necessary. The SME business owners were not unaware of the changes in the policy making and did not seem to lack information about the changing laws. In fact, their responses indicate that they were not only informed of the reforms of the Greek government, but also took strategic initiatives and actions based on their interpretation of the laws, under the circumstances of their business at the time. Consequently, they adopted employment practices aimed at balancing legal compliance with reducing financial strain on their businesses, significantly affecting the employment status and job security of their employees. </w:t>
      </w:r>
    </w:p>
    <w:p w14:paraId="5E6DAB66" w14:textId="77777777" w:rsidR="00424214" w:rsidRPr="00424214" w:rsidRDefault="00424214" w:rsidP="005E75A1">
      <w:pPr>
        <w:shd w:val="clear" w:color="auto" w:fill="E7E6E6" w:themeFill="background2"/>
      </w:pPr>
      <w:r w:rsidRPr="00424214">
        <w:t xml:space="preserve">Another, contribution of this study, through the empirical evidence provided by the example of Greek SMEs, is the relationship of SMEs with the youth labour market. In countries of the Mediterranean regime, younger employees were not easily integrated into the labour market and were left unprotected and vulnerable, especially during the period of the economic crisis. Thus, the attempt of the Greek government to incentivize SME business owners to hire younger people with the minimum wage of 510 euros was not successful. On the contrary, when SME business owners hired younger employees, especially from their close circles, they aimed to compensate them with wages higher than the minimum, so that they could support themselves financially without relying on their families. Younger employees were also the primary target of undeclared employment especially when hired as temporary and seasonal personnel. In these cases, the business owners felt more comfortable taking the risk of engaging in informal employment practices, as younger employees within their inner circles were unlikely to disclose these practices due to mutual trust. Overall, the practices of the Greek SME business owners and the crucial role of these firms towards social cohesion should be greatly acknowledged also taking into consideration that in Greece during the period of the economic crisis, the incentives provided for employability such as vocational training, would favour the privileged and not the socially excluded groups </w:t>
      </w:r>
      <w:r w:rsidRPr="00424214">
        <w:fldChar w:fldCharType="begin" w:fldLock="1"/>
      </w:r>
      <w:r w:rsidRPr="00424214">
        <w:instrText>ADDIN CSL_CITATION {"citationItems":[{"id":"ITEM-1","itemData":{"DOI":"10.12681/grsr.50","ISSN":"0013-9696","author":[{"dropping-particle":"","family":"Prokou","given":"Eleni","non-dropping-particle":"","parse-names":false,"suffix":""}],"container-title":"Επιθεώρηση Κοινωνικών Ερευνών","id":"ITEM-1","issue":"136","issued":{"date-parts":[["2011"]]},"page":"203-223","title":"The aims of Employability and Social Inclusion / Active Citizenship in Lifelong Learning Policies in Greece","type":"article-journal","volume":"136"},"uris":["http://www.mendeley.com/documents/?uuid=aa330058-b7ec-4e7a-aeb9-f5ce5be389fa"]}],"mendeley":{"formattedCitation":"(Prokou, 2011)","plainTextFormattedCitation":"(Prokou, 2011)","previouslyFormattedCitation":"(Prokou, 2011)"},"properties":{"noteIndex":0},"schema":"https://github.com/citation-style-language/schema/raw/master/csl-citation.json"}</w:instrText>
      </w:r>
      <w:r w:rsidRPr="00424214">
        <w:fldChar w:fldCharType="separate"/>
      </w:r>
      <w:r w:rsidRPr="00424214">
        <w:rPr>
          <w:noProof/>
        </w:rPr>
        <w:t>(Prokou, 2011)</w:t>
      </w:r>
      <w:r w:rsidRPr="00424214">
        <w:fldChar w:fldCharType="end"/>
      </w:r>
      <w:r w:rsidRPr="00424214">
        <w:t>, such as young people and women.</w:t>
      </w:r>
    </w:p>
    <w:p w14:paraId="305548B7" w14:textId="77777777" w:rsidR="00424214" w:rsidRDefault="00424214" w:rsidP="00424214">
      <w:r w:rsidRPr="00424214">
        <w:t xml:space="preserve">This study also contributes to the literature on the Great Recession by exploring its impact on small and medium-sized firms and specifically the HRM aspect that impeded the survival and growth of the affected firms. The vulnerability of SMEs to their external environment, mainly due to the limitations attributable to their size, is clearly demonstrated by the findings of this study. This evidence must be considered by policymakers who wish to develop effective labour strategies that both protect employment and are appealing to business owners. In fact, policy makers should acknowledge that there is a need for nuanced approaches to policymaking and that the responses of the SMEs to the labour </w:t>
      </w:r>
      <w:r w:rsidRPr="00424214">
        <w:lastRenderedPageBreak/>
        <w:t>reforms reflect an interplay between internal and external factors. The findings of this study also suggest that the government’s role should be more focused on ensuring the necessary institutions and mechanisms to monitor and control unfair and illegal HRM practices that damage employees’ statuses and employment relations. The implementation of such systems would promote healthier labour market conditions, especially for small firms. This study effectively links theory to practice, making its findings a valuable resource for both academia and policymakers.</w:t>
      </w:r>
    </w:p>
    <w:p w14:paraId="0FAB9450" w14:textId="47E84B29" w:rsidR="00D55F5E" w:rsidRPr="00D523BA" w:rsidRDefault="00D55F5E" w:rsidP="00D523BA"/>
    <w:p w14:paraId="598C4488" w14:textId="6B44561B" w:rsidR="00D523BA" w:rsidRPr="00D523BA" w:rsidRDefault="00D523BA" w:rsidP="00384C69">
      <w:pPr>
        <w:keepNext/>
        <w:keepLines/>
        <w:numPr>
          <w:ilvl w:val="1"/>
          <w:numId w:val="34"/>
        </w:numPr>
        <w:spacing w:before="240" w:after="240"/>
        <w:contextualSpacing/>
        <w:outlineLvl w:val="1"/>
        <w:rPr>
          <w:rFonts w:eastAsiaTheme="majorEastAsia"/>
        </w:rPr>
      </w:pPr>
      <w:bookmarkStart w:id="281" w:name="_Toc157968314"/>
      <w:bookmarkStart w:id="282" w:name="_Toc157970224"/>
      <w:bookmarkStart w:id="283" w:name="_Toc175688872"/>
      <w:bookmarkEnd w:id="280"/>
      <w:r w:rsidRPr="00D523BA">
        <w:rPr>
          <w:rFonts w:eastAsiaTheme="majorEastAsia"/>
        </w:rPr>
        <w:t>Strengths and Limitations</w:t>
      </w:r>
      <w:bookmarkEnd w:id="281"/>
      <w:bookmarkEnd w:id="282"/>
      <w:bookmarkEnd w:id="283"/>
    </w:p>
    <w:p w14:paraId="752DEC05" w14:textId="77777777" w:rsidR="00D523BA" w:rsidRPr="00D523BA" w:rsidRDefault="00D523BA" w:rsidP="00D523BA">
      <w:r w:rsidRPr="00D523BA">
        <w:t xml:space="preserve">Past research concerning employment relations in SMEs has included a number of both quantitative and qualitative studies. Table 7.1 below lists the studies reviewed for this research. Previous studies of SMEs have tended to use quantitative methods, whereas the current study employed a methodological approach that afforded a more in-depth look at the salient issues, thereby contributing to current knowledge and thinking on the subject. The qualitative method employed in this study thus provides a deeper explanation </w:t>
      </w:r>
      <w:r w:rsidRPr="00D523BA">
        <w:fldChar w:fldCharType="begin" w:fldLock="1"/>
      </w:r>
      <w:r w:rsidRPr="00D523BA">
        <w:instrText>ADDIN CSL_CITATION {"citationItems":[{"id":"ITEM-1","itemData":{"abstract":"We present a set of evolving guidelines for reviewing qualitative research, to serve four functions: to contribute to the process of legitimizing qualitative research ; to ensure more appropriate and valid scienti®c reviews of qualitative manuscripts, theses, and dissertations ; to encourage better quality control in qualitative research through better self-and other-monitoring ; and to encourage further developments in approach and method. Building on a review of existing principles of good practice in qualitative research, we used an iterative process of revision and feedback from colleagues who engage in qualitative research, resulting in a set of seven guidelines common to both qualitative and quantitative research and seven guidelines especially pertinent to qualitative investigations in psychology and related social sciences. The Evolving Guidelines are subject to continuing revision and should not be used in a rigid manner, in order to avoid sti¯ing creativity in this rapidly evolving, rich research tradition. The past 5 years have seen a dramatic increase in the use of qualitative research methods. This has occurred in various disciplines and in several countries. The purpose of this article is to present a set of evolving guidelines for reviewing qualitative research in psychology. In doing this, we also hope to provide both editors and reviewers serving psychology journals (and their equivalents in other disciplines), as well as thesis and dissertation committees, with guidance on how to conduct appropriate reviews of qualitative research manuscripts. Along the way, we will provide a brief de®nition of qualitative research, give an overview of the philosophy of knowledge development upon which qualitative research is based,","author":[{"dropping-particle":"","family":"Elliott","given":"Robert","non-dropping-particle":"","parse-names":false,"suffix":""},{"dropping-particle":"","family":"Fischer","given":"Constance T","non-dropping-particle":"","parse-names":false,"suffix":""},{"dropping-particle":"","family":"Rennie","given":"David L","non-dropping-particle":"","parse-names":false,"suffix":""}],"container-title":"British Journal of Clinical Psychology","id":"ITEM-1","issued":{"date-parts":[["1999"]]},"page":"215-229","title":"Evolving guidelines for publication of qualitative research studies in psychology and related ®elds","type":"article-journal","volume":"38"},"uris":["http://www.mendeley.com/documents/?uuid=c348303f-6ce6-49de-a2fc-2276e1d81833"]}],"mendeley":{"formattedCitation":"(Elliott &lt;i&gt;et al.&lt;/i&gt;, 1999)","plainTextFormattedCitation":"(Elliott et al., 1999)","previouslyFormattedCitation":"(Elliott &lt;i&gt;et al.&lt;/i&gt;, 1999)"},"properties":{"noteIndex":0},"schema":"https://github.com/citation-style-language/schema/raw/master/csl-citation.json"}</w:instrText>
      </w:r>
      <w:r w:rsidRPr="00D523BA">
        <w:fldChar w:fldCharType="separate"/>
      </w:r>
      <w:r w:rsidRPr="00D523BA">
        <w:rPr>
          <w:noProof/>
        </w:rPr>
        <w:t xml:space="preserve">(Elliott </w:t>
      </w:r>
      <w:r w:rsidRPr="00D523BA">
        <w:rPr>
          <w:i/>
          <w:noProof/>
        </w:rPr>
        <w:t>et al.</w:t>
      </w:r>
      <w:r w:rsidRPr="00D523BA">
        <w:rPr>
          <w:noProof/>
        </w:rPr>
        <w:t>, 1999)</w:t>
      </w:r>
      <w:r w:rsidRPr="00D523BA">
        <w:fldChar w:fldCharType="end"/>
      </w:r>
      <w:r w:rsidRPr="00D523BA">
        <w:t xml:space="preserve"> of how SME owners perceived the reality of the crisis and its impact on their businesses.</w:t>
      </w:r>
    </w:p>
    <w:p w14:paraId="75B41F1D" w14:textId="77777777" w:rsidR="00D523BA" w:rsidRPr="00D523BA" w:rsidRDefault="00D523BA" w:rsidP="00D523BA"/>
    <w:p w14:paraId="1A1A870F" w14:textId="77777777" w:rsidR="00D523BA" w:rsidRPr="00D523BA" w:rsidRDefault="00D523BA" w:rsidP="00D523BA">
      <w:pPr>
        <w:spacing w:after="200" w:line="240" w:lineRule="auto"/>
        <w:rPr>
          <w:i/>
          <w:iCs/>
          <w:color w:val="44546A" w:themeColor="text2"/>
          <w:sz w:val="18"/>
          <w:szCs w:val="18"/>
        </w:rPr>
      </w:pPr>
      <w:r w:rsidRPr="00D523BA">
        <w:rPr>
          <w:i/>
          <w:iCs/>
          <w:color w:val="44546A" w:themeColor="text2"/>
          <w:sz w:val="18"/>
          <w:szCs w:val="18"/>
        </w:rPr>
        <w:t xml:space="preserve">Table </w:t>
      </w:r>
      <w:r w:rsidRPr="00D523BA">
        <w:rPr>
          <w:i/>
          <w:iCs/>
          <w:color w:val="44546A" w:themeColor="text2"/>
          <w:sz w:val="18"/>
          <w:szCs w:val="18"/>
        </w:rPr>
        <w:fldChar w:fldCharType="begin"/>
      </w:r>
      <w:r w:rsidRPr="00D523BA">
        <w:rPr>
          <w:i/>
          <w:iCs/>
          <w:color w:val="44546A" w:themeColor="text2"/>
          <w:sz w:val="18"/>
          <w:szCs w:val="18"/>
        </w:rPr>
        <w:instrText xml:space="preserve"> STYLEREF 1 \s </w:instrText>
      </w:r>
      <w:r w:rsidRPr="00D523BA">
        <w:rPr>
          <w:i/>
          <w:iCs/>
          <w:color w:val="44546A" w:themeColor="text2"/>
          <w:sz w:val="18"/>
          <w:szCs w:val="18"/>
        </w:rPr>
        <w:fldChar w:fldCharType="separate"/>
      </w:r>
      <w:r w:rsidRPr="00D523BA">
        <w:rPr>
          <w:i/>
          <w:iCs/>
          <w:noProof/>
          <w:color w:val="44546A" w:themeColor="text2"/>
          <w:sz w:val="18"/>
          <w:szCs w:val="18"/>
        </w:rPr>
        <w:t>7</w:t>
      </w:r>
      <w:r w:rsidRPr="00D523BA">
        <w:rPr>
          <w:i/>
          <w:iCs/>
          <w:noProof/>
          <w:color w:val="44546A" w:themeColor="text2"/>
          <w:sz w:val="18"/>
          <w:szCs w:val="18"/>
        </w:rPr>
        <w:fldChar w:fldCharType="end"/>
      </w:r>
      <w:r w:rsidRPr="00D523BA">
        <w:rPr>
          <w:i/>
          <w:iCs/>
          <w:color w:val="44546A" w:themeColor="text2"/>
          <w:sz w:val="18"/>
          <w:szCs w:val="18"/>
        </w:rPr>
        <w:noBreakHyphen/>
      </w:r>
      <w:r w:rsidRPr="00D523BA">
        <w:rPr>
          <w:i/>
          <w:iCs/>
          <w:color w:val="44546A" w:themeColor="text2"/>
          <w:sz w:val="18"/>
          <w:szCs w:val="18"/>
        </w:rPr>
        <w:fldChar w:fldCharType="begin"/>
      </w:r>
      <w:r w:rsidRPr="00D523BA">
        <w:rPr>
          <w:i/>
          <w:iCs/>
          <w:color w:val="44546A" w:themeColor="text2"/>
          <w:sz w:val="18"/>
          <w:szCs w:val="18"/>
        </w:rPr>
        <w:instrText xml:space="preserve"> SEQ Table \* ARABIC \s 1 </w:instrText>
      </w:r>
      <w:r w:rsidRPr="00D523BA">
        <w:rPr>
          <w:i/>
          <w:iCs/>
          <w:color w:val="44546A" w:themeColor="text2"/>
          <w:sz w:val="18"/>
          <w:szCs w:val="18"/>
        </w:rPr>
        <w:fldChar w:fldCharType="separate"/>
      </w:r>
      <w:r w:rsidRPr="00D523BA">
        <w:rPr>
          <w:i/>
          <w:iCs/>
          <w:noProof/>
          <w:color w:val="44546A" w:themeColor="text2"/>
          <w:sz w:val="18"/>
          <w:szCs w:val="18"/>
        </w:rPr>
        <w:t>1</w:t>
      </w:r>
      <w:r w:rsidRPr="00D523BA">
        <w:rPr>
          <w:i/>
          <w:iCs/>
          <w:noProof/>
          <w:color w:val="44546A" w:themeColor="text2"/>
          <w:sz w:val="18"/>
          <w:szCs w:val="18"/>
        </w:rPr>
        <w:fldChar w:fldCharType="end"/>
      </w:r>
      <w:r w:rsidRPr="00D523BA">
        <w:rPr>
          <w:i/>
          <w:iCs/>
          <w:color w:val="44546A" w:themeColor="text2"/>
          <w:sz w:val="18"/>
          <w:szCs w:val="18"/>
        </w:rPr>
        <w:t xml:space="preserve"> Indicative Literature Review – Studies of SMEs and Their Research Methods</w:t>
      </w:r>
    </w:p>
    <w:tbl>
      <w:tblPr>
        <w:tblpPr w:leftFromText="180" w:rightFromText="180" w:vertAnchor="text" w:horzAnchor="page" w:tblpX="1011" w:tblpY="35"/>
        <w:tblW w:w="10260" w:type="dxa"/>
        <w:tblLook w:val="04A0" w:firstRow="1" w:lastRow="0" w:firstColumn="1" w:lastColumn="0" w:noHBand="0" w:noVBand="1"/>
      </w:tblPr>
      <w:tblGrid>
        <w:gridCol w:w="8910"/>
        <w:gridCol w:w="1350"/>
      </w:tblGrid>
      <w:tr w:rsidR="00D523BA" w:rsidRPr="00D523BA" w14:paraId="3B24E038" w14:textId="77777777" w:rsidTr="001E0F88">
        <w:trPr>
          <w:trHeight w:val="144"/>
        </w:trPr>
        <w:tc>
          <w:tcPr>
            <w:tcW w:w="891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6BC171B" w14:textId="77777777" w:rsidR="00D523BA" w:rsidRPr="00D523BA" w:rsidRDefault="00D523BA" w:rsidP="00D523BA">
            <w:pPr>
              <w:rPr>
                <w:lang w:eastAsia="en-GB"/>
              </w:rPr>
            </w:pPr>
            <w:r w:rsidRPr="00D523BA">
              <w:rPr>
                <w:lang w:eastAsia="en-GB"/>
              </w:rPr>
              <w:t>Abbott, B. (1993) “Training Strategies in Small Service Sector Firms Employer and Employee Perspectives”, 4(2), pp. 70–87.</w:t>
            </w:r>
          </w:p>
        </w:tc>
        <w:tc>
          <w:tcPr>
            <w:tcW w:w="135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8CF1350" w14:textId="77777777" w:rsidR="00D523BA" w:rsidRPr="00D523BA" w:rsidRDefault="00D523BA" w:rsidP="00D523BA">
            <w:pPr>
              <w:rPr>
                <w:lang w:eastAsia="en-GB"/>
              </w:rPr>
            </w:pPr>
            <w:r w:rsidRPr="00D523BA">
              <w:rPr>
                <w:lang w:eastAsia="en-GB"/>
              </w:rPr>
              <w:t>Qualitative</w:t>
            </w:r>
          </w:p>
        </w:tc>
      </w:tr>
      <w:tr w:rsidR="00D523BA" w:rsidRPr="00D523BA" w14:paraId="60744FDE"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10BA9D70" w14:textId="77777777" w:rsidR="00D523BA" w:rsidRPr="00D523BA" w:rsidRDefault="00D523BA" w:rsidP="00D523BA">
            <w:pPr>
              <w:rPr>
                <w:lang w:eastAsia="en-GB"/>
              </w:rPr>
            </w:pPr>
            <w:r w:rsidRPr="00D523BA">
              <w:rPr>
                <w:lang w:eastAsia="en-GB"/>
              </w:rPr>
              <w:t xml:space="preserve">Amorim, C., Vera, V., and Rocha, C. (2013) “Employment and SMEs during crises”, (April 2011), pp. 9–25. </w:t>
            </w:r>
            <w:proofErr w:type="spellStart"/>
            <w:r w:rsidRPr="00D523BA">
              <w:rPr>
                <w:lang w:eastAsia="en-GB"/>
              </w:rPr>
              <w:t>doi</w:t>
            </w:r>
            <w:proofErr w:type="spellEnd"/>
            <w:r w:rsidRPr="00D523BA">
              <w:rPr>
                <w:lang w:eastAsia="en-GB"/>
              </w:rPr>
              <w:t>: 10.1007/s11187-011-9343-6.</w:t>
            </w:r>
          </w:p>
        </w:tc>
        <w:tc>
          <w:tcPr>
            <w:tcW w:w="1350" w:type="dxa"/>
            <w:tcBorders>
              <w:top w:val="nil"/>
              <w:left w:val="nil"/>
              <w:bottom w:val="single" w:sz="4" w:space="0" w:color="auto"/>
              <w:right w:val="single" w:sz="4" w:space="0" w:color="auto"/>
            </w:tcBorders>
            <w:shd w:val="clear" w:color="auto" w:fill="auto"/>
            <w:noWrap/>
            <w:vAlign w:val="bottom"/>
            <w:hideMark/>
          </w:tcPr>
          <w:p w14:paraId="6236840A" w14:textId="77777777" w:rsidR="00D523BA" w:rsidRPr="00D523BA" w:rsidRDefault="00D523BA" w:rsidP="00D523BA">
            <w:pPr>
              <w:rPr>
                <w:lang w:eastAsia="en-GB"/>
              </w:rPr>
            </w:pPr>
            <w:r w:rsidRPr="00D523BA">
              <w:rPr>
                <w:lang w:eastAsia="en-GB"/>
              </w:rPr>
              <w:t>Quantitative</w:t>
            </w:r>
          </w:p>
        </w:tc>
      </w:tr>
      <w:tr w:rsidR="00D523BA" w:rsidRPr="00D523BA" w14:paraId="053E4D75"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6928E87D" w14:textId="77777777" w:rsidR="00D523BA" w:rsidRPr="00D523BA" w:rsidRDefault="00D523BA" w:rsidP="00D523BA">
            <w:pPr>
              <w:rPr>
                <w:lang w:eastAsia="en-GB"/>
              </w:rPr>
            </w:pPr>
            <w:proofErr w:type="spellStart"/>
            <w:r w:rsidRPr="00D523BA">
              <w:rPr>
                <w:lang w:eastAsia="en-GB"/>
              </w:rPr>
              <w:t>Ates</w:t>
            </w:r>
            <w:proofErr w:type="spellEnd"/>
            <w:r w:rsidRPr="00D523BA">
              <w:rPr>
                <w:lang w:eastAsia="en-GB"/>
              </w:rPr>
              <w:t xml:space="preserve">, A. and </w:t>
            </w:r>
            <w:proofErr w:type="spellStart"/>
            <w:r w:rsidRPr="00D523BA">
              <w:rPr>
                <w:lang w:eastAsia="en-GB"/>
              </w:rPr>
              <w:t>Bititci</w:t>
            </w:r>
            <w:proofErr w:type="spellEnd"/>
            <w:r w:rsidRPr="00D523BA">
              <w:rPr>
                <w:lang w:eastAsia="en-GB"/>
              </w:rPr>
              <w:t xml:space="preserve">, U. (2011) “Change process: a key enabler for building resilient SMEs”, </w:t>
            </w:r>
            <w:r w:rsidRPr="00D523BA">
              <w:rPr>
                <w:i/>
                <w:iCs/>
                <w:lang w:eastAsia="en-GB"/>
              </w:rPr>
              <w:t>International Journal of Production Research</w:t>
            </w:r>
            <w:r w:rsidRPr="00D523BA">
              <w:rPr>
                <w:lang w:eastAsia="en-GB"/>
              </w:rPr>
              <w:t>, 49(18), pp. 5601–5618.</w:t>
            </w:r>
          </w:p>
        </w:tc>
        <w:tc>
          <w:tcPr>
            <w:tcW w:w="1350" w:type="dxa"/>
            <w:tcBorders>
              <w:top w:val="nil"/>
              <w:left w:val="nil"/>
              <w:bottom w:val="single" w:sz="4" w:space="0" w:color="auto"/>
              <w:right w:val="single" w:sz="4" w:space="0" w:color="auto"/>
            </w:tcBorders>
            <w:shd w:val="clear" w:color="auto" w:fill="auto"/>
            <w:noWrap/>
            <w:vAlign w:val="bottom"/>
            <w:hideMark/>
          </w:tcPr>
          <w:p w14:paraId="616BF261" w14:textId="77777777" w:rsidR="00D523BA" w:rsidRPr="00D523BA" w:rsidRDefault="00D523BA" w:rsidP="00D523BA">
            <w:pPr>
              <w:rPr>
                <w:lang w:eastAsia="en-GB"/>
              </w:rPr>
            </w:pPr>
            <w:r w:rsidRPr="00D523BA">
              <w:rPr>
                <w:lang w:eastAsia="en-GB"/>
              </w:rPr>
              <w:t>Mixed Method</w:t>
            </w:r>
          </w:p>
        </w:tc>
      </w:tr>
      <w:tr w:rsidR="00D523BA" w:rsidRPr="00D523BA" w14:paraId="2495EE02"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422E294B" w14:textId="77777777" w:rsidR="00D523BA" w:rsidRPr="00D523BA" w:rsidRDefault="00D523BA" w:rsidP="00D523BA">
            <w:pPr>
              <w:rPr>
                <w:lang w:eastAsia="en-GB"/>
              </w:rPr>
            </w:pPr>
            <w:r w:rsidRPr="00D523BA">
              <w:rPr>
                <w:lang w:eastAsia="en-GB"/>
              </w:rPr>
              <w:t xml:space="preserve">Atkinson, C. and Curtis, S. (2009) “The impact of employment regulation on the employment relationship in SMEs”, </w:t>
            </w:r>
            <w:r w:rsidRPr="00D523BA">
              <w:rPr>
                <w:i/>
                <w:iCs/>
                <w:lang w:eastAsia="en-GB"/>
              </w:rPr>
              <w:t>Journal of Small Business and Enterprise Development</w:t>
            </w:r>
            <w:r w:rsidRPr="00D523BA">
              <w:rPr>
                <w:lang w:eastAsia="en-GB"/>
              </w:rPr>
              <w:t>, 11(4), pp. 486–494.</w:t>
            </w:r>
          </w:p>
        </w:tc>
        <w:tc>
          <w:tcPr>
            <w:tcW w:w="1350" w:type="dxa"/>
            <w:tcBorders>
              <w:top w:val="nil"/>
              <w:left w:val="nil"/>
              <w:bottom w:val="single" w:sz="4" w:space="0" w:color="auto"/>
              <w:right w:val="single" w:sz="4" w:space="0" w:color="auto"/>
            </w:tcBorders>
            <w:shd w:val="clear" w:color="auto" w:fill="auto"/>
            <w:noWrap/>
            <w:vAlign w:val="bottom"/>
            <w:hideMark/>
          </w:tcPr>
          <w:p w14:paraId="7FF2E707" w14:textId="77777777" w:rsidR="00D523BA" w:rsidRPr="00D523BA" w:rsidRDefault="00D523BA" w:rsidP="00D523BA">
            <w:pPr>
              <w:rPr>
                <w:lang w:eastAsia="en-GB"/>
              </w:rPr>
            </w:pPr>
            <w:r w:rsidRPr="00D523BA">
              <w:rPr>
                <w:lang w:eastAsia="en-GB"/>
              </w:rPr>
              <w:t>Quantitative</w:t>
            </w:r>
          </w:p>
        </w:tc>
      </w:tr>
      <w:tr w:rsidR="00D523BA" w:rsidRPr="00D523BA" w14:paraId="1E9AF9DD"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26D87CF3" w14:textId="77777777" w:rsidR="00D523BA" w:rsidRPr="00D523BA" w:rsidRDefault="00D523BA" w:rsidP="00D523BA">
            <w:pPr>
              <w:rPr>
                <w:lang w:eastAsia="en-GB"/>
              </w:rPr>
            </w:pPr>
            <w:proofErr w:type="spellStart"/>
            <w:r w:rsidRPr="00D523BA">
              <w:rPr>
                <w:lang w:eastAsia="en-GB"/>
              </w:rPr>
              <w:t>Balios</w:t>
            </w:r>
            <w:proofErr w:type="spellEnd"/>
            <w:r w:rsidRPr="00D523BA">
              <w:rPr>
                <w:lang w:eastAsia="en-GB"/>
              </w:rPr>
              <w:t xml:space="preserve">, D. </w:t>
            </w:r>
            <w:r w:rsidRPr="00D523BA">
              <w:rPr>
                <w:i/>
                <w:iCs/>
                <w:lang w:eastAsia="en-GB"/>
              </w:rPr>
              <w:t>et al.</w:t>
            </w:r>
            <w:r w:rsidRPr="00D523BA">
              <w:rPr>
                <w:lang w:eastAsia="en-GB"/>
              </w:rPr>
              <w:t xml:space="preserve"> (2015) “Economic efficiency of Greek retail SMEs in a period of high fluctuations in economic activity: a DEA approach”, </w:t>
            </w:r>
            <w:r w:rsidRPr="00D523BA">
              <w:rPr>
                <w:i/>
                <w:iCs/>
                <w:lang w:eastAsia="en-GB"/>
              </w:rPr>
              <w:t>Applied Economics</w:t>
            </w:r>
            <w:r w:rsidRPr="00D523BA">
              <w:rPr>
                <w:lang w:eastAsia="en-GB"/>
              </w:rPr>
              <w:t>, 47(33), pp. 3577–3593.</w:t>
            </w:r>
          </w:p>
        </w:tc>
        <w:tc>
          <w:tcPr>
            <w:tcW w:w="1350" w:type="dxa"/>
            <w:tcBorders>
              <w:top w:val="nil"/>
              <w:left w:val="nil"/>
              <w:bottom w:val="single" w:sz="4" w:space="0" w:color="auto"/>
              <w:right w:val="single" w:sz="4" w:space="0" w:color="auto"/>
            </w:tcBorders>
            <w:shd w:val="clear" w:color="auto" w:fill="auto"/>
            <w:noWrap/>
            <w:vAlign w:val="bottom"/>
            <w:hideMark/>
          </w:tcPr>
          <w:p w14:paraId="5A3E2EEC" w14:textId="77777777" w:rsidR="00D523BA" w:rsidRPr="00D523BA" w:rsidRDefault="00D523BA" w:rsidP="00D523BA">
            <w:pPr>
              <w:rPr>
                <w:lang w:eastAsia="en-GB"/>
              </w:rPr>
            </w:pPr>
            <w:r w:rsidRPr="00D523BA">
              <w:rPr>
                <w:lang w:eastAsia="en-GB"/>
              </w:rPr>
              <w:t>Quantitative</w:t>
            </w:r>
          </w:p>
        </w:tc>
      </w:tr>
      <w:tr w:rsidR="00D523BA" w:rsidRPr="00D523BA" w14:paraId="49DB18BA"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3A705CDE" w14:textId="77777777" w:rsidR="00D523BA" w:rsidRPr="00D523BA" w:rsidRDefault="00D523BA" w:rsidP="00D523BA">
            <w:pPr>
              <w:rPr>
                <w:lang w:eastAsia="en-GB"/>
              </w:rPr>
            </w:pPr>
            <w:proofErr w:type="spellStart"/>
            <w:r w:rsidRPr="00D523BA">
              <w:rPr>
                <w:lang w:eastAsia="en-GB"/>
              </w:rPr>
              <w:t>Bilan</w:t>
            </w:r>
            <w:proofErr w:type="spellEnd"/>
            <w:r w:rsidRPr="00D523BA">
              <w:rPr>
                <w:lang w:eastAsia="en-GB"/>
              </w:rPr>
              <w:t>, Y. (2020) “Hiring And Retaining Skilled Employees In SMEs : Problems in Human Resource Practices and Links”, 21(2), pp. 780–791.</w:t>
            </w:r>
          </w:p>
        </w:tc>
        <w:tc>
          <w:tcPr>
            <w:tcW w:w="1350" w:type="dxa"/>
            <w:tcBorders>
              <w:top w:val="nil"/>
              <w:left w:val="nil"/>
              <w:bottom w:val="single" w:sz="4" w:space="0" w:color="auto"/>
              <w:right w:val="single" w:sz="4" w:space="0" w:color="auto"/>
            </w:tcBorders>
            <w:shd w:val="clear" w:color="auto" w:fill="auto"/>
            <w:noWrap/>
            <w:vAlign w:val="bottom"/>
            <w:hideMark/>
          </w:tcPr>
          <w:p w14:paraId="03A7725D" w14:textId="77777777" w:rsidR="00D523BA" w:rsidRPr="00D523BA" w:rsidRDefault="00D523BA" w:rsidP="00D523BA">
            <w:pPr>
              <w:rPr>
                <w:lang w:eastAsia="en-GB"/>
              </w:rPr>
            </w:pPr>
            <w:r w:rsidRPr="00D523BA">
              <w:rPr>
                <w:lang w:eastAsia="en-GB"/>
              </w:rPr>
              <w:t>Quantitative</w:t>
            </w:r>
          </w:p>
        </w:tc>
      </w:tr>
      <w:tr w:rsidR="00D523BA" w:rsidRPr="00D523BA" w14:paraId="74A5C514"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75506139" w14:textId="77777777" w:rsidR="00D523BA" w:rsidRPr="00D523BA" w:rsidRDefault="00D523BA" w:rsidP="00D523BA">
            <w:pPr>
              <w:rPr>
                <w:lang w:eastAsia="en-GB"/>
              </w:rPr>
            </w:pPr>
            <w:r w:rsidRPr="00D523BA">
              <w:rPr>
                <w:lang w:eastAsia="en-GB"/>
              </w:rPr>
              <w:t xml:space="preserve">Biljana, P., </w:t>
            </w:r>
            <w:proofErr w:type="spellStart"/>
            <w:r w:rsidRPr="00D523BA">
              <w:rPr>
                <w:lang w:eastAsia="en-GB"/>
              </w:rPr>
              <w:t>Suzana</w:t>
            </w:r>
            <w:proofErr w:type="spellEnd"/>
            <w:r w:rsidRPr="00D523BA">
              <w:rPr>
                <w:lang w:eastAsia="en-GB"/>
              </w:rPr>
              <w:t>, S., and Danijela, S. (2014) “Study on dynamics and constraints of the employment in the Serbian SMEs during a crisis“, Economic Themes, vol. 52, pp. 33–50.</w:t>
            </w:r>
          </w:p>
        </w:tc>
        <w:tc>
          <w:tcPr>
            <w:tcW w:w="1350" w:type="dxa"/>
            <w:tcBorders>
              <w:top w:val="nil"/>
              <w:left w:val="nil"/>
              <w:bottom w:val="single" w:sz="4" w:space="0" w:color="auto"/>
              <w:right w:val="single" w:sz="4" w:space="0" w:color="auto"/>
            </w:tcBorders>
            <w:shd w:val="clear" w:color="auto" w:fill="auto"/>
            <w:noWrap/>
            <w:vAlign w:val="bottom"/>
            <w:hideMark/>
          </w:tcPr>
          <w:p w14:paraId="27AEB6C1" w14:textId="77777777" w:rsidR="00D523BA" w:rsidRPr="00D523BA" w:rsidRDefault="00D523BA" w:rsidP="00D523BA">
            <w:pPr>
              <w:rPr>
                <w:lang w:eastAsia="en-GB"/>
              </w:rPr>
            </w:pPr>
            <w:r w:rsidRPr="00D523BA">
              <w:rPr>
                <w:lang w:eastAsia="en-GB"/>
              </w:rPr>
              <w:t>Quantitative</w:t>
            </w:r>
          </w:p>
        </w:tc>
      </w:tr>
      <w:tr w:rsidR="00D523BA" w:rsidRPr="00D523BA" w14:paraId="3AD1FB91"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16868E99" w14:textId="77777777" w:rsidR="00D523BA" w:rsidRPr="00D523BA" w:rsidRDefault="00D523BA" w:rsidP="00D523BA">
            <w:pPr>
              <w:rPr>
                <w:lang w:eastAsia="en-GB"/>
              </w:rPr>
            </w:pPr>
            <w:r w:rsidRPr="00D523BA">
              <w:rPr>
                <w:lang w:eastAsia="en-GB"/>
              </w:rPr>
              <w:lastRenderedPageBreak/>
              <w:t>Chen, H., Hsu, W., and Chang, C. (2019) “Family Ownership, Institutional Ownership, and Internationalization of SMEs”, 2778.</w:t>
            </w:r>
          </w:p>
        </w:tc>
        <w:tc>
          <w:tcPr>
            <w:tcW w:w="1350" w:type="dxa"/>
            <w:tcBorders>
              <w:top w:val="nil"/>
              <w:left w:val="nil"/>
              <w:bottom w:val="single" w:sz="4" w:space="0" w:color="auto"/>
              <w:right w:val="single" w:sz="4" w:space="0" w:color="auto"/>
            </w:tcBorders>
            <w:shd w:val="clear" w:color="auto" w:fill="auto"/>
            <w:noWrap/>
            <w:vAlign w:val="bottom"/>
            <w:hideMark/>
          </w:tcPr>
          <w:p w14:paraId="431940A6" w14:textId="77777777" w:rsidR="00D523BA" w:rsidRPr="00D523BA" w:rsidRDefault="00D523BA" w:rsidP="00D523BA">
            <w:pPr>
              <w:rPr>
                <w:lang w:eastAsia="en-GB"/>
              </w:rPr>
            </w:pPr>
            <w:r w:rsidRPr="00D523BA">
              <w:rPr>
                <w:lang w:eastAsia="en-GB"/>
              </w:rPr>
              <w:t>Quantitative</w:t>
            </w:r>
          </w:p>
        </w:tc>
      </w:tr>
      <w:tr w:rsidR="00D523BA" w:rsidRPr="00D523BA" w14:paraId="2EDCFA2D"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24ACCCA8" w14:textId="77777777" w:rsidR="00D523BA" w:rsidRPr="00D523BA" w:rsidRDefault="00D523BA" w:rsidP="00D523BA">
            <w:pPr>
              <w:rPr>
                <w:lang w:eastAsia="en-GB"/>
              </w:rPr>
            </w:pPr>
            <w:r w:rsidRPr="00D523BA">
              <w:rPr>
                <w:lang w:eastAsia="en-GB"/>
              </w:rPr>
              <w:t xml:space="preserve">Cho, J., Lee, K., and Lee, J. (2011) “Dismissal law and human resource management in SMEs: Lessons from Korea*”, </w:t>
            </w:r>
            <w:r w:rsidRPr="00D523BA">
              <w:rPr>
                <w:i/>
                <w:iCs/>
                <w:lang w:eastAsia="en-GB"/>
              </w:rPr>
              <w:t>Asia Pacific Journal of Human Resources</w:t>
            </w:r>
            <w:r w:rsidRPr="00D523BA">
              <w:rPr>
                <w:lang w:eastAsia="en-GB"/>
              </w:rPr>
              <w:t>, 49(1), pp. 105–123.</w:t>
            </w:r>
          </w:p>
        </w:tc>
        <w:tc>
          <w:tcPr>
            <w:tcW w:w="1350" w:type="dxa"/>
            <w:tcBorders>
              <w:top w:val="nil"/>
              <w:left w:val="nil"/>
              <w:bottom w:val="single" w:sz="4" w:space="0" w:color="auto"/>
              <w:right w:val="single" w:sz="4" w:space="0" w:color="auto"/>
            </w:tcBorders>
            <w:shd w:val="clear" w:color="auto" w:fill="auto"/>
            <w:noWrap/>
            <w:vAlign w:val="bottom"/>
            <w:hideMark/>
          </w:tcPr>
          <w:p w14:paraId="143420DA" w14:textId="77777777" w:rsidR="00D523BA" w:rsidRPr="00D523BA" w:rsidRDefault="00D523BA" w:rsidP="00D523BA">
            <w:pPr>
              <w:rPr>
                <w:lang w:eastAsia="en-GB"/>
              </w:rPr>
            </w:pPr>
            <w:r w:rsidRPr="00D523BA">
              <w:rPr>
                <w:lang w:eastAsia="en-GB"/>
              </w:rPr>
              <w:t>Quantitative</w:t>
            </w:r>
          </w:p>
        </w:tc>
      </w:tr>
      <w:tr w:rsidR="00D523BA" w:rsidRPr="00D523BA" w14:paraId="1955C8DF"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6E7665EA" w14:textId="77777777" w:rsidR="00D523BA" w:rsidRPr="00D523BA" w:rsidRDefault="00D523BA" w:rsidP="00D523BA">
            <w:pPr>
              <w:rPr>
                <w:lang w:eastAsia="en-GB"/>
              </w:rPr>
            </w:pPr>
            <w:r w:rsidRPr="00D523BA">
              <w:rPr>
                <w:lang w:val="nl-NL" w:eastAsia="en-GB"/>
              </w:rPr>
              <w:t xml:space="preserve">De Leede, J. </w:t>
            </w:r>
            <w:r w:rsidRPr="00D523BA">
              <w:rPr>
                <w:i/>
                <w:iCs/>
                <w:lang w:val="nl-NL" w:eastAsia="en-GB"/>
              </w:rPr>
              <w:t>et al.</w:t>
            </w:r>
            <w:r w:rsidRPr="00D523BA">
              <w:rPr>
                <w:lang w:val="nl-NL" w:eastAsia="en-GB"/>
              </w:rPr>
              <w:t xml:space="preserve"> </w:t>
            </w:r>
            <w:r w:rsidRPr="00D523BA">
              <w:rPr>
                <w:lang w:eastAsia="en-GB"/>
              </w:rPr>
              <w:t xml:space="preserve">(2019) “Labour flexibility practices in Dutch SMEs”, </w:t>
            </w:r>
            <w:r w:rsidRPr="00D523BA">
              <w:rPr>
                <w:i/>
                <w:iCs/>
                <w:lang w:eastAsia="en-GB"/>
              </w:rPr>
              <w:t>Personnel Review</w:t>
            </w:r>
            <w:r w:rsidRPr="00D523BA">
              <w:rPr>
                <w:lang w:eastAsia="en-GB"/>
              </w:rPr>
              <w:t xml:space="preserve">, 49(3), pp. 791–807. </w:t>
            </w:r>
            <w:proofErr w:type="spellStart"/>
            <w:r w:rsidRPr="00D523BA">
              <w:rPr>
                <w:lang w:eastAsia="en-GB"/>
              </w:rPr>
              <w:t>doi</w:t>
            </w:r>
            <w:proofErr w:type="spellEnd"/>
            <w:r w:rsidRPr="00D523BA">
              <w:rPr>
                <w:lang w:eastAsia="en-GB"/>
              </w:rPr>
              <w:t>: 10.1108/PR-02-2019-0086.</w:t>
            </w:r>
          </w:p>
        </w:tc>
        <w:tc>
          <w:tcPr>
            <w:tcW w:w="1350" w:type="dxa"/>
            <w:tcBorders>
              <w:top w:val="nil"/>
              <w:left w:val="nil"/>
              <w:bottom w:val="single" w:sz="4" w:space="0" w:color="auto"/>
              <w:right w:val="single" w:sz="4" w:space="0" w:color="auto"/>
            </w:tcBorders>
            <w:shd w:val="clear" w:color="auto" w:fill="auto"/>
            <w:noWrap/>
            <w:vAlign w:val="bottom"/>
            <w:hideMark/>
          </w:tcPr>
          <w:p w14:paraId="4F30AC7B" w14:textId="77777777" w:rsidR="00D523BA" w:rsidRPr="00D523BA" w:rsidRDefault="00D523BA" w:rsidP="00D523BA">
            <w:pPr>
              <w:rPr>
                <w:lang w:eastAsia="en-GB"/>
              </w:rPr>
            </w:pPr>
            <w:r w:rsidRPr="00D523BA">
              <w:rPr>
                <w:lang w:eastAsia="en-GB"/>
              </w:rPr>
              <w:t>Case Study</w:t>
            </w:r>
          </w:p>
        </w:tc>
      </w:tr>
      <w:tr w:rsidR="00D523BA" w:rsidRPr="00D523BA" w14:paraId="581EEDFA"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0B07D2DB" w14:textId="77777777" w:rsidR="00D523BA" w:rsidRPr="00D523BA" w:rsidRDefault="00D523BA" w:rsidP="00D523BA">
            <w:pPr>
              <w:rPr>
                <w:lang w:eastAsia="en-GB"/>
              </w:rPr>
            </w:pPr>
            <w:proofErr w:type="spellStart"/>
            <w:r w:rsidRPr="00D523BA">
              <w:rPr>
                <w:lang w:eastAsia="en-GB"/>
              </w:rPr>
              <w:t>Debrah</w:t>
            </w:r>
            <w:proofErr w:type="spellEnd"/>
            <w:r w:rsidRPr="00D523BA">
              <w:rPr>
                <w:lang w:eastAsia="en-GB"/>
              </w:rPr>
              <w:t xml:space="preserve">, Y. A. and </w:t>
            </w:r>
            <w:proofErr w:type="spellStart"/>
            <w:r w:rsidRPr="00D523BA">
              <w:rPr>
                <w:lang w:eastAsia="en-GB"/>
              </w:rPr>
              <w:t>Mmieh</w:t>
            </w:r>
            <w:proofErr w:type="spellEnd"/>
            <w:r w:rsidRPr="00D523BA">
              <w:rPr>
                <w:lang w:eastAsia="en-GB"/>
              </w:rPr>
              <w:t xml:space="preserve">, F. (2009) “Employment relations in SMEs: Insights from Ghana”, </w:t>
            </w:r>
            <w:r w:rsidRPr="00D523BA">
              <w:rPr>
                <w:i/>
                <w:iCs/>
                <w:lang w:eastAsia="en-GB"/>
              </w:rPr>
              <w:t>The International Journal of Human Resources Management</w:t>
            </w:r>
            <w:r w:rsidRPr="00D523BA">
              <w:rPr>
                <w:lang w:eastAsia="en-GB"/>
              </w:rPr>
              <w:t>, 20(7), pp. 1554–1575.</w:t>
            </w:r>
          </w:p>
        </w:tc>
        <w:tc>
          <w:tcPr>
            <w:tcW w:w="1350" w:type="dxa"/>
            <w:tcBorders>
              <w:top w:val="nil"/>
              <w:left w:val="nil"/>
              <w:bottom w:val="single" w:sz="4" w:space="0" w:color="auto"/>
              <w:right w:val="single" w:sz="4" w:space="0" w:color="auto"/>
            </w:tcBorders>
            <w:shd w:val="clear" w:color="auto" w:fill="auto"/>
            <w:noWrap/>
            <w:vAlign w:val="bottom"/>
            <w:hideMark/>
          </w:tcPr>
          <w:p w14:paraId="4630C5BE" w14:textId="77777777" w:rsidR="00D523BA" w:rsidRPr="00D523BA" w:rsidRDefault="00D523BA" w:rsidP="00D523BA">
            <w:pPr>
              <w:rPr>
                <w:lang w:eastAsia="en-GB"/>
              </w:rPr>
            </w:pPr>
            <w:r w:rsidRPr="00D523BA">
              <w:rPr>
                <w:lang w:eastAsia="en-GB"/>
              </w:rPr>
              <w:t>Case Study</w:t>
            </w:r>
          </w:p>
        </w:tc>
      </w:tr>
      <w:tr w:rsidR="00D523BA" w:rsidRPr="00D523BA" w14:paraId="1931A24B"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359C7580" w14:textId="77777777" w:rsidR="00D523BA" w:rsidRPr="00D523BA" w:rsidRDefault="00D523BA" w:rsidP="00D523BA">
            <w:pPr>
              <w:rPr>
                <w:lang w:eastAsia="en-GB"/>
              </w:rPr>
            </w:pPr>
            <w:r w:rsidRPr="00D523BA">
              <w:rPr>
                <w:lang w:eastAsia="en-GB"/>
              </w:rPr>
              <w:t xml:space="preserve">Diana, S., Adina, P., and Nicolae, B. (2010) “SMEs Competitiveness and Environmental Influences.” </w:t>
            </w:r>
            <w:r w:rsidRPr="00D523BA">
              <w:rPr>
                <w:i/>
                <w:iCs/>
                <w:lang w:eastAsia="en-GB"/>
              </w:rPr>
              <w:t>Annals of the University of Oradea, Economic Science Series</w:t>
            </w:r>
            <w:r w:rsidRPr="00D523BA">
              <w:rPr>
                <w:lang w:eastAsia="en-GB"/>
              </w:rPr>
              <w:t>, 19(1), pp. 699–702.</w:t>
            </w:r>
          </w:p>
        </w:tc>
        <w:tc>
          <w:tcPr>
            <w:tcW w:w="1350" w:type="dxa"/>
            <w:tcBorders>
              <w:top w:val="nil"/>
              <w:left w:val="nil"/>
              <w:bottom w:val="single" w:sz="4" w:space="0" w:color="auto"/>
              <w:right w:val="single" w:sz="4" w:space="0" w:color="auto"/>
            </w:tcBorders>
            <w:shd w:val="clear" w:color="auto" w:fill="auto"/>
            <w:noWrap/>
            <w:vAlign w:val="bottom"/>
            <w:hideMark/>
          </w:tcPr>
          <w:p w14:paraId="4E5475A2" w14:textId="77777777" w:rsidR="00D523BA" w:rsidRPr="00D523BA" w:rsidRDefault="00D523BA" w:rsidP="00D523BA">
            <w:pPr>
              <w:rPr>
                <w:lang w:eastAsia="en-GB"/>
              </w:rPr>
            </w:pPr>
            <w:r w:rsidRPr="00D523BA">
              <w:rPr>
                <w:lang w:eastAsia="en-GB"/>
              </w:rPr>
              <w:t>Quantitative</w:t>
            </w:r>
          </w:p>
        </w:tc>
      </w:tr>
      <w:tr w:rsidR="00D523BA" w:rsidRPr="00D523BA" w14:paraId="45BD2DAE"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02BD3F1" w14:textId="77777777" w:rsidR="00D523BA" w:rsidRPr="00D523BA" w:rsidRDefault="00D523BA" w:rsidP="00D523BA">
            <w:pPr>
              <w:rPr>
                <w:lang w:eastAsia="en-GB"/>
              </w:rPr>
            </w:pPr>
            <w:proofErr w:type="spellStart"/>
            <w:r w:rsidRPr="00D523BA">
              <w:rPr>
                <w:lang w:eastAsia="en-GB"/>
              </w:rPr>
              <w:t>Kindström</w:t>
            </w:r>
            <w:proofErr w:type="spellEnd"/>
            <w:r w:rsidRPr="00D523BA">
              <w:rPr>
                <w:lang w:eastAsia="en-GB"/>
              </w:rPr>
              <w:t xml:space="preserve">, D., </w:t>
            </w:r>
            <w:proofErr w:type="spellStart"/>
            <w:r w:rsidRPr="00D523BA">
              <w:rPr>
                <w:lang w:eastAsia="en-GB"/>
              </w:rPr>
              <w:t>Carlborg</w:t>
            </w:r>
            <w:proofErr w:type="spellEnd"/>
            <w:r w:rsidRPr="00D523BA">
              <w:rPr>
                <w:lang w:eastAsia="en-GB"/>
              </w:rPr>
              <w:t xml:space="preserve">, P., and Nord, T. (2022) “Challenges for growing SMEs: A managerial perspective”, </w:t>
            </w:r>
            <w:r w:rsidRPr="00D523BA">
              <w:rPr>
                <w:i/>
                <w:iCs/>
                <w:lang w:eastAsia="en-GB"/>
              </w:rPr>
              <w:t>Journal of Small Business Management</w:t>
            </w:r>
            <w:r w:rsidRPr="00D523BA">
              <w:rPr>
                <w:lang w:eastAsia="en-GB"/>
              </w:rPr>
              <w:t xml:space="preserve">, 00(00), pp. 1–24. Available at: </w:t>
            </w:r>
            <w:hyperlink r:id="rId22" w:history="1">
              <w:r w:rsidRPr="00D523BA">
                <w:rPr>
                  <w:rFonts w:eastAsia="Times New Roman"/>
                  <w:color w:val="0563C1" w:themeColor="hyperlink"/>
                  <w:sz w:val="16"/>
                  <w:szCs w:val="24"/>
                  <w:u w:val="single"/>
                  <w:lang w:eastAsia="en-GB"/>
                </w:rPr>
                <w:t>https://doi.org/10.1080/00472778.2022.2082456</w:t>
              </w:r>
            </w:hyperlink>
            <w:r w:rsidRPr="00D523BA">
              <w:rPr>
                <w:lang w:eastAsia="en-GB"/>
              </w:rPr>
              <w:t>.</w:t>
            </w:r>
          </w:p>
        </w:tc>
        <w:tc>
          <w:tcPr>
            <w:tcW w:w="135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C6E7CF9" w14:textId="77777777" w:rsidR="00D523BA" w:rsidRPr="00D523BA" w:rsidRDefault="00D523BA" w:rsidP="00D523BA">
            <w:pPr>
              <w:rPr>
                <w:lang w:eastAsia="en-GB"/>
              </w:rPr>
            </w:pPr>
            <w:r w:rsidRPr="00D523BA">
              <w:rPr>
                <w:lang w:eastAsia="en-GB"/>
              </w:rPr>
              <w:t>Qualitative</w:t>
            </w:r>
          </w:p>
        </w:tc>
      </w:tr>
      <w:tr w:rsidR="00D523BA" w:rsidRPr="00D523BA" w14:paraId="5AA6A3C4"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058E4228" w14:textId="77777777" w:rsidR="00D523BA" w:rsidRPr="00D523BA" w:rsidRDefault="00D523BA" w:rsidP="00D523BA">
            <w:pPr>
              <w:rPr>
                <w:lang w:eastAsia="en-GB"/>
              </w:rPr>
            </w:pPr>
            <w:proofErr w:type="spellStart"/>
            <w:r w:rsidRPr="00D523BA">
              <w:rPr>
                <w:lang w:eastAsia="en-GB"/>
              </w:rPr>
              <w:t>Mylonas</w:t>
            </w:r>
            <w:proofErr w:type="spellEnd"/>
            <w:r w:rsidRPr="00D523BA">
              <w:rPr>
                <w:lang w:eastAsia="en-GB"/>
              </w:rPr>
              <w:t xml:space="preserve">, P. and </w:t>
            </w:r>
            <w:proofErr w:type="spellStart"/>
            <w:r w:rsidRPr="00D523BA">
              <w:rPr>
                <w:lang w:eastAsia="en-GB"/>
              </w:rPr>
              <w:t>Athanasopoulos</w:t>
            </w:r>
            <w:proofErr w:type="spellEnd"/>
            <w:r w:rsidRPr="00D523BA">
              <w:rPr>
                <w:lang w:eastAsia="en-GB"/>
              </w:rPr>
              <w:t>, A. (2013) “National Bank of Greece: Survey of the Greek SMEs”.</w:t>
            </w:r>
          </w:p>
        </w:tc>
        <w:tc>
          <w:tcPr>
            <w:tcW w:w="1350" w:type="dxa"/>
            <w:tcBorders>
              <w:top w:val="nil"/>
              <w:left w:val="nil"/>
              <w:bottom w:val="single" w:sz="4" w:space="0" w:color="auto"/>
              <w:right w:val="single" w:sz="4" w:space="0" w:color="auto"/>
            </w:tcBorders>
            <w:shd w:val="clear" w:color="auto" w:fill="auto"/>
            <w:noWrap/>
            <w:vAlign w:val="bottom"/>
            <w:hideMark/>
          </w:tcPr>
          <w:p w14:paraId="3D8CB91F" w14:textId="77777777" w:rsidR="00D523BA" w:rsidRPr="00D523BA" w:rsidRDefault="00D523BA" w:rsidP="00D523BA">
            <w:pPr>
              <w:rPr>
                <w:lang w:eastAsia="en-GB"/>
              </w:rPr>
            </w:pPr>
            <w:r w:rsidRPr="00D523BA">
              <w:rPr>
                <w:lang w:eastAsia="en-GB"/>
              </w:rPr>
              <w:t>Quantitative</w:t>
            </w:r>
          </w:p>
        </w:tc>
      </w:tr>
      <w:tr w:rsidR="00D523BA" w:rsidRPr="00D523BA" w14:paraId="3294C3E8"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45E5774F" w14:textId="77777777" w:rsidR="00D523BA" w:rsidRPr="00D523BA" w:rsidRDefault="00D523BA" w:rsidP="00D523BA">
            <w:pPr>
              <w:rPr>
                <w:lang w:eastAsia="en-GB"/>
              </w:rPr>
            </w:pPr>
            <w:proofErr w:type="spellStart"/>
            <w:r w:rsidRPr="00D523BA">
              <w:rPr>
                <w:lang w:eastAsia="en-GB"/>
              </w:rPr>
              <w:t>Prouska</w:t>
            </w:r>
            <w:proofErr w:type="spellEnd"/>
            <w:r w:rsidRPr="00D523BA">
              <w:rPr>
                <w:lang w:eastAsia="en-GB"/>
              </w:rPr>
              <w:t xml:space="preserve">, R., </w:t>
            </w:r>
            <w:proofErr w:type="spellStart"/>
            <w:r w:rsidRPr="00D523BA">
              <w:rPr>
                <w:lang w:eastAsia="en-GB"/>
              </w:rPr>
              <w:t>Psychogios</w:t>
            </w:r>
            <w:proofErr w:type="spellEnd"/>
            <w:r w:rsidRPr="00D523BA">
              <w:rPr>
                <w:lang w:eastAsia="en-GB"/>
              </w:rPr>
              <w:t xml:space="preserve">, A., and </w:t>
            </w:r>
            <w:proofErr w:type="spellStart"/>
            <w:r w:rsidRPr="00D523BA">
              <w:rPr>
                <w:lang w:eastAsia="en-GB"/>
              </w:rPr>
              <w:t>Rexhepi</w:t>
            </w:r>
            <w:proofErr w:type="spellEnd"/>
            <w:r w:rsidRPr="00D523BA">
              <w:rPr>
                <w:lang w:eastAsia="en-GB"/>
              </w:rPr>
              <w:t xml:space="preserve">, Y. (2016) “Rewarding employees in turbulent economies for improved organisational performance Exploring SMEs in the South-Eastern European region”, </w:t>
            </w:r>
            <w:r w:rsidRPr="00D523BA">
              <w:rPr>
                <w:i/>
                <w:iCs/>
                <w:lang w:eastAsia="en-GB"/>
              </w:rPr>
              <w:t>Personnel Review</w:t>
            </w:r>
            <w:r w:rsidRPr="00D523BA">
              <w:rPr>
                <w:lang w:eastAsia="en-GB"/>
              </w:rPr>
              <w:t>, 45(6), pp. 1259–1280.</w:t>
            </w:r>
          </w:p>
        </w:tc>
        <w:tc>
          <w:tcPr>
            <w:tcW w:w="1350" w:type="dxa"/>
            <w:tcBorders>
              <w:top w:val="nil"/>
              <w:left w:val="nil"/>
              <w:bottom w:val="single" w:sz="4" w:space="0" w:color="auto"/>
              <w:right w:val="single" w:sz="4" w:space="0" w:color="auto"/>
            </w:tcBorders>
            <w:shd w:val="clear" w:color="auto" w:fill="auto"/>
            <w:noWrap/>
            <w:vAlign w:val="bottom"/>
            <w:hideMark/>
          </w:tcPr>
          <w:p w14:paraId="0F1EFB20" w14:textId="77777777" w:rsidR="00D523BA" w:rsidRPr="00D523BA" w:rsidRDefault="00D523BA" w:rsidP="00D523BA">
            <w:pPr>
              <w:rPr>
                <w:lang w:eastAsia="en-GB"/>
              </w:rPr>
            </w:pPr>
            <w:r w:rsidRPr="00D523BA">
              <w:rPr>
                <w:lang w:eastAsia="en-GB"/>
              </w:rPr>
              <w:t>Quantitative</w:t>
            </w:r>
          </w:p>
        </w:tc>
      </w:tr>
      <w:tr w:rsidR="00D523BA" w:rsidRPr="00D523BA" w14:paraId="72461D1C"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102C677D" w14:textId="77777777" w:rsidR="00D523BA" w:rsidRPr="00D523BA" w:rsidRDefault="00D523BA" w:rsidP="00D523BA">
            <w:pPr>
              <w:rPr>
                <w:lang w:eastAsia="en-GB"/>
              </w:rPr>
            </w:pPr>
            <w:r w:rsidRPr="00D523BA">
              <w:rPr>
                <w:lang w:eastAsia="en-GB"/>
              </w:rPr>
              <w:t xml:space="preserve">Ratko, Z. and </w:t>
            </w:r>
            <w:proofErr w:type="spellStart"/>
            <w:r w:rsidRPr="00D523BA">
              <w:rPr>
                <w:lang w:eastAsia="en-GB"/>
              </w:rPr>
              <w:t>Ulgen</w:t>
            </w:r>
            <w:proofErr w:type="spellEnd"/>
            <w:r w:rsidRPr="00D523BA">
              <w:rPr>
                <w:lang w:eastAsia="en-GB"/>
              </w:rPr>
              <w:t>, K. (2009) “The Impact of Economic Crisis on Small and Medium Enterprises: in perspective of Swedish SMEs”, (May), pp. 1–72.</w:t>
            </w:r>
          </w:p>
        </w:tc>
        <w:tc>
          <w:tcPr>
            <w:tcW w:w="1350" w:type="dxa"/>
            <w:tcBorders>
              <w:top w:val="nil"/>
              <w:left w:val="nil"/>
              <w:bottom w:val="single" w:sz="4" w:space="0" w:color="auto"/>
              <w:right w:val="single" w:sz="4" w:space="0" w:color="auto"/>
            </w:tcBorders>
            <w:shd w:val="clear" w:color="auto" w:fill="auto"/>
            <w:noWrap/>
            <w:vAlign w:val="bottom"/>
            <w:hideMark/>
          </w:tcPr>
          <w:p w14:paraId="128ACF79" w14:textId="77777777" w:rsidR="00D523BA" w:rsidRPr="00D523BA" w:rsidRDefault="00D523BA" w:rsidP="00D523BA">
            <w:pPr>
              <w:rPr>
                <w:lang w:eastAsia="en-GB"/>
              </w:rPr>
            </w:pPr>
            <w:r w:rsidRPr="00D523BA">
              <w:rPr>
                <w:lang w:eastAsia="en-GB"/>
              </w:rPr>
              <w:t>Mixed Method</w:t>
            </w:r>
          </w:p>
        </w:tc>
      </w:tr>
      <w:tr w:rsidR="00D523BA" w:rsidRPr="00D523BA" w14:paraId="7DEB5578"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06D7B84E" w14:textId="77777777" w:rsidR="00D523BA" w:rsidRPr="00D523BA" w:rsidRDefault="00D523BA" w:rsidP="00D523BA">
            <w:pPr>
              <w:rPr>
                <w:lang w:eastAsia="en-GB"/>
              </w:rPr>
            </w:pPr>
            <w:proofErr w:type="spellStart"/>
            <w:r w:rsidRPr="00D523BA">
              <w:rPr>
                <w:lang w:eastAsia="en-GB"/>
              </w:rPr>
              <w:t>Sampe</w:t>
            </w:r>
            <w:proofErr w:type="spellEnd"/>
            <w:r w:rsidRPr="00D523BA">
              <w:rPr>
                <w:lang w:eastAsia="en-GB"/>
              </w:rPr>
              <w:t xml:space="preserve">, F. (2019) “Cultural Relationship and HRM Practices in Indonesian SMEs”, </w:t>
            </w:r>
            <w:r w:rsidRPr="00D523BA">
              <w:rPr>
                <w:i/>
                <w:iCs/>
                <w:lang w:eastAsia="en-GB"/>
              </w:rPr>
              <w:t>International Journal of Research and Innovation in Social Science</w:t>
            </w:r>
            <w:r w:rsidRPr="00D523BA">
              <w:rPr>
                <w:lang w:eastAsia="en-GB"/>
              </w:rPr>
              <w:t>, 3(7), pp. 637–644.</w:t>
            </w:r>
          </w:p>
        </w:tc>
        <w:tc>
          <w:tcPr>
            <w:tcW w:w="1350" w:type="dxa"/>
            <w:tcBorders>
              <w:top w:val="nil"/>
              <w:left w:val="nil"/>
              <w:bottom w:val="single" w:sz="4" w:space="0" w:color="auto"/>
              <w:right w:val="single" w:sz="4" w:space="0" w:color="auto"/>
            </w:tcBorders>
            <w:shd w:val="clear" w:color="auto" w:fill="auto"/>
            <w:noWrap/>
            <w:vAlign w:val="bottom"/>
            <w:hideMark/>
          </w:tcPr>
          <w:p w14:paraId="1CC64900" w14:textId="77777777" w:rsidR="00D523BA" w:rsidRPr="00D523BA" w:rsidRDefault="00D523BA" w:rsidP="00D523BA">
            <w:pPr>
              <w:rPr>
                <w:lang w:eastAsia="en-GB"/>
              </w:rPr>
            </w:pPr>
            <w:r w:rsidRPr="00D523BA">
              <w:rPr>
                <w:lang w:eastAsia="en-GB"/>
              </w:rPr>
              <w:t>Quantitative</w:t>
            </w:r>
          </w:p>
        </w:tc>
      </w:tr>
      <w:tr w:rsidR="00D523BA" w:rsidRPr="00D523BA" w14:paraId="50D2C453"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483ADFF1" w14:textId="77777777" w:rsidR="00D523BA" w:rsidRPr="00D523BA" w:rsidRDefault="00D523BA" w:rsidP="00D523BA">
            <w:pPr>
              <w:rPr>
                <w:lang w:eastAsia="en-GB"/>
              </w:rPr>
            </w:pPr>
            <w:proofErr w:type="spellStart"/>
            <w:r w:rsidRPr="00D523BA">
              <w:rPr>
                <w:lang w:eastAsia="en-GB"/>
              </w:rPr>
              <w:t>Soininen</w:t>
            </w:r>
            <w:proofErr w:type="spellEnd"/>
            <w:r w:rsidRPr="00D523BA">
              <w:rPr>
                <w:lang w:eastAsia="en-GB"/>
              </w:rPr>
              <w:t xml:space="preserve">, J. </w:t>
            </w:r>
            <w:r w:rsidRPr="00D523BA">
              <w:rPr>
                <w:i/>
                <w:iCs/>
                <w:lang w:eastAsia="en-GB"/>
              </w:rPr>
              <w:t>et al.</w:t>
            </w:r>
            <w:r w:rsidRPr="00D523BA">
              <w:rPr>
                <w:lang w:eastAsia="en-GB"/>
              </w:rPr>
              <w:t xml:space="preserve"> (2012) “The impact of global economic crisis on SMEs: Does entrepreneurial orientation matter?”, </w:t>
            </w:r>
            <w:r w:rsidRPr="00D523BA">
              <w:rPr>
                <w:i/>
                <w:iCs/>
                <w:lang w:eastAsia="en-GB"/>
              </w:rPr>
              <w:t>Management Research Review</w:t>
            </w:r>
            <w:r w:rsidRPr="00D523BA">
              <w:rPr>
                <w:lang w:eastAsia="en-GB"/>
              </w:rPr>
              <w:t>, 35(10), pp. 927–944.</w:t>
            </w:r>
          </w:p>
        </w:tc>
        <w:tc>
          <w:tcPr>
            <w:tcW w:w="1350" w:type="dxa"/>
            <w:tcBorders>
              <w:top w:val="nil"/>
              <w:left w:val="nil"/>
              <w:bottom w:val="single" w:sz="4" w:space="0" w:color="auto"/>
              <w:right w:val="single" w:sz="4" w:space="0" w:color="auto"/>
            </w:tcBorders>
            <w:shd w:val="clear" w:color="auto" w:fill="auto"/>
            <w:noWrap/>
            <w:vAlign w:val="bottom"/>
            <w:hideMark/>
          </w:tcPr>
          <w:p w14:paraId="15AE0A6D" w14:textId="77777777" w:rsidR="00D523BA" w:rsidRPr="00D523BA" w:rsidRDefault="00D523BA" w:rsidP="00D523BA">
            <w:pPr>
              <w:rPr>
                <w:lang w:eastAsia="en-GB"/>
              </w:rPr>
            </w:pPr>
            <w:r w:rsidRPr="00D523BA">
              <w:rPr>
                <w:lang w:eastAsia="en-GB"/>
              </w:rPr>
              <w:t>Quantitative</w:t>
            </w:r>
          </w:p>
        </w:tc>
      </w:tr>
      <w:tr w:rsidR="00D523BA" w:rsidRPr="00D523BA" w14:paraId="3C0FFF4E"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40C27DFE" w14:textId="77777777" w:rsidR="00D523BA" w:rsidRPr="00D523BA" w:rsidRDefault="00D523BA" w:rsidP="00D523BA">
            <w:pPr>
              <w:rPr>
                <w:lang w:eastAsia="en-GB"/>
              </w:rPr>
            </w:pPr>
            <w:r w:rsidRPr="00D523BA">
              <w:rPr>
                <w:lang w:eastAsia="en-GB"/>
              </w:rPr>
              <w:t xml:space="preserve">Surya, B. </w:t>
            </w:r>
            <w:r w:rsidRPr="00D523BA">
              <w:rPr>
                <w:i/>
                <w:iCs/>
                <w:lang w:eastAsia="en-GB"/>
              </w:rPr>
              <w:t>et al.</w:t>
            </w:r>
            <w:r w:rsidRPr="00D523BA">
              <w:rPr>
                <w:lang w:eastAsia="en-GB"/>
              </w:rPr>
              <w:t xml:space="preserve"> (2021) “Economic growth, increasing productivity of SMEs, and open innovation”, </w:t>
            </w:r>
            <w:r w:rsidRPr="00D523BA">
              <w:rPr>
                <w:i/>
                <w:iCs/>
                <w:lang w:eastAsia="en-GB"/>
              </w:rPr>
              <w:t>Journal of Open Innovation: Technology, Market, and Complexity</w:t>
            </w:r>
            <w:r w:rsidRPr="00D523BA">
              <w:rPr>
                <w:lang w:eastAsia="en-GB"/>
              </w:rPr>
              <w:t>, 7(1), pp. 1–37. Available at: https://doi.org/10.3390/joitmc7010020.</w:t>
            </w:r>
          </w:p>
        </w:tc>
        <w:tc>
          <w:tcPr>
            <w:tcW w:w="1350" w:type="dxa"/>
            <w:tcBorders>
              <w:top w:val="nil"/>
              <w:left w:val="nil"/>
              <w:bottom w:val="single" w:sz="4" w:space="0" w:color="auto"/>
              <w:right w:val="single" w:sz="4" w:space="0" w:color="auto"/>
            </w:tcBorders>
            <w:shd w:val="clear" w:color="auto" w:fill="auto"/>
            <w:noWrap/>
            <w:vAlign w:val="bottom"/>
            <w:hideMark/>
          </w:tcPr>
          <w:p w14:paraId="00684AF3" w14:textId="77777777" w:rsidR="00D523BA" w:rsidRPr="00D523BA" w:rsidRDefault="00D523BA" w:rsidP="00D523BA">
            <w:pPr>
              <w:rPr>
                <w:lang w:eastAsia="en-GB"/>
              </w:rPr>
            </w:pPr>
            <w:r w:rsidRPr="00D523BA">
              <w:rPr>
                <w:lang w:eastAsia="en-GB"/>
              </w:rPr>
              <w:t>Mixed Method</w:t>
            </w:r>
          </w:p>
        </w:tc>
      </w:tr>
      <w:tr w:rsidR="00D523BA" w:rsidRPr="00D523BA" w14:paraId="48BD0853"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4CC22190" w14:textId="77777777" w:rsidR="00D523BA" w:rsidRPr="00D523BA" w:rsidRDefault="00D523BA" w:rsidP="00D523BA">
            <w:pPr>
              <w:rPr>
                <w:lang w:eastAsia="en-GB"/>
              </w:rPr>
            </w:pPr>
            <w:proofErr w:type="spellStart"/>
            <w:r w:rsidRPr="00D523BA">
              <w:rPr>
                <w:lang w:eastAsia="en-GB"/>
              </w:rPr>
              <w:t>Thorgren</w:t>
            </w:r>
            <w:proofErr w:type="spellEnd"/>
            <w:r w:rsidRPr="00D523BA">
              <w:rPr>
                <w:lang w:eastAsia="en-GB"/>
              </w:rPr>
              <w:t xml:space="preserve">, S. and Williams, T. A. (2020) “Staying alive during an unfolding crisis: How SMEs ward off impending disaster”, </w:t>
            </w:r>
            <w:r w:rsidRPr="00D523BA">
              <w:rPr>
                <w:i/>
                <w:iCs/>
                <w:lang w:eastAsia="en-GB"/>
              </w:rPr>
              <w:t>Journal of Business Venturing Insights</w:t>
            </w:r>
            <w:r w:rsidRPr="00D523BA">
              <w:rPr>
                <w:lang w:eastAsia="en-GB"/>
              </w:rPr>
              <w:t>, 14(May), p. e00187.</w:t>
            </w:r>
          </w:p>
        </w:tc>
        <w:tc>
          <w:tcPr>
            <w:tcW w:w="1350" w:type="dxa"/>
            <w:tcBorders>
              <w:top w:val="nil"/>
              <w:left w:val="nil"/>
              <w:bottom w:val="single" w:sz="4" w:space="0" w:color="auto"/>
              <w:right w:val="single" w:sz="4" w:space="0" w:color="auto"/>
            </w:tcBorders>
            <w:shd w:val="clear" w:color="auto" w:fill="auto"/>
            <w:noWrap/>
            <w:vAlign w:val="bottom"/>
            <w:hideMark/>
          </w:tcPr>
          <w:p w14:paraId="4E8E6B73" w14:textId="77777777" w:rsidR="00D523BA" w:rsidRPr="00D523BA" w:rsidRDefault="00D523BA" w:rsidP="00D523BA">
            <w:pPr>
              <w:rPr>
                <w:lang w:eastAsia="en-GB"/>
              </w:rPr>
            </w:pPr>
            <w:r w:rsidRPr="00D523BA">
              <w:rPr>
                <w:lang w:eastAsia="en-GB"/>
              </w:rPr>
              <w:t>Quantitative</w:t>
            </w:r>
          </w:p>
        </w:tc>
      </w:tr>
      <w:tr w:rsidR="00D523BA" w:rsidRPr="00D523BA" w14:paraId="4A99D803" w14:textId="77777777" w:rsidTr="001E0F88">
        <w:trPr>
          <w:trHeight w:val="144"/>
        </w:trPr>
        <w:tc>
          <w:tcPr>
            <w:tcW w:w="8910" w:type="dxa"/>
            <w:tcBorders>
              <w:top w:val="nil"/>
              <w:left w:val="single" w:sz="4" w:space="0" w:color="auto"/>
              <w:bottom w:val="single" w:sz="4" w:space="0" w:color="auto"/>
              <w:right w:val="single" w:sz="4" w:space="0" w:color="auto"/>
            </w:tcBorders>
            <w:shd w:val="clear" w:color="auto" w:fill="auto"/>
            <w:vAlign w:val="center"/>
            <w:hideMark/>
          </w:tcPr>
          <w:p w14:paraId="16F5210F" w14:textId="77777777" w:rsidR="00D523BA" w:rsidRPr="00D523BA" w:rsidRDefault="00D523BA" w:rsidP="00D523BA">
            <w:pPr>
              <w:rPr>
                <w:lang w:eastAsia="en-GB"/>
              </w:rPr>
            </w:pPr>
            <w:r w:rsidRPr="00D523BA">
              <w:rPr>
                <w:lang w:eastAsia="en-GB"/>
              </w:rPr>
              <w:t xml:space="preserve">Vos, A. D. and </w:t>
            </w:r>
            <w:proofErr w:type="spellStart"/>
            <w:r w:rsidRPr="00D523BA">
              <w:rPr>
                <w:lang w:eastAsia="en-GB"/>
              </w:rPr>
              <w:t>Willemse</w:t>
            </w:r>
            <w:proofErr w:type="spellEnd"/>
            <w:r w:rsidRPr="00D523BA">
              <w:rPr>
                <w:lang w:eastAsia="en-GB"/>
              </w:rPr>
              <w:t xml:space="preserve">, I. (2011) “Leveraging Training Skills Development in SMEs”, </w:t>
            </w:r>
            <w:r w:rsidRPr="00D523BA">
              <w:rPr>
                <w:i/>
                <w:iCs/>
                <w:lang w:eastAsia="en-GB"/>
              </w:rPr>
              <w:t>OECD working paper series</w:t>
            </w:r>
            <w:r w:rsidRPr="00D523BA">
              <w:rPr>
                <w:lang w:eastAsia="en-GB"/>
              </w:rPr>
              <w:t>, p. 50. Available at: www.oecd.org/cfe/leed.%0D.</w:t>
            </w:r>
          </w:p>
        </w:tc>
        <w:tc>
          <w:tcPr>
            <w:tcW w:w="1350" w:type="dxa"/>
            <w:tcBorders>
              <w:top w:val="nil"/>
              <w:left w:val="nil"/>
              <w:bottom w:val="single" w:sz="4" w:space="0" w:color="auto"/>
              <w:right w:val="single" w:sz="4" w:space="0" w:color="auto"/>
            </w:tcBorders>
            <w:shd w:val="clear" w:color="auto" w:fill="auto"/>
            <w:noWrap/>
            <w:vAlign w:val="bottom"/>
            <w:hideMark/>
          </w:tcPr>
          <w:p w14:paraId="55020C2C" w14:textId="77777777" w:rsidR="00D523BA" w:rsidRPr="00D523BA" w:rsidRDefault="00D523BA" w:rsidP="00D523BA">
            <w:pPr>
              <w:rPr>
                <w:lang w:eastAsia="en-GB"/>
              </w:rPr>
            </w:pPr>
            <w:r w:rsidRPr="00D523BA">
              <w:rPr>
                <w:lang w:eastAsia="en-GB"/>
              </w:rPr>
              <w:t>Mixed Method</w:t>
            </w:r>
          </w:p>
        </w:tc>
      </w:tr>
    </w:tbl>
    <w:p w14:paraId="0B00D7BD" w14:textId="77777777" w:rsidR="00D523BA" w:rsidRPr="00D523BA" w:rsidRDefault="00D523BA" w:rsidP="00D523BA"/>
    <w:p w14:paraId="3A612FAC" w14:textId="77777777" w:rsidR="00D523BA" w:rsidRPr="00D523BA" w:rsidRDefault="00D523BA" w:rsidP="00D523BA">
      <w:r w:rsidRPr="00D523BA">
        <w:t xml:space="preserve">Another strength of this study is the period in which the interviews were conducted. Specifically, they took place after 2018, which is considered to be the end of the economic crisis in Greece, which allowed the participants to reflect on the entire period of the crisis, including all the labour reforms implemented by the Greek government. Therefore, although this study is not longitudinal, the business owners were able to discuss the cumulative effect of the reforms throughout the 10 years. </w:t>
      </w:r>
    </w:p>
    <w:p w14:paraId="3D6EB44C" w14:textId="295C7A97" w:rsidR="00D523BA" w:rsidRPr="00D523BA" w:rsidRDefault="00D523BA" w:rsidP="00D523BA">
      <w:r w:rsidRPr="00D523BA">
        <w:t xml:space="preserve">A further strength of this thesis is its comparative focus on three sectors of the Greek economy – retail, tourism, and construction. The Greek construction sector is of particular interest with respect to the black economy </w:t>
      </w:r>
      <w:r w:rsidRPr="00D523BA">
        <w:fldChar w:fldCharType="begin" w:fldLock="1"/>
      </w:r>
      <w:r w:rsidR="006402B7">
        <w:instrText>ADDIN CSL_CITATION {"citationItems":[{"id":"ITEM-1","itemData":{"abstract":"There have always been self-employed workers in the construction industry. Craftsmen in particular are often self-employed workers. Approximately 14% of construction workers are self-employed today, according to “Employment in Europe 2005”. The level of self-employed workers is even higher in some countries, such as Greece (40%), Poland (29%), Cyprus, Italy, Portugal, UK. The distinction between self-employed workers and employees has important fiscal, social and economic consequences: • Self-employed workers work under their own professional responsibility and therefore do not work under the authority of the main contractor; • The method of payment of taxes and social security contributions differs between self-employed workers and employees; • Some working conditions (wages, working time, rest periods, ...) governed by collective agreements or by specific legislative, administrative and regulatory provisions are not applicable to self-employed workers; • As a consequence, relatively extended social protection (e.g. in case of temporary employment, occupational accidents, early retirement, ...) is more restricted for self-employed workers. During recent years, labour inspectors, tax inspectors and social partners have noticed an increase of self-employed workers in the construction industry. In fact, some countries have chosen to promote self-employment as a driving force for their economic development and therefore easily grant self-employed status to workers. This increase is also partly due to organizational and economic developments in the construction sector. The main company becomes more and more a ‘user’ and is surrounded by a constellation of companies and self-employed workers with whom they have flexible relations of a purely businesslike character. This development has lead to an increase in “dependent self-employment” or “dependent outsourcing”. This economic dependence on one employer blurs the distinction between self-employed and employee status. Apart from discussions at national levels, the phenomenon of self-employment has also received attention at the European level. In 2002, the European Commission commissioned a study on economically dependent work/parasubordinate (quasi-subordinate) work. This report was discussed by the European Parliament on 19 June 2003 in a public hearing. In 2003, the Council also adopted a Recommendation concerning the improvement in health and safety protection at work for self-employed workers (2003/134/E…","author":[{"dropping-particle":"","family":"Ales","given":"Edoardo","non-dropping-particle":"","parse-names":false,"suffix":""},{"dropping-particle":"","family":"Faioli","given":"Michele","non-dropping-particle":"","parse-names":false,"suffix":""}],"container-title":"SSRN Electronic Journal","id":"ITEM-1","issued":{"date-parts":[["2012"]]},"title":"Self-Employment and Bogus Self-Employment in the European Construction Industry","type":"article-journal"},"uris":["http://www.mendeley.com/documents/?uuid=8127cad8-2f2a-4aa3-af64-02deceb94ed9"]}],"mendeley":{"formattedCitation":"(Ales and Faioli, 2012)","plainTextFormattedCitation":"(Ales and Faioli, 2012)","previouslyFormattedCitation":"(Ales and Faioli, 2012)"},"properties":{"noteIndex":0},"schema":"https://github.com/citation-style-language/schema/raw/master/csl-citation.json"}</w:instrText>
      </w:r>
      <w:r w:rsidRPr="00D523BA">
        <w:fldChar w:fldCharType="separate"/>
      </w:r>
      <w:r w:rsidR="00E737C6" w:rsidRPr="00E737C6">
        <w:rPr>
          <w:noProof/>
        </w:rPr>
        <w:t>(Ales and Faioli, 2012)</w:t>
      </w:r>
      <w:r w:rsidRPr="00D523BA">
        <w:fldChar w:fldCharType="end"/>
      </w:r>
      <w:r w:rsidRPr="00D523BA">
        <w:t xml:space="preserve">. With this being the sector where undeclared employment prevailed, with higher rates than seen elsewhere in the Eurozone </w:t>
      </w:r>
      <w:r w:rsidRPr="00D523BA">
        <w:rPr>
          <w:noProof/>
        </w:rPr>
        <w:t>(Heyes, 2019),</w:t>
      </w:r>
      <w:r w:rsidRPr="00D523BA">
        <w:t xml:space="preserve"> there are many lessons to learn here which could help policymakers to design more-focused labour policies </w:t>
      </w:r>
      <w:r w:rsidRPr="00D523BA">
        <w:rPr>
          <w:noProof/>
        </w:rPr>
        <w:t>(Whitston, 2018)</w:t>
      </w:r>
      <w:r w:rsidRPr="00D523BA">
        <w:t>. As an example, it is noted that the vagueness around the definition of “self-employment” in Greek labour law allowed employers to circumvent the spirit of the law without engaging in illegal practices. Thus, the greater the clarity of the labour policies and laws, the more difficult it is for business owners to operate in a grey zone and to adjust their interpretations of the labour policies as they see fit.</w:t>
      </w:r>
    </w:p>
    <w:p w14:paraId="5B07A724" w14:textId="66634887" w:rsidR="00D523BA" w:rsidRPr="00D523BA" w:rsidRDefault="00D523BA" w:rsidP="00D523BA">
      <w:r w:rsidRPr="00D523BA">
        <w:t>This study is limited by a number of factors, one being the challenge presented for data collection during the pandemic and under the COVID-19 restrictions.</w:t>
      </w:r>
      <w:r w:rsidRPr="00D523BA">
        <w:rPr>
          <w:vertAlign w:val="superscript"/>
        </w:rPr>
        <w:footnoteReference w:id="97"/>
      </w:r>
      <w:r w:rsidRPr="00D523BA">
        <w:t xml:space="preserve"> Hence, only a small number of interviews were conducted face-to-face, with the remainder conducted online, following research ethics committee reapproval. Overall, personal interviews have a higher degree of effectiveness, mainly due to the rapport developed between the interviewer and the participants </w:t>
      </w:r>
      <w:r w:rsidRPr="00D523BA">
        <w:rPr>
          <w:noProof/>
        </w:rPr>
        <w:t xml:space="preserve">(Horsfall </w:t>
      </w:r>
      <w:r w:rsidRPr="00D523BA">
        <w:rPr>
          <w:i/>
          <w:noProof/>
        </w:rPr>
        <w:t>et al.</w:t>
      </w:r>
      <w:r w:rsidRPr="00D523BA">
        <w:rPr>
          <w:noProof/>
        </w:rPr>
        <w:t>, 2021)</w:t>
      </w:r>
      <w:r w:rsidRPr="00D523BA">
        <w:t xml:space="preserve">, although the quality of the data does not </w:t>
      </w:r>
      <w:r w:rsidRPr="00D00EA5">
        <w:t>seem to have been affected in this case.</w:t>
      </w:r>
      <w:r w:rsidR="006C725D" w:rsidRPr="00D00EA5">
        <w:t xml:space="preserve"> This is </w:t>
      </w:r>
      <w:r w:rsidR="006C725D">
        <w:t xml:space="preserve">proven by the quality of the answers provided, and the depth of the discussion which were </w:t>
      </w:r>
      <w:r w:rsidR="00D00EA5">
        <w:t>equally insightful</w:t>
      </w:r>
      <w:r w:rsidR="006C725D">
        <w:t xml:space="preserve"> </w:t>
      </w:r>
      <w:r w:rsidR="00D00EA5">
        <w:t xml:space="preserve">and strong, </w:t>
      </w:r>
      <w:r w:rsidR="006C725D">
        <w:t xml:space="preserve">when compared to the face to face interviews. </w:t>
      </w:r>
      <w:r w:rsidRPr="00D523BA">
        <w:t xml:space="preserve"> Nonetheless, with face-to-face interviews, the interviewer might have been presented with more opportunities for social interaction with the respondents </w:t>
      </w:r>
      <w:r w:rsidRPr="00D523BA">
        <w:fldChar w:fldCharType="begin" w:fldLock="1"/>
      </w:r>
      <w:r w:rsidRPr="00D523BA">
        <w:instrText>ADDIN CSL_CITATION {"citationItems":[{"id":"ITEM-1","itemData":{"DOI":"10.1177/16094069221127068","ISSN":"16094069","abstract":"Due to the increasing popularity of online qualitative interviewing methods, we provide a systematically organized evaluation of their advantages and disadvantages in comparison to traditional in-person interviews. In particular, we describe how individual interviews, dyadic interviews, and focus groups operate in both face-to-face and videoconferencing modes. This produces five different areas for comparison: logistics and budget, ethics, recruitment, research design, and interviewing and moderating. We conclude each section with set of recommendations, and conclude with directions for future research in online interviewing.","author":[{"dropping-particle":"","family":"Lobe","given":"Bojana","non-dropping-particle":"","parse-names":false,"suffix":""},{"dropping-particle":"","family":"Morgan","given":"David L.","non-dropping-particle":"","parse-names":false,"suffix":""},{"dropping-particle":"","family":"Hoffman","given":"Kim","non-dropping-particle":"","parse-names":false,"suffix":""}],"container-title":"International Journal of Qualitative Methods","id":"ITEM-1","issued":{"date-parts":[["2022"]]},"page":"1-12","title":"A Systematic Comparison of In-Person and Video-Based Online Interviewing","type":"article-journal","volume":"21"},"uris":["http://www.mendeley.com/documents/?uuid=c554c0b7-b2fb-44b1-bc7d-d3c675cc6036"]}],"mendeley":{"formattedCitation":"(Lobe &lt;i&gt;et al.&lt;/i&gt;, 2022)","plainTextFormattedCitation":"(Lobe et al., 2022)","previouslyFormattedCitation":"(Lobe &lt;i&gt;et al.&lt;/i&gt;, 2022)"},"properties":{"noteIndex":0},"schema":"https://github.com/citation-style-language/schema/raw/master/csl-citation.json"}</w:instrText>
      </w:r>
      <w:r w:rsidRPr="00D523BA">
        <w:fldChar w:fldCharType="separate"/>
      </w:r>
      <w:r w:rsidRPr="00D523BA">
        <w:rPr>
          <w:noProof/>
        </w:rPr>
        <w:t xml:space="preserve">(Lobe </w:t>
      </w:r>
      <w:r w:rsidRPr="00D523BA">
        <w:rPr>
          <w:i/>
          <w:noProof/>
        </w:rPr>
        <w:t>et al.</w:t>
      </w:r>
      <w:r w:rsidRPr="00D523BA">
        <w:rPr>
          <w:noProof/>
        </w:rPr>
        <w:t>, 2022)</w:t>
      </w:r>
      <w:r w:rsidRPr="00D523BA">
        <w:fldChar w:fldCharType="end"/>
      </w:r>
      <w:r w:rsidRPr="00D523BA">
        <w:t xml:space="preserve"> and thus better able to create a more relaxing environment for the interviews.</w:t>
      </w:r>
    </w:p>
    <w:p w14:paraId="4FA4009F" w14:textId="3F292B23" w:rsidR="00D523BA" w:rsidRPr="00D523BA" w:rsidRDefault="00D523BA" w:rsidP="00D523BA">
      <w:r w:rsidRPr="00D523BA">
        <w:t xml:space="preserve">Another potential limitation of this study is the research method used, with the investigation having been solely qualitative in nature. A triangulation or mixed method approach might have proven more revealing and would have allowed the researcher to validate the insights provided in the interviews, using tools and techniques such as statistical methods to provide more objectivity by eliminating the researcher’s potential biases. For example, a survey addressed to SME owners – representing these three or perhaps other sectors – could have been used to acquire more support for the findings of this study. This “third paradigm” of methodological approach as described by </w:t>
      </w:r>
      <w:proofErr w:type="spellStart"/>
      <w:r w:rsidRPr="00D523BA">
        <w:t>Jogulu</w:t>
      </w:r>
      <w:proofErr w:type="spellEnd"/>
      <w:r w:rsidRPr="00D523BA">
        <w:t xml:space="preserve"> </w:t>
      </w:r>
      <w:r w:rsidRPr="00D523BA">
        <w:rPr>
          <w:i/>
          <w:iCs/>
        </w:rPr>
        <w:t>et al</w:t>
      </w:r>
      <w:r w:rsidRPr="00D523BA">
        <w:t xml:space="preserve">. </w:t>
      </w:r>
      <w:r w:rsidRPr="00D523BA">
        <w:fldChar w:fldCharType="begin" w:fldLock="1"/>
      </w:r>
      <w:r w:rsidR="006402B7">
        <w:instrText>ADDIN CSL_CITATION {"citationItems":[{"id":"ITEM-1","itemData":{"DOI":"10.1108/01409171111136211","ISBN":"0140917111113","ISSN":"20408269","abstract":"Purpose: This paper seeks to examine two management doctoral research projects to highlight the advantages in mixed methods as the primary research design. Design/methodology/approach: This paper summarises the methods of data collection and analysis which were used by two doctoral students in their management research. The researchers used mixed methods approaches (quantitative and qualitative) to explore different areas of management. Findings: The paper supports the view that triangulation of research methods strengthens the findings and inferences made for understanding social phenomena in more depth, compared to using a single method. Research limitations/implications: The paper relies excessively on two doctoral research projects which utilise sequential mixed methods. Therefore, arguments made in the paper are specific because other doctoral projects that have used different methods from those employed in the two projects were not considered. Practical implications: Early researchers, in particular students commencing doctorate studies, should apply mixed methods research because it develops skills in the two most dominant data collection methods used in management research. This paper is a practical guide on how this could be done effectively. Originality/value: The paper is drawn from two unique doctoral research projects. The paper's originality and value is in providing experiences and practical insights on how mixed methods research is undertaken. © Emerald Group Publishing Limited.","author":[{"dropping-particle":"","family":"Jogulu","given":"Uma D.","non-dropping-particle":"","parse-names":false,"suffix":""},{"dropping-particle":"","family":"Pansiri","given":"Jaloni","non-dropping-particle":"","parse-names":false,"suffix":""}],"container-title":"Management Research Review","id":"ITEM-1","issue":"6","issued":{"date-parts":[["2011"]]},"page":"687-701","title":"Mixed methods: A research design for management doctoral dissertations","type":"article-journal","volume":"34"},"uris":["http://www.mendeley.com/documents/?uuid=463e45f0-74d9-49f1-99ba-b3f2bd44ecc8"]}],"mendeley":{"formattedCitation":"(Jogulu and Pansiri, 2011)","manualFormatting":"(2011)","plainTextFormattedCitation":"(Jogulu and Pansiri, 2011)","previouslyFormattedCitation":"(Jogulu and Pansiri, 2011)"},"properties":{"noteIndex":0},"schema":"https://github.com/citation-style-language/schema/raw/master/csl-citation.json"}</w:instrText>
      </w:r>
      <w:r w:rsidRPr="00D523BA">
        <w:fldChar w:fldCharType="separate"/>
      </w:r>
      <w:r w:rsidRPr="00D523BA">
        <w:rPr>
          <w:noProof/>
        </w:rPr>
        <w:t>(2011)</w:t>
      </w:r>
      <w:r w:rsidRPr="00D523BA">
        <w:fldChar w:fldCharType="end"/>
      </w:r>
      <w:r w:rsidRPr="00D523BA">
        <w:t xml:space="preserve"> as a </w:t>
      </w:r>
      <w:r w:rsidRPr="00D523BA">
        <w:lastRenderedPageBreak/>
        <w:t>method well-suited for management studies and social science overall, using both inductive and deductive methods of data analysis. The use of a mixed method design could strengthen the results of this study and provide the ground for more research synergies and enhanced knowledge transfer.</w:t>
      </w:r>
    </w:p>
    <w:p w14:paraId="61B8A6DB" w14:textId="77777777" w:rsidR="00D523BA" w:rsidRPr="00D523BA" w:rsidRDefault="00D523BA" w:rsidP="00D523BA">
      <w:pPr>
        <w:rPr>
          <w:color w:val="FF0000"/>
        </w:rPr>
      </w:pPr>
      <w:r w:rsidRPr="00D523BA">
        <w:t xml:space="preserve">A third limitation of this study relates to the research design and, specifically, to the method of sampling. The pandemic created significant barriers to the recruitment of participants for this study, and the researcher was ultimately led to use a snowballing sampling method. Snowballing is a common method in qualitative research </w:t>
      </w:r>
      <w:r w:rsidRPr="00D523BA">
        <w:fldChar w:fldCharType="begin" w:fldLock="1"/>
      </w:r>
      <w:r w:rsidRPr="00D523BA">
        <w:instrText>ADDIN CSL_CITATION {"citationItems":[{"id":"ITEM-1","itemData":{"DOI":"10.5812/sdme.67670","abstract":"Background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Education","id":"ITEM-1","issue":"3","issued":{"date-parts":[["2017"]]},"title":"Snowball Sampling: A Purposeful Method of Sampling in Qualitative Research","type":"article-journal","volume":"14"},"uris":["http://www.mendeley.com/documents/?uuid=1004b173-df95-45f0-963a-a6bd6a4ed660"]}],"mendeley":{"formattedCitation":"(Naderifar &lt;i&gt;et al.&lt;/i&gt;, 2017)","plainTextFormattedCitation":"(Naderifar et al., 2017)","previouslyFormattedCitation":"(Naderifar &lt;i&gt;et al.&lt;/i&gt;, 2017)"},"properties":{"noteIndex":0},"schema":"https://github.com/citation-style-language/schema/raw/master/csl-citation.json"}</w:instrText>
      </w:r>
      <w:r w:rsidRPr="00D523BA">
        <w:fldChar w:fldCharType="separate"/>
      </w:r>
      <w:r w:rsidRPr="00D523BA">
        <w:rPr>
          <w:noProof/>
        </w:rPr>
        <w:t xml:space="preserve">(Naderifar </w:t>
      </w:r>
      <w:r w:rsidRPr="00D523BA">
        <w:rPr>
          <w:i/>
          <w:noProof/>
        </w:rPr>
        <w:t>et al.</w:t>
      </w:r>
      <w:r w:rsidRPr="00D523BA">
        <w:rPr>
          <w:noProof/>
        </w:rPr>
        <w:t>, 2017)</w:t>
      </w:r>
      <w:r w:rsidRPr="00D523BA">
        <w:fldChar w:fldCharType="end"/>
      </w:r>
      <w:r w:rsidRPr="00D523BA">
        <w:t>, but does not guarantee a representative sample. To that extent is not possible to judge whether the business owners that participated in this study were representative of the population of business owners in the sectors in which they operated.</w:t>
      </w:r>
    </w:p>
    <w:p w14:paraId="03E60A43" w14:textId="77777777" w:rsidR="00D523BA" w:rsidRPr="00D523BA" w:rsidRDefault="00D523BA" w:rsidP="00384C69">
      <w:pPr>
        <w:keepNext/>
        <w:keepLines/>
        <w:numPr>
          <w:ilvl w:val="1"/>
          <w:numId w:val="34"/>
        </w:numPr>
        <w:spacing w:before="240" w:after="240"/>
        <w:contextualSpacing/>
        <w:outlineLvl w:val="1"/>
        <w:rPr>
          <w:rFonts w:eastAsiaTheme="majorEastAsia"/>
        </w:rPr>
      </w:pPr>
      <w:bookmarkStart w:id="284" w:name="_Toc175688873"/>
      <w:r w:rsidRPr="00D523BA">
        <w:rPr>
          <w:rFonts w:eastAsiaTheme="majorEastAsia"/>
        </w:rPr>
        <w:t>Future Research</w:t>
      </w:r>
      <w:bookmarkEnd w:id="284"/>
    </w:p>
    <w:p w14:paraId="2B2452A1" w14:textId="77777777" w:rsidR="00D523BA" w:rsidRPr="00D523BA" w:rsidRDefault="00D523BA" w:rsidP="00D523BA">
      <w:r w:rsidRPr="00D523BA">
        <w:t xml:space="preserve">This study has set the scene for future research that could expand and build on its contributions. This study has focused on three sectors of the Greek economy, each impacted by the economic crisis in different ways. An investigation of a larger number of sectors might prove to be more enlightening and useful for policymaking, illustrating the perceptions of SME owners in other sectors of the economy that might have been differently impacted. As an example, agriculture could be examined, given the large number of people employed in this sector – and, in particular, the large number of immigrants working in the sector – and the lack of labour inspection controls and monitoring. </w:t>
      </w:r>
    </w:p>
    <w:p w14:paraId="2B82BD5C" w14:textId="77777777" w:rsidR="00D523BA" w:rsidRPr="00D523BA" w:rsidRDefault="00D523BA" w:rsidP="00D523BA">
      <w:r w:rsidRPr="00D523BA">
        <w:t xml:space="preserve">The current study explored the perspectives of SME owners, and it would be valid to claim that this is a one-sided perception that would have been enriched by including the perceptions of the employees. Thus, future research could extend this knowledge by eliciting the views of employees whose employers participated in the current study. The inclusion of those employees’ views would provide a more holistic understanding and a more objective way of validating the claims of the business owners </w:t>
      </w:r>
      <w:r w:rsidRPr="00D523BA">
        <w:fldChar w:fldCharType="begin" w:fldLock="1"/>
      </w:r>
      <w:r w:rsidRPr="00D523BA">
        <w:instrText>ADDIN CSL_CITATION {"citationItems":[{"id":"ITEM-1","itemData":{"abstract":"This article describes four approaches to the employee-organization relationship, as defined from the employer's perspective. An empirical study of employees from ten companies found support for the hasic hypothesis that employee responses differ under the four types of rela- tionship. In general, employees performed hetter on core tasks, dem- onstrated more citizenship hehavior, and expressed a higher level of afTective commitment to an employer when they worked in an overin- vestment (hy the employer) or mutual investment relationship than when they worked in a quasi-spot-contract or underinvestment rela- tionship. These results were obtained even after we controlled for sev- eral other variahles Ihat could affect employee performance and atti- tudes","author":[{"dropping-particle":"","family":"Tsui","given":"Anne S","non-dropping-particle":"","parse-names":false,"suffix":""},{"dropping-particle":"","family":"Pearce","given":"Jone L","non-dropping-particle":"","parse-names":false,"suffix":""},{"dropping-particle":"","family":"Angela M. Tripoli","given":"","non-dropping-particle":"","parse-names":false,"suffix":""}],"container-title":"Academy of Management Journal","id":"ITEM-1","issue":"5","issued":{"date-parts":[["1997"]]},"page":"1089-1122","title":"Employee-Organization Relationship : Does Investment In Employees Pay Off ?","type":"article-journal","volume":"40"},"uris":["http://www.mendeley.com/documents/?uuid=e346a928-e2a1-4e13-84f6-cb02062029aa"]}],"mendeley":{"formattedCitation":"(Tsui &lt;i&gt;et al.&lt;/i&gt;, 1997)","plainTextFormattedCitation":"(Tsui et al., 1997)","previouslyFormattedCitation":"(Tsui &lt;i&gt;et al.&lt;/i&gt;, 1997)"},"properties":{"noteIndex":0},"schema":"https://github.com/citation-style-language/schema/raw/master/csl-citation.json"}</w:instrText>
      </w:r>
      <w:r w:rsidRPr="00D523BA">
        <w:fldChar w:fldCharType="separate"/>
      </w:r>
      <w:r w:rsidRPr="00D523BA">
        <w:rPr>
          <w:noProof/>
        </w:rPr>
        <w:t xml:space="preserve">(Tsui </w:t>
      </w:r>
      <w:r w:rsidRPr="00D523BA">
        <w:rPr>
          <w:i/>
          <w:noProof/>
        </w:rPr>
        <w:t>et al.</w:t>
      </w:r>
      <w:r w:rsidRPr="00D523BA">
        <w:rPr>
          <w:noProof/>
        </w:rPr>
        <w:t>, 1997)</w:t>
      </w:r>
      <w:r w:rsidRPr="00D523BA">
        <w:fldChar w:fldCharType="end"/>
      </w:r>
      <w:r w:rsidRPr="00D523BA">
        <w:t>.</w:t>
      </w:r>
    </w:p>
    <w:p w14:paraId="51A74837" w14:textId="198E6C20" w:rsidR="00D523BA" w:rsidRPr="00D523BA" w:rsidRDefault="00D523BA" w:rsidP="00D523BA">
      <w:r w:rsidRPr="00D523BA">
        <w:t xml:space="preserve">With respect to the exploration of more effective employee-management practices, a case-study approach or a longitudinal study might complement the findings of this research. According to Yin (1984), the purpose of the case-study method is not to provide generalisations and quantify outcomes but rather to understand, develop, and expand theories </w:t>
      </w:r>
      <w:r w:rsidRPr="00D523BA">
        <w:rPr>
          <w:noProof/>
        </w:rPr>
        <w:t>(Yin, 1984)</w:t>
      </w:r>
      <w:r w:rsidRPr="00D523BA">
        <w:t xml:space="preserve">. </w:t>
      </w:r>
      <w:r w:rsidR="001258CC">
        <w:t xml:space="preserve">In this specific case, the case study method would provide the opportunity to engage with other members of the organization, such managers and employees and explore their views as well, with respect to the changes in HR practices. </w:t>
      </w:r>
      <w:r w:rsidRPr="00D523BA">
        <w:t xml:space="preserve">Moreover, if data are managed and organised systematically, case studies do not have to be lengthy </w:t>
      </w:r>
      <w:r w:rsidRPr="00D523BA">
        <w:fldChar w:fldCharType="begin" w:fldLock="1"/>
      </w:r>
      <w:r w:rsidRPr="00D523BA">
        <w:instrText>ADDIN CSL_CITATION {"citationItems":[{"id":"ITEM-1","itemData":{"abstract":"This article examines five common misunderstandings about case-study research: (a) theoretical knowledge is more valuable than practical knowledge; (b) one cannot generalize from a single case, therefore, the single-case study cannot contribute to scientific development; (c) the case study is most useful for generating hypotheses, whereas other methods are more suitable for hypotheses testing and theory building; (d) the case study contains a bias toward verification; and (e) it is often difficult to summarize specific case studies. This article explains and corrects these misunderstandings one by one and concludes with the Kuhnian insight that a scientific discipline without a large number of thoroughly executed case studies is a discipline without systematic production of exemplars, and a discipline without exemplars is an ineffective one. Social science may be strengthened by the execution of a greater number of good case studies.","author":[{"dropping-particle":"","family":"Zainal","given":"Zaidah","non-dropping-particle":"","parse-names":false,"suffix":""}],"container-title":"Academy of Management Review","id":"ITEM-1","issue":"2","issued":{"date-parts":[["1997"]]},"page":"301-316","title":"Case study as a research method","type":"article-journal","volume":"5"},"uris":["http://www.mendeley.com/documents/?uuid=e318855c-c1f3-4fc7-a18f-012767b4ca7a"]}],"mendeley":{"formattedCitation":"(Zainal, 1997)","plainTextFormattedCitation":"(Zainal, 1997)","previouslyFormattedCitation":"(Zainal, 1997)"},"properties":{"noteIndex":0},"schema":"https://github.com/citation-style-language/schema/raw/master/csl-citation.json"}</w:instrText>
      </w:r>
      <w:r w:rsidRPr="00D523BA">
        <w:fldChar w:fldCharType="separate"/>
      </w:r>
      <w:r w:rsidRPr="00D523BA">
        <w:rPr>
          <w:noProof/>
        </w:rPr>
        <w:t>(Zainal, 1997)</w:t>
      </w:r>
      <w:r w:rsidRPr="00D523BA">
        <w:fldChar w:fldCharType="end"/>
      </w:r>
      <w:r w:rsidRPr="00D523BA">
        <w:rPr>
          <w:noProof/>
        </w:rPr>
        <w:t xml:space="preserve">. </w:t>
      </w:r>
      <w:r w:rsidRPr="00D523BA">
        <w:t xml:space="preserve">In this case, a single case-study design with embedded units could be used </w:t>
      </w:r>
      <w:r w:rsidRPr="00D523BA">
        <w:fldChar w:fldCharType="begin" w:fldLock="1"/>
      </w:r>
      <w:r w:rsidRPr="00D523BA">
        <w:instrText>ADDIN CSL_CITATION {"citationItems":[{"id":"ITEM-1","itemData":{"abstract":"Providing a complete portal to the world of case study research, the Fifth Edition of Robert K. Yin’s bestselling text offers comprehensive coverage of the design and use of the case study method as a valid research tool. The book offers a clear definition of the case study method as well as discussion of design and analysis techniques. The Fifth Edition has been updated with nine new case studies, three new appendices, seven tutorials presented at the end of relevant chapters, increased coverage of values and ethics, expanded discussion on logic models, a brief glossary, and completely updated citations. This book includes exemplary case studies drawn from a wide variety of academic fields. « Menos","author":[{"dropping-particle":"","family":"Yin","given":"Robert K","non-dropping-particle":"","parse-names":false,"suffix":""}],"id":"ITEM-1","issued":{"date-parts":[["1984"]]},"title":"Study Design and Methods","type":"article-journal"},"uris":["http://www.mendeley.com/documents/?uuid=c2f24719-5232-48b7-999d-2e11e42d808b"]}],"mendeley":{"formattedCitation":"(Yin, 1984)","plainTextFormattedCitation":"(Yin, 1984)","previouslyFormattedCitation":"(Yin, 1984)"},"properties":{"noteIndex":0},"schema":"https://github.com/citation-style-language/schema/raw/master/csl-citation.json"}</w:instrText>
      </w:r>
      <w:r w:rsidRPr="00D523BA">
        <w:fldChar w:fldCharType="separate"/>
      </w:r>
      <w:r w:rsidRPr="00D523BA">
        <w:rPr>
          <w:noProof/>
        </w:rPr>
        <w:t>(Yin, 1984)</w:t>
      </w:r>
      <w:r w:rsidRPr="00D523BA">
        <w:fldChar w:fldCharType="end"/>
      </w:r>
      <w:r w:rsidRPr="00D523BA">
        <w:t xml:space="preserve">, where the single case-study would refer to SMEs in three sectors (retail, construction, and tourism) and the embedded units would refer to different enterprises belonging to these sectors and their respective HRM practices. </w:t>
      </w:r>
    </w:p>
    <w:p w14:paraId="198A3EFF" w14:textId="72C48C5B" w:rsidR="00D523BA" w:rsidRPr="00D523BA" w:rsidRDefault="00D523BA" w:rsidP="00D523BA">
      <w:r w:rsidRPr="00D523BA">
        <w:lastRenderedPageBreak/>
        <w:t xml:space="preserve">A final potential path for future research could be the exploration of employee-management relations and the impact of policymaking on them in the context of the pandemic crisis, which began immediately after the economic crisis. The pandemic crisis presented a unique case of government regulations and labour policies enforced to support employment protection, although a number of wage reforms and changes were implemented worldwide </w:t>
      </w:r>
      <w:r w:rsidRPr="00D523BA">
        <w:rPr>
          <w:noProof/>
        </w:rPr>
        <w:t>(ILO, 2020)</w:t>
      </w:r>
      <w:r w:rsidRPr="00D523BA">
        <w:t xml:space="preserve">. Due to the total cessation of business activities and the closure of businesses, many employees submitted to a forced furlough status, whilst others were obliged to work remotely from home. During the pandemic, SMEs in Greece (and elsewhere) were faced with unprecedented levels of uncertainty </w:t>
      </w:r>
      <w:r w:rsidRPr="00D523BA">
        <w:fldChar w:fldCharType="begin" w:fldLock="1"/>
      </w:r>
      <w:r w:rsidRPr="00D523BA">
        <w:instrText>ADDIN CSL_CITATION {"citationItems":[{"id":"ITEM-1","itemData":{"abstract":"A notable paradox of HRM research is that while small and medium-sized enterprises (SMEs) form the dominant private sector employer across the globe, they remain dramatically underrepresented in scholarship. This is significant as there are a number of SME specific characteristics that shape HRM in this context, raising questions around the relevance and applicability of dominant understanding of HRM. In this paper we outline six such SME characteristics captured by the acronym RECIPE and outline their implications for HRM. We then introduce seven special issue papers which serve to advance understanding of HRM in SMEs. Drawing together key insights, we conclude by proposing a number of routes for future research and deeper contextualisation of HRM in SMEs. These include broadening the theoretical palette, challenging conventional assumptions, moving beyond an exclusive HPWS focus, incorporating employee perspectives, coupled with the need to cast a wider methodological net.","author":[{"dropping-particle":"","family":"Harney","given":"Brian","non-dropping-particle":"","parse-names":false,"suffix":""},{"dropping-particle":"","family":"Gilman","given":"Mark","non-dropping-particle":"","parse-names":false,"suffix":""},{"dropping-particle":"","family":"Mayson","given":"Susan","non-dropping-particle":"","parse-names":false,"suffix":""},{"dropping-particle":"","family":"Raby","given":"Simon","non-dropping-particle":"","parse-names":false,"suffix":""}],"container-title":"International Journal of Human Resource Management","id":"ITEM-1","issue":"16","issued":{"date-parts":[["2022"]]},"page":"3175-3196","publisher":"Routledge","title":"Advancing understanding of HRM in small and medium-sized enterprises (SMEs): critical questions and future prospects","type":"article-journal","volume":"33"},"uris":["http://www.mendeley.com/documents/?uuid=070a5736-d10d-4706-8f01-09a27843e6f0"]}],"mendeley":{"formattedCitation":"(Harney &lt;i&gt;et al.&lt;/i&gt;, 2022)","plainTextFormattedCitation":"(Harney et al., 2022)","previouslyFormattedCitation":"(Harney &lt;i&gt;et al.&lt;/i&gt;, 2022)"},"properties":{"noteIndex":0},"schema":"https://github.com/citation-style-language/schema/raw/master/csl-citation.json"}</w:instrText>
      </w:r>
      <w:r w:rsidRPr="00D523BA">
        <w:fldChar w:fldCharType="separate"/>
      </w:r>
      <w:r w:rsidRPr="00D523BA">
        <w:rPr>
          <w:noProof/>
        </w:rPr>
        <w:t xml:space="preserve">(Harney </w:t>
      </w:r>
      <w:r w:rsidRPr="00D523BA">
        <w:rPr>
          <w:i/>
          <w:noProof/>
        </w:rPr>
        <w:t>et al.</w:t>
      </w:r>
      <w:r w:rsidRPr="00D523BA">
        <w:rPr>
          <w:noProof/>
        </w:rPr>
        <w:t>, 2022)</w:t>
      </w:r>
      <w:r w:rsidRPr="00D523BA">
        <w:fldChar w:fldCharType="end"/>
      </w:r>
      <w:r w:rsidRPr="00D523BA">
        <w:t xml:space="preserve"> and left almost entirely reliant on governmental support. Although the pandemic crisis possessed very different characteristics to the post-2008 economic crisis, such as the total cessation of activity in some sectors of the economy, it sustained the turbulence of the external environment originally caused by the economic crisis.</w:t>
      </w:r>
      <w:r w:rsidR="00D57516">
        <w:t xml:space="preserve"> Thus, the comparison and the contrast of the labour policies and their effect on Greek SMEs might provide valuable insights with respect to policy making and how effective this is, especially in times of crisis.</w:t>
      </w:r>
    </w:p>
    <w:p w14:paraId="679F8E62" w14:textId="695CF7F0" w:rsidR="00D523BA" w:rsidRDefault="00D523BA" w:rsidP="00384C69">
      <w:pPr>
        <w:keepNext/>
        <w:keepLines/>
        <w:numPr>
          <w:ilvl w:val="1"/>
          <w:numId w:val="34"/>
        </w:numPr>
        <w:spacing w:before="240" w:after="240"/>
        <w:contextualSpacing/>
        <w:outlineLvl w:val="1"/>
        <w:rPr>
          <w:rFonts w:eastAsiaTheme="majorEastAsia"/>
        </w:rPr>
      </w:pPr>
      <w:bookmarkStart w:id="285" w:name="_Toc175688874"/>
      <w:r w:rsidRPr="00D523BA">
        <w:rPr>
          <w:rFonts w:eastAsiaTheme="majorEastAsia"/>
        </w:rPr>
        <w:t>Overall Conclusion</w:t>
      </w:r>
      <w:bookmarkEnd w:id="285"/>
    </w:p>
    <w:p w14:paraId="2EA09DDC" w14:textId="77777777" w:rsidR="006F4D62" w:rsidRPr="00D523BA" w:rsidRDefault="006F4D62" w:rsidP="006F4D62">
      <w:pPr>
        <w:keepNext/>
        <w:keepLines/>
        <w:spacing w:before="240" w:after="240"/>
        <w:ind w:left="576"/>
        <w:contextualSpacing/>
        <w:outlineLvl w:val="1"/>
        <w:rPr>
          <w:rFonts w:eastAsiaTheme="majorEastAsia"/>
        </w:rPr>
      </w:pPr>
    </w:p>
    <w:p w14:paraId="6F2625F5" w14:textId="77777777" w:rsidR="00D523BA" w:rsidRPr="00D523BA" w:rsidRDefault="00D523BA" w:rsidP="00D523BA">
      <w:r w:rsidRPr="00D523BA">
        <w:t>This study has successfully addressed the research aim, exploring “the consequences of the economic crisis for employee-management practices in Greek SMEs”, and it has provided meaningful answers to the research questions posed, namely:</w:t>
      </w:r>
    </w:p>
    <w:p w14:paraId="258B1879" w14:textId="77777777" w:rsidR="00D523BA" w:rsidRPr="00D523BA" w:rsidRDefault="00D523BA" w:rsidP="00384C69">
      <w:pPr>
        <w:numPr>
          <w:ilvl w:val="0"/>
          <w:numId w:val="45"/>
        </w:numPr>
        <w:contextualSpacing/>
      </w:pPr>
      <w:r w:rsidRPr="00D523BA">
        <w:t>What was the impact of the economic crisis on Greek SMEs’ employment and staff-retention practices?</w:t>
      </w:r>
    </w:p>
    <w:p w14:paraId="6436A628" w14:textId="77777777" w:rsidR="00D523BA" w:rsidRPr="00D523BA" w:rsidRDefault="00D523BA" w:rsidP="00384C69">
      <w:pPr>
        <w:pStyle w:val="ListParagraph"/>
        <w:numPr>
          <w:ilvl w:val="0"/>
          <w:numId w:val="45"/>
        </w:numPr>
      </w:pPr>
      <w:r w:rsidRPr="00D523BA">
        <w:t>How did the crisis affect SMEs’ recruitment, selection, and reward practices?</w:t>
      </w:r>
    </w:p>
    <w:p w14:paraId="1F914252" w14:textId="7EF2395D" w:rsidR="00D523BA" w:rsidRDefault="00D523BA" w:rsidP="00384C69">
      <w:pPr>
        <w:pStyle w:val="ListParagraph"/>
        <w:numPr>
          <w:ilvl w:val="0"/>
          <w:numId w:val="45"/>
        </w:numPr>
      </w:pPr>
      <w:r w:rsidRPr="00D523BA">
        <w:t xml:space="preserve">What effect did the crisis have on SMEs’ propensity to </w:t>
      </w:r>
      <w:r w:rsidR="00243F2D" w:rsidRPr="00243F2D">
        <w:t>employ</w:t>
      </w:r>
      <w:r w:rsidRPr="00D523BA">
        <w:t xml:space="preserve"> workers on an undeclared or disguised basis?</w:t>
      </w:r>
    </w:p>
    <w:p w14:paraId="204A2E2B" w14:textId="1B31EF87" w:rsidR="00424214" w:rsidRDefault="000D67CF" w:rsidP="000D67CF">
      <w:pPr>
        <w:contextualSpacing/>
      </w:pPr>
      <w:r>
        <w:t xml:space="preserve">The study </w:t>
      </w:r>
      <w:r w:rsidR="00B94F29">
        <w:t xml:space="preserve">has </w:t>
      </w:r>
      <w:r>
        <w:t xml:space="preserve">also </w:t>
      </w:r>
      <w:r w:rsidR="00B94F29">
        <w:t>analysed</w:t>
      </w:r>
      <w:r>
        <w:t xml:space="preserve"> the differences and  similarities between three important sectors of the Greek economy</w:t>
      </w:r>
      <w:r w:rsidR="00B94F29">
        <w:t xml:space="preserve"> - </w:t>
      </w:r>
      <w:r>
        <w:t xml:space="preserve">construction, retail and tourism. The differences and similarities in the practices of the business owners </w:t>
      </w:r>
      <w:r w:rsidR="00B94F29">
        <w:t>in</w:t>
      </w:r>
      <w:r>
        <w:t xml:space="preserve"> the three sectors with respect to the policies enacted are presented schematically in the Table 7-2:</w:t>
      </w:r>
    </w:p>
    <w:p w14:paraId="65BECC3B" w14:textId="77777777" w:rsidR="00424214" w:rsidRDefault="00424214">
      <w:pPr>
        <w:spacing w:line="259" w:lineRule="auto"/>
        <w:jc w:val="left"/>
      </w:pPr>
      <w:r>
        <w:br w:type="page"/>
      </w:r>
    </w:p>
    <w:p w14:paraId="022EEFF5" w14:textId="2897BEF8" w:rsidR="000D67CF" w:rsidRDefault="000D67CF" w:rsidP="000D67CF">
      <w:pPr>
        <w:spacing w:after="200" w:line="240" w:lineRule="auto"/>
        <w:rPr>
          <w:i/>
          <w:iCs/>
          <w:color w:val="44546A" w:themeColor="text2"/>
          <w:sz w:val="18"/>
          <w:szCs w:val="18"/>
        </w:rPr>
      </w:pPr>
      <w:r w:rsidRPr="00D523BA">
        <w:rPr>
          <w:i/>
          <w:iCs/>
          <w:color w:val="44546A" w:themeColor="text2"/>
          <w:sz w:val="18"/>
          <w:szCs w:val="18"/>
        </w:rPr>
        <w:lastRenderedPageBreak/>
        <w:t xml:space="preserve">Table </w:t>
      </w:r>
      <w:r w:rsidRPr="00D523BA">
        <w:rPr>
          <w:i/>
          <w:iCs/>
          <w:color w:val="44546A" w:themeColor="text2"/>
          <w:sz w:val="18"/>
          <w:szCs w:val="18"/>
        </w:rPr>
        <w:fldChar w:fldCharType="begin"/>
      </w:r>
      <w:r w:rsidRPr="00D523BA">
        <w:rPr>
          <w:i/>
          <w:iCs/>
          <w:color w:val="44546A" w:themeColor="text2"/>
          <w:sz w:val="18"/>
          <w:szCs w:val="18"/>
        </w:rPr>
        <w:instrText xml:space="preserve"> STYLEREF 1 \s </w:instrText>
      </w:r>
      <w:r w:rsidRPr="00D523BA">
        <w:rPr>
          <w:i/>
          <w:iCs/>
          <w:color w:val="44546A" w:themeColor="text2"/>
          <w:sz w:val="18"/>
          <w:szCs w:val="18"/>
        </w:rPr>
        <w:fldChar w:fldCharType="separate"/>
      </w:r>
      <w:r w:rsidRPr="00D523BA">
        <w:rPr>
          <w:i/>
          <w:iCs/>
          <w:noProof/>
          <w:color w:val="44546A" w:themeColor="text2"/>
          <w:sz w:val="18"/>
          <w:szCs w:val="18"/>
        </w:rPr>
        <w:t>7</w:t>
      </w:r>
      <w:r w:rsidRPr="00D523BA">
        <w:rPr>
          <w:i/>
          <w:iCs/>
          <w:noProof/>
          <w:color w:val="44546A" w:themeColor="text2"/>
          <w:sz w:val="18"/>
          <w:szCs w:val="18"/>
        </w:rPr>
        <w:fldChar w:fldCharType="end"/>
      </w:r>
      <w:r w:rsidRPr="00D523BA">
        <w:rPr>
          <w:i/>
          <w:iCs/>
          <w:color w:val="44546A" w:themeColor="text2"/>
          <w:sz w:val="18"/>
          <w:szCs w:val="18"/>
        </w:rPr>
        <w:noBreakHyphen/>
      </w:r>
      <w:r>
        <w:rPr>
          <w:i/>
          <w:iCs/>
          <w:color w:val="44546A" w:themeColor="text2"/>
          <w:sz w:val="18"/>
          <w:szCs w:val="18"/>
        </w:rPr>
        <w:t>2</w:t>
      </w:r>
      <w:r w:rsidRPr="00D523BA">
        <w:rPr>
          <w:i/>
          <w:iCs/>
          <w:color w:val="44546A" w:themeColor="text2"/>
          <w:sz w:val="18"/>
          <w:szCs w:val="18"/>
        </w:rPr>
        <w:t xml:space="preserve"> </w:t>
      </w:r>
      <w:r>
        <w:rPr>
          <w:i/>
          <w:iCs/>
          <w:color w:val="44546A" w:themeColor="text2"/>
          <w:sz w:val="18"/>
          <w:szCs w:val="18"/>
        </w:rPr>
        <w:t>Similarities and Differences between three sectors of the Greek economy</w:t>
      </w:r>
    </w:p>
    <w:tbl>
      <w:tblPr>
        <w:tblpPr w:leftFromText="180" w:rightFromText="180" w:vertAnchor="text" w:horzAnchor="page" w:tblpX="896" w:tblpY="24"/>
        <w:tblW w:w="10782" w:type="dxa"/>
        <w:tblLook w:val="04A0" w:firstRow="1" w:lastRow="0" w:firstColumn="1" w:lastColumn="0" w:noHBand="0" w:noVBand="1"/>
      </w:tblPr>
      <w:tblGrid>
        <w:gridCol w:w="2607"/>
        <w:gridCol w:w="2058"/>
        <w:gridCol w:w="3098"/>
        <w:gridCol w:w="3019"/>
      </w:tblGrid>
      <w:tr w:rsidR="000D67CF" w:rsidRPr="007C515E" w14:paraId="54AB1233" w14:textId="77777777" w:rsidTr="009C0C5C">
        <w:trPr>
          <w:trHeight w:val="573"/>
        </w:trPr>
        <w:tc>
          <w:tcPr>
            <w:tcW w:w="26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31755A5"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Policies</w:t>
            </w:r>
          </w:p>
        </w:tc>
        <w:tc>
          <w:tcPr>
            <w:tcW w:w="2058" w:type="dxa"/>
            <w:tcBorders>
              <w:top w:val="single" w:sz="4" w:space="0" w:color="auto"/>
              <w:left w:val="nil"/>
              <w:bottom w:val="single" w:sz="4" w:space="0" w:color="auto"/>
              <w:right w:val="single" w:sz="4" w:space="0" w:color="auto"/>
            </w:tcBorders>
            <w:shd w:val="clear" w:color="000000" w:fill="BFBFBF"/>
            <w:vAlign w:val="center"/>
            <w:hideMark/>
          </w:tcPr>
          <w:p w14:paraId="113D97C6"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Sector</w:t>
            </w:r>
          </w:p>
        </w:tc>
        <w:tc>
          <w:tcPr>
            <w:tcW w:w="3098" w:type="dxa"/>
            <w:tcBorders>
              <w:top w:val="single" w:sz="4" w:space="0" w:color="auto"/>
              <w:left w:val="nil"/>
              <w:bottom w:val="single" w:sz="4" w:space="0" w:color="auto"/>
              <w:right w:val="single" w:sz="4" w:space="0" w:color="auto"/>
            </w:tcBorders>
            <w:shd w:val="clear" w:color="000000" w:fill="BFBFBF"/>
            <w:vAlign w:val="center"/>
            <w:hideMark/>
          </w:tcPr>
          <w:p w14:paraId="02F451F0"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Differences</w:t>
            </w:r>
          </w:p>
        </w:tc>
        <w:tc>
          <w:tcPr>
            <w:tcW w:w="3019" w:type="dxa"/>
            <w:tcBorders>
              <w:top w:val="single" w:sz="4" w:space="0" w:color="auto"/>
              <w:left w:val="nil"/>
              <w:bottom w:val="single" w:sz="4" w:space="0" w:color="auto"/>
              <w:right w:val="single" w:sz="4" w:space="0" w:color="auto"/>
            </w:tcBorders>
            <w:shd w:val="clear" w:color="000000" w:fill="BFBFBF"/>
            <w:vAlign w:val="center"/>
            <w:hideMark/>
          </w:tcPr>
          <w:p w14:paraId="71F810D8"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Similarities</w:t>
            </w:r>
          </w:p>
        </w:tc>
      </w:tr>
      <w:tr w:rsidR="000D67CF" w:rsidRPr="007C515E" w14:paraId="561B7012" w14:textId="77777777" w:rsidTr="009C0C5C">
        <w:trPr>
          <w:trHeight w:val="955"/>
        </w:trPr>
        <w:tc>
          <w:tcPr>
            <w:tcW w:w="2607" w:type="dxa"/>
            <w:vMerge w:val="restart"/>
            <w:tcBorders>
              <w:top w:val="nil"/>
              <w:left w:val="single" w:sz="4" w:space="0" w:color="auto"/>
              <w:bottom w:val="single" w:sz="4" w:space="0" w:color="auto"/>
              <w:right w:val="single" w:sz="4" w:space="0" w:color="auto"/>
            </w:tcBorders>
            <w:shd w:val="clear" w:color="000000" w:fill="BFBFBF"/>
            <w:vAlign w:val="center"/>
            <w:hideMark/>
          </w:tcPr>
          <w:p w14:paraId="41E6164E"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Recruitment</w:t>
            </w:r>
          </w:p>
        </w:tc>
        <w:tc>
          <w:tcPr>
            <w:tcW w:w="2058" w:type="dxa"/>
            <w:tcBorders>
              <w:top w:val="nil"/>
              <w:left w:val="nil"/>
              <w:bottom w:val="single" w:sz="4" w:space="0" w:color="auto"/>
              <w:right w:val="single" w:sz="4" w:space="0" w:color="auto"/>
            </w:tcBorders>
            <w:shd w:val="clear" w:color="000000" w:fill="D9D9D9"/>
            <w:vAlign w:val="center"/>
            <w:hideMark/>
          </w:tcPr>
          <w:p w14:paraId="32F277C4"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Retail</w:t>
            </w:r>
          </w:p>
        </w:tc>
        <w:tc>
          <w:tcPr>
            <w:tcW w:w="3098" w:type="dxa"/>
            <w:tcBorders>
              <w:top w:val="nil"/>
              <w:left w:val="nil"/>
              <w:bottom w:val="single" w:sz="4" w:space="0" w:color="auto"/>
              <w:right w:val="single" w:sz="4" w:space="0" w:color="auto"/>
            </w:tcBorders>
            <w:shd w:val="clear" w:color="000000" w:fill="FFFFFF"/>
            <w:vAlign w:val="center"/>
            <w:hideMark/>
          </w:tcPr>
          <w:p w14:paraId="23DCF085" w14:textId="3F079D55"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Focus on cost-effective hiring</w:t>
            </w:r>
            <w:r w:rsidR="00B94F29">
              <w:rPr>
                <w:rFonts w:eastAsia="Times New Roman"/>
                <w:color w:val="000000"/>
                <w:lang w:eastAsia="en-GB"/>
              </w:rPr>
              <w:t>.</w:t>
            </w:r>
          </w:p>
          <w:p w14:paraId="1AE97458" w14:textId="222BA856"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Lower wages compared to other sectors</w:t>
            </w:r>
          </w:p>
        </w:tc>
        <w:tc>
          <w:tcPr>
            <w:tcW w:w="3019" w:type="dxa"/>
            <w:vMerge w:val="restart"/>
            <w:tcBorders>
              <w:top w:val="nil"/>
              <w:left w:val="single" w:sz="4" w:space="0" w:color="auto"/>
              <w:bottom w:val="single" w:sz="4" w:space="0" w:color="000000"/>
              <w:right w:val="single" w:sz="4" w:space="0" w:color="auto"/>
            </w:tcBorders>
            <w:shd w:val="clear" w:color="auto" w:fill="auto"/>
            <w:vAlign w:val="center"/>
            <w:hideMark/>
          </w:tcPr>
          <w:p w14:paraId="44A04D72" w14:textId="2AE95DC5"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 xml:space="preserve">High demand for skilled </w:t>
            </w:r>
            <w:r w:rsidR="00B94F29" w:rsidRPr="007C515E">
              <w:rPr>
                <w:rFonts w:eastAsia="Times New Roman"/>
                <w:color w:val="000000"/>
                <w:lang w:eastAsia="en-GB"/>
              </w:rPr>
              <w:t>labour</w:t>
            </w:r>
          </w:p>
          <w:p w14:paraId="50E21ED4" w14:textId="77777777" w:rsidR="00B94F29" w:rsidRDefault="00B94F29" w:rsidP="000D67CF">
            <w:pPr>
              <w:spacing w:after="0" w:line="240" w:lineRule="auto"/>
              <w:jc w:val="left"/>
              <w:rPr>
                <w:rFonts w:eastAsia="Times New Roman"/>
                <w:color w:val="000000"/>
                <w:lang w:eastAsia="en-GB"/>
              </w:rPr>
            </w:pPr>
          </w:p>
          <w:p w14:paraId="616CD9E0" w14:textId="560A0097"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 xml:space="preserve">Reliance on local </w:t>
            </w:r>
            <w:r w:rsidR="00B94F29" w:rsidRPr="007C515E">
              <w:rPr>
                <w:rFonts w:eastAsia="Times New Roman"/>
                <w:color w:val="000000"/>
                <w:lang w:eastAsia="en-GB"/>
              </w:rPr>
              <w:t>labour</w:t>
            </w:r>
            <w:r w:rsidRPr="007C515E">
              <w:rPr>
                <w:rFonts w:eastAsia="Times New Roman"/>
                <w:color w:val="000000"/>
                <w:lang w:eastAsia="en-GB"/>
              </w:rPr>
              <w:t xml:space="preserve"> market</w:t>
            </w:r>
          </w:p>
          <w:p w14:paraId="5564CAAA" w14:textId="77777777" w:rsidR="00B94F29" w:rsidRDefault="00B94F29" w:rsidP="000D67CF">
            <w:pPr>
              <w:spacing w:after="0" w:line="240" w:lineRule="auto"/>
              <w:jc w:val="left"/>
              <w:rPr>
                <w:rFonts w:eastAsia="Times New Roman"/>
                <w:color w:val="000000"/>
                <w:lang w:eastAsia="en-GB"/>
              </w:rPr>
            </w:pPr>
          </w:p>
          <w:p w14:paraId="09211B28" w14:textId="58C572FA"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Informal recruitment methods</w:t>
            </w:r>
          </w:p>
        </w:tc>
      </w:tr>
      <w:tr w:rsidR="000D67CF" w:rsidRPr="007C515E" w14:paraId="7CEB34E3" w14:textId="77777777" w:rsidTr="009C0C5C">
        <w:trPr>
          <w:trHeight w:val="955"/>
        </w:trPr>
        <w:tc>
          <w:tcPr>
            <w:tcW w:w="2607" w:type="dxa"/>
            <w:vMerge/>
            <w:tcBorders>
              <w:top w:val="nil"/>
              <w:left w:val="single" w:sz="4" w:space="0" w:color="auto"/>
              <w:bottom w:val="single" w:sz="4" w:space="0" w:color="auto"/>
              <w:right w:val="single" w:sz="4" w:space="0" w:color="auto"/>
            </w:tcBorders>
            <w:vAlign w:val="center"/>
            <w:hideMark/>
          </w:tcPr>
          <w:p w14:paraId="75A758A0" w14:textId="77777777" w:rsidR="000D67CF" w:rsidRPr="007C515E" w:rsidRDefault="000D67CF" w:rsidP="000D67CF">
            <w:pPr>
              <w:spacing w:after="0" w:line="240" w:lineRule="auto"/>
              <w:jc w:val="left"/>
              <w:rPr>
                <w:rFonts w:eastAsia="Times New Roman"/>
                <w:b/>
                <w:bCs/>
                <w:color w:val="000000"/>
                <w:lang w:eastAsia="en-GB"/>
              </w:rPr>
            </w:pPr>
          </w:p>
        </w:tc>
        <w:tc>
          <w:tcPr>
            <w:tcW w:w="2058" w:type="dxa"/>
            <w:tcBorders>
              <w:top w:val="nil"/>
              <w:left w:val="nil"/>
              <w:bottom w:val="single" w:sz="4" w:space="0" w:color="auto"/>
              <w:right w:val="single" w:sz="4" w:space="0" w:color="auto"/>
            </w:tcBorders>
            <w:shd w:val="clear" w:color="000000" w:fill="D9D9D9"/>
            <w:vAlign w:val="center"/>
            <w:hideMark/>
          </w:tcPr>
          <w:p w14:paraId="2FFFD628"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Tourism</w:t>
            </w:r>
          </w:p>
        </w:tc>
        <w:tc>
          <w:tcPr>
            <w:tcW w:w="3098" w:type="dxa"/>
            <w:tcBorders>
              <w:top w:val="nil"/>
              <w:left w:val="nil"/>
              <w:bottom w:val="single" w:sz="4" w:space="0" w:color="auto"/>
              <w:right w:val="single" w:sz="4" w:space="0" w:color="auto"/>
            </w:tcBorders>
            <w:shd w:val="clear" w:color="000000" w:fill="FFFFFF"/>
            <w:vAlign w:val="center"/>
            <w:hideMark/>
          </w:tcPr>
          <w:p w14:paraId="1221932D" w14:textId="29D8BDA8"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Seasonal hiring practices</w:t>
            </w:r>
            <w:r w:rsidR="00B94F29">
              <w:rPr>
                <w:rFonts w:eastAsia="Times New Roman"/>
                <w:color w:val="000000"/>
                <w:lang w:eastAsia="en-GB"/>
              </w:rPr>
              <w:t>.</w:t>
            </w:r>
            <w:r w:rsidRPr="007C515E">
              <w:rPr>
                <w:rFonts w:eastAsia="Times New Roman"/>
                <w:color w:val="000000"/>
                <w:lang w:eastAsia="en-GB"/>
              </w:rPr>
              <w:t xml:space="preserve"> </w:t>
            </w:r>
          </w:p>
          <w:p w14:paraId="04C782E5" w14:textId="47EE0ACF"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Performance-based rewards common</w:t>
            </w:r>
          </w:p>
        </w:tc>
        <w:tc>
          <w:tcPr>
            <w:tcW w:w="3019" w:type="dxa"/>
            <w:vMerge/>
            <w:tcBorders>
              <w:top w:val="nil"/>
              <w:left w:val="single" w:sz="4" w:space="0" w:color="auto"/>
              <w:bottom w:val="single" w:sz="4" w:space="0" w:color="000000"/>
              <w:right w:val="single" w:sz="4" w:space="0" w:color="auto"/>
            </w:tcBorders>
            <w:vAlign w:val="center"/>
            <w:hideMark/>
          </w:tcPr>
          <w:p w14:paraId="74F52DCE" w14:textId="77777777" w:rsidR="000D67CF" w:rsidRPr="007C515E" w:rsidRDefault="000D67CF" w:rsidP="000D67CF">
            <w:pPr>
              <w:spacing w:after="0" w:line="240" w:lineRule="auto"/>
              <w:jc w:val="left"/>
              <w:rPr>
                <w:rFonts w:eastAsia="Times New Roman"/>
                <w:color w:val="000000"/>
                <w:lang w:eastAsia="en-GB"/>
              </w:rPr>
            </w:pPr>
          </w:p>
        </w:tc>
      </w:tr>
      <w:tr w:rsidR="000D67CF" w:rsidRPr="007C515E" w14:paraId="0A385BC4" w14:textId="77777777" w:rsidTr="009C0C5C">
        <w:trPr>
          <w:trHeight w:val="955"/>
        </w:trPr>
        <w:tc>
          <w:tcPr>
            <w:tcW w:w="2607" w:type="dxa"/>
            <w:vMerge/>
            <w:tcBorders>
              <w:top w:val="nil"/>
              <w:left w:val="single" w:sz="4" w:space="0" w:color="auto"/>
              <w:bottom w:val="single" w:sz="4" w:space="0" w:color="auto"/>
              <w:right w:val="single" w:sz="4" w:space="0" w:color="auto"/>
            </w:tcBorders>
            <w:vAlign w:val="center"/>
            <w:hideMark/>
          </w:tcPr>
          <w:p w14:paraId="6658EECF" w14:textId="77777777" w:rsidR="000D67CF" w:rsidRPr="007C515E" w:rsidRDefault="000D67CF" w:rsidP="000D67CF">
            <w:pPr>
              <w:spacing w:after="0" w:line="240" w:lineRule="auto"/>
              <w:jc w:val="left"/>
              <w:rPr>
                <w:rFonts w:eastAsia="Times New Roman"/>
                <w:b/>
                <w:bCs/>
                <w:color w:val="000000"/>
                <w:lang w:eastAsia="en-GB"/>
              </w:rPr>
            </w:pPr>
          </w:p>
        </w:tc>
        <w:tc>
          <w:tcPr>
            <w:tcW w:w="2058" w:type="dxa"/>
            <w:tcBorders>
              <w:top w:val="nil"/>
              <w:left w:val="nil"/>
              <w:bottom w:val="single" w:sz="4" w:space="0" w:color="auto"/>
              <w:right w:val="single" w:sz="4" w:space="0" w:color="auto"/>
            </w:tcBorders>
            <w:shd w:val="clear" w:color="000000" w:fill="D9D9D9"/>
            <w:vAlign w:val="center"/>
            <w:hideMark/>
          </w:tcPr>
          <w:p w14:paraId="7CCE6F42"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Construction</w:t>
            </w:r>
          </w:p>
        </w:tc>
        <w:tc>
          <w:tcPr>
            <w:tcW w:w="3098" w:type="dxa"/>
            <w:tcBorders>
              <w:top w:val="nil"/>
              <w:left w:val="nil"/>
              <w:bottom w:val="single" w:sz="4" w:space="0" w:color="auto"/>
              <w:right w:val="single" w:sz="4" w:space="0" w:color="auto"/>
            </w:tcBorders>
            <w:shd w:val="clear" w:color="000000" w:fill="FFFFFF"/>
            <w:vAlign w:val="center"/>
            <w:hideMark/>
          </w:tcPr>
          <w:p w14:paraId="33832BC6" w14:textId="7AF0B1E4"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Project-specific hiring needs</w:t>
            </w:r>
            <w:r w:rsidR="00B94F29">
              <w:rPr>
                <w:rFonts w:eastAsia="Times New Roman"/>
                <w:color w:val="000000"/>
                <w:lang w:eastAsia="en-GB"/>
              </w:rPr>
              <w:t>.</w:t>
            </w:r>
            <w:r w:rsidRPr="007C515E">
              <w:rPr>
                <w:rFonts w:eastAsia="Times New Roman"/>
                <w:color w:val="000000"/>
                <w:lang w:eastAsia="en-GB"/>
              </w:rPr>
              <w:t xml:space="preserve"> </w:t>
            </w:r>
          </w:p>
          <w:p w14:paraId="168F450B" w14:textId="518D4454"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Competitive wages to attract talent</w:t>
            </w:r>
          </w:p>
        </w:tc>
        <w:tc>
          <w:tcPr>
            <w:tcW w:w="3019" w:type="dxa"/>
            <w:vMerge/>
            <w:tcBorders>
              <w:top w:val="nil"/>
              <w:left w:val="single" w:sz="4" w:space="0" w:color="auto"/>
              <w:bottom w:val="single" w:sz="4" w:space="0" w:color="000000"/>
              <w:right w:val="single" w:sz="4" w:space="0" w:color="auto"/>
            </w:tcBorders>
            <w:vAlign w:val="center"/>
            <w:hideMark/>
          </w:tcPr>
          <w:p w14:paraId="11587976" w14:textId="77777777" w:rsidR="000D67CF" w:rsidRPr="007C515E" w:rsidRDefault="000D67CF" w:rsidP="000D67CF">
            <w:pPr>
              <w:spacing w:after="0" w:line="240" w:lineRule="auto"/>
              <w:jc w:val="left"/>
              <w:rPr>
                <w:rFonts w:eastAsia="Times New Roman"/>
                <w:color w:val="000000"/>
                <w:lang w:eastAsia="en-GB"/>
              </w:rPr>
            </w:pPr>
          </w:p>
        </w:tc>
      </w:tr>
      <w:tr w:rsidR="000D67CF" w:rsidRPr="007C515E" w14:paraId="190ADD1B" w14:textId="77777777" w:rsidTr="009C0C5C">
        <w:trPr>
          <w:trHeight w:val="955"/>
        </w:trPr>
        <w:tc>
          <w:tcPr>
            <w:tcW w:w="2607" w:type="dxa"/>
            <w:vMerge w:val="restart"/>
            <w:tcBorders>
              <w:top w:val="nil"/>
              <w:left w:val="single" w:sz="4" w:space="0" w:color="auto"/>
              <w:bottom w:val="single" w:sz="4" w:space="0" w:color="auto"/>
              <w:right w:val="single" w:sz="4" w:space="0" w:color="auto"/>
            </w:tcBorders>
            <w:shd w:val="clear" w:color="000000" w:fill="BFBFBF"/>
            <w:vAlign w:val="center"/>
            <w:hideMark/>
          </w:tcPr>
          <w:p w14:paraId="2F253503"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Wages and Contributions</w:t>
            </w:r>
          </w:p>
        </w:tc>
        <w:tc>
          <w:tcPr>
            <w:tcW w:w="2058" w:type="dxa"/>
            <w:tcBorders>
              <w:top w:val="nil"/>
              <w:left w:val="nil"/>
              <w:bottom w:val="single" w:sz="4" w:space="0" w:color="auto"/>
              <w:right w:val="single" w:sz="4" w:space="0" w:color="auto"/>
            </w:tcBorders>
            <w:shd w:val="clear" w:color="000000" w:fill="D9D9D9"/>
            <w:vAlign w:val="center"/>
            <w:hideMark/>
          </w:tcPr>
          <w:p w14:paraId="416F8084"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Retail</w:t>
            </w:r>
          </w:p>
        </w:tc>
        <w:tc>
          <w:tcPr>
            <w:tcW w:w="3098" w:type="dxa"/>
            <w:tcBorders>
              <w:top w:val="nil"/>
              <w:left w:val="nil"/>
              <w:bottom w:val="single" w:sz="4" w:space="0" w:color="auto"/>
              <w:right w:val="single" w:sz="4" w:space="0" w:color="auto"/>
            </w:tcBorders>
            <w:shd w:val="clear" w:color="000000" w:fill="FFFFFF"/>
            <w:vAlign w:val="center"/>
            <w:hideMark/>
          </w:tcPr>
          <w:p w14:paraId="6DA22C48"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Lower wages compared to other sectors</w:t>
            </w:r>
          </w:p>
        </w:tc>
        <w:tc>
          <w:tcPr>
            <w:tcW w:w="3019" w:type="dxa"/>
            <w:vMerge w:val="restart"/>
            <w:tcBorders>
              <w:top w:val="nil"/>
              <w:left w:val="single" w:sz="4" w:space="0" w:color="auto"/>
              <w:bottom w:val="single" w:sz="4" w:space="0" w:color="000000"/>
              <w:right w:val="single" w:sz="4" w:space="0" w:color="auto"/>
            </w:tcBorders>
            <w:shd w:val="clear" w:color="auto" w:fill="auto"/>
            <w:vAlign w:val="center"/>
            <w:hideMark/>
          </w:tcPr>
          <w:p w14:paraId="2CCF42A5" w14:textId="7EE56C30"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Competitive wages to attract talent</w:t>
            </w:r>
          </w:p>
          <w:p w14:paraId="1BFBC880" w14:textId="77777777" w:rsidR="00B94F29" w:rsidRDefault="00B94F29" w:rsidP="000D67CF">
            <w:pPr>
              <w:spacing w:after="0" w:line="240" w:lineRule="auto"/>
              <w:jc w:val="left"/>
              <w:rPr>
                <w:rFonts w:eastAsia="Times New Roman"/>
                <w:color w:val="000000"/>
                <w:lang w:eastAsia="en-GB"/>
              </w:rPr>
            </w:pPr>
          </w:p>
          <w:p w14:paraId="59225758" w14:textId="08233861"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Use of bogus self-employment to reduce costs</w:t>
            </w:r>
          </w:p>
          <w:p w14:paraId="61C37FEA" w14:textId="77777777" w:rsidR="00B94F29" w:rsidRDefault="00B94F29" w:rsidP="000D67CF">
            <w:pPr>
              <w:spacing w:after="0" w:line="240" w:lineRule="auto"/>
              <w:jc w:val="left"/>
              <w:rPr>
                <w:rFonts w:eastAsia="Times New Roman"/>
                <w:color w:val="000000"/>
                <w:lang w:eastAsia="en-GB"/>
              </w:rPr>
            </w:pPr>
          </w:p>
          <w:p w14:paraId="09E45033" w14:textId="2C445306"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Informal work common in smaller businesses</w:t>
            </w:r>
          </w:p>
          <w:p w14:paraId="6E480116" w14:textId="77777777" w:rsidR="00B94F29" w:rsidRDefault="00B94F29" w:rsidP="000D67CF">
            <w:pPr>
              <w:spacing w:after="0" w:line="240" w:lineRule="auto"/>
              <w:jc w:val="left"/>
              <w:rPr>
                <w:rFonts w:eastAsia="Times New Roman"/>
                <w:color w:val="000000"/>
                <w:lang w:eastAsia="en-GB"/>
              </w:rPr>
            </w:pPr>
          </w:p>
          <w:p w14:paraId="2CB2868E" w14:textId="1622C2E7"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Performance-based rewards</w:t>
            </w:r>
          </w:p>
          <w:p w14:paraId="4EAD624D" w14:textId="77777777" w:rsidR="00B94F29" w:rsidRDefault="00B94F29" w:rsidP="000D67CF">
            <w:pPr>
              <w:spacing w:after="0" w:line="240" w:lineRule="auto"/>
              <w:jc w:val="left"/>
              <w:rPr>
                <w:rFonts w:eastAsia="Times New Roman"/>
                <w:color w:val="000000"/>
                <w:lang w:eastAsia="en-GB"/>
              </w:rPr>
            </w:pPr>
          </w:p>
          <w:p w14:paraId="37663A01" w14:textId="33BB0411" w:rsidR="00B94F29" w:rsidRDefault="00AE3DEE" w:rsidP="000D67CF">
            <w:pPr>
              <w:spacing w:after="0" w:line="240" w:lineRule="auto"/>
              <w:jc w:val="left"/>
              <w:rPr>
                <w:rFonts w:eastAsia="Times New Roman"/>
                <w:color w:val="000000"/>
                <w:lang w:eastAsia="en-GB"/>
              </w:rPr>
            </w:pPr>
            <w:r>
              <w:rPr>
                <w:rFonts w:eastAsia="Times New Roman"/>
                <w:color w:val="000000"/>
                <w:lang w:eastAsia="en-GB"/>
              </w:rPr>
              <w:t>S</w:t>
            </w:r>
            <w:r w:rsidR="000D67CF" w:rsidRPr="007C515E">
              <w:rPr>
                <w:rFonts w:eastAsia="Times New Roman"/>
                <w:color w:val="000000"/>
                <w:lang w:eastAsia="en-GB"/>
              </w:rPr>
              <w:t>ocial security contributions</w:t>
            </w:r>
            <w:r w:rsidR="00A43F62">
              <w:rPr>
                <w:rFonts w:eastAsia="Times New Roman"/>
                <w:color w:val="000000"/>
                <w:lang w:eastAsia="en-GB"/>
              </w:rPr>
              <w:t xml:space="preserve"> </w:t>
            </w:r>
            <w:r w:rsidR="006F4D62">
              <w:rPr>
                <w:rFonts w:eastAsia="Times New Roman"/>
                <w:color w:val="000000"/>
                <w:lang w:eastAsia="en-GB"/>
              </w:rPr>
              <w:t xml:space="preserve">paid </w:t>
            </w:r>
            <w:r w:rsidR="00A43F62">
              <w:rPr>
                <w:rFonts w:eastAsia="Times New Roman"/>
                <w:color w:val="000000"/>
                <w:lang w:eastAsia="en-GB"/>
              </w:rPr>
              <w:t>by businesses</w:t>
            </w:r>
          </w:p>
          <w:p w14:paraId="15E5034A" w14:textId="77777777" w:rsidR="00B94F29" w:rsidRDefault="00B94F29" w:rsidP="000D67CF">
            <w:pPr>
              <w:spacing w:after="0" w:line="240" w:lineRule="auto"/>
              <w:jc w:val="left"/>
              <w:rPr>
                <w:rFonts w:eastAsia="Times New Roman"/>
                <w:color w:val="000000"/>
                <w:lang w:eastAsia="en-GB"/>
              </w:rPr>
            </w:pPr>
          </w:p>
          <w:p w14:paraId="0189A851" w14:textId="1B8B1031"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Use of informal employment arrangements</w:t>
            </w:r>
          </w:p>
        </w:tc>
      </w:tr>
      <w:tr w:rsidR="000D67CF" w:rsidRPr="007C515E" w14:paraId="57EF06AD" w14:textId="77777777" w:rsidTr="009C0C5C">
        <w:trPr>
          <w:trHeight w:val="955"/>
        </w:trPr>
        <w:tc>
          <w:tcPr>
            <w:tcW w:w="2607" w:type="dxa"/>
            <w:vMerge/>
            <w:tcBorders>
              <w:top w:val="nil"/>
              <w:left w:val="single" w:sz="4" w:space="0" w:color="auto"/>
              <w:bottom w:val="single" w:sz="4" w:space="0" w:color="auto"/>
              <w:right w:val="single" w:sz="4" w:space="0" w:color="auto"/>
            </w:tcBorders>
            <w:vAlign w:val="center"/>
            <w:hideMark/>
          </w:tcPr>
          <w:p w14:paraId="50D118B2" w14:textId="77777777" w:rsidR="000D67CF" w:rsidRPr="007C515E" w:rsidRDefault="000D67CF" w:rsidP="000D67CF">
            <w:pPr>
              <w:spacing w:after="0" w:line="240" w:lineRule="auto"/>
              <w:jc w:val="left"/>
              <w:rPr>
                <w:rFonts w:eastAsia="Times New Roman"/>
                <w:b/>
                <w:bCs/>
                <w:color w:val="000000"/>
                <w:lang w:eastAsia="en-GB"/>
              </w:rPr>
            </w:pPr>
          </w:p>
        </w:tc>
        <w:tc>
          <w:tcPr>
            <w:tcW w:w="2058" w:type="dxa"/>
            <w:tcBorders>
              <w:top w:val="nil"/>
              <w:left w:val="nil"/>
              <w:bottom w:val="single" w:sz="4" w:space="0" w:color="auto"/>
              <w:right w:val="single" w:sz="4" w:space="0" w:color="auto"/>
            </w:tcBorders>
            <w:shd w:val="clear" w:color="000000" w:fill="D9D9D9"/>
            <w:vAlign w:val="center"/>
            <w:hideMark/>
          </w:tcPr>
          <w:p w14:paraId="00AD3960"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Tourism</w:t>
            </w:r>
          </w:p>
        </w:tc>
        <w:tc>
          <w:tcPr>
            <w:tcW w:w="3098" w:type="dxa"/>
            <w:tcBorders>
              <w:top w:val="nil"/>
              <w:left w:val="nil"/>
              <w:bottom w:val="single" w:sz="4" w:space="0" w:color="auto"/>
              <w:right w:val="single" w:sz="4" w:space="0" w:color="auto"/>
            </w:tcBorders>
            <w:shd w:val="clear" w:color="000000" w:fill="FFFFFF"/>
            <w:vAlign w:val="center"/>
            <w:hideMark/>
          </w:tcPr>
          <w:p w14:paraId="107EC56F"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Variable social security contributions</w:t>
            </w:r>
          </w:p>
        </w:tc>
        <w:tc>
          <w:tcPr>
            <w:tcW w:w="3019" w:type="dxa"/>
            <w:vMerge/>
            <w:tcBorders>
              <w:top w:val="nil"/>
              <w:left w:val="single" w:sz="4" w:space="0" w:color="auto"/>
              <w:bottom w:val="single" w:sz="4" w:space="0" w:color="000000"/>
              <w:right w:val="single" w:sz="4" w:space="0" w:color="auto"/>
            </w:tcBorders>
            <w:vAlign w:val="center"/>
            <w:hideMark/>
          </w:tcPr>
          <w:p w14:paraId="6A68F795" w14:textId="77777777" w:rsidR="000D67CF" w:rsidRPr="007C515E" w:rsidRDefault="000D67CF" w:rsidP="000D67CF">
            <w:pPr>
              <w:spacing w:after="0" w:line="240" w:lineRule="auto"/>
              <w:jc w:val="left"/>
              <w:rPr>
                <w:rFonts w:eastAsia="Times New Roman"/>
                <w:color w:val="000000"/>
                <w:lang w:eastAsia="en-GB"/>
              </w:rPr>
            </w:pPr>
          </w:p>
        </w:tc>
      </w:tr>
      <w:tr w:rsidR="000D67CF" w:rsidRPr="007C515E" w14:paraId="2841F765" w14:textId="77777777" w:rsidTr="009C0C5C">
        <w:trPr>
          <w:trHeight w:val="955"/>
        </w:trPr>
        <w:tc>
          <w:tcPr>
            <w:tcW w:w="2607" w:type="dxa"/>
            <w:vMerge/>
            <w:tcBorders>
              <w:top w:val="nil"/>
              <w:left w:val="single" w:sz="4" w:space="0" w:color="auto"/>
              <w:bottom w:val="single" w:sz="4" w:space="0" w:color="auto"/>
              <w:right w:val="single" w:sz="4" w:space="0" w:color="auto"/>
            </w:tcBorders>
            <w:vAlign w:val="center"/>
            <w:hideMark/>
          </w:tcPr>
          <w:p w14:paraId="07E00074" w14:textId="77777777" w:rsidR="000D67CF" w:rsidRPr="007C515E" w:rsidRDefault="000D67CF" w:rsidP="000D67CF">
            <w:pPr>
              <w:spacing w:after="0" w:line="240" w:lineRule="auto"/>
              <w:jc w:val="left"/>
              <w:rPr>
                <w:rFonts w:eastAsia="Times New Roman"/>
                <w:b/>
                <w:bCs/>
                <w:color w:val="000000"/>
                <w:lang w:eastAsia="en-GB"/>
              </w:rPr>
            </w:pPr>
          </w:p>
        </w:tc>
        <w:tc>
          <w:tcPr>
            <w:tcW w:w="2058" w:type="dxa"/>
            <w:tcBorders>
              <w:top w:val="nil"/>
              <w:left w:val="nil"/>
              <w:bottom w:val="single" w:sz="4" w:space="0" w:color="auto"/>
              <w:right w:val="single" w:sz="4" w:space="0" w:color="auto"/>
            </w:tcBorders>
            <w:shd w:val="clear" w:color="000000" w:fill="D9D9D9"/>
            <w:vAlign w:val="center"/>
            <w:hideMark/>
          </w:tcPr>
          <w:p w14:paraId="377E214E"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Construction</w:t>
            </w:r>
          </w:p>
        </w:tc>
        <w:tc>
          <w:tcPr>
            <w:tcW w:w="3098" w:type="dxa"/>
            <w:tcBorders>
              <w:top w:val="nil"/>
              <w:left w:val="nil"/>
              <w:bottom w:val="single" w:sz="4" w:space="0" w:color="auto"/>
              <w:right w:val="single" w:sz="4" w:space="0" w:color="auto"/>
            </w:tcBorders>
            <w:shd w:val="clear" w:color="000000" w:fill="FFFFFF"/>
            <w:vAlign w:val="center"/>
            <w:hideMark/>
          </w:tcPr>
          <w:p w14:paraId="7CD08BE4"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Challenges in enforcing social security contributions</w:t>
            </w:r>
          </w:p>
        </w:tc>
        <w:tc>
          <w:tcPr>
            <w:tcW w:w="3019" w:type="dxa"/>
            <w:vMerge/>
            <w:tcBorders>
              <w:top w:val="nil"/>
              <w:left w:val="single" w:sz="4" w:space="0" w:color="auto"/>
              <w:bottom w:val="single" w:sz="4" w:space="0" w:color="000000"/>
              <w:right w:val="single" w:sz="4" w:space="0" w:color="auto"/>
            </w:tcBorders>
            <w:vAlign w:val="center"/>
            <w:hideMark/>
          </w:tcPr>
          <w:p w14:paraId="6793B2DF" w14:textId="77777777" w:rsidR="000D67CF" w:rsidRPr="007C515E" w:rsidRDefault="000D67CF" w:rsidP="000D67CF">
            <w:pPr>
              <w:spacing w:after="0" w:line="240" w:lineRule="auto"/>
              <w:jc w:val="left"/>
              <w:rPr>
                <w:rFonts w:eastAsia="Times New Roman"/>
                <w:color w:val="000000"/>
                <w:lang w:eastAsia="en-GB"/>
              </w:rPr>
            </w:pPr>
          </w:p>
        </w:tc>
      </w:tr>
      <w:tr w:rsidR="000D67CF" w:rsidRPr="007C515E" w14:paraId="7D83F828" w14:textId="77777777" w:rsidTr="009C0C5C">
        <w:trPr>
          <w:trHeight w:val="955"/>
        </w:trPr>
        <w:tc>
          <w:tcPr>
            <w:tcW w:w="2607" w:type="dxa"/>
            <w:vMerge w:val="restart"/>
            <w:tcBorders>
              <w:top w:val="nil"/>
              <w:left w:val="single" w:sz="4" w:space="0" w:color="auto"/>
              <w:bottom w:val="single" w:sz="4" w:space="0" w:color="auto"/>
              <w:right w:val="single" w:sz="4" w:space="0" w:color="auto"/>
            </w:tcBorders>
            <w:shd w:val="clear" w:color="000000" w:fill="BFBFBF"/>
            <w:vAlign w:val="center"/>
            <w:hideMark/>
          </w:tcPr>
          <w:p w14:paraId="05BCA421" w14:textId="77777777" w:rsidR="000D67CF" w:rsidRPr="007C515E" w:rsidRDefault="000D67CF" w:rsidP="000D67CF">
            <w:pPr>
              <w:spacing w:after="0" w:line="240" w:lineRule="auto"/>
              <w:jc w:val="center"/>
              <w:rPr>
                <w:rFonts w:eastAsia="Times New Roman"/>
                <w:b/>
                <w:bCs/>
                <w:color w:val="000000"/>
                <w:lang w:eastAsia="en-GB"/>
              </w:rPr>
            </w:pPr>
            <w:r w:rsidRPr="007C515E">
              <w:rPr>
                <w:rFonts w:eastAsia="Times New Roman"/>
                <w:b/>
                <w:bCs/>
                <w:color w:val="000000"/>
                <w:lang w:eastAsia="en-GB"/>
              </w:rPr>
              <w:t>Dismissals</w:t>
            </w:r>
          </w:p>
        </w:tc>
        <w:tc>
          <w:tcPr>
            <w:tcW w:w="2058" w:type="dxa"/>
            <w:tcBorders>
              <w:top w:val="nil"/>
              <w:left w:val="nil"/>
              <w:bottom w:val="single" w:sz="4" w:space="0" w:color="auto"/>
              <w:right w:val="single" w:sz="4" w:space="0" w:color="auto"/>
            </w:tcBorders>
            <w:shd w:val="clear" w:color="000000" w:fill="D9D9D9"/>
            <w:vAlign w:val="center"/>
            <w:hideMark/>
          </w:tcPr>
          <w:p w14:paraId="30F12F93"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Retail</w:t>
            </w:r>
          </w:p>
        </w:tc>
        <w:tc>
          <w:tcPr>
            <w:tcW w:w="3098" w:type="dxa"/>
            <w:tcBorders>
              <w:top w:val="nil"/>
              <w:left w:val="nil"/>
              <w:bottom w:val="single" w:sz="4" w:space="0" w:color="auto"/>
              <w:right w:val="single" w:sz="4" w:space="0" w:color="auto"/>
            </w:tcBorders>
            <w:shd w:val="clear" w:color="000000" w:fill="FFFFFF"/>
            <w:vAlign w:val="center"/>
            <w:hideMark/>
          </w:tcPr>
          <w:p w14:paraId="2FBAECFA"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Frequent changes in employee working hours</w:t>
            </w:r>
          </w:p>
        </w:tc>
        <w:tc>
          <w:tcPr>
            <w:tcW w:w="3019" w:type="dxa"/>
            <w:vMerge w:val="restart"/>
            <w:tcBorders>
              <w:top w:val="nil"/>
              <w:left w:val="single" w:sz="4" w:space="0" w:color="auto"/>
              <w:bottom w:val="single" w:sz="4" w:space="0" w:color="000000"/>
              <w:right w:val="single" w:sz="4" w:space="0" w:color="auto"/>
            </w:tcBorders>
            <w:shd w:val="clear" w:color="auto" w:fill="auto"/>
            <w:vAlign w:val="center"/>
            <w:hideMark/>
          </w:tcPr>
          <w:p w14:paraId="5333A2A2" w14:textId="40F8E16C"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Increased temporary employment</w:t>
            </w:r>
          </w:p>
          <w:p w14:paraId="2FDE4071" w14:textId="26ECB9DD" w:rsidR="00B94F29" w:rsidRDefault="00B94F29" w:rsidP="000D67CF">
            <w:pPr>
              <w:spacing w:after="0" w:line="240" w:lineRule="auto"/>
              <w:jc w:val="left"/>
              <w:rPr>
                <w:rFonts w:eastAsia="Times New Roman"/>
                <w:color w:val="000000"/>
                <w:lang w:eastAsia="en-GB"/>
              </w:rPr>
            </w:pPr>
          </w:p>
          <w:p w14:paraId="1A682B13" w14:textId="62A30DA7"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 xml:space="preserve">Widespread use of part-time </w:t>
            </w:r>
            <w:r w:rsidR="00B94F29">
              <w:rPr>
                <w:rFonts w:eastAsia="Times New Roman"/>
                <w:color w:val="000000"/>
                <w:lang w:eastAsia="en-GB"/>
              </w:rPr>
              <w:t xml:space="preserve">and casual </w:t>
            </w:r>
            <w:r w:rsidRPr="007C515E">
              <w:rPr>
                <w:rFonts w:eastAsia="Times New Roman"/>
                <w:color w:val="000000"/>
                <w:lang w:eastAsia="en-GB"/>
              </w:rPr>
              <w:t>contracts</w:t>
            </w:r>
          </w:p>
          <w:p w14:paraId="3AB3AA61" w14:textId="77777777" w:rsidR="00B94F29" w:rsidRDefault="00B94F29" w:rsidP="000D67CF">
            <w:pPr>
              <w:spacing w:after="0" w:line="240" w:lineRule="auto"/>
              <w:jc w:val="left"/>
              <w:rPr>
                <w:rFonts w:eastAsia="Times New Roman"/>
                <w:color w:val="000000"/>
                <w:lang w:eastAsia="en-GB"/>
              </w:rPr>
            </w:pPr>
          </w:p>
          <w:p w14:paraId="086E6527" w14:textId="06CA8811"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Use of short-term contracts</w:t>
            </w:r>
          </w:p>
          <w:p w14:paraId="750B2854" w14:textId="77777777" w:rsidR="00B94F29" w:rsidRDefault="00B94F29" w:rsidP="000D67CF">
            <w:pPr>
              <w:spacing w:after="0" w:line="240" w:lineRule="auto"/>
              <w:jc w:val="left"/>
              <w:rPr>
                <w:rFonts w:eastAsia="Times New Roman"/>
                <w:color w:val="000000"/>
                <w:lang w:eastAsia="en-GB"/>
              </w:rPr>
            </w:pPr>
          </w:p>
          <w:p w14:paraId="3121ECBE" w14:textId="22D2AED9"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Increased layoffs during economic downturns</w:t>
            </w:r>
          </w:p>
        </w:tc>
      </w:tr>
      <w:tr w:rsidR="000D67CF" w:rsidRPr="007C515E" w14:paraId="15012328" w14:textId="77777777" w:rsidTr="009C0C5C">
        <w:trPr>
          <w:trHeight w:val="955"/>
        </w:trPr>
        <w:tc>
          <w:tcPr>
            <w:tcW w:w="2607" w:type="dxa"/>
            <w:vMerge/>
            <w:tcBorders>
              <w:top w:val="nil"/>
              <w:left w:val="single" w:sz="4" w:space="0" w:color="auto"/>
              <w:bottom w:val="single" w:sz="4" w:space="0" w:color="auto"/>
              <w:right w:val="single" w:sz="4" w:space="0" w:color="auto"/>
            </w:tcBorders>
            <w:vAlign w:val="center"/>
            <w:hideMark/>
          </w:tcPr>
          <w:p w14:paraId="4AD40D24" w14:textId="77777777" w:rsidR="000D67CF" w:rsidRPr="007C515E" w:rsidRDefault="000D67CF" w:rsidP="000D67CF">
            <w:pPr>
              <w:spacing w:after="0" w:line="240" w:lineRule="auto"/>
              <w:jc w:val="left"/>
              <w:rPr>
                <w:rFonts w:eastAsia="Times New Roman"/>
                <w:b/>
                <w:bCs/>
                <w:color w:val="000000"/>
                <w:lang w:eastAsia="en-GB"/>
              </w:rPr>
            </w:pPr>
          </w:p>
        </w:tc>
        <w:tc>
          <w:tcPr>
            <w:tcW w:w="2058" w:type="dxa"/>
            <w:tcBorders>
              <w:top w:val="nil"/>
              <w:left w:val="nil"/>
              <w:bottom w:val="single" w:sz="4" w:space="0" w:color="auto"/>
              <w:right w:val="single" w:sz="4" w:space="0" w:color="auto"/>
            </w:tcBorders>
            <w:shd w:val="clear" w:color="000000" w:fill="D9D9D9"/>
            <w:vAlign w:val="center"/>
            <w:hideMark/>
          </w:tcPr>
          <w:p w14:paraId="44090C99"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Tourism</w:t>
            </w:r>
          </w:p>
        </w:tc>
        <w:tc>
          <w:tcPr>
            <w:tcW w:w="3098" w:type="dxa"/>
            <w:tcBorders>
              <w:top w:val="nil"/>
              <w:left w:val="nil"/>
              <w:bottom w:val="single" w:sz="4" w:space="0" w:color="auto"/>
              <w:right w:val="single" w:sz="4" w:space="0" w:color="auto"/>
            </w:tcBorders>
            <w:shd w:val="clear" w:color="000000" w:fill="FFFFFF"/>
            <w:vAlign w:val="center"/>
            <w:hideMark/>
          </w:tcPr>
          <w:p w14:paraId="4FEBEBCD" w14:textId="078A76EE" w:rsidR="00B94F29"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Seasonal fluctuations affecting employment stability</w:t>
            </w:r>
            <w:r w:rsidR="00B94F29">
              <w:rPr>
                <w:rFonts w:eastAsia="Times New Roman"/>
                <w:color w:val="000000"/>
                <w:lang w:eastAsia="en-GB"/>
              </w:rPr>
              <w:t>.</w:t>
            </w:r>
          </w:p>
          <w:p w14:paraId="171805DB" w14:textId="77777777" w:rsidR="00B94F29" w:rsidRDefault="00B94F29" w:rsidP="000D67CF">
            <w:pPr>
              <w:spacing w:after="0" w:line="240" w:lineRule="auto"/>
              <w:jc w:val="left"/>
              <w:rPr>
                <w:rFonts w:eastAsia="Times New Roman"/>
                <w:color w:val="000000"/>
                <w:lang w:eastAsia="en-GB"/>
              </w:rPr>
            </w:pPr>
          </w:p>
          <w:p w14:paraId="2A35205A" w14:textId="66012F7F"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High turnover during off-peak seasons</w:t>
            </w:r>
          </w:p>
        </w:tc>
        <w:tc>
          <w:tcPr>
            <w:tcW w:w="3019" w:type="dxa"/>
            <w:vMerge/>
            <w:tcBorders>
              <w:top w:val="nil"/>
              <w:left w:val="single" w:sz="4" w:space="0" w:color="auto"/>
              <w:bottom w:val="single" w:sz="4" w:space="0" w:color="000000"/>
              <w:right w:val="single" w:sz="4" w:space="0" w:color="auto"/>
            </w:tcBorders>
            <w:vAlign w:val="center"/>
            <w:hideMark/>
          </w:tcPr>
          <w:p w14:paraId="5326DD35" w14:textId="77777777" w:rsidR="000D67CF" w:rsidRPr="007C515E" w:rsidRDefault="000D67CF" w:rsidP="000D67CF">
            <w:pPr>
              <w:spacing w:after="0" w:line="240" w:lineRule="auto"/>
              <w:jc w:val="left"/>
              <w:rPr>
                <w:rFonts w:eastAsia="Times New Roman"/>
                <w:color w:val="000000"/>
                <w:lang w:eastAsia="en-GB"/>
              </w:rPr>
            </w:pPr>
          </w:p>
        </w:tc>
      </w:tr>
      <w:tr w:rsidR="000D67CF" w:rsidRPr="007C515E" w14:paraId="32B7B76B" w14:textId="77777777" w:rsidTr="009C0C5C">
        <w:trPr>
          <w:trHeight w:val="955"/>
        </w:trPr>
        <w:tc>
          <w:tcPr>
            <w:tcW w:w="2607" w:type="dxa"/>
            <w:vMerge/>
            <w:tcBorders>
              <w:top w:val="nil"/>
              <w:left w:val="single" w:sz="4" w:space="0" w:color="auto"/>
              <w:bottom w:val="single" w:sz="4" w:space="0" w:color="auto"/>
              <w:right w:val="single" w:sz="4" w:space="0" w:color="auto"/>
            </w:tcBorders>
            <w:vAlign w:val="center"/>
            <w:hideMark/>
          </w:tcPr>
          <w:p w14:paraId="67AE7465" w14:textId="77777777" w:rsidR="000D67CF" w:rsidRPr="007C515E" w:rsidRDefault="000D67CF" w:rsidP="000D67CF">
            <w:pPr>
              <w:spacing w:after="0" w:line="240" w:lineRule="auto"/>
              <w:jc w:val="left"/>
              <w:rPr>
                <w:rFonts w:eastAsia="Times New Roman"/>
                <w:b/>
                <w:bCs/>
                <w:color w:val="000000"/>
                <w:lang w:eastAsia="en-GB"/>
              </w:rPr>
            </w:pPr>
          </w:p>
        </w:tc>
        <w:tc>
          <w:tcPr>
            <w:tcW w:w="2058" w:type="dxa"/>
            <w:tcBorders>
              <w:top w:val="nil"/>
              <w:left w:val="nil"/>
              <w:bottom w:val="single" w:sz="4" w:space="0" w:color="auto"/>
              <w:right w:val="single" w:sz="4" w:space="0" w:color="auto"/>
            </w:tcBorders>
            <w:shd w:val="clear" w:color="000000" w:fill="D9D9D9"/>
            <w:vAlign w:val="center"/>
            <w:hideMark/>
          </w:tcPr>
          <w:p w14:paraId="2AB42FBE"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Construction</w:t>
            </w:r>
          </w:p>
        </w:tc>
        <w:tc>
          <w:tcPr>
            <w:tcW w:w="3098" w:type="dxa"/>
            <w:tcBorders>
              <w:top w:val="nil"/>
              <w:left w:val="nil"/>
              <w:bottom w:val="single" w:sz="4" w:space="0" w:color="auto"/>
              <w:right w:val="single" w:sz="4" w:space="0" w:color="auto"/>
            </w:tcBorders>
            <w:shd w:val="clear" w:color="000000" w:fill="FFFFFF"/>
            <w:vAlign w:val="center"/>
            <w:hideMark/>
          </w:tcPr>
          <w:p w14:paraId="5D9858D3" w14:textId="77777777" w:rsidR="000D67CF" w:rsidRPr="007C515E" w:rsidRDefault="000D67CF" w:rsidP="000D67CF">
            <w:pPr>
              <w:spacing w:after="0" w:line="240" w:lineRule="auto"/>
              <w:jc w:val="left"/>
              <w:rPr>
                <w:rFonts w:eastAsia="Times New Roman"/>
                <w:color w:val="000000"/>
                <w:lang w:eastAsia="en-GB"/>
              </w:rPr>
            </w:pPr>
            <w:r w:rsidRPr="007C515E">
              <w:rPr>
                <w:rFonts w:eastAsia="Times New Roman"/>
                <w:color w:val="000000"/>
                <w:lang w:eastAsia="en-GB"/>
              </w:rPr>
              <w:t>Irregular work schedules due to project-based work</w:t>
            </w:r>
          </w:p>
        </w:tc>
        <w:tc>
          <w:tcPr>
            <w:tcW w:w="3019" w:type="dxa"/>
            <w:vMerge/>
            <w:tcBorders>
              <w:top w:val="nil"/>
              <w:left w:val="single" w:sz="4" w:space="0" w:color="auto"/>
              <w:bottom w:val="single" w:sz="4" w:space="0" w:color="000000"/>
              <w:right w:val="single" w:sz="4" w:space="0" w:color="auto"/>
            </w:tcBorders>
            <w:vAlign w:val="center"/>
            <w:hideMark/>
          </w:tcPr>
          <w:p w14:paraId="38947776" w14:textId="77777777" w:rsidR="000D67CF" w:rsidRPr="007C515E" w:rsidRDefault="000D67CF" w:rsidP="000D67CF">
            <w:pPr>
              <w:spacing w:after="0" w:line="240" w:lineRule="auto"/>
              <w:jc w:val="left"/>
              <w:rPr>
                <w:rFonts w:eastAsia="Times New Roman"/>
                <w:color w:val="000000"/>
                <w:lang w:eastAsia="en-GB"/>
              </w:rPr>
            </w:pPr>
          </w:p>
        </w:tc>
      </w:tr>
    </w:tbl>
    <w:p w14:paraId="55A6C04E" w14:textId="77777777" w:rsidR="000D67CF" w:rsidRPr="00D523BA" w:rsidRDefault="000D67CF" w:rsidP="00366A6B">
      <w:pPr>
        <w:contextualSpacing/>
      </w:pPr>
    </w:p>
    <w:p w14:paraId="7DA7A8EE" w14:textId="557AF6DA" w:rsidR="00B852D6" w:rsidRPr="00FA44EE" w:rsidRDefault="00D523BA" w:rsidP="00601002">
      <w:r w:rsidRPr="00D523BA">
        <w:t>The mapping and exploration of the factors influencing HRM practices, supported by empirical evidence and original research findings, have established a foundation for future investigations into the key issues, considerations, and challenges. This thesis is intended to contribute to informing policy development and decision-making in the specific case-study context of Greece, as well as having broader implications internationally</w:t>
      </w:r>
      <w:r w:rsidR="00DC6EF3">
        <w:t xml:space="preserve"> for the HR practices of SME businesses, considering the global significance of SMEs and their contribution to employment</w:t>
      </w:r>
      <w:r w:rsidRPr="00D523BA">
        <w:t xml:space="preserve">. </w:t>
      </w:r>
      <w:r w:rsidRPr="00D523BA">
        <w:br w:type="page"/>
      </w:r>
    </w:p>
    <w:p w14:paraId="306ADDC3" w14:textId="63FED89B" w:rsidR="00B852D6" w:rsidRPr="00B64902" w:rsidRDefault="00B852D6" w:rsidP="003955F8">
      <w:pPr>
        <w:pStyle w:val="Heading1"/>
        <w:rPr>
          <w:rFonts w:eastAsiaTheme="majorEastAsia"/>
        </w:rPr>
      </w:pPr>
      <w:bookmarkStart w:id="286" w:name="_Toc175688875"/>
      <w:r w:rsidRPr="00FA44EE">
        <w:rPr>
          <w:rFonts w:eastAsiaTheme="majorEastAsia"/>
        </w:rPr>
        <w:lastRenderedPageBreak/>
        <w:t>References</w:t>
      </w:r>
      <w:bookmarkEnd w:id="286"/>
    </w:p>
    <w:p w14:paraId="6BA82316" w14:textId="43C27655" w:rsidR="00C2367B" w:rsidRPr="00C2367B" w:rsidRDefault="008F366C" w:rsidP="00C2367B">
      <w:pPr>
        <w:widowControl w:val="0"/>
        <w:autoSpaceDE w:val="0"/>
        <w:autoSpaceDN w:val="0"/>
        <w:adjustRightInd w:val="0"/>
        <w:rPr>
          <w:noProof/>
          <w:szCs w:val="24"/>
        </w:rPr>
      </w:pPr>
      <w:r w:rsidRPr="00B64902">
        <w:t xml:space="preserve"> </w:t>
      </w:r>
      <w:r w:rsidR="00C44D6D" w:rsidRPr="00FA44EE">
        <w:fldChar w:fldCharType="begin" w:fldLock="1"/>
      </w:r>
      <w:r w:rsidR="00C44D6D" w:rsidRPr="00B64902">
        <w:instrText xml:space="preserve">ADDIN Mendeley Bibliography CSL_BIBLIOGRAPHY </w:instrText>
      </w:r>
      <w:r w:rsidR="00C44D6D" w:rsidRPr="00FA44EE">
        <w:fldChar w:fldCharType="separate"/>
      </w:r>
      <w:r w:rsidR="00C2367B" w:rsidRPr="00C2367B">
        <w:rPr>
          <w:noProof/>
          <w:szCs w:val="24"/>
        </w:rPr>
        <w:t xml:space="preserve">Adler (2022) ‘Trustworthiness in Qualitative Research’, </w:t>
      </w:r>
      <w:r w:rsidR="00C2367B" w:rsidRPr="00C2367B">
        <w:rPr>
          <w:i/>
          <w:iCs/>
          <w:noProof/>
          <w:szCs w:val="24"/>
        </w:rPr>
        <w:t>Journal of Human Lactation</w:t>
      </w:r>
      <w:r w:rsidR="00C2367B" w:rsidRPr="00C2367B">
        <w:rPr>
          <w:noProof/>
          <w:szCs w:val="24"/>
        </w:rPr>
        <w:t>, 38(4), pp. 598–602. Available at: https://doi.org/10.1177/08903344221116620.</w:t>
      </w:r>
    </w:p>
    <w:p w14:paraId="2C57061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Aguilar (1967) </w:t>
      </w:r>
      <w:r w:rsidRPr="00C2367B">
        <w:rPr>
          <w:i/>
          <w:iCs/>
          <w:noProof/>
          <w:szCs w:val="24"/>
        </w:rPr>
        <w:t>Scanning the Business Environment</w:t>
      </w:r>
      <w:r w:rsidRPr="00C2367B">
        <w:rPr>
          <w:noProof/>
          <w:szCs w:val="24"/>
        </w:rPr>
        <w:t>. New York: Mcmillan.</w:t>
      </w:r>
    </w:p>
    <w:p w14:paraId="219281F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Aivanouli (2013) </w:t>
      </w:r>
      <w:r w:rsidRPr="00C2367B">
        <w:rPr>
          <w:i/>
          <w:iCs/>
          <w:noProof/>
          <w:szCs w:val="24"/>
        </w:rPr>
        <w:t>The Consequences of the Economic Crisis in Commerce</w:t>
      </w:r>
      <w:r w:rsidRPr="00C2367B">
        <w:rPr>
          <w:noProof/>
          <w:szCs w:val="24"/>
        </w:rPr>
        <w:t>. Alexandrian Technological Educational Institute of Thessaloniki.</w:t>
      </w:r>
    </w:p>
    <w:p w14:paraId="0C8FDA9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Aktürk (2014) ‘IMPACT of the ECONOMIC CRISIS on Smes (SMALL and MEDIUM-SIZED ENTERPRISES): a GENERAL EVALUATION on Smes in TURKEY’, </w:t>
      </w:r>
      <w:r w:rsidRPr="00C2367B">
        <w:rPr>
          <w:i/>
          <w:iCs/>
          <w:noProof/>
          <w:szCs w:val="24"/>
        </w:rPr>
        <w:t>European Journal of Social Sciences Education and Research</w:t>
      </w:r>
      <w:r w:rsidRPr="00C2367B">
        <w:rPr>
          <w:noProof/>
          <w:szCs w:val="24"/>
        </w:rPr>
        <w:t>, 1(1), p. 169.</w:t>
      </w:r>
    </w:p>
    <w:p w14:paraId="05C2674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Al-Saadi (2014) ‘Demystifying Ontology and Epistemology in Research Methods. PhD Research Student. University of Sheffield.’, </w:t>
      </w:r>
      <w:r w:rsidRPr="00C2367B">
        <w:rPr>
          <w:i/>
          <w:iCs/>
          <w:noProof/>
          <w:szCs w:val="24"/>
        </w:rPr>
        <w:t>ResearchGate</w:t>
      </w:r>
      <w:r w:rsidRPr="00C2367B">
        <w:rPr>
          <w:noProof/>
          <w:szCs w:val="24"/>
        </w:rPr>
        <w:t>, (February), pp. 1–11. Available at: file:///C:/Users/Romeo Ankisiwai/Downloads/DemystifyingOntologyandEpistemologyinresearchmethods.pdf.</w:t>
      </w:r>
    </w:p>
    <w:p w14:paraId="0E00785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Albaz </w:t>
      </w:r>
      <w:r w:rsidRPr="00C2367B">
        <w:rPr>
          <w:i/>
          <w:iCs/>
          <w:noProof/>
          <w:szCs w:val="24"/>
        </w:rPr>
        <w:t>et al.</w:t>
      </w:r>
      <w:r w:rsidRPr="00C2367B">
        <w:rPr>
          <w:noProof/>
          <w:szCs w:val="24"/>
        </w:rPr>
        <w:t xml:space="preserve"> (2020) </w:t>
      </w:r>
      <w:r w:rsidRPr="00C2367B">
        <w:rPr>
          <w:i/>
          <w:iCs/>
          <w:noProof/>
          <w:szCs w:val="24"/>
        </w:rPr>
        <w:t>Unlocking growth in small and medium-size enterprises</w:t>
      </w:r>
      <w:r w:rsidRPr="00C2367B">
        <w:rPr>
          <w:noProof/>
          <w:szCs w:val="24"/>
        </w:rPr>
        <w:t>.</w:t>
      </w:r>
    </w:p>
    <w:p w14:paraId="4314826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Ales and Faioli (2012) ‘Self-Employment and Bogus Self-Employment in the European Construction Industry’, </w:t>
      </w:r>
      <w:r w:rsidRPr="00C2367B">
        <w:rPr>
          <w:i/>
          <w:iCs/>
          <w:noProof/>
          <w:szCs w:val="24"/>
        </w:rPr>
        <w:t>SSRN Electronic Journal</w:t>
      </w:r>
      <w:r w:rsidRPr="00C2367B">
        <w:rPr>
          <w:noProof/>
          <w:szCs w:val="24"/>
        </w:rPr>
        <w:t xml:space="preserve"> [Preprint].</w:t>
      </w:r>
    </w:p>
    <w:p w14:paraId="04DAC3F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Amorim </w:t>
      </w:r>
      <w:r w:rsidRPr="00C2367B">
        <w:rPr>
          <w:i/>
          <w:iCs/>
          <w:noProof/>
          <w:szCs w:val="24"/>
        </w:rPr>
        <w:t>et al.</w:t>
      </w:r>
      <w:r w:rsidRPr="00C2367B">
        <w:rPr>
          <w:noProof/>
          <w:szCs w:val="24"/>
        </w:rPr>
        <w:t xml:space="preserve"> (2013) ‘Employment and SMEs during crises’, (April 2011), pp. 9–25. Available at: https://doi.org/10.1007/s11187-011-9343-6.</w:t>
      </w:r>
    </w:p>
    <w:p w14:paraId="579CB6D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Andriopoulou </w:t>
      </w:r>
      <w:r w:rsidRPr="00C2367B">
        <w:rPr>
          <w:i/>
          <w:iCs/>
          <w:noProof/>
          <w:szCs w:val="24"/>
        </w:rPr>
        <w:t>et al.</w:t>
      </w:r>
      <w:r w:rsidRPr="00C2367B">
        <w:rPr>
          <w:noProof/>
          <w:szCs w:val="24"/>
        </w:rPr>
        <w:t xml:space="preserve"> (2019) </w:t>
      </w:r>
      <w:r w:rsidRPr="00C2367B">
        <w:rPr>
          <w:i/>
          <w:iCs/>
          <w:noProof/>
          <w:szCs w:val="24"/>
        </w:rPr>
        <w:t>Estimation of the adequate living expenses threshold during the Greek crisis</w:t>
      </w:r>
      <w:r w:rsidRPr="00C2367B">
        <w:rPr>
          <w:noProof/>
          <w:szCs w:val="24"/>
        </w:rPr>
        <w:t>.</w:t>
      </w:r>
    </w:p>
    <w:p w14:paraId="321E52D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Apostolos and Trintafyllou (2012) </w:t>
      </w:r>
      <w:r w:rsidRPr="00C2367B">
        <w:rPr>
          <w:i/>
          <w:iCs/>
          <w:noProof/>
          <w:szCs w:val="24"/>
        </w:rPr>
        <w:t>Determination of Wages in a Recession and Crisis Environment.</w:t>
      </w:r>
      <w:r w:rsidRPr="00C2367B">
        <w:rPr>
          <w:noProof/>
          <w:szCs w:val="24"/>
        </w:rPr>
        <w:t xml:space="preserve"> Athens.</w:t>
      </w:r>
    </w:p>
    <w:p w14:paraId="505C863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Apuke (2017) ‘Quantitative Research Methods : A Synopsis Approach’, </w:t>
      </w:r>
      <w:r w:rsidRPr="00C2367B">
        <w:rPr>
          <w:i/>
          <w:iCs/>
          <w:noProof/>
          <w:szCs w:val="24"/>
        </w:rPr>
        <w:t>Kuwait Chapter of Arabian Journal of Business and Management Review</w:t>
      </w:r>
      <w:r w:rsidRPr="00C2367B">
        <w:rPr>
          <w:noProof/>
          <w:szCs w:val="24"/>
        </w:rPr>
        <w:t>, 6(11), pp. 40–47. Available at: https://doi.org/10.12816/0040336.</w:t>
      </w:r>
    </w:p>
    <w:p w14:paraId="0896388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Argyropoulos </w:t>
      </w:r>
      <w:r w:rsidRPr="00C2367B">
        <w:rPr>
          <w:i/>
          <w:iCs/>
          <w:noProof/>
          <w:szCs w:val="24"/>
        </w:rPr>
        <w:t>et al.</w:t>
      </w:r>
      <w:r w:rsidRPr="00C2367B">
        <w:rPr>
          <w:noProof/>
          <w:szCs w:val="24"/>
        </w:rPr>
        <w:t xml:space="preserve"> (2019) ‘Reforms, Labour Market Dynamics, and Competitiveness’, (19). Available at: http://www.imf.org.</w:t>
      </w:r>
    </w:p>
    <w:p w14:paraId="0603B4F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Arrowsmith </w:t>
      </w:r>
      <w:r w:rsidRPr="00C2367B">
        <w:rPr>
          <w:i/>
          <w:iCs/>
          <w:noProof/>
          <w:szCs w:val="24"/>
        </w:rPr>
        <w:t>et al.</w:t>
      </w:r>
      <w:r w:rsidRPr="00C2367B">
        <w:rPr>
          <w:noProof/>
          <w:szCs w:val="24"/>
        </w:rPr>
        <w:t xml:space="preserve"> (2003) ‘The Impact ofthe National Minimum Wage in Small Firms’, (September), pp. 435–456.</w:t>
      </w:r>
    </w:p>
    <w:p w14:paraId="57422F5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Arrowsmith and Keith (1999) ‘Pay and Working Time: Towards Organization- based Systems?’, </w:t>
      </w:r>
      <w:r w:rsidRPr="00C2367B">
        <w:rPr>
          <w:i/>
          <w:iCs/>
          <w:noProof/>
          <w:szCs w:val="24"/>
        </w:rPr>
        <w:t>British Journal of Industrial Relations</w:t>
      </w:r>
      <w:r w:rsidRPr="00C2367B">
        <w:rPr>
          <w:noProof/>
          <w:szCs w:val="24"/>
        </w:rPr>
        <w:t>, 37(1), pp. 51–75.</w:t>
      </w:r>
    </w:p>
    <w:p w14:paraId="211FCF24"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Ates and Bititci (2011) ‘Change process: a key enabler for building resilient SMEs’, </w:t>
      </w:r>
      <w:r w:rsidRPr="00C2367B">
        <w:rPr>
          <w:i/>
          <w:iCs/>
          <w:noProof/>
          <w:szCs w:val="24"/>
        </w:rPr>
        <w:t>International Journal of Production Research</w:t>
      </w:r>
      <w:r w:rsidRPr="00C2367B">
        <w:rPr>
          <w:noProof/>
          <w:szCs w:val="24"/>
        </w:rPr>
        <w:t>, 49(18), pp. 5601–5618.</w:t>
      </w:r>
    </w:p>
    <w:p w14:paraId="5C5A4F1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Atkinson and Curtis (2009) ‘The impact of employment regulation on the employment relationship in SMEs’, </w:t>
      </w:r>
      <w:r w:rsidRPr="00C2367B">
        <w:rPr>
          <w:i/>
          <w:iCs/>
          <w:noProof/>
          <w:szCs w:val="24"/>
        </w:rPr>
        <w:t>Journal of Small Business and Enterprise Development</w:t>
      </w:r>
      <w:r w:rsidRPr="00C2367B">
        <w:rPr>
          <w:noProof/>
          <w:szCs w:val="24"/>
        </w:rPr>
        <w:t>, 11(4), pp. 486–494.</w:t>
      </w:r>
    </w:p>
    <w:p w14:paraId="0F98722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Avagianou </w:t>
      </w:r>
      <w:r w:rsidRPr="00C2367B">
        <w:rPr>
          <w:i/>
          <w:iCs/>
          <w:noProof/>
          <w:szCs w:val="24"/>
        </w:rPr>
        <w:t>et al.</w:t>
      </w:r>
      <w:r w:rsidRPr="00C2367B">
        <w:rPr>
          <w:noProof/>
          <w:szCs w:val="24"/>
        </w:rPr>
        <w:t xml:space="preserve"> (2022) ‘Being NEET in Youthspaces of the EU South: A Post-recession Regional Perspective’, </w:t>
      </w:r>
      <w:r w:rsidRPr="00C2367B">
        <w:rPr>
          <w:i/>
          <w:iCs/>
          <w:noProof/>
          <w:szCs w:val="24"/>
        </w:rPr>
        <w:t>Young</w:t>
      </w:r>
      <w:r w:rsidRPr="00C2367B">
        <w:rPr>
          <w:noProof/>
          <w:szCs w:val="24"/>
        </w:rPr>
        <w:t>, 30(5), pp. 425–454.</w:t>
      </w:r>
    </w:p>
    <w:p w14:paraId="6661263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Ayalu </w:t>
      </w:r>
      <w:r w:rsidRPr="00C2367B">
        <w:rPr>
          <w:i/>
          <w:iCs/>
          <w:noProof/>
          <w:szCs w:val="24"/>
        </w:rPr>
        <w:t>et al.</w:t>
      </w:r>
      <w:r w:rsidRPr="00C2367B">
        <w:rPr>
          <w:noProof/>
          <w:szCs w:val="24"/>
        </w:rPr>
        <w:t xml:space="preserve"> (2023) ‘The role of micro- and small-scale enterprises in enhancing sustainable community livelihood: Tigray, Ethiopia’, </w:t>
      </w:r>
      <w:r w:rsidRPr="00C2367B">
        <w:rPr>
          <w:i/>
          <w:iCs/>
          <w:noProof/>
          <w:szCs w:val="24"/>
        </w:rPr>
        <w:t>Environment, Development and Sustainability</w:t>
      </w:r>
      <w:r w:rsidRPr="00C2367B">
        <w:rPr>
          <w:noProof/>
          <w:szCs w:val="24"/>
        </w:rPr>
        <w:t>, 25(8), pp. 7561–7584. Available at: https://doi.org/10.1007/s10668-022-02359-7.</w:t>
      </w:r>
    </w:p>
    <w:p w14:paraId="38045EE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Ayandibu and Houghton (2017) ‘The role of Small and Medium Scale Enterprise in local economic development (LED)’, </w:t>
      </w:r>
      <w:r w:rsidRPr="00C2367B">
        <w:rPr>
          <w:i/>
          <w:iCs/>
          <w:noProof/>
          <w:szCs w:val="24"/>
        </w:rPr>
        <w:t>Banach Journal of Mathematical Analysis</w:t>
      </w:r>
      <w:r w:rsidRPr="00C2367B">
        <w:rPr>
          <w:noProof/>
          <w:szCs w:val="24"/>
        </w:rPr>
        <w:t>, 11(2), pp. 133–139.</w:t>
      </w:r>
    </w:p>
    <w:p w14:paraId="1AB9A9F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Bachlava Despina (2019) </w:t>
      </w:r>
      <w:r w:rsidRPr="00C2367B">
        <w:rPr>
          <w:i/>
          <w:iCs/>
          <w:noProof/>
          <w:szCs w:val="24"/>
        </w:rPr>
        <w:t>The Insurance Contributions of Self-Employed Individuals</w:t>
      </w:r>
      <w:r w:rsidRPr="00C2367B">
        <w:rPr>
          <w:noProof/>
          <w:szCs w:val="24"/>
        </w:rPr>
        <w:t>. Aristotle University of Thessaloniki.</w:t>
      </w:r>
    </w:p>
    <w:p w14:paraId="5FBA781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Bacon </w:t>
      </w:r>
      <w:r w:rsidRPr="00C2367B">
        <w:rPr>
          <w:i/>
          <w:iCs/>
          <w:noProof/>
          <w:szCs w:val="24"/>
        </w:rPr>
        <w:t>et al.</w:t>
      </w:r>
      <w:r w:rsidRPr="00C2367B">
        <w:rPr>
          <w:noProof/>
          <w:szCs w:val="24"/>
        </w:rPr>
        <w:t xml:space="preserve"> (1996) ‘“‘It’s a small world: managing human resources in small businesses’”’, </w:t>
      </w:r>
      <w:r w:rsidRPr="00C2367B">
        <w:rPr>
          <w:i/>
          <w:iCs/>
          <w:noProof/>
          <w:szCs w:val="24"/>
        </w:rPr>
        <w:t>The International Journal of Human Resources Management</w:t>
      </w:r>
      <w:r w:rsidRPr="00C2367B">
        <w:rPr>
          <w:noProof/>
          <w:szCs w:val="24"/>
        </w:rPr>
        <w:t>, 7(1), pp. 82–100.</w:t>
      </w:r>
    </w:p>
    <w:p w14:paraId="0F9D106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Balios </w:t>
      </w:r>
      <w:r w:rsidRPr="00C2367B">
        <w:rPr>
          <w:i/>
          <w:iCs/>
          <w:noProof/>
          <w:szCs w:val="24"/>
        </w:rPr>
        <w:t>et al.</w:t>
      </w:r>
      <w:r w:rsidRPr="00C2367B">
        <w:rPr>
          <w:noProof/>
          <w:szCs w:val="24"/>
        </w:rPr>
        <w:t xml:space="preserve"> (2015) ‘Economic efficiency of Greek retail SMEs in a period of high fluctuations in economic activity: a DEA approach’, </w:t>
      </w:r>
      <w:r w:rsidRPr="00C2367B">
        <w:rPr>
          <w:i/>
          <w:iCs/>
          <w:noProof/>
          <w:szCs w:val="24"/>
        </w:rPr>
        <w:t>Applied Economics</w:t>
      </w:r>
      <w:r w:rsidRPr="00C2367B">
        <w:rPr>
          <w:noProof/>
          <w:szCs w:val="24"/>
        </w:rPr>
        <w:t>, 47(33), pp. 3577–3593.</w:t>
      </w:r>
    </w:p>
    <w:p w14:paraId="1789F17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Barber </w:t>
      </w:r>
      <w:r w:rsidRPr="00C2367B">
        <w:rPr>
          <w:i/>
          <w:iCs/>
          <w:noProof/>
          <w:szCs w:val="24"/>
        </w:rPr>
        <w:t>et al.</w:t>
      </w:r>
      <w:r w:rsidRPr="00C2367B">
        <w:rPr>
          <w:noProof/>
          <w:szCs w:val="24"/>
        </w:rPr>
        <w:t xml:space="preserve"> (1999) ‘a Tale of Two Job Markets: Organizational Size and Its Effects on Hiring Practices and Job Search Behavior’, </w:t>
      </w:r>
      <w:r w:rsidRPr="00C2367B">
        <w:rPr>
          <w:i/>
          <w:iCs/>
          <w:noProof/>
          <w:szCs w:val="24"/>
        </w:rPr>
        <w:t>Personnel Psychology</w:t>
      </w:r>
      <w:r w:rsidRPr="00C2367B">
        <w:rPr>
          <w:noProof/>
          <w:szCs w:val="24"/>
        </w:rPr>
        <w:t>, 52(4), pp. 841–868.</w:t>
      </w:r>
    </w:p>
    <w:p w14:paraId="2200493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Barney (1991) ‘Firm Resources and Sustained Competitive Advantage’, </w:t>
      </w:r>
      <w:r w:rsidRPr="00C2367B">
        <w:rPr>
          <w:i/>
          <w:iCs/>
          <w:noProof/>
          <w:szCs w:val="24"/>
        </w:rPr>
        <w:t>Journal of Management</w:t>
      </w:r>
      <w:r w:rsidRPr="00C2367B">
        <w:rPr>
          <w:noProof/>
          <w:szCs w:val="24"/>
        </w:rPr>
        <w:t>, pp. 99–120.</w:t>
      </w:r>
    </w:p>
    <w:p w14:paraId="0006135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Baškarada and Koronios (2018) ‘A philosophical discussion of qualitative, quantitative, and mixed methods research in social science’, </w:t>
      </w:r>
      <w:r w:rsidRPr="00C2367B">
        <w:rPr>
          <w:i/>
          <w:iCs/>
          <w:noProof/>
          <w:szCs w:val="24"/>
        </w:rPr>
        <w:t>Qualitative Research Journal</w:t>
      </w:r>
      <w:r w:rsidRPr="00C2367B">
        <w:rPr>
          <w:noProof/>
          <w:szCs w:val="24"/>
        </w:rPr>
        <w:t>, 18(1), pp. 2–21. Available at: https://doi.org/10.1108/QRJ-D-17-00042.</w:t>
      </w:r>
    </w:p>
    <w:p w14:paraId="0421695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Bayraktar and Algan (2019) ‘The Importance Of SMEs On World Economies’, </w:t>
      </w:r>
      <w:r w:rsidRPr="00C2367B">
        <w:rPr>
          <w:i/>
          <w:iCs/>
          <w:noProof/>
          <w:szCs w:val="24"/>
        </w:rPr>
        <w:t>International Conference on Eurasian Economies 2019</w:t>
      </w:r>
      <w:r w:rsidRPr="00C2367B">
        <w:rPr>
          <w:noProof/>
          <w:szCs w:val="24"/>
        </w:rPr>
        <w:t>, 500, pp. 56–61. Available at: https://doi.org/10.36880/c11.02265.</w:t>
      </w:r>
    </w:p>
    <w:p w14:paraId="10D416C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Bentolila </w:t>
      </w:r>
      <w:r w:rsidRPr="00C2367B">
        <w:rPr>
          <w:i/>
          <w:iCs/>
          <w:noProof/>
          <w:szCs w:val="24"/>
        </w:rPr>
        <w:t>et al.</w:t>
      </w:r>
      <w:r w:rsidRPr="00C2367B">
        <w:rPr>
          <w:noProof/>
          <w:szCs w:val="24"/>
        </w:rPr>
        <w:t xml:space="preserve"> (2022) ‘Lost in recessions: youth employment and earnings in Spain’, </w:t>
      </w:r>
      <w:r w:rsidRPr="00C2367B">
        <w:rPr>
          <w:i/>
          <w:iCs/>
          <w:noProof/>
          <w:szCs w:val="24"/>
        </w:rPr>
        <w:t>SERIEs</w:t>
      </w:r>
      <w:r w:rsidRPr="00C2367B">
        <w:rPr>
          <w:noProof/>
          <w:szCs w:val="24"/>
        </w:rPr>
        <w:t>, 13(1–2), pp. 11–49.</w:t>
      </w:r>
    </w:p>
    <w:p w14:paraId="337B0A2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Berger and Luckmann (1966) </w:t>
      </w:r>
      <w:r w:rsidRPr="00C2367B">
        <w:rPr>
          <w:i/>
          <w:iCs/>
          <w:noProof/>
          <w:szCs w:val="24"/>
        </w:rPr>
        <w:t xml:space="preserve">The Social Construction of Reality : A Treatise in the Sociology of Knowledge . by Peter L . Berger and Thomas Luckmann Review by : George Simpson Source : </w:t>
      </w:r>
      <w:r w:rsidRPr="00C2367B">
        <w:rPr>
          <w:i/>
          <w:iCs/>
          <w:noProof/>
          <w:szCs w:val="24"/>
        </w:rPr>
        <w:lastRenderedPageBreak/>
        <w:t>American Sociological Review , Vol . 32 , No . 1 ( Feb ., 1967 ), pp .</w:t>
      </w:r>
      <w:r w:rsidRPr="00C2367B">
        <w:rPr>
          <w:noProof/>
          <w:szCs w:val="24"/>
        </w:rPr>
        <w:t xml:space="preserve">, </w:t>
      </w:r>
      <w:r w:rsidRPr="00C2367B">
        <w:rPr>
          <w:i/>
          <w:iCs/>
          <w:noProof/>
          <w:szCs w:val="24"/>
        </w:rPr>
        <w:t>Human Studies</w:t>
      </w:r>
      <w:r w:rsidRPr="00C2367B">
        <w:rPr>
          <w:noProof/>
          <w:szCs w:val="24"/>
        </w:rPr>
        <w:t>. Available at: http://qix.sagepub.com/content/1/1/19.short.</w:t>
      </w:r>
    </w:p>
    <w:p w14:paraId="12409E5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Bertomeu </w:t>
      </w:r>
      <w:r w:rsidRPr="00C2367B">
        <w:rPr>
          <w:i/>
          <w:iCs/>
          <w:noProof/>
          <w:szCs w:val="24"/>
        </w:rPr>
        <w:t>et al.</w:t>
      </w:r>
      <w:r w:rsidRPr="00C2367B">
        <w:rPr>
          <w:noProof/>
          <w:szCs w:val="24"/>
        </w:rPr>
        <w:t xml:space="preserve"> (2023) ‘The Research Question in Hermeneutic Phenomenology and Grounded Theory Research’, 28(5), pp. 1452–1472.</w:t>
      </w:r>
    </w:p>
    <w:p w14:paraId="5406B3F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Betcherman </w:t>
      </w:r>
      <w:r w:rsidRPr="00C2367B">
        <w:rPr>
          <w:i/>
          <w:iCs/>
          <w:noProof/>
          <w:szCs w:val="24"/>
        </w:rPr>
        <w:t>et al.</w:t>
      </w:r>
      <w:r w:rsidRPr="00C2367B">
        <w:rPr>
          <w:noProof/>
          <w:szCs w:val="24"/>
        </w:rPr>
        <w:t xml:space="preserve"> (2023) ‘The short-term impact of the 2020 pandemic lockdown on employment in Greece’, pp. 1273–1307.</w:t>
      </w:r>
    </w:p>
    <w:p w14:paraId="2032CE1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Beynon </w:t>
      </w:r>
      <w:r w:rsidRPr="00C2367B">
        <w:rPr>
          <w:i/>
          <w:iCs/>
          <w:noProof/>
          <w:szCs w:val="24"/>
        </w:rPr>
        <w:t>et al.</w:t>
      </w:r>
      <w:r w:rsidRPr="00C2367B">
        <w:rPr>
          <w:noProof/>
          <w:szCs w:val="24"/>
        </w:rPr>
        <w:t xml:space="preserve"> (2015) ‘Investigating the impact of training influence on employee retention in small and medium enterprises: A regression-type classification and ranking believe simplex analysis on sparse data’, </w:t>
      </w:r>
      <w:r w:rsidRPr="00C2367B">
        <w:rPr>
          <w:i/>
          <w:iCs/>
          <w:noProof/>
          <w:szCs w:val="24"/>
        </w:rPr>
        <w:t>Expert Systems</w:t>
      </w:r>
      <w:r w:rsidRPr="00C2367B">
        <w:rPr>
          <w:noProof/>
          <w:szCs w:val="24"/>
        </w:rPr>
        <w:t>, 32(1), pp. 141–154.</w:t>
      </w:r>
    </w:p>
    <w:p w14:paraId="58192D8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Bhattacherjee (2012) </w:t>
      </w:r>
      <w:r w:rsidRPr="00C2367B">
        <w:rPr>
          <w:i/>
          <w:iCs/>
          <w:noProof/>
          <w:szCs w:val="24"/>
        </w:rPr>
        <w:t>Social Science Research: Principles, Methods, and Practices</w:t>
      </w:r>
      <w:r w:rsidRPr="00C2367B">
        <w:rPr>
          <w:noProof/>
          <w:szCs w:val="24"/>
        </w:rPr>
        <w:t>. 2d edn. Open Access Textbooks. Available at: http://scholarcommons.usf.edu/oa_textbooks/3.</w:t>
      </w:r>
    </w:p>
    <w:p w14:paraId="58F3B64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Biggerstaff (2011) </w:t>
      </w:r>
      <w:r w:rsidRPr="00C2367B">
        <w:rPr>
          <w:i/>
          <w:iCs/>
          <w:noProof/>
          <w:szCs w:val="24"/>
        </w:rPr>
        <w:t>Qualitative Research Methods in Psychology</w:t>
      </w:r>
      <w:r w:rsidRPr="00C2367B">
        <w:rPr>
          <w:noProof/>
          <w:szCs w:val="24"/>
        </w:rPr>
        <w:t xml:space="preserve">, </w:t>
      </w:r>
      <w:r w:rsidRPr="00C2367B">
        <w:rPr>
          <w:i/>
          <w:iCs/>
          <w:noProof/>
          <w:szCs w:val="24"/>
        </w:rPr>
        <w:t>Qualitative research imethods in psychology</w:t>
      </w:r>
      <w:r w:rsidRPr="00C2367B">
        <w:rPr>
          <w:noProof/>
          <w:szCs w:val="24"/>
        </w:rPr>
        <w:t>.</w:t>
      </w:r>
    </w:p>
    <w:p w14:paraId="18A5C5A0" w14:textId="77777777" w:rsidR="00C2367B" w:rsidRPr="00C2367B" w:rsidRDefault="00C2367B" w:rsidP="00C2367B">
      <w:pPr>
        <w:widowControl w:val="0"/>
        <w:autoSpaceDE w:val="0"/>
        <w:autoSpaceDN w:val="0"/>
        <w:adjustRightInd w:val="0"/>
        <w:rPr>
          <w:noProof/>
          <w:szCs w:val="24"/>
        </w:rPr>
      </w:pPr>
      <w:r w:rsidRPr="00C2367B">
        <w:rPr>
          <w:noProof/>
          <w:szCs w:val="24"/>
        </w:rPr>
        <w:t>Bilan (2020) ‘HIRING AND RETAINING SKILLED EMPLOYEES IN SMES : PROBLEMS IN HUMAN RESOURCE PRACTICES AND LINKS’, 21(2), pp. 780–791.</w:t>
      </w:r>
    </w:p>
    <w:p w14:paraId="2A9B453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Biljana </w:t>
      </w:r>
      <w:r w:rsidRPr="00C2367B">
        <w:rPr>
          <w:i/>
          <w:iCs/>
          <w:noProof/>
          <w:szCs w:val="24"/>
        </w:rPr>
        <w:t>et al.</w:t>
      </w:r>
      <w:r w:rsidRPr="00C2367B">
        <w:rPr>
          <w:noProof/>
          <w:szCs w:val="24"/>
        </w:rPr>
        <w:t xml:space="preserve"> (2014) ‘STUDY ON DYNAMICS AND CONSTRAINTS OF THE EMPLOYMENT IN THE SERBIAN SMEs DURING A CRISIS’, </w:t>
      </w:r>
      <w:r w:rsidRPr="00C2367B">
        <w:rPr>
          <w:i/>
          <w:iCs/>
          <w:noProof/>
          <w:szCs w:val="24"/>
        </w:rPr>
        <w:t>Economic Themes</w:t>
      </w:r>
      <w:r w:rsidRPr="00C2367B">
        <w:rPr>
          <w:noProof/>
          <w:szCs w:val="24"/>
        </w:rPr>
        <w:t>, 52, pp. 33–50.</w:t>
      </w:r>
    </w:p>
    <w:p w14:paraId="21BA603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Black and Wiliam (1998) ‘Inside the Black Box: Raising Standards Through Classroom Assessment’, </w:t>
      </w:r>
      <w:r w:rsidRPr="00C2367B">
        <w:rPr>
          <w:i/>
          <w:iCs/>
          <w:noProof/>
          <w:szCs w:val="24"/>
        </w:rPr>
        <w:t>Phi Delta Kappan</w:t>
      </w:r>
      <w:r w:rsidRPr="00C2367B">
        <w:rPr>
          <w:noProof/>
          <w:szCs w:val="24"/>
        </w:rPr>
        <w:t>, 80(2), pp. 139–148.</w:t>
      </w:r>
    </w:p>
    <w:p w14:paraId="060ACC2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Blackburn </w:t>
      </w:r>
      <w:r w:rsidRPr="00C2367B">
        <w:rPr>
          <w:i/>
          <w:iCs/>
          <w:noProof/>
          <w:szCs w:val="24"/>
        </w:rPr>
        <w:t>et al.</w:t>
      </w:r>
      <w:r w:rsidRPr="00C2367B">
        <w:rPr>
          <w:noProof/>
          <w:szCs w:val="24"/>
        </w:rPr>
        <w:t xml:space="preserve"> (2013) ‘Small business performance: business, strategy and owner‐manager characteristics’, </w:t>
      </w:r>
      <w:r w:rsidRPr="00C2367B">
        <w:rPr>
          <w:i/>
          <w:iCs/>
          <w:noProof/>
          <w:szCs w:val="24"/>
        </w:rPr>
        <w:t>Journal of Small Business and Enterprise Development</w:t>
      </w:r>
      <w:r w:rsidRPr="00C2367B">
        <w:rPr>
          <w:noProof/>
          <w:szCs w:val="24"/>
        </w:rPr>
        <w:t>, 20(1), pp. 8–27.</w:t>
      </w:r>
    </w:p>
    <w:p w14:paraId="67475673" w14:textId="77777777" w:rsidR="00C2367B" w:rsidRPr="00C2367B" w:rsidRDefault="00C2367B" w:rsidP="00C2367B">
      <w:pPr>
        <w:widowControl w:val="0"/>
        <w:autoSpaceDE w:val="0"/>
        <w:autoSpaceDN w:val="0"/>
        <w:adjustRightInd w:val="0"/>
        <w:rPr>
          <w:noProof/>
          <w:szCs w:val="24"/>
        </w:rPr>
      </w:pPr>
      <w:r w:rsidRPr="00C2367B">
        <w:rPr>
          <w:noProof/>
          <w:szCs w:val="24"/>
        </w:rPr>
        <w:t>Boatwright and White (2020) ‘Journal of Public Interest Communications it Matter ? How Facebook Frames its Data Policy Through Public Communication’, 4(1), pp. 78–101.</w:t>
      </w:r>
    </w:p>
    <w:p w14:paraId="36CC68E6" w14:textId="77777777" w:rsidR="00C2367B" w:rsidRPr="00C2367B" w:rsidRDefault="00C2367B" w:rsidP="00C2367B">
      <w:pPr>
        <w:widowControl w:val="0"/>
        <w:autoSpaceDE w:val="0"/>
        <w:autoSpaceDN w:val="0"/>
        <w:adjustRightInd w:val="0"/>
        <w:rPr>
          <w:noProof/>
          <w:szCs w:val="24"/>
        </w:rPr>
      </w:pPr>
      <w:r w:rsidRPr="00C2367B">
        <w:rPr>
          <w:noProof/>
          <w:szCs w:val="24"/>
        </w:rPr>
        <w:t>Bolter and Robey (2020) ‘Agglomeration Economies : A Literature Review’.</w:t>
      </w:r>
    </w:p>
    <w:p w14:paraId="5AE1015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Boselie </w:t>
      </w:r>
      <w:r w:rsidRPr="00C2367B">
        <w:rPr>
          <w:i/>
          <w:iCs/>
          <w:noProof/>
          <w:szCs w:val="24"/>
        </w:rPr>
        <w:t>et al.</w:t>
      </w:r>
      <w:r w:rsidRPr="00C2367B">
        <w:rPr>
          <w:noProof/>
          <w:szCs w:val="24"/>
        </w:rPr>
        <w:t xml:space="preserve"> (2021) ‘A human resource management review on public management and public administration research: stop right there…before we go any further…’, </w:t>
      </w:r>
      <w:r w:rsidRPr="00C2367B">
        <w:rPr>
          <w:i/>
          <w:iCs/>
          <w:noProof/>
          <w:szCs w:val="24"/>
        </w:rPr>
        <w:t>Public Management Review</w:t>
      </w:r>
      <w:r w:rsidRPr="00C2367B">
        <w:rPr>
          <w:noProof/>
          <w:szCs w:val="24"/>
        </w:rPr>
        <w:t>, 23(4), pp. 483–500. Available at: https://doi.org/10.1080/14719037.2019.1695880.</w:t>
      </w:r>
    </w:p>
    <w:p w14:paraId="04FD52E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Boxall (2014) ‘The future of employment relations from the perspective of human resource management’, </w:t>
      </w:r>
      <w:r w:rsidRPr="00C2367B">
        <w:rPr>
          <w:i/>
          <w:iCs/>
          <w:noProof/>
          <w:szCs w:val="24"/>
        </w:rPr>
        <w:t>Journal of Industrial Relations</w:t>
      </w:r>
      <w:r w:rsidRPr="00C2367B">
        <w:rPr>
          <w:noProof/>
          <w:szCs w:val="24"/>
        </w:rPr>
        <w:t>, 56(4), pp. 578–593. Available at: https://doi.org/10.1177/0022185614527980.</w:t>
      </w:r>
    </w:p>
    <w:p w14:paraId="0561474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Braun and Clarke (2006) ‘Using thematic analysis in psychology’, </w:t>
      </w:r>
      <w:r w:rsidRPr="00C2367B">
        <w:rPr>
          <w:i/>
          <w:iCs/>
          <w:noProof/>
          <w:szCs w:val="24"/>
        </w:rPr>
        <w:t>Qualitative Research in Psychology</w:t>
      </w:r>
      <w:r w:rsidRPr="00C2367B">
        <w:rPr>
          <w:noProof/>
          <w:szCs w:val="24"/>
        </w:rPr>
        <w:t xml:space="preserve">, </w:t>
      </w:r>
      <w:r w:rsidRPr="00C2367B">
        <w:rPr>
          <w:noProof/>
          <w:szCs w:val="24"/>
        </w:rPr>
        <w:lastRenderedPageBreak/>
        <w:t>3(2), pp. 77–101.</w:t>
      </w:r>
    </w:p>
    <w:p w14:paraId="7FF8117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Brockman </w:t>
      </w:r>
      <w:r w:rsidRPr="00C2367B">
        <w:rPr>
          <w:i/>
          <w:iCs/>
          <w:noProof/>
          <w:szCs w:val="24"/>
        </w:rPr>
        <w:t>et al.</w:t>
      </w:r>
      <w:r w:rsidRPr="00C2367B">
        <w:rPr>
          <w:noProof/>
          <w:szCs w:val="24"/>
        </w:rPr>
        <w:t xml:space="preserve"> (2012) ‘Customer Orientation and Performance in Small Firms: Examining the Moderating Influence of Risk-Taking, Innovativeness, and Opportunity Focus’, </w:t>
      </w:r>
      <w:r w:rsidRPr="00C2367B">
        <w:rPr>
          <w:i/>
          <w:iCs/>
          <w:noProof/>
          <w:szCs w:val="24"/>
        </w:rPr>
        <w:t>Journal of Small Business Management</w:t>
      </w:r>
      <w:r w:rsidRPr="00C2367B">
        <w:rPr>
          <w:noProof/>
          <w:szCs w:val="24"/>
        </w:rPr>
        <w:t>, 50(3), pp. 429–446. Available at: https://doi.org/10.1111/j.1540-627X.2012.00361.x.</w:t>
      </w:r>
    </w:p>
    <w:p w14:paraId="6AC39FB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Bruce </w:t>
      </w:r>
      <w:r w:rsidRPr="00C2367B">
        <w:rPr>
          <w:i/>
          <w:iCs/>
          <w:noProof/>
          <w:szCs w:val="24"/>
        </w:rPr>
        <w:t>et al.</w:t>
      </w:r>
      <w:r w:rsidRPr="00C2367B">
        <w:rPr>
          <w:noProof/>
          <w:szCs w:val="24"/>
        </w:rPr>
        <w:t xml:space="preserve"> (2016) ‘Narrative research evolving: Evolving through narrative research’, </w:t>
      </w:r>
      <w:r w:rsidRPr="00C2367B">
        <w:rPr>
          <w:i/>
          <w:iCs/>
          <w:noProof/>
          <w:szCs w:val="24"/>
        </w:rPr>
        <w:t>International Journal of Qualitative Methods</w:t>
      </w:r>
      <w:r w:rsidRPr="00C2367B">
        <w:rPr>
          <w:noProof/>
          <w:szCs w:val="24"/>
        </w:rPr>
        <w:t>, 15(1), pp. 1–6. Available at: https://doi.org/10.1177/1609406916659292.</w:t>
      </w:r>
    </w:p>
    <w:p w14:paraId="6DD2BEB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Bryman (2008) </w:t>
      </w:r>
      <w:r w:rsidRPr="00C2367B">
        <w:rPr>
          <w:i/>
          <w:iCs/>
          <w:noProof/>
          <w:szCs w:val="24"/>
        </w:rPr>
        <w:t>The SAGE Handbook of Social Research Methods 2 . The End of the Paradigm Wars ?</w:t>
      </w:r>
      <w:r w:rsidRPr="00C2367B">
        <w:rPr>
          <w:noProof/>
          <w:szCs w:val="24"/>
        </w:rPr>
        <w:t xml:space="preserve">, </w:t>
      </w:r>
      <w:r w:rsidRPr="00C2367B">
        <w:rPr>
          <w:i/>
          <w:iCs/>
          <w:noProof/>
          <w:szCs w:val="24"/>
        </w:rPr>
        <w:t>The SAGE Handbook of Social Research Methods</w:t>
      </w:r>
      <w:r w:rsidRPr="00C2367B">
        <w:rPr>
          <w:noProof/>
          <w:szCs w:val="24"/>
        </w:rPr>
        <w:t>. London: SAGE Publications Ltd.</w:t>
      </w:r>
    </w:p>
    <w:p w14:paraId="48EA614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Burgstaller </w:t>
      </w:r>
      <w:r w:rsidRPr="00C2367B">
        <w:rPr>
          <w:i/>
          <w:iCs/>
          <w:noProof/>
          <w:szCs w:val="24"/>
        </w:rPr>
        <w:t>et al.</w:t>
      </w:r>
      <w:r w:rsidRPr="00C2367B">
        <w:rPr>
          <w:noProof/>
          <w:szCs w:val="24"/>
        </w:rPr>
        <w:t xml:space="preserve"> (2022) ‘Working in the shadow: Survey techniques for measuring and explaining undeclared work’, </w:t>
      </w:r>
      <w:r w:rsidRPr="00C2367B">
        <w:rPr>
          <w:i/>
          <w:iCs/>
          <w:noProof/>
          <w:szCs w:val="24"/>
        </w:rPr>
        <w:t>Journal of Economic Behavior and Organization</w:t>
      </w:r>
      <w:r w:rsidRPr="00C2367B">
        <w:rPr>
          <w:noProof/>
          <w:szCs w:val="24"/>
        </w:rPr>
        <w:t>, 200(22), pp. 661–671. Available at: https://doi.org/10.1016/j.jebo.2022.06.016.</w:t>
      </w:r>
    </w:p>
    <w:p w14:paraId="62A26D4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Burrell and Morgan (2019) </w:t>
      </w:r>
      <w:r w:rsidRPr="00C2367B">
        <w:rPr>
          <w:i/>
          <w:iCs/>
          <w:noProof/>
          <w:szCs w:val="24"/>
        </w:rPr>
        <w:t>Sociological Paradigms and Organisational Analysis</w:t>
      </w:r>
      <w:r w:rsidRPr="00C2367B">
        <w:rPr>
          <w:noProof/>
          <w:szCs w:val="24"/>
        </w:rPr>
        <w:t xml:space="preserve">, </w:t>
      </w:r>
      <w:r w:rsidRPr="00C2367B">
        <w:rPr>
          <w:i/>
          <w:iCs/>
          <w:noProof/>
          <w:szCs w:val="24"/>
        </w:rPr>
        <w:t>Sociological Paradigms and Organisational Analysis</w:t>
      </w:r>
      <w:r w:rsidRPr="00C2367B">
        <w:rPr>
          <w:noProof/>
          <w:szCs w:val="24"/>
        </w:rPr>
        <w:t>. Available at: https://doi.org/10.4324/9781315609751.</w:t>
      </w:r>
    </w:p>
    <w:p w14:paraId="0C482FF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Campbell </w:t>
      </w:r>
      <w:r w:rsidRPr="00C2367B">
        <w:rPr>
          <w:i/>
          <w:iCs/>
          <w:noProof/>
          <w:szCs w:val="24"/>
        </w:rPr>
        <w:t>et al.</w:t>
      </w:r>
      <w:r w:rsidRPr="00C2367B">
        <w:rPr>
          <w:noProof/>
          <w:szCs w:val="24"/>
        </w:rPr>
        <w:t xml:space="preserve"> (2020) ‘Purposive sampling: complex or simple? Research case examples’, </w:t>
      </w:r>
      <w:r w:rsidRPr="00C2367B">
        <w:rPr>
          <w:i/>
          <w:iCs/>
          <w:noProof/>
          <w:szCs w:val="24"/>
        </w:rPr>
        <w:t>Journal of Research in Nursing</w:t>
      </w:r>
      <w:r w:rsidRPr="00C2367B">
        <w:rPr>
          <w:noProof/>
          <w:szCs w:val="24"/>
        </w:rPr>
        <w:t>, 25(8), pp. 652–661. Available at: https://doi.org/10.1177/1744987120927206.</w:t>
      </w:r>
    </w:p>
    <w:p w14:paraId="4865D0E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Cardon and Stevens (2004) ‘Managing human resources in small organizations: What do we know?’, </w:t>
      </w:r>
      <w:r w:rsidRPr="00C2367B">
        <w:rPr>
          <w:i/>
          <w:iCs/>
          <w:noProof/>
          <w:szCs w:val="24"/>
        </w:rPr>
        <w:t>Human Resource Management Review</w:t>
      </w:r>
      <w:r w:rsidRPr="00C2367B">
        <w:rPr>
          <w:noProof/>
          <w:szCs w:val="24"/>
        </w:rPr>
        <w:t>, 14(3), pp. 295–323.</w:t>
      </w:r>
    </w:p>
    <w:p w14:paraId="050C1F8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Carroll </w:t>
      </w:r>
      <w:r w:rsidRPr="00C2367B">
        <w:rPr>
          <w:i/>
          <w:iCs/>
          <w:noProof/>
          <w:szCs w:val="24"/>
        </w:rPr>
        <w:t>et al.</w:t>
      </w:r>
      <w:r w:rsidRPr="00C2367B">
        <w:rPr>
          <w:noProof/>
          <w:szCs w:val="24"/>
        </w:rPr>
        <w:t xml:space="preserve"> (1999) ‘Recruitment in small firms: Processes, methods and problems’, </w:t>
      </w:r>
      <w:r w:rsidRPr="00C2367B">
        <w:rPr>
          <w:i/>
          <w:iCs/>
          <w:noProof/>
          <w:szCs w:val="24"/>
        </w:rPr>
        <w:t>Employee Relations</w:t>
      </w:r>
      <w:r w:rsidRPr="00C2367B">
        <w:rPr>
          <w:noProof/>
          <w:szCs w:val="24"/>
        </w:rPr>
        <w:t>, 21(3), pp. 236–250.</w:t>
      </w:r>
    </w:p>
    <w:p w14:paraId="3D21A62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Cassell </w:t>
      </w:r>
      <w:r w:rsidRPr="00C2367B">
        <w:rPr>
          <w:i/>
          <w:iCs/>
          <w:noProof/>
          <w:szCs w:val="24"/>
        </w:rPr>
        <w:t>et al.</w:t>
      </w:r>
      <w:r w:rsidRPr="00C2367B">
        <w:rPr>
          <w:noProof/>
          <w:szCs w:val="24"/>
        </w:rPr>
        <w:t xml:space="preserve"> (2002) ‘Exploring human resource management practices in small and medium sized enterprises’, </w:t>
      </w:r>
      <w:r w:rsidRPr="00C2367B">
        <w:rPr>
          <w:i/>
          <w:iCs/>
          <w:noProof/>
          <w:szCs w:val="24"/>
        </w:rPr>
        <w:t>Personnel Review</w:t>
      </w:r>
      <w:r w:rsidRPr="00C2367B">
        <w:rPr>
          <w:noProof/>
          <w:szCs w:val="24"/>
        </w:rPr>
        <w:t>, 31(6), pp. 671–692.</w:t>
      </w:r>
    </w:p>
    <w:p w14:paraId="4EEFFD8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Cavallo </w:t>
      </w:r>
      <w:r w:rsidRPr="00C2367B">
        <w:rPr>
          <w:i/>
          <w:iCs/>
          <w:noProof/>
          <w:szCs w:val="24"/>
        </w:rPr>
        <w:t>et al.</w:t>
      </w:r>
      <w:r w:rsidRPr="00C2367B">
        <w:rPr>
          <w:noProof/>
          <w:szCs w:val="24"/>
        </w:rPr>
        <w:t xml:space="preserve"> (2021) ‘Small-medium enterprises and innovative startups in entrepreneurial ecosystems : exploring an under-remarked relation’.</w:t>
      </w:r>
    </w:p>
    <w:p w14:paraId="67DE42A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Chardouvelis (2009) ‘Economic Crises and Tourist Traffic in Greece’, </w:t>
      </w:r>
      <w:r w:rsidRPr="00C2367B">
        <w:rPr>
          <w:i/>
          <w:iCs/>
          <w:noProof/>
          <w:szCs w:val="24"/>
        </w:rPr>
        <w:t>Eurobank Research</w:t>
      </w:r>
      <w:r w:rsidRPr="00C2367B">
        <w:rPr>
          <w:noProof/>
          <w:szCs w:val="24"/>
        </w:rPr>
        <w:t>, IV(1), pp. 1–22.</w:t>
      </w:r>
    </w:p>
    <w:p w14:paraId="54B0620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Chen </w:t>
      </w:r>
      <w:r w:rsidRPr="00C2367B">
        <w:rPr>
          <w:i/>
          <w:iCs/>
          <w:noProof/>
          <w:szCs w:val="24"/>
        </w:rPr>
        <w:t>et al.</w:t>
      </w:r>
      <w:r w:rsidRPr="00C2367B">
        <w:rPr>
          <w:noProof/>
          <w:szCs w:val="24"/>
        </w:rPr>
        <w:t xml:space="preserve"> (2019) ‘Family Ownership , Institutional Ownership , and Internationalization of SMEs’, 2778.</w:t>
      </w:r>
    </w:p>
    <w:p w14:paraId="0DAE74F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Chigbu (2019) ‘Visually hypothesising in scientific paper writing: Confirming and refuting qualitative research hypotheses using diagrams’, </w:t>
      </w:r>
      <w:r w:rsidRPr="00C2367B">
        <w:rPr>
          <w:i/>
          <w:iCs/>
          <w:noProof/>
          <w:szCs w:val="24"/>
        </w:rPr>
        <w:t>Publications</w:t>
      </w:r>
      <w:r w:rsidRPr="00C2367B">
        <w:rPr>
          <w:noProof/>
          <w:szCs w:val="24"/>
        </w:rPr>
        <w:t xml:space="preserve">, 7(1). Available at: </w:t>
      </w:r>
      <w:r w:rsidRPr="00C2367B">
        <w:rPr>
          <w:noProof/>
          <w:szCs w:val="24"/>
        </w:rPr>
        <w:lastRenderedPageBreak/>
        <w:t>https://doi.org/10.3390/PUBLICATIONS7010022.</w:t>
      </w:r>
    </w:p>
    <w:p w14:paraId="78C95B2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Child (1972) ‘ORGANIZATIONAL STRUCTURE , ENVIRONMENT AND PERFORMANCE : THE ROLE OF STRATEGIC CHOICE’, </w:t>
      </w:r>
      <w:r w:rsidRPr="00C2367B">
        <w:rPr>
          <w:i/>
          <w:iCs/>
          <w:noProof/>
          <w:szCs w:val="24"/>
        </w:rPr>
        <w:t>Journal of Research in Business, Economics and Management (JRBEM)</w:t>
      </w:r>
      <w:r w:rsidRPr="00C2367B">
        <w:rPr>
          <w:noProof/>
          <w:szCs w:val="24"/>
        </w:rPr>
        <w:t>, 6(1), pp. 1–22.</w:t>
      </w:r>
    </w:p>
    <w:p w14:paraId="5FBACEF1" w14:textId="77777777" w:rsidR="00C2367B" w:rsidRPr="00C2367B" w:rsidRDefault="00C2367B" w:rsidP="00C2367B">
      <w:pPr>
        <w:widowControl w:val="0"/>
        <w:autoSpaceDE w:val="0"/>
        <w:autoSpaceDN w:val="0"/>
        <w:adjustRightInd w:val="0"/>
        <w:rPr>
          <w:noProof/>
          <w:szCs w:val="24"/>
        </w:rPr>
      </w:pPr>
      <w:r w:rsidRPr="00C2367B">
        <w:rPr>
          <w:noProof/>
          <w:szCs w:val="24"/>
        </w:rPr>
        <w:t>Child (2016) ‘ORGANIZATIONAL STRUCTURE , ENVIRONMENT AND PERFORMANCE : THE ROLE OF STRATEGIC CHOICE’, 6(1), pp. 1–22.</w:t>
      </w:r>
    </w:p>
    <w:p w14:paraId="1CA1E36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Cho </w:t>
      </w:r>
      <w:r w:rsidRPr="00C2367B">
        <w:rPr>
          <w:i/>
          <w:iCs/>
          <w:noProof/>
          <w:szCs w:val="24"/>
        </w:rPr>
        <w:t>et al.</w:t>
      </w:r>
      <w:r w:rsidRPr="00C2367B">
        <w:rPr>
          <w:noProof/>
          <w:szCs w:val="24"/>
        </w:rPr>
        <w:t xml:space="preserve"> (2011) ‘Dismissal law and human resource management in SMEs: Lessons from Korea*’, </w:t>
      </w:r>
      <w:r w:rsidRPr="00C2367B">
        <w:rPr>
          <w:i/>
          <w:iCs/>
          <w:noProof/>
          <w:szCs w:val="24"/>
        </w:rPr>
        <w:t>Asia Pacific Journal of Human Resources</w:t>
      </w:r>
      <w:r w:rsidRPr="00C2367B">
        <w:rPr>
          <w:noProof/>
          <w:szCs w:val="24"/>
        </w:rPr>
        <w:t>, 49(1), pp. 105–123.</w:t>
      </w:r>
    </w:p>
    <w:p w14:paraId="099E60F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Cho and Tseng (2009) </w:t>
      </w:r>
      <w:r w:rsidRPr="00C2367B">
        <w:rPr>
          <w:i/>
          <w:iCs/>
          <w:noProof/>
          <w:szCs w:val="24"/>
        </w:rPr>
        <w:t>Leadership in the 2008 financial crisis</w:t>
      </w:r>
      <w:r w:rsidRPr="00C2367B">
        <w:rPr>
          <w:noProof/>
          <w:szCs w:val="24"/>
        </w:rPr>
        <w:t xml:space="preserve">, </w:t>
      </w:r>
      <w:r w:rsidRPr="00C2367B">
        <w:rPr>
          <w:i/>
          <w:iCs/>
          <w:noProof/>
          <w:szCs w:val="24"/>
        </w:rPr>
        <w:t>CrisisLeadership in the 2008 financial crisis</w:t>
      </w:r>
      <w:r w:rsidRPr="00C2367B">
        <w:rPr>
          <w:noProof/>
          <w:szCs w:val="24"/>
        </w:rPr>
        <w:t>. Jonkoping International Business School.</w:t>
      </w:r>
    </w:p>
    <w:p w14:paraId="1BFB403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Christodoulakis (2018) </w:t>
      </w:r>
      <w:r w:rsidRPr="00C2367B">
        <w:rPr>
          <w:i/>
          <w:iCs/>
          <w:noProof/>
          <w:szCs w:val="24"/>
        </w:rPr>
        <w:t>Restarting the Greek Economy</w:t>
      </w:r>
      <w:r w:rsidRPr="00C2367B">
        <w:rPr>
          <w:noProof/>
          <w:szCs w:val="24"/>
        </w:rPr>
        <w:t>.</w:t>
      </w:r>
    </w:p>
    <w:p w14:paraId="10DC7A2B" w14:textId="77777777" w:rsidR="00C2367B" w:rsidRPr="00C2367B" w:rsidRDefault="00C2367B" w:rsidP="00C2367B">
      <w:pPr>
        <w:widowControl w:val="0"/>
        <w:autoSpaceDE w:val="0"/>
        <w:autoSpaceDN w:val="0"/>
        <w:adjustRightInd w:val="0"/>
        <w:rPr>
          <w:noProof/>
          <w:szCs w:val="24"/>
        </w:rPr>
      </w:pPr>
      <w:r w:rsidRPr="00C2367B">
        <w:rPr>
          <w:noProof/>
          <w:szCs w:val="24"/>
        </w:rPr>
        <w:t>Cohen (2017) ‘The role of the Troika on the Greek central government accounting reforms The reprioritization riddle’. Available at: https://doi.org/10.1108/IJPSM-06-2016-0101.</w:t>
      </w:r>
    </w:p>
    <w:p w14:paraId="75478FD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Colin and Horodnic (2017) ‘Tackling Bogus Self-Employment: Some Lessons from Romania.’, </w:t>
      </w:r>
      <w:r w:rsidRPr="00C2367B">
        <w:rPr>
          <w:i/>
          <w:iCs/>
          <w:noProof/>
          <w:szCs w:val="24"/>
        </w:rPr>
        <w:t>Journal of Development Entrepreneurship</w:t>
      </w:r>
      <w:r w:rsidRPr="00C2367B">
        <w:rPr>
          <w:noProof/>
          <w:szCs w:val="24"/>
        </w:rPr>
        <w:t>, 22(2).</w:t>
      </w:r>
    </w:p>
    <w:p w14:paraId="5565611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Costa de Magalhães </w:t>
      </w:r>
      <w:r w:rsidRPr="00C2367B">
        <w:rPr>
          <w:i/>
          <w:iCs/>
          <w:noProof/>
          <w:szCs w:val="24"/>
        </w:rPr>
        <w:t>et al.</w:t>
      </w:r>
      <w:r w:rsidRPr="00C2367B">
        <w:rPr>
          <w:noProof/>
          <w:szCs w:val="24"/>
        </w:rPr>
        <w:t xml:space="preserve"> (2017) ‘The Commission’s intervention in the Greek financial crisis’, 287(17), pp. 1–131. Available at: https://op.europa.eu/webpub/eca/special-reports/greek-crisis-17-2017/en/.</w:t>
      </w:r>
    </w:p>
    <w:p w14:paraId="2D4A046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Crimmann and Wießner (2010) </w:t>
      </w:r>
      <w:r w:rsidRPr="00C2367B">
        <w:rPr>
          <w:i/>
          <w:iCs/>
          <w:noProof/>
          <w:szCs w:val="24"/>
        </w:rPr>
        <w:t>Conditions of Work and Employment Programme The German work-sharing scheme : An instrument for the crisis</w:t>
      </w:r>
      <w:r w:rsidRPr="00C2367B">
        <w:rPr>
          <w:noProof/>
          <w:szCs w:val="24"/>
        </w:rPr>
        <w:t>. Available at: http://www.ilo.int/wcmsp5/groups/public/---ed_protect/---protrav/---travail/documents/publication/wcms_145335.pdf.</w:t>
      </w:r>
    </w:p>
    <w:p w14:paraId="0B987A01" w14:textId="77777777" w:rsidR="00C2367B" w:rsidRPr="00C2367B" w:rsidRDefault="00C2367B" w:rsidP="00C2367B">
      <w:pPr>
        <w:widowControl w:val="0"/>
        <w:autoSpaceDE w:val="0"/>
        <w:autoSpaceDN w:val="0"/>
        <w:adjustRightInd w:val="0"/>
        <w:rPr>
          <w:noProof/>
          <w:szCs w:val="24"/>
        </w:rPr>
      </w:pPr>
      <w:r w:rsidRPr="00C2367B">
        <w:rPr>
          <w:noProof/>
          <w:szCs w:val="24"/>
        </w:rPr>
        <w:t>Cunningham (2011) ‘SMEs as motor of growth : A review of China ’ s SMEs development in thirty’, 30, pp. 39–54. Available at: https://doi.org/10.3233/HSM-2011-0736.</w:t>
      </w:r>
    </w:p>
    <w:p w14:paraId="738D38E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Cunningham and Fitzgerald (1996) ‘Epistemology and Reading’, </w:t>
      </w:r>
      <w:r w:rsidRPr="00C2367B">
        <w:rPr>
          <w:i/>
          <w:iCs/>
          <w:noProof/>
          <w:szCs w:val="24"/>
        </w:rPr>
        <w:t>Reading Research Quarterly</w:t>
      </w:r>
      <w:r w:rsidRPr="00C2367B">
        <w:rPr>
          <w:noProof/>
          <w:szCs w:val="24"/>
        </w:rPr>
        <w:t>, 31(1), pp. 36–60. Available at: https://doi.org/10.1598/rrq.31.1.3.</w:t>
      </w:r>
    </w:p>
    <w:p w14:paraId="0BCBD24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Curran (2006) ‘“Specificity” and “denaturing” the small business’, </w:t>
      </w:r>
      <w:r w:rsidRPr="00C2367B">
        <w:rPr>
          <w:i/>
          <w:iCs/>
          <w:noProof/>
          <w:szCs w:val="24"/>
        </w:rPr>
        <w:t>International Small Business Journal</w:t>
      </w:r>
      <w:r w:rsidRPr="00C2367B">
        <w:rPr>
          <w:noProof/>
          <w:szCs w:val="24"/>
        </w:rPr>
        <w:t>, 24(2), pp. 205–210.</w:t>
      </w:r>
    </w:p>
    <w:p w14:paraId="254EACA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Darviniakis and Bormpoudakis (2012) </w:t>
      </w:r>
      <w:r w:rsidRPr="00C2367B">
        <w:rPr>
          <w:i/>
          <w:iCs/>
          <w:noProof/>
          <w:szCs w:val="24"/>
        </w:rPr>
        <w:t>Economic Crisis and Tourism</w:t>
      </w:r>
      <w:r w:rsidRPr="00C2367B">
        <w:rPr>
          <w:noProof/>
          <w:szCs w:val="24"/>
        </w:rPr>
        <w:t>.</w:t>
      </w:r>
    </w:p>
    <w:p w14:paraId="5642921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Dasilas and Papasyriopoulos (2015) ‘Corporate governance, credit ratings and the capital structure of Greek SME and large listed firms’, </w:t>
      </w:r>
      <w:r w:rsidRPr="00C2367B">
        <w:rPr>
          <w:i/>
          <w:iCs/>
          <w:noProof/>
          <w:szCs w:val="24"/>
        </w:rPr>
        <w:t>Small Business Economics</w:t>
      </w:r>
      <w:r w:rsidRPr="00C2367B">
        <w:rPr>
          <w:noProof/>
          <w:szCs w:val="24"/>
        </w:rPr>
        <w:t>, 45(1), pp. 215–244.</w:t>
      </w:r>
    </w:p>
    <w:p w14:paraId="52EAFC6E"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Debrah and Mmieh (2009) ‘Employment relations in SMEs: Insights from Ghana’, </w:t>
      </w:r>
      <w:r w:rsidRPr="00C2367B">
        <w:rPr>
          <w:i/>
          <w:iCs/>
          <w:noProof/>
          <w:szCs w:val="24"/>
        </w:rPr>
        <w:t>The International Journal of Human Resources Management</w:t>
      </w:r>
      <w:r w:rsidRPr="00C2367B">
        <w:rPr>
          <w:noProof/>
          <w:szCs w:val="24"/>
        </w:rPr>
        <w:t>, 20(7), pp. 1554–1575.</w:t>
      </w:r>
    </w:p>
    <w:p w14:paraId="1BE2E8C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DeJonckheere and Vaughn (2019) ‘Semistructured interviewing in primary care research: A balance of relationship and rigour’, </w:t>
      </w:r>
      <w:r w:rsidRPr="00C2367B">
        <w:rPr>
          <w:i/>
          <w:iCs/>
          <w:noProof/>
          <w:szCs w:val="24"/>
        </w:rPr>
        <w:t>Family Medicine and Community Health</w:t>
      </w:r>
      <w:r w:rsidRPr="00C2367B">
        <w:rPr>
          <w:noProof/>
          <w:szCs w:val="24"/>
        </w:rPr>
        <w:t>, 7(2), pp. 1–8. Available at: https://doi.org/10.1136/fmch-2018-000057.</w:t>
      </w:r>
    </w:p>
    <w:p w14:paraId="6B089B1D" w14:textId="77777777" w:rsidR="00C2367B" w:rsidRPr="00C2367B" w:rsidRDefault="00C2367B" w:rsidP="00C2367B">
      <w:pPr>
        <w:widowControl w:val="0"/>
        <w:autoSpaceDE w:val="0"/>
        <w:autoSpaceDN w:val="0"/>
        <w:adjustRightInd w:val="0"/>
        <w:rPr>
          <w:noProof/>
          <w:szCs w:val="24"/>
        </w:rPr>
      </w:pPr>
      <w:r w:rsidRPr="00C2367B">
        <w:rPr>
          <w:i/>
          <w:iCs/>
          <w:noProof/>
          <w:szCs w:val="24"/>
        </w:rPr>
        <w:t>Development Prospects of Construction in Greece.</w:t>
      </w:r>
      <w:r w:rsidRPr="00C2367B">
        <w:rPr>
          <w:noProof/>
          <w:szCs w:val="24"/>
        </w:rPr>
        <w:t xml:space="preserve"> (2019).</w:t>
      </w:r>
    </w:p>
    <w:p w14:paraId="4433A7A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Diamantopoulou (2021) </w:t>
      </w:r>
      <w:r w:rsidRPr="00C2367B">
        <w:rPr>
          <w:i/>
          <w:iCs/>
          <w:noProof/>
          <w:szCs w:val="24"/>
        </w:rPr>
        <w:t>The Contribution of Mega Events to Tourism: The Case of the Olympic Games</w:t>
      </w:r>
      <w:r w:rsidRPr="00C2367B">
        <w:rPr>
          <w:noProof/>
          <w:szCs w:val="24"/>
        </w:rPr>
        <w:t>. University of Patras.</w:t>
      </w:r>
    </w:p>
    <w:p w14:paraId="0CB3EF9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Diana </w:t>
      </w:r>
      <w:r w:rsidRPr="00C2367B">
        <w:rPr>
          <w:i/>
          <w:iCs/>
          <w:noProof/>
          <w:szCs w:val="24"/>
        </w:rPr>
        <w:t>et al.</w:t>
      </w:r>
      <w:r w:rsidRPr="00C2367B">
        <w:rPr>
          <w:noProof/>
          <w:szCs w:val="24"/>
        </w:rPr>
        <w:t xml:space="preserve"> (2010) ‘Smes Competitiveness and Environmental Influences.’, </w:t>
      </w:r>
      <w:r w:rsidRPr="00C2367B">
        <w:rPr>
          <w:i/>
          <w:iCs/>
          <w:noProof/>
          <w:szCs w:val="24"/>
        </w:rPr>
        <w:t>Annals of the University of Oradea, Economic Science Series</w:t>
      </w:r>
      <w:r w:rsidRPr="00C2367B">
        <w:rPr>
          <w:noProof/>
          <w:szCs w:val="24"/>
        </w:rPr>
        <w:t>, 19(1), pp. 699–702.</w:t>
      </w:r>
    </w:p>
    <w:p w14:paraId="6DFC1F1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Dimoulas (2014) ‘Exploring the impact of employment policy measures in the context of crisis : The case of Greece’, </w:t>
      </w:r>
      <w:r w:rsidRPr="00C2367B">
        <w:rPr>
          <w:i/>
          <w:iCs/>
          <w:noProof/>
          <w:szCs w:val="24"/>
        </w:rPr>
        <w:t>International Social Security Review</w:t>
      </w:r>
      <w:r w:rsidRPr="00C2367B">
        <w:rPr>
          <w:noProof/>
          <w:szCs w:val="24"/>
        </w:rPr>
        <w:t>, 67(2).</w:t>
      </w:r>
    </w:p>
    <w:p w14:paraId="7C42ADD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Diogou (2017) </w:t>
      </w:r>
      <w:r w:rsidRPr="00C2367B">
        <w:rPr>
          <w:i/>
          <w:iCs/>
          <w:noProof/>
          <w:szCs w:val="24"/>
        </w:rPr>
        <w:t>The Impact of Capital Controls on the Greek Economy</w:t>
      </w:r>
      <w:r w:rsidRPr="00C2367B">
        <w:rPr>
          <w:noProof/>
          <w:szCs w:val="24"/>
        </w:rPr>
        <w:t>. Technological Education Institute of Piraeus.</w:t>
      </w:r>
    </w:p>
    <w:p w14:paraId="2515141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Doern (2022) </w:t>
      </w:r>
      <w:r w:rsidRPr="00C2367B">
        <w:rPr>
          <w:i/>
          <w:iCs/>
          <w:noProof/>
          <w:szCs w:val="24"/>
        </w:rPr>
        <w:t>Understanding the main opportunities and barriers to SME engagement with the youth labour market</w:t>
      </w:r>
      <w:r w:rsidRPr="00C2367B">
        <w:rPr>
          <w:noProof/>
          <w:szCs w:val="24"/>
        </w:rPr>
        <w:t>. London.</w:t>
      </w:r>
    </w:p>
    <w:p w14:paraId="34B156C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Eatough and Smith (2008) ‘The SAGE Handbook of Qualitative Research in Psychology’, </w:t>
      </w:r>
      <w:r w:rsidRPr="00C2367B">
        <w:rPr>
          <w:i/>
          <w:iCs/>
          <w:noProof/>
          <w:szCs w:val="24"/>
        </w:rPr>
        <w:t>Qualitative Research</w:t>
      </w:r>
      <w:r w:rsidRPr="00C2367B">
        <w:rPr>
          <w:noProof/>
          <w:szCs w:val="24"/>
        </w:rPr>
        <w:t>, pp. 195–214.</w:t>
      </w:r>
    </w:p>
    <w:p w14:paraId="125A092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Eggers (2020) ‘Masters of disasters? Challenges and opportunities for SMEs in times of crisis’, </w:t>
      </w:r>
      <w:r w:rsidRPr="00C2367B">
        <w:rPr>
          <w:i/>
          <w:iCs/>
          <w:noProof/>
          <w:szCs w:val="24"/>
        </w:rPr>
        <w:t>Journal of Business Research</w:t>
      </w:r>
      <w:r w:rsidRPr="00C2367B">
        <w:rPr>
          <w:noProof/>
          <w:szCs w:val="24"/>
        </w:rPr>
        <w:t>, 116, pp. 199–208. Available at: https://doi.org/10.1016/j.jbusres.2020.05.025.</w:t>
      </w:r>
    </w:p>
    <w:p w14:paraId="231CD06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Elliott </w:t>
      </w:r>
      <w:r w:rsidRPr="00C2367B">
        <w:rPr>
          <w:i/>
          <w:iCs/>
          <w:noProof/>
          <w:szCs w:val="24"/>
        </w:rPr>
        <w:t>et al.</w:t>
      </w:r>
      <w:r w:rsidRPr="00C2367B">
        <w:rPr>
          <w:noProof/>
          <w:szCs w:val="24"/>
        </w:rPr>
        <w:t xml:space="preserve"> (1999) ‘Evolving guidelines for publication of qualitative research studies in psychology and related ®elds’, </w:t>
      </w:r>
      <w:r w:rsidRPr="00C2367B">
        <w:rPr>
          <w:i/>
          <w:iCs/>
          <w:noProof/>
          <w:szCs w:val="24"/>
        </w:rPr>
        <w:t>British Journal of Clinical Psychology</w:t>
      </w:r>
      <w:r w:rsidRPr="00C2367B">
        <w:rPr>
          <w:noProof/>
          <w:szCs w:val="24"/>
        </w:rPr>
        <w:t>, 38, pp. 215–229.</w:t>
      </w:r>
    </w:p>
    <w:p w14:paraId="237355E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Elmeskov (2009) </w:t>
      </w:r>
      <w:r w:rsidRPr="00C2367B">
        <w:rPr>
          <w:i/>
          <w:iCs/>
          <w:noProof/>
          <w:szCs w:val="24"/>
        </w:rPr>
        <w:t>Proceedings to G20 Workshop on the Causes of the Crisis: Key Lessons: The general economic background to the crisis.</w:t>
      </w:r>
      <w:r w:rsidRPr="00C2367B">
        <w:rPr>
          <w:noProof/>
          <w:szCs w:val="24"/>
        </w:rPr>
        <w:t xml:space="preserve">, </w:t>
      </w:r>
      <w:r w:rsidRPr="00C2367B">
        <w:rPr>
          <w:i/>
          <w:iCs/>
          <w:noProof/>
          <w:szCs w:val="24"/>
        </w:rPr>
        <w:t>Proceedings to G20 Workshop on the Causes of the Crisis: Key Lessons</w:t>
      </w:r>
      <w:r w:rsidRPr="00C2367B">
        <w:rPr>
          <w:noProof/>
          <w:szCs w:val="24"/>
        </w:rPr>
        <w:t>.</w:t>
      </w:r>
    </w:p>
    <w:p w14:paraId="1AB38D5C" w14:textId="77777777" w:rsidR="00C2367B" w:rsidRPr="00C2367B" w:rsidRDefault="00C2367B" w:rsidP="00C2367B">
      <w:pPr>
        <w:widowControl w:val="0"/>
        <w:autoSpaceDE w:val="0"/>
        <w:autoSpaceDN w:val="0"/>
        <w:adjustRightInd w:val="0"/>
        <w:rPr>
          <w:noProof/>
          <w:szCs w:val="24"/>
        </w:rPr>
      </w:pPr>
      <w:r w:rsidRPr="00C2367B">
        <w:rPr>
          <w:noProof/>
          <w:szCs w:val="24"/>
        </w:rPr>
        <w:t>ELSTAT (2013) ‘Greek National Statistics Service: Research on Employment’.</w:t>
      </w:r>
    </w:p>
    <w:p w14:paraId="7542C15C" w14:textId="77777777" w:rsidR="00C2367B" w:rsidRPr="00052EA9" w:rsidRDefault="00C2367B" w:rsidP="00C2367B">
      <w:pPr>
        <w:widowControl w:val="0"/>
        <w:autoSpaceDE w:val="0"/>
        <w:autoSpaceDN w:val="0"/>
        <w:adjustRightInd w:val="0"/>
        <w:rPr>
          <w:noProof/>
          <w:szCs w:val="24"/>
          <w:lang w:val="el-GR"/>
        </w:rPr>
      </w:pPr>
      <w:r w:rsidRPr="00C2367B">
        <w:rPr>
          <w:noProof/>
          <w:szCs w:val="24"/>
        </w:rPr>
        <w:t>Enworo (2023) ‘Application of Guba and Lincoln ’ s parallel criteria to assess trustworthiness of qualitative research on indigenous social protection systems’. Available</w:t>
      </w:r>
      <w:r w:rsidRPr="00052EA9">
        <w:rPr>
          <w:noProof/>
          <w:szCs w:val="24"/>
          <w:lang w:val="el-GR"/>
        </w:rPr>
        <w:t xml:space="preserve"> </w:t>
      </w:r>
      <w:r w:rsidRPr="00C2367B">
        <w:rPr>
          <w:noProof/>
          <w:szCs w:val="24"/>
        </w:rPr>
        <w:t>at</w:t>
      </w:r>
      <w:r w:rsidRPr="00052EA9">
        <w:rPr>
          <w:noProof/>
          <w:szCs w:val="24"/>
          <w:lang w:val="el-GR"/>
        </w:rPr>
        <w:t xml:space="preserve">: </w:t>
      </w:r>
      <w:r w:rsidRPr="00C2367B">
        <w:rPr>
          <w:noProof/>
          <w:szCs w:val="24"/>
        </w:rPr>
        <w:t>https</w:t>
      </w:r>
      <w:r w:rsidRPr="00052EA9">
        <w:rPr>
          <w:noProof/>
          <w:szCs w:val="24"/>
          <w:lang w:val="el-GR"/>
        </w:rPr>
        <w:t>://</w:t>
      </w:r>
      <w:r w:rsidRPr="00C2367B">
        <w:rPr>
          <w:noProof/>
          <w:szCs w:val="24"/>
        </w:rPr>
        <w:t>doi</w:t>
      </w:r>
      <w:r w:rsidRPr="00052EA9">
        <w:rPr>
          <w:noProof/>
          <w:szCs w:val="24"/>
          <w:lang w:val="el-GR"/>
        </w:rPr>
        <w:t>.</w:t>
      </w:r>
      <w:r w:rsidRPr="00C2367B">
        <w:rPr>
          <w:noProof/>
          <w:szCs w:val="24"/>
        </w:rPr>
        <w:t>org</w:t>
      </w:r>
      <w:r w:rsidRPr="00052EA9">
        <w:rPr>
          <w:noProof/>
          <w:szCs w:val="24"/>
          <w:lang w:val="el-GR"/>
        </w:rPr>
        <w:t>/10.1108/</w:t>
      </w:r>
      <w:r w:rsidRPr="00C2367B">
        <w:rPr>
          <w:noProof/>
          <w:szCs w:val="24"/>
        </w:rPr>
        <w:t>QRJ</w:t>
      </w:r>
      <w:r w:rsidRPr="00052EA9">
        <w:rPr>
          <w:noProof/>
          <w:szCs w:val="24"/>
          <w:lang w:val="el-GR"/>
        </w:rPr>
        <w:t>-08-2022-0116.</w:t>
      </w:r>
    </w:p>
    <w:p w14:paraId="1D00D671" w14:textId="77777777" w:rsidR="00C2367B" w:rsidRPr="00052EA9" w:rsidRDefault="00C2367B" w:rsidP="00C2367B">
      <w:pPr>
        <w:widowControl w:val="0"/>
        <w:autoSpaceDE w:val="0"/>
        <w:autoSpaceDN w:val="0"/>
        <w:adjustRightInd w:val="0"/>
        <w:rPr>
          <w:noProof/>
          <w:szCs w:val="24"/>
          <w:lang w:val="el-GR"/>
        </w:rPr>
      </w:pPr>
      <w:r w:rsidRPr="00C2367B">
        <w:rPr>
          <w:noProof/>
          <w:szCs w:val="24"/>
        </w:rPr>
        <w:t>Ergani</w:t>
      </w:r>
      <w:r w:rsidRPr="00052EA9">
        <w:rPr>
          <w:noProof/>
          <w:szCs w:val="24"/>
          <w:lang w:val="el-GR"/>
        </w:rPr>
        <w:t xml:space="preserve"> (2018) </w:t>
      </w:r>
      <w:r w:rsidRPr="00052EA9">
        <w:rPr>
          <w:i/>
          <w:iCs/>
          <w:noProof/>
          <w:szCs w:val="24"/>
          <w:lang w:val="el-GR"/>
        </w:rPr>
        <w:t>ΡΟΕΣ ΜΙΣΘΩΤΗΣ ΑΠΑΣΧΟΛΗΣΗΣ ΣΤΟΝ ΙΔΙΩΤΙΚΟ ΤΟΜΕΑ</w:t>
      </w:r>
      <w:r w:rsidRPr="00052EA9">
        <w:rPr>
          <w:noProof/>
          <w:szCs w:val="24"/>
          <w:lang w:val="el-GR"/>
        </w:rPr>
        <w:t>.</w:t>
      </w:r>
    </w:p>
    <w:p w14:paraId="442F75CE"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European Bank for Reconstruction and Development (2016) </w:t>
      </w:r>
      <w:r w:rsidRPr="00C2367B">
        <w:rPr>
          <w:i/>
          <w:iCs/>
          <w:noProof/>
          <w:szCs w:val="24"/>
        </w:rPr>
        <w:t>Chapter 4: The Impact of the Crisis on Households in Greece</w:t>
      </w:r>
      <w:r w:rsidRPr="00C2367B">
        <w:rPr>
          <w:noProof/>
          <w:szCs w:val="24"/>
        </w:rPr>
        <w:t>. London. Available at: litsonline-ebrd.com.</w:t>
      </w:r>
    </w:p>
    <w:p w14:paraId="6BC747FC" w14:textId="77777777" w:rsidR="00C2367B" w:rsidRPr="00C2367B" w:rsidRDefault="00C2367B" w:rsidP="00C2367B">
      <w:pPr>
        <w:widowControl w:val="0"/>
        <w:autoSpaceDE w:val="0"/>
        <w:autoSpaceDN w:val="0"/>
        <w:adjustRightInd w:val="0"/>
        <w:rPr>
          <w:noProof/>
          <w:szCs w:val="24"/>
        </w:rPr>
      </w:pPr>
      <w:r w:rsidRPr="00C2367B">
        <w:rPr>
          <w:noProof/>
          <w:szCs w:val="24"/>
        </w:rPr>
        <w:t>European Commision (2016a) ‘2015 SBA Fact Sheet’, pp. 1–18.</w:t>
      </w:r>
    </w:p>
    <w:p w14:paraId="57217AD1" w14:textId="77777777" w:rsidR="00C2367B" w:rsidRPr="00C2367B" w:rsidRDefault="00C2367B" w:rsidP="00C2367B">
      <w:pPr>
        <w:widowControl w:val="0"/>
        <w:autoSpaceDE w:val="0"/>
        <w:autoSpaceDN w:val="0"/>
        <w:adjustRightInd w:val="0"/>
        <w:rPr>
          <w:noProof/>
          <w:szCs w:val="24"/>
        </w:rPr>
      </w:pPr>
      <w:r w:rsidRPr="00C2367B">
        <w:rPr>
          <w:noProof/>
          <w:szCs w:val="24"/>
        </w:rPr>
        <w:t>European Commision (2016b) ‘2016 SBA Fact Sheet Greece’, pp. 1–18. Available at: http://ec.europa.eu/growth/smes/business-friendly-environment/performance-review-2016_en.</w:t>
      </w:r>
    </w:p>
    <w:p w14:paraId="3A718FE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European Commision (2021) </w:t>
      </w:r>
      <w:r w:rsidRPr="00C2367B">
        <w:rPr>
          <w:i/>
          <w:iCs/>
          <w:noProof/>
          <w:szCs w:val="24"/>
        </w:rPr>
        <w:t>European Construction Sector Observatory - Country Profile Greece</w:t>
      </w:r>
      <w:r w:rsidRPr="00C2367B">
        <w:rPr>
          <w:noProof/>
          <w:szCs w:val="24"/>
        </w:rPr>
        <w:t>.</w:t>
      </w:r>
    </w:p>
    <w:p w14:paraId="31AA3A94" w14:textId="77777777" w:rsidR="00C2367B" w:rsidRPr="00C2367B" w:rsidRDefault="00C2367B" w:rsidP="00C2367B">
      <w:pPr>
        <w:widowControl w:val="0"/>
        <w:autoSpaceDE w:val="0"/>
        <w:autoSpaceDN w:val="0"/>
        <w:adjustRightInd w:val="0"/>
        <w:rPr>
          <w:noProof/>
          <w:szCs w:val="24"/>
        </w:rPr>
      </w:pPr>
      <w:r w:rsidRPr="00C2367B">
        <w:rPr>
          <w:noProof/>
          <w:szCs w:val="24"/>
        </w:rPr>
        <w:t>European Commission (2010) ‘The European Employment Observatory Review for 2010 on self-employment in Europe’, pp. 1–52. Available at: http://www.eu-employment-observatory.net/resources/reviews/EEOReview-Self-Employment2010.pdf.</w:t>
      </w:r>
    </w:p>
    <w:p w14:paraId="6A96194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European Commission (2015) </w:t>
      </w:r>
      <w:r w:rsidRPr="00C2367B">
        <w:rPr>
          <w:i/>
          <w:iCs/>
          <w:noProof/>
          <w:szCs w:val="24"/>
        </w:rPr>
        <w:t>Factsheet on Undeclared Work – GREECE</w:t>
      </w:r>
      <w:r w:rsidRPr="00C2367B">
        <w:rPr>
          <w:noProof/>
          <w:szCs w:val="24"/>
        </w:rPr>
        <w:t>.</w:t>
      </w:r>
    </w:p>
    <w:p w14:paraId="1B55A18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Fanelli, A. and Cernov (2011) ‘Improving Access to Finance for Smaller Enterprises’, in </w:t>
      </w:r>
      <w:r w:rsidRPr="00C2367B">
        <w:rPr>
          <w:i/>
          <w:iCs/>
          <w:noProof/>
          <w:szCs w:val="24"/>
        </w:rPr>
        <w:t>Competitiveness and Private Sector Development: Eastern Europe and South Caucasus 2011</w:t>
      </w:r>
      <w:r w:rsidRPr="00C2367B">
        <w:rPr>
          <w:noProof/>
          <w:szCs w:val="24"/>
        </w:rPr>
        <w:t>. Paris: OECD Publishing, pp. 145–185.</w:t>
      </w:r>
    </w:p>
    <w:p w14:paraId="3F216F03" w14:textId="77777777" w:rsidR="00C2367B" w:rsidRPr="00C2367B" w:rsidRDefault="00C2367B" w:rsidP="00C2367B">
      <w:pPr>
        <w:widowControl w:val="0"/>
        <w:autoSpaceDE w:val="0"/>
        <w:autoSpaceDN w:val="0"/>
        <w:adjustRightInd w:val="0"/>
        <w:rPr>
          <w:noProof/>
          <w:szCs w:val="24"/>
        </w:rPr>
      </w:pPr>
      <w:r w:rsidRPr="00C2367B">
        <w:rPr>
          <w:noProof/>
          <w:szCs w:val="24"/>
        </w:rPr>
        <w:t>Featherstone (2008) ‘“Varieties of capitalism” and the Greek case: explaining the constraints on domestic reform?’, (11), pp. 1–44. Available at: http://www.lse.ac.uk/collections/hellenicObservatory/pubs/GreeSE.htm.</w:t>
      </w:r>
    </w:p>
    <w:p w14:paraId="00AC92D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Ferrera (1996) ‘The “Southern Model” of Welfare in Social Europe’, </w:t>
      </w:r>
      <w:r w:rsidRPr="00C2367B">
        <w:rPr>
          <w:i/>
          <w:iCs/>
          <w:noProof/>
          <w:szCs w:val="24"/>
        </w:rPr>
        <w:t>Journal of European Social Policy</w:t>
      </w:r>
      <w:r w:rsidRPr="00C2367B">
        <w:rPr>
          <w:noProof/>
          <w:szCs w:val="24"/>
        </w:rPr>
        <w:t>, 6(1), pp. 17–37. Available at: https://doi.org/10.1177/095892879600600102.</w:t>
      </w:r>
    </w:p>
    <w:p w14:paraId="778935C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Filho </w:t>
      </w:r>
      <w:r w:rsidRPr="00C2367B">
        <w:rPr>
          <w:i/>
          <w:iCs/>
          <w:noProof/>
          <w:szCs w:val="24"/>
        </w:rPr>
        <w:t>et al.</w:t>
      </w:r>
      <w:r w:rsidRPr="00C2367B">
        <w:rPr>
          <w:noProof/>
          <w:szCs w:val="24"/>
        </w:rPr>
        <w:t xml:space="preserve"> (2017) ‘Identifying SME mortality factors in the life cycle stages: an empirical approach of relevant factors for small business owner-managers in Brazil’, </w:t>
      </w:r>
      <w:r w:rsidRPr="00C2367B">
        <w:rPr>
          <w:i/>
          <w:iCs/>
          <w:noProof/>
          <w:szCs w:val="24"/>
        </w:rPr>
        <w:t>Journal of Global Entrepreneurship Research</w:t>
      </w:r>
      <w:r w:rsidRPr="00C2367B">
        <w:rPr>
          <w:noProof/>
          <w:szCs w:val="24"/>
        </w:rPr>
        <w:t>, 7(1), p. 5.</w:t>
      </w:r>
    </w:p>
    <w:p w14:paraId="65E071E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Forero </w:t>
      </w:r>
      <w:r w:rsidRPr="00C2367B">
        <w:rPr>
          <w:i/>
          <w:iCs/>
          <w:noProof/>
          <w:szCs w:val="24"/>
        </w:rPr>
        <w:t>et al.</w:t>
      </w:r>
      <w:r w:rsidRPr="00C2367B">
        <w:rPr>
          <w:noProof/>
          <w:szCs w:val="24"/>
        </w:rPr>
        <w:t xml:space="preserve"> (2018) ‘Application of four-dimension criteria to assess rigour of qualitative research in emergency medicine’, pp. 1–11.</w:t>
      </w:r>
    </w:p>
    <w:p w14:paraId="6E7D834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Galata and Chrysakis (2017) ‘Active Labour Market Policies in Greece: Challenges and responses during the economic crisis’, </w:t>
      </w:r>
      <w:r w:rsidRPr="00C2367B">
        <w:rPr>
          <w:i/>
          <w:iCs/>
          <w:noProof/>
          <w:szCs w:val="24"/>
        </w:rPr>
        <w:t>Κοινωνική Πολιτική</w:t>
      </w:r>
      <w:r w:rsidRPr="00C2367B">
        <w:rPr>
          <w:noProof/>
          <w:szCs w:val="24"/>
        </w:rPr>
        <w:t>, 6(2016), p. 45. Available at: https://doi.org/10.12681/sp.10880.</w:t>
      </w:r>
    </w:p>
    <w:p w14:paraId="60231483" w14:textId="77777777" w:rsidR="00C2367B" w:rsidRPr="00C2367B" w:rsidRDefault="00C2367B" w:rsidP="00C2367B">
      <w:pPr>
        <w:widowControl w:val="0"/>
        <w:autoSpaceDE w:val="0"/>
        <w:autoSpaceDN w:val="0"/>
        <w:adjustRightInd w:val="0"/>
        <w:rPr>
          <w:noProof/>
          <w:szCs w:val="24"/>
        </w:rPr>
      </w:pPr>
      <w:r w:rsidRPr="00C2367B">
        <w:rPr>
          <w:noProof/>
          <w:szCs w:val="24"/>
        </w:rPr>
        <w:t>Gallie (2007) ‘Production Regimes, Employment Regimes, and the Quality of Work The Place of Quality of Work in the Social Agenda’.</w:t>
      </w:r>
    </w:p>
    <w:p w14:paraId="3CD6C30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Gavroglou (2013) </w:t>
      </w:r>
      <w:r w:rsidRPr="00C2367B">
        <w:rPr>
          <w:i/>
          <w:iCs/>
          <w:noProof/>
          <w:szCs w:val="24"/>
        </w:rPr>
        <w:t>Employment in Greece - Annual Report for 2012</w:t>
      </w:r>
      <w:r w:rsidRPr="00C2367B">
        <w:rPr>
          <w:noProof/>
          <w:szCs w:val="24"/>
        </w:rPr>
        <w:t>.</w:t>
      </w:r>
    </w:p>
    <w:p w14:paraId="1604AA6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GCWG (2015) </w:t>
      </w:r>
      <w:r w:rsidRPr="00C2367B">
        <w:rPr>
          <w:i/>
          <w:iCs/>
          <w:noProof/>
          <w:szCs w:val="24"/>
        </w:rPr>
        <w:t>General Confederation of Workers in Greece: Report on Employment</w:t>
      </w:r>
      <w:r w:rsidRPr="00C2367B">
        <w:rPr>
          <w:noProof/>
          <w:szCs w:val="24"/>
        </w:rPr>
        <w:t>.</w:t>
      </w:r>
    </w:p>
    <w:p w14:paraId="4C0AEAFE"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Georgiadis </w:t>
      </w:r>
      <w:r w:rsidRPr="00C2367B">
        <w:rPr>
          <w:i/>
          <w:iCs/>
          <w:noProof/>
          <w:szCs w:val="24"/>
        </w:rPr>
        <w:t>et al.</w:t>
      </w:r>
      <w:r w:rsidRPr="00C2367B">
        <w:rPr>
          <w:noProof/>
          <w:szCs w:val="24"/>
        </w:rPr>
        <w:t xml:space="preserve"> (2018) ‘GreeSE Papers Hellenic Observatory Discussion Papers on Greece and Southeast Europe The Impact of Minimum Wages on Wages and Employment: Evidence from Greece’, (130).</w:t>
      </w:r>
    </w:p>
    <w:p w14:paraId="59E5F27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Georgiadis and Theodorikakos (2016) ‘The Olympic Games of Athens: 10 years later’, </w:t>
      </w:r>
      <w:r w:rsidRPr="00C2367B">
        <w:rPr>
          <w:i/>
          <w:iCs/>
          <w:noProof/>
          <w:szCs w:val="24"/>
        </w:rPr>
        <w:t>Sport in Society</w:t>
      </w:r>
      <w:r w:rsidRPr="00C2367B">
        <w:rPr>
          <w:noProof/>
          <w:szCs w:val="24"/>
        </w:rPr>
        <w:t>, 19(6), pp. 817–827. Available at: https://doi.org/10.1080/17430437.2015.1108651.</w:t>
      </w:r>
    </w:p>
    <w:p w14:paraId="65943B3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Gialis (2009) </w:t>
      </w:r>
      <w:r w:rsidRPr="00C2367B">
        <w:rPr>
          <w:i/>
          <w:iCs/>
          <w:noProof/>
          <w:szCs w:val="24"/>
        </w:rPr>
        <w:t>Flexible employment and crisis at the Greek periphery</w:t>
      </w:r>
      <w:r w:rsidRPr="00C2367B">
        <w:rPr>
          <w:noProof/>
          <w:szCs w:val="24"/>
        </w:rPr>
        <w:t>. University of Thessaly.</w:t>
      </w:r>
    </w:p>
    <w:p w14:paraId="02B0815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Gialis and Tsampra (2015) ‘The diverse regional patterns of atypical employment in Greece: Production restructuring, re/deregulation and flexicurity under crisis’, </w:t>
      </w:r>
      <w:r w:rsidRPr="00C2367B">
        <w:rPr>
          <w:i/>
          <w:iCs/>
          <w:noProof/>
          <w:szCs w:val="24"/>
        </w:rPr>
        <w:t>Geoforum</w:t>
      </w:r>
      <w:r w:rsidRPr="00C2367B">
        <w:rPr>
          <w:noProof/>
          <w:szCs w:val="24"/>
        </w:rPr>
        <w:t xml:space="preserve"> [Preprint].</w:t>
      </w:r>
    </w:p>
    <w:p w14:paraId="485F216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Gialis </w:t>
      </w:r>
      <w:r w:rsidRPr="00C2367B">
        <w:rPr>
          <w:i/>
          <w:iCs/>
          <w:noProof/>
          <w:szCs w:val="24"/>
        </w:rPr>
        <w:t>et al.</w:t>
      </w:r>
      <w:r w:rsidRPr="00C2367B">
        <w:rPr>
          <w:noProof/>
          <w:szCs w:val="24"/>
        </w:rPr>
        <w:t xml:space="preserve"> (2015) ‘Atypical employment in crisis-hit Greek regions: Local production structures, flexibilization and labour market re/deregulation’, </w:t>
      </w:r>
      <w:r w:rsidRPr="00C2367B">
        <w:rPr>
          <w:i/>
          <w:iCs/>
          <w:noProof/>
          <w:szCs w:val="24"/>
        </w:rPr>
        <w:t>Economic and Industrial Democracy</w:t>
      </w:r>
      <w:r w:rsidRPr="00C2367B">
        <w:rPr>
          <w:noProof/>
          <w:szCs w:val="24"/>
        </w:rPr>
        <w:t>, pp. 1–21.</w:t>
      </w:r>
    </w:p>
    <w:p w14:paraId="04913FB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Goldin </w:t>
      </w:r>
      <w:r w:rsidRPr="00C2367B">
        <w:rPr>
          <w:i/>
          <w:iCs/>
          <w:noProof/>
          <w:szCs w:val="24"/>
        </w:rPr>
        <w:t>et al.</w:t>
      </w:r>
      <w:r w:rsidRPr="00C2367B">
        <w:rPr>
          <w:noProof/>
          <w:szCs w:val="24"/>
        </w:rPr>
        <w:t xml:space="preserve"> (2015) ‘Toward solutions for youth employment: A 2015 report’, </w:t>
      </w:r>
      <w:r w:rsidRPr="00C2367B">
        <w:rPr>
          <w:i/>
          <w:iCs/>
          <w:noProof/>
          <w:szCs w:val="24"/>
        </w:rPr>
        <w:t>S4YE Coalition</w:t>
      </w:r>
      <w:r w:rsidRPr="00C2367B">
        <w:rPr>
          <w:noProof/>
          <w:szCs w:val="24"/>
        </w:rPr>
        <w:t>, p. 169. Available at: https://www.s4ye.org/sites/default/files/2017-06/S4YE Baseline Report 2015 %28Full Report%29.pdf.</w:t>
      </w:r>
    </w:p>
    <w:p w14:paraId="534725E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Grant (2010) </w:t>
      </w:r>
      <w:r w:rsidRPr="00C2367B">
        <w:rPr>
          <w:i/>
          <w:iCs/>
          <w:noProof/>
          <w:szCs w:val="24"/>
        </w:rPr>
        <w:t>The Imminent Crisis</w:t>
      </w:r>
      <w:r w:rsidRPr="00C2367B">
        <w:rPr>
          <w:noProof/>
          <w:szCs w:val="24"/>
        </w:rPr>
        <w:t>. Cambridge: GW Publishing.</w:t>
      </w:r>
    </w:p>
    <w:p w14:paraId="6B85EC80" w14:textId="77777777" w:rsidR="00C2367B" w:rsidRPr="00C2367B" w:rsidRDefault="00C2367B" w:rsidP="00C2367B">
      <w:pPr>
        <w:widowControl w:val="0"/>
        <w:autoSpaceDE w:val="0"/>
        <w:autoSpaceDN w:val="0"/>
        <w:adjustRightInd w:val="0"/>
        <w:rPr>
          <w:noProof/>
          <w:szCs w:val="24"/>
        </w:rPr>
      </w:pPr>
      <w:r w:rsidRPr="00C2367B">
        <w:rPr>
          <w:i/>
          <w:iCs/>
          <w:noProof/>
          <w:szCs w:val="24"/>
        </w:rPr>
        <w:t>Great Recession</w:t>
      </w:r>
      <w:r w:rsidRPr="00C2367B">
        <w:rPr>
          <w:noProof/>
          <w:szCs w:val="24"/>
        </w:rPr>
        <w:t xml:space="preserve"> (2023) </w:t>
      </w:r>
      <w:r w:rsidRPr="00C2367B">
        <w:rPr>
          <w:i/>
          <w:iCs/>
          <w:noProof/>
          <w:szCs w:val="24"/>
        </w:rPr>
        <w:t>Encyclopaedia Britannica, Inc.</w:t>
      </w:r>
      <w:r w:rsidRPr="00C2367B">
        <w:rPr>
          <w:noProof/>
          <w:szCs w:val="24"/>
        </w:rPr>
        <w:t xml:space="preserve"> Available at: https://doi.org/10.4135/9781483381503.n546.</w:t>
      </w:r>
    </w:p>
    <w:p w14:paraId="0BCEE5B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de Grip and Sieben (2005) ‘The effects of human resource management on small firms’ productivity and employees’ wages’, </w:t>
      </w:r>
      <w:r w:rsidRPr="00C2367B">
        <w:rPr>
          <w:i/>
          <w:iCs/>
          <w:noProof/>
          <w:szCs w:val="24"/>
        </w:rPr>
        <w:t>Applied Economics</w:t>
      </w:r>
      <w:r w:rsidRPr="00C2367B">
        <w:rPr>
          <w:noProof/>
          <w:szCs w:val="24"/>
        </w:rPr>
        <w:t>, 37(9), pp. 1047–1054. Available at: https://doi.org/10.1080/00036840500092074.</w:t>
      </w:r>
    </w:p>
    <w:p w14:paraId="1B4E35BB" w14:textId="77777777" w:rsidR="00C2367B" w:rsidRPr="00052EA9" w:rsidRDefault="00C2367B" w:rsidP="00C2367B">
      <w:pPr>
        <w:widowControl w:val="0"/>
        <w:autoSpaceDE w:val="0"/>
        <w:autoSpaceDN w:val="0"/>
        <w:adjustRightInd w:val="0"/>
        <w:rPr>
          <w:noProof/>
          <w:szCs w:val="24"/>
          <w:lang w:val="el-GR"/>
        </w:rPr>
      </w:pPr>
      <w:r w:rsidRPr="00C2367B">
        <w:rPr>
          <w:noProof/>
          <w:szCs w:val="24"/>
        </w:rPr>
        <w:t xml:space="preserve">Groenewegen and De Langen (2012) ‘Critical Success Factors of the Survival of Start-Ups with a Radical Innovation’, </w:t>
      </w:r>
      <w:r w:rsidRPr="00C2367B">
        <w:rPr>
          <w:i/>
          <w:iCs/>
          <w:noProof/>
          <w:szCs w:val="24"/>
        </w:rPr>
        <w:t>Journal of Applied Economics and Business Research JAEBR</w:t>
      </w:r>
      <w:r w:rsidRPr="00C2367B">
        <w:rPr>
          <w:noProof/>
          <w:szCs w:val="24"/>
        </w:rPr>
        <w:t>, 2(3), pp. 155–171. Available</w:t>
      </w:r>
      <w:r w:rsidRPr="00052EA9">
        <w:rPr>
          <w:noProof/>
          <w:szCs w:val="24"/>
          <w:lang w:val="el-GR"/>
        </w:rPr>
        <w:t xml:space="preserve"> </w:t>
      </w:r>
      <w:r w:rsidRPr="00C2367B">
        <w:rPr>
          <w:noProof/>
          <w:szCs w:val="24"/>
        </w:rPr>
        <w:t>at</w:t>
      </w:r>
      <w:r w:rsidRPr="00052EA9">
        <w:rPr>
          <w:noProof/>
          <w:szCs w:val="24"/>
          <w:lang w:val="el-GR"/>
        </w:rPr>
        <w:t xml:space="preserve">: </w:t>
      </w:r>
      <w:r w:rsidRPr="00C2367B">
        <w:rPr>
          <w:noProof/>
          <w:szCs w:val="24"/>
        </w:rPr>
        <w:t>https</w:t>
      </w:r>
      <w:r w:rsidRPr="00052EA9">
        <w:rPr>
          <w:noProof/>
          <w:szCs w:val="24"/>
          <w:lang w:val="el-GR"/>
        </w:rPr>
        <w:t>://</w:t>
      </w:r>
      <w:r w:rsidRPr="00C2367B">
        <w:rPr>
          <w:noProof/>
          <w:szCs w:val="24"/>
        </w:rPr>
        <w:t>doi</w:t>
      </w:r>
      <w:r w:rsidRPr="00052EA9">
        <w:rPr>
          <w:noProof/>
          <w:szCs w:val="24"/>
          <w:lang w:val="el-GR"/>
        </w:rPr>
        <w:t>.</w:t>
      </w:r>
      <w:r w:rsidRPr="00C2367B">
        <w:rPr>
          <w:noProof/>
          <w:szCs w:val="24"/>
        </w:rPr>
        <w:t>org</w:t>
      </w:r>
      <w:r w:rsidRPr="00052EA9">
        <w:rPr>
          <w:noProof/>
          <w:szCs w:val="24"/>
          <w:lang w:val="el-GR"/>
        </w:rPr>
        <w:t>/10.1108/10662240310458332.</w:t>
      </w:r>
    </w:p>
    <w:p w14:paraId="22700188" w14:textId="77777777" w:rsidR="00C2367B" w:rsidRPr="00052EA9" w:rsidRDefault="00C2367B" w:rsidP="00C2367B">
      <w:pPr>
        <w:widowControl w:val="0"/>
        <w:autoSpaceDE w:val="0"/>
        <w:autoSpaceDN w:val="0"/>
        <w:adjustRightInd w:val="0"/>
        <w:rPr>
          <w:noProof/>
          <w:szCs w:val="24"/>
          <w:lang w:val="el-GR"/>
        </w:rPr>
      </w:pPr>
      <w:r w:rsidRPr="00C2367B">
        <w:rPr>
          <w:noProof/>
          <w:szCs w:val="24"/>
        </w:rPr>
        <w:t>GSEVEE</w:t>
      </w:r>
      <w:r w:rsidRPr="00052EA9">
        <w:rPr>
          <w:noProof/>
          <w:szCs w:val="24"/>
          <w:lang w:val="el-GR"/>
        </w:rPr>
        <w:t xml:space="preserve"> (2018) </w:t>
      </w:r>
      <w:r w:rsidRPr="00052EA9">
        <w:rPr>
          <w:i/>
          <w:iCs/>
          <w:noProof/>
          <w:szCs w:val="24"/>
          <w:lang w:val="el-GR"/>
        </w:rPr>
        <w:t>ΕΤΗΣΙΑ ΕΡΕΥΝΑ « ΕΙΣΟΔΗΜΑ- ΔΑΠΑΝΕΣ ΝΟΙΚΟΚΥΡΙΩΝ » Σταθεροποίηση της οικονομίας και της κατανάλωσης με χαμηλές προσδοκίες για το μέλλον</w:t>
      </w:r>
      <w:r w:rsidRPr="00052EA9">
        <w:rPr>
          <w:noProof/>
          <w:szCs w:val="24"/>
          <w:lang w:val="el-GR"/>
        </w:rPr>
        <w:t>.</w:t>
      </w:r>
    </w:p>
    <w:p w14:paraId="3DF7738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Guba and Lincoln (1994) ‘Competing paradigms in qualitative research’, </w:t>
      </w:r>
      <w:r w:rsidRPr="00C2367B">
        <w:rPr>
          <w:i/>
          <w:iCs/>
          <w:noProof/>
          <w:szCs w:val="24"/>
        </w:rPr>
        <w:t>Handbook of qualitative research</w:t>
      </w:r>
      <w:r w:rsidRPr="00C2367B">
        <w:rPr>
          <w:noProof/>
          <w:szCs w:val="24"/>
        </w:rPr>
        <w:t>, 2(6), pp. 105–117. Available at: http://create.alt.ed.nyu.edu/courses/3311/reading/10-guba_lincoln_94.pdf.</w:t>
      </w:r>
    </w:p>
    <w:p w14:paraId="5917F9E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Guz Hamberg (2011) </w:t>
      </w:r>
      <w:r w:rsidRPr="00C2367B">
        <w:rPr>
          <w:i/>
          <w:iCs/>
          <w:noProof/>
          <w:szCs w:val="24"/>
        </w:rPr>
        <w:t>Attract and Retain The importance of employees in small firms</w:t>
      </w:r>
      <w:r w:rsidRPr="00C2367B">
        <w:rPr>
          <w:noProof/>
          <w:szCs w:val="24"/>
        </w:rPr>
        <w:t>.</w:t>
      </w:r>
    </w:p>
    <w:p w14:paraId="07DBEAE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Harney </w:t>
      </w:r>
      <w:r w:rsidRPr="00C2367B">
        <w:rPr>
          <w:i/>
          <w:iCs/>
          <w:noProof/>
          <w:szCs w:val="24"/>
        </w:rPr>
        <w:t>et al.</w:t>
      </w:r>
      <w:r w:rsidRPr="00C2367B">
        <w:rPr>
          <w:noProof/>
          <w:szCs w:val="24"/>
        </w:rPr>
        <w:t xml:space="preserve"> (2022) ‘Advancing understanding of HRM in small and medium-sized enterprises (SMEs): critical questions and future prospects’, </w:t>
      </w:r>
      <w:r w:rsidRPr="00C2367B">
        <w:rPr>
          <w:i/>
          <w:iCs/>
          <w:noProof/>
          <w:szCs w:val="24"/>
        </w:rPr>
        <w:t>International Journal of Human Resource Management</w:t>
      </w:r>
      <w:r w:rsidRPr="00C2367B">
        <w:rPr>
          <w:noProof/>
          <w:szCs w:val="24"/>
        </w:rPr>
        <w:t>, 33(16), pp. 3175–3196.</w:t>
      </w:r>
    </w:p>
    <w:p w14:paraId="1ACFE97A"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Harvey (1982) ‘The Use and Abuse of Kuhnian Paradigms in the Sociology of Knowledge’, </w:t>
      </w:r>
      <w:r w:rsidRPr="00C2367B">
        <w:rPr>
          <w:i/>
          <w:iCs/>
          <w:noProof/>
          <w:szCs w:val="24"/>
        </w:rPr>
        <w:t>British Sociological Association</w:t>
      </w:r>
      <w:r w:rsidRPr="00C2367B">
        <w:rPr>
          <w:noProof/>
          <w:szCs w:val="24"/>
        </w:rPr>
        <w:t>, pp. 85–101.</w:t>
      </w:r>
    </w:p>
    <w:p w14:paraId="353CB85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Hastings and Heyes (2016) ‘Farewell to flexicurity? Austerity and labour policies in the European Union’, </w:t>
      </w:r>
      <w:r w:rsidRPr="00C2367B">
        <w:rPr>
          <w:i/>
          <w:iCs/>
          <w:noProof/>
          <w:szCs w:val="24"/>
        </w:rPr>
        <w:t>Economic and Industrial Democracy</w:t>
      </w:r>
      <w:r w:rsidRPr="00C2367B">
        <w:rPr>
          <w:noProof/>
          <w:szCs w:val="24"/>
        </w:rPr>
        <w:t xml:space="preserve"> [Preprint].</w:t>
      </w:r>
    </w:p>
    <w:p w14:paraId="75781B2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Heyes (2013) ‘Flexicurity in crisis: European labour market policies in a time of austerity’, </w:t>
      </w:r>
      <w:r w:rsidRPr="00C2367B">
        <w:rPr>
          <w:i/>
          <w:iCs/>
          <w:noProof/>
          <w:szCs w:val="24"/>
        </w:rPr>
        <w:t>European Journal of Industrial Relations</w:t>
      </w:r>
      <w:r w:rsidRPr="00C2367B">
        <w:rPr>
          <w:noProof/>
          <w:szCs w:val="24"/>
        </w:rPr>
        <w:t>, 19(1), pp. 71–86. Available at: https://doi.org/10.1177/0959680112474749.</w:t>
      </w:r>
    </w:p>
    <w:p w14:paraId="1BB74AB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Heyes (2019) </w:t>
      </w:r>
      <w:r w:rsidRPr="00C2367B">
        <w:rPr>
          <w:i/>
          <w:iCs/>
          <w:noProof/>
          <w:szCs w:val="24"/>
        </w:rPr>
        <w:t>Diagnostic Report on Bogus Self-Employment</w:t>
      </w:r>
      <w:r w:rsidRPr="00C2367B">
        <w:rPr>
          <w:noProof/>
          <w:szCs w:val="24"/>
        </w:rPr>
        <w:t xml:space="preserve">, </w:t>
      </w:r>
      <w:r w:rsidRPr="00C2367B">
        <w:rPr>
          <w:i/>
          <w:iCs/>
          <w:noProof/>
          <w:szCs w:val="24"/>
        </w:rPr>
        <w:t>Internation Labour Organization</w:t>
      </w:r>
      <w:r w:rsidRPr="00C2367B">
        <w:rPr>
          <w:noProof/>
          <w:szCs w:val="24"/>
        </w:rPr>
        <w:t>.</w:t>
      </w:r>
    </w:p>
    <w:p w14:paraId="61BA1F54" w14:textId="77777777" w:rsidR="00C2367B" w:rsidRPr="00C2367B" w:rsidRDefault="00C2367B" w:rsidP="00C2367B">
      <w:pPr>
        <w:widowControl w:val="0"/>
        <w:autoSpaceDE w:val="0"/>
        <w:autoSpaceDN w:val="0"/>
        <w:adjustRightInd w:val="0"/>
        <w:rPr>
          <w:noProof/>
          <w:szCs w:val="24"/>
        </w:rPr>
      </w:pPr>
      <w:r w:rsidRPr="00C2367B">
        <w:rPr>
          <w:noProof/>
          <w:szCs w:val="24"/>
        </w:rPr>
        <w:t>Heyes and Hastings (2017) ‘European Platform Undeclared Work The Practices of Enforcement Bodies in Detecting and Preventing Bogus Self-Employment’.</w:t>
      </w:r>
    </w:p>
    <w:p w14:paraId="3C50B2F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Heyes and Lewis (2015) ‘Relied upon for the heavy lifting: can employment protection legislation reforms lead the EU out of the jobs crisis?’, </w:t>
      </w:r>
      <w:r w:rsidRPr="00C2367B">
        <w:rPr>
          <w:i/>
          <w:iCs/>
          <w:noProof/>
          <w:szCs w:val="24"/>
        </w:rPr>
        <w:t>Industrial Relations Journal</w:t>
      </w:r>
      <w:r w:rsidRPr="00C2367B">
        <w:rPr>
          <w:noProof/>
          <w:szCs w:val="24"/>
        </w:rPr>
        <w:t>, 46(2), pp. 81–99. Available at: https://doi.org/10.1111/irj.12095.</w:t>
      </w:r>
    </w:p>
    <w:p w14:paraId="7EEF1C6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Heyes and Rychly (2013) ‘Introduction: The origins and development of labour administration’, </w:t>
      </w:r>
      <w:r w:rsidRPr="00C2367B">
        <w:rPr>
          <w:i/>
          <w:iCs/>
          <w:noProof/>
          <w:szCs w:val="24"/>
        </w:rPr>
        <w:t>Labour Administration in Uncertain Times: Policy, Practice and Institutions</w:t>
      </w:r>
      <w:r w:rsidRPr="00C2367B">
        <w:rPr>
          <w:noProof/>
          <w:szCs w:val="24"/>
        </w:rPr>
        <w:t>, pp. 1–18. Available at: https://doi.org/10.4337/9781782549437.00008.</w:t>
      </w:r>
    </w:p>
    <w:p w14:paraId="36207CDF" w14:textId="77777777" w:rsidR="00C2367B" w:rsidRPr="00C2367B" w:rsidRDefault="00C2367B" w:rsidP="00C2367B">
      <w:pPr>
        <w:widowControl w:val="0"/>
        <w:autoSpaceDE w:val="0"/>
        <w:autoSpaceDN w:val="0"/>
        <w:adjustRightInd w:val="0"/>
        <w:rPr>
          <w:noProof/>
          <w:szCs w:val="24"/>
        </w:rPr>
      </w:pPr>
      <w:r w:rsidRPr="00C2367B">
        <w:rPr>
          <w:noProof/>
          <w:szCs w:val="24"/>
        </w:rPr>
        <w:t>Höffkes and Harris (2021) ‘A comparative study of the expectations of SME employers recruiting young people in Germany , Australia and the United States’, pp. 124–143.</w:t>
      </w:r>
    </w:p>
    <w:p w14:paraId="1763435E" w14:textId="77777777" w:rsidR="00C2367B" w:rsidRPr="00C2367B" w:rsidRDefault="00C2367B" w:rsidP="00C2367B">
      <w:pPr>
        <w:widowControl w:val="0"/>
        <w:autoSpaceDE w:val="0"/>
        <w:autoSpaceDN w:val="0"/>
        <w:adjustRightInd w:val="0"/>
        <w:rPr>
          <w:noProof/>
          <w:szCs w:val="24"/>
        </w:rPr>
      </w:pPr>
      <w:r w:rsidRPr="00C2367B">
        <w:rPr>
          <w:noProof/>
          <w:szCs w:val="24"/>
        </w:rPr>
        <w:t>Hoffmann and Lange (2016) ‘Growing or Coping? Evidence from small and medium sized enterprises in fragile settings’. Available at: http://www.clingendael.nl/cru.</w:t>
      </w:r>
    </w:p>
    <w:p w14:paraId="561C242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Horsfall </w:t>
      </w:r>
      <w:r w:rsidRPr="00C2367B">
        <w:rPr>
          <w:i/>
          <w:iCs/>
          <w:noProof/>
          <w:szCs w:val="24"/>
        </w:rPr>
        <w:t>et al.</w:t>
      </w:r>
      <w:r w:rsidRPr="00C2367B">
        <w:rPr>
          <w:noProof/>
          <w:szCs w:val="24"/>
        </w:rPr>
        <w:t xml:space="preserve"> (2021) ‘The effect of rapport on data quality in face-to-face interviews: Beneficial or detrimental?’, </w:t>
      </w:r>
      <w:r w:rsidRPr="00C2367B">
        <w:rPr>
          <w:i/>
          <w:iCs/>
          <w:noProof/>
          <w:szCs w:val="24"/>
        </w:rPr>
        <w:t>International Journal of Environmental Research and Public Health</w:t>
      </w:r>
      <w:r w:rsidRPr="00C2367B">
        <w:rPr>
          <w:noProof/>
          <w:szCs w:val="24"/>
        </w:rPr>
        <w:t>, 18(20). Available at: https://doi.org/10.3390/ijerph182010858.</w:t>
      </w:r>
    </w:p>
    <w:p w14:paraId="10A385B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Hsin-Hsi Lai (2011) ‘The influence of compensation system design on employee satisfaction’, </w:t>
      </w:r>
      <w:r w:rsidRPr="00C2367B">
        <w:rPr>
          <w:i/>
          <w:iCs/>
          <w:noProof/>
          <w:szCs w:val="24"/>
        </w:rPr>
        <w:t>African Journal of Business Management</w:t>
      </w:r>
      <w:r w:rsidRPr="00C2367B">
        <w:rPr>
          <w:noProof/>
          <w:szCs w:val="24"/>
        </w:rPr>
        <w:t>, 5(26), pp. 10718–10723. Available at: https://doi.org/10.5897/ajbm11.005.</w:t>
      </w:r>
    </w:p>
    <w:p w14:paraId="6C4DBB5C" w14:textId="77777777" w:rsidR="00C2367B" w:rsidRPr="00052EA9" w:rsidRDefault="00C2367B" w:rsidP="00C2367B">
      <w:pPr>
        <w:widowControl w:val="0"/>
        <w:autoSpaceDE w:val="0"/>
        <w:autoSpaceDN w:val="0"/>
        <w:adjustRightInd w:val="0"/>
        <w:rPr>
          <w:noProof/>
          <w:szCs w:val="24"/>
          <w:lang w:val="el-GR"/>
        </w:rPr>
      </w:pPr>
      <w:r w:rsidRPr="00C2367B">
        <w:rPr>
          <w:noProof/>
          <w:szCs w:val="24"/>
        </w:rPr>
        <w:t xml:space="preserve">Hübner (2013) ‘The EU and the Eurozone Crisis’, in </w:t>
      </w:r>
      <w:r w:rsidRPr="00C2367B">
        <w:rPr>
          <w:i/>
          <w:iCs/>
          <w:noProof/>
          <w:szCs w:val="24"/>
        </w:rPr>
        <w:t>Eurozone : Creeping Decay , Sudden Death or Magical Solution ?</w:t>
      </w:r>
      <w:r w:rsidRPr="00C2367B">
        <w:rPr>
          <w:noProof/>
          <w:szCs w:val="24"/>
        </w:rPr>
        <w:t xml:space="preserve"> Rutledge</w:t>
      </w:r>
      <w:r w:rsidRPr="00052EA9">
        <w:rPr>
          <w:noProof/>
          <w:szCs w:val="24"/>
          <w:lang w:val="el-GR"/>
        </w:rPr>
        <w:t xml:space="preserve">, </w:t>
      </w:r>
      <w:r w:rsidRPr="00C2367B">
        <w:rPr>
          <w:noProof/>
          <w:szCs w:val="24"/>
        </w:rPr>
        <w:t>pp</w:t>
      </w:r>
      <w:r w:rsidRPr="00052EA9">
        <w:rPr>
          <w:noProof/>
          <w:szCs w:val="24"/>
          <w:lang w:val="el-GR"/>
        </w:rPr>
        <w:t>. 25–44.</w:t>
      </w:r>
    </w:p>
    <w:p w14:paraId="7D199840" w14:textId="77777777" w:rsidR="00C2367B" w:rsidRPr="00C2367B" w:rsidRDefault="00C2367B" w:rsidP="00C2367B">
      <w:pPr>
        <w:widowControl w:val="0"/>
        <w:autoSpaceDE w:val="0"/>
        <w:autoSpaceDN w:val="0"/>
        <w:adjustRightInd w:val="0"/>
        <w:rPr>
          <w:noProof/>
          <w:szCs w:val="24"/>
        </w:rPr>
      </w:pPr>
      <w:r w:rsidRPr="00C2367B">
        <w:rPr>
          <w:noProof/>
          <w:szCs w:val="24"/>
        </w:rPr>
        <w:t>I</w:t>
      </w:r>
      <w:r w:rsidRPr="00052EA9">
        <w:rPr>
          <w:noProof/>
          <w:szCs w:val="24"/>
          <w:lang w:val="el-GR"/>
        </w:rPr>
        <w:t>.</w:t>
      </w:r>
      <w:r w:rsidRPr="00C2367B">
        <w:rPr>
          <w:noProof/>
          <w:szCs w:val="24"/>
        </w:rPr>
        <w:t>N</w:t>
      </w:r>
      <w:r w:rsidRPr="00052EA9">
        <w:rPr>
          <w:noProof/>
          <w:szCs w:val="24"/>
          <w:lang w:val="el-GR"/>
        </w:rPr>
        <w:t>.</w:t>
      </w:r>
      <w:r w:rsidRPr="00C2367B">
        <w:rPr>
          <w:noProof/>
          <w:szCs w:val="24"/>
        </w:rPr>
        <w:t>E</w:t>
      </w:r>
      <w:r w:rsidRPr="00052EA9">
        <w:rPr>
          <w:noProof/>
          <w:szCs w:val="24"/>
          <w:lang w:val="el-GR"/>
        </w:rPr>
        <w:t xml:space="preserve"> (2016) </w:t>
      </w:r>
      <w:r w:rsidRPr="00052EA9">
        <w:rPr>
          <w:i/>
          <w:iCs/>
          <w:noProof/>
          <w:szCs w:val="24"/>
          <w:lang w:val="el-GR"/>
        </w:rPr>
        <w:t>Η Ελληνική Οικονομία και η Απασχόληση</w:t>
      </w:r>
      <w:r w:rsidRPr="00052EA9">
        <w:rPr>
          <w:noProof/>
          <w:szCs w:val="24"/>
          <w:lang w:val="el-GR"/>
        </w:rPr>
        <w:t xml:space="preserve">. </w:t>
      </w:r>
      <w:r w:rsidRPr="00C2367B">
        <w:rPr>
          <w:noProof/>
          <w:szCs w:val="24"/>
        </w:rPr>
        <w:t>Athens. Available at: http://www.inegsee.gr/ekdosi/etisia-ekthesi-2016-ine-gsee-i-elliniki-ikonomia-ke-i-apascholisi/.</w:t>
      </w:r>
    </w:p>
    <w:p w14:paraId="59F2DBB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IKA (2015) </w:t>
      </w:r>
      <w:r w:rsidRPr="00C2367B">
        <w:rPr>
          <w:i/>
          <w:iCs/>
          <w:noProof/>
          <w:szCs w:val="24"/>
        </w:rPr>
        <w:t>Insurance Handbook</w:t>
      </w:r>
      <w:r w:rsidRPr="00C2367B">
        <w:rPr>
          <w:noProof/>
          <w:szCs w:val="24"/>
        </w:rPr>
        <w:t>. Athens.</w:t>
      </w:r>
    </w:p>
    <w:p w14:paraId="54E4D1AD"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ILO (2016) </w:t>
      </w:r>
      <w:r w:rsidRPr="00C2367B">
        <w:rPr>
          <w:i/>
          <w:iCs/>
          <w:noProof/>
          <w:szCs w:val="24"/>
        </w:rPr>
        <w:t>Diagnostic report on undeclared work in Greece</w:t>
      </w:r>
      <w:r w:rsidRPr="00C2367B">
        <w:rPr>
          <w:noProof/>
          <w:szCs w:val="24"/>
        </w:rPr>
        <w:t>. Geneva.</w:t>
      </w:r>
    </w:p>
    <w:p w14:paraId="694CC8E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IMF (2009) </w:t>
      </w:r>
      <w:r w:rsidRPr="00C2367B">
        <w:rPr>
          <w:i/>
          <w:iCs/>
          <w:noProof/>
          <w:szCs w:val="24"/>
        </w:rPr>
        <w:t>World Economic Outlook: Crisis and Recory, April 2009</w:t>
      </w:r>
      <w:r w:rsidRPr="00C2367B">
        <w:rPr>
          <w:noProof/>
          <w:szCs w:val="24"/>
        </w:rPr>
        <w:t>. Available at: papers2://publication/uuid/CA25A75D-5259-4163-B853-55B7CCD99861.</w:t>
      </w:r>
    </w:p>
    <w:p w14:paraId="41C3B40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INE GSEE (2017) </w:t>
      </w:r>
      <w:r w:rsidRPr="00C2367B">
        <w:rPr>
          <w:i/>
          <w:iCs/>
          <w:noProof/>
          <w:szCs w:val="24"/>
        </w:rPr>
        <w:t>Annual Report</w:t>
      </w:r>
      <w:r w:rsidRPr="00C2367B">
        <w:rPr>
          <w:noProof/>
          <w:szCs w:val="24"/>
        </w:rPr>
        <w:t>. Athens.</w:t>
      </w:r>
    </w:p>
    <w:p w14:paraId="0BDDA11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International Monetary Fund (2011) ‘Greece: Fifth Review Under the Stand-By Arrangement, Rephasing and Request for Waivers of Nonobservance of Performance Criteria; Press Release on the Executive Board Discussion; and Statement by the Executive Director for Greece.’, </w:t>
      </w:r>
      <w:r w:rsidRPr="00C2367B">
        <w:rPr>
          <w:i/>
          <w:iCs/>
          <w:noProof/>
          <w:szCs w:val="24"/>
        </w:rPr>
        <w:t>IMF Staff Country Reports</w:t>
      </w:r>
      <w:r w:rsidRPr="00C2367B">
        <w:rPr>
          <w:noProof/>
          <w:szCs w:val="24"/>
        </w:rPr>
        <w:t>, 11(351), p. 1. Available at: https://doi.org/10.5089/9781463929817.002.</w:t>
      </w:r>
    </w:p>
    <w:p w14:paraId="507AE76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Ioannou (2021) ‘Greece. Suppression, Contestation, and Levelling’, in </w:t>
      </w:r>
      <w:r w:rsidRPr="00C2367B">
        <w:rPr>
          <w:i/>
          <w:iCs/>
          <w:noProof/>
          <w:szCs w:val="24"/>
        </w:rPr>
        <w:t>Employment, Trade Unionism, and Class : The Labour Market in Southern Europe since the Crisis</w:t>
      </w:r>
      <w:r w:rsidRPr="00C2367B">
        <w:rPr>
          <w:noProof/>
          <w:szCs w:val="24"/>
        </w:rPr>
        <w:t>. Taylor &amp; Francis Group, pp. 72–93.</w:t>
      </w:r>
    </w:p>
    <w:p w14:paraId="160CE6D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IOBE (2015) </w:t>
      </w:r>
      <w:r w:rsidRPr="00C2367B">
        <w:rPr>
          <w:i/>
          <w:iCs/>
          <w:noProof/>
          <w:szCs w:val="24"/>
        </w:rPr>
        <w:t>Institute of Economic and Industrial Research: Financial Results of Greek Economy</w:t>
      </w:r>
      <w:r w:rsidRPr="00C2367B">
        <w:rPr>
          <w:noProof/>
          <w:szCs w:val="24"/>
        </w:rPr>
        <w:t>.</w:t>
      </w:r>
    </w:p>
    <w:p w14:paraId="07FF857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Ismail Albalushi and Naqshbandi (2022) ‘Factors Affecting Success and Survival of Small and Medium Enterprises in the Middle East’, </w:t>
      </w:r>
      <w:r w:rsidRPr="00C2367B">
        <w:rPr>
          <w:i/>
          <w:iCs/>
          <w:noProof/>
          <w:szCs w:val="24"/>
        </w:rPr>
        <w:t>Knowledge</w:t>
      </w:r>
      <w:r w:rsidRPr="00C2367B">
        <w:rPr>
          <w:noProof/>
          <w:szCs w:val="24"/>
        </w:rPr>
        <w:t>, 2(3), pp. 525–538. Available at: https://doi.org/10.3390/knowledge2030031.</w:t>
      </w:r>
    </w:p>
    <w:p w14:paraId="70B0002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Iverson and Zatzick (2011) ‘The Effects of Downsizing on Labor Productivity: The Value of Showing Consideration for Employee’s Morale and and Welfare in High Performance Work Systems’, </w:t>
      </w:r>
      <w:r w:rsidRPr="00C2367B">
        <w:rPr>
          <w:i/>
          <w:iCs/>
          <w:noProof/>
          <w:szCs w:val="24"/>
        </w:rPr>
        <w:t>Human Resource Management</w:t>
      </w:r>
      <w:r w:rsidRPr="00C2367B">
        <w:rPr>
          <w:noProof/>
          <w:szCs w:val="24"/>
        </w:rPr>
        <w:t>, 50(1), pp. 29–44.</w:t>
      </w:r>
    </w:p>
    <w:p w14:paraId="2B02641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James </w:t>
      </w:r>
      <w:r w:rsidRPr="00C2367B">
        <w:rPr>
          <w:i/>
          <w:iCs/>
          <w:noProof/>
          <w:szCs w:val="24"/>
        </w:rPr>
        <w:t>et al.</w:t>
      </w:r>
      <w:r w:rsidRPr="00C2367B">
        <w:rPr>
          <w:noProof/>
          <w:szCs w:val="24"/>
        </w:rPr>
        <w:t xml:space="preserve"> (2014) </w:t>
      </w:r>
      <w:r w:rsidRPr="00C2367B">
        <w:rPr>
          <w:i/>
          <w:iCs/>
          <w:noProof/>
          <w:szCs w:val="24"/>
        </w:rPr>
        <w:t>Small firm-large firm relationships and the implications for small firm innovation : what do we know ?</w:t>
      </w:r>
    </w:p>
    <w:p w14:paraId="15C64EF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Javier </w:t>
      </w:r>
      <w:r w:rsidRPr="00C2367B">
        <w:rPr>
          <w:i/>
          <w:iCs/>
          <w:noProof/>
          <w:szCs w:val="24"/>
        </w:rPr>
        <w:t>et al.</w:t>
      </w:r>
      <w:r w:rsidRPr="00C2367B">
        <w:rPr>
          <w:noProof/>
          <w:szCs w:val="24"/>
        </w:rPr>
        <w:t xml:space="preserve"> (2023) ‘Untangling the relationship between small and medium- sized enterprises and growth : a review of extant literature’, pp. 455–479.</w:t>
      </w:r>
    </w:p>
    <w:p w14:paraId="73D07C0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Jogulu and Pansiri (2011) ‘Mixed methods: A research design for management doctoral dissertations’, </w:t>
      </w:r>
      <w:r w:rsidRPr="00C2367B">
        <w:rPr>
          <w:i/>
          <w:iCs/>
          <w:noProof/>
          <w:szCs w:val="24"/>
        </w:rPr>
        <w:t>Management Research Review</w:t>
      </w:r>
      <w:r w:rsidRPr="00C2367B">
        <w:rPr>
          <w:noProof/>
          <w:szCs w:val="24"/>
        </w:rPr>
        <w:t>, 34(6), pp. 687–701. Available at: https://doi.org/10.1108/01409171111136211.</w:t>
      </w:r>
    </w:p>
    <w:p w14:paraId="2032DCA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Jordan </w:t>
      </w:r>
      <w:r w:rsidRPr="00C2367B">
        <w:rPr>
          <w:i/>
          <w:iCs/>
          <w:noProof/>
          <w:szCs w:val="24"/>
        </w:rPr>
        <w:t>et al.</w:t>
      </w:r>
      <w:r w:rsidRPr="00C2367B">
        <w:rPr>
          <w:noProof/>
          <w:szCs w:val="24"/>
        </w:rPr>
        <w:t xml:space="preserve"> (2013) ‘EMPLOYMENT RELATIONS RESEARCH SERIES - Employment Regulation Part A: Employer perceptions and the impact of employment regulation’, (March).</w:t>
      </w:r>
    </w:p>
    <w:p w14:paraId="5A47D0D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Kant (2014) ‘The Distinction and Relationship between Ontology and Epistemology’, </w:t>
      </w:r>
      <w:r w:rsidRPr="00C2367B">
        <w:rPr>
          <w:i/>
          <w:iCs/>
          <w:noProof/>
          <w:szCs w:val="24"/>
        </w:rPr>
        <w:t>Politikon: The IAPSS Journal of Political Science</w:t>
      </w:r>
      <w:r w:rsidRPr="00C2367B">
        <w:rPr>
          <w:noProof/>
          <w:szCs w:val="24"/>
        </w:rPr>
        <w:t>, 24(September), pp. 68–85. Available at: https://doi.org/10.22151/politikon.24.4.</w:t>
      </w:r>
    </w:p>
    <w:p w14:paraId="1024216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Karastergiou (2010) </w:t>
      </w:r>
      <w:r w:rsidRPr="00C2367B">
        <w:rPr>
          <w:i/>
          <w:iCs/>
          <w:noProof/>
          <w:szCs w:val="24"/>
        </w:rPr>
        <w:t>The Lure of Banks to Consumer Loans for Non-Essential Needs</w:t>
      </w:r>
      <w:r w:rsidRPr="00C2367B">
        <w:rPr>
          <w:noProof/>
          <w:szCs w:val="24"/>
        </w:rPr>
        <w:t xml:space="preserve">. Technical Institute </w:t>
      </w:r>
      <w:r w:rsidRPr="00C2367B">
        <w:rPr>
          <w:noProof/>
          <w:szCs w:val="24"/>
        </w:rPr>
        <w:lastRenderedPageBreak/>
        <w:t>of Western Macedonia.</w:t>
      </w:r>
    </w:p>
    <w:p w14:paraId="5522169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Karavitis (2018) </w:t>
      </w:r>
      <w:r w:rsidRPr="00C2367B">
        <w:rPr>
          <w:i/>
          <w:iCs/>
          <w:noProof/>
          <w:szCs w:val="24"/>
        </w:rPr>
        <w:t>Fiscal Adjustment and Debt Sustainability: Greece 2010-2016 and beyond</w:t>
      </w:r>
      <w:r w:rsidRPr="00C2367B">
        <w:rPr>
          <w:noProof/>
          <w:szCs w:val="24"/>
        </w:rPr>
        <w:t>. Athens.</w:t>
      </w:r>
    </w:p>
    <w:p w14:paraId="17C9F5E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Kelmanson </w:t>
      </w:r>
      <w:r w:rsidRPr="00C2367B">
        <w:rPr>
          <w:i/>
          <w:iCs/>
          <w:noProof/>
          <w:szCs w:val="24"/>
        </w:rPr>
        <w:t>et al.</w:t>
      </w:r>
      <w:r w:rsidRPr="00C2367B">
        <w:rPr>
          <w:noProof/>
          <w:szCs w:val="24"/>
        </w:rPr>
        <w:t xml:space="preserve"> (2019) </w:t>
      </w:r>
      <w:r w:rsidRPr="00C2367B">
        <w:rPr>
          <w:i/>
          <w:iCs/>
          <w:noProof/>
          <w:szCs w:val="24"/>
        </w:rPr>
        <w:t>Explaining the Shadow Economy in Europe: Size, Causes and Policy Options</w:t>
      </w:r>
      <w:r w:rsidRPr="00C2367B">
        <w:rPr>
          <w:noProof/>
          <w:szCs w:val="24"/>
        </w:rPr>
        <w:t>.</w:t>
      </w:r>
    </w:p>
    <w:p w14:paraId="39EB5E3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Kenny and Fourie (2015) ‘Contrasting Classic, Straussian, and Constructivist Grounded Theory: Methodological and Philosophical Conflicts’, </w:t>
      </w:r>
      <w:r w:rsidRPr="00C2367B">
        <w:rPr>
          <w:i/>
          <w:iCs/>
          <w:noProof/>
          <w:szCs w:val="24"/>
        </w:rPr>
        <w:t>Qualitative Report</w:t>
      </w:r>
      <w:r w:rsidRPr="00C2367B">
        <w:rPr>
          <w:noProof/>
          <w:szCs w:val="24"/>
        </w:rPr>
        <w:t>, 20(8), pp. 1270–1289. Available at: https://doi.org/10.46743/2160-3715/2015.2251.</w:t>
      </w:r>
    </w:p>
    <w:p w14:paraId="158AE9E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Kindström </w:t>
      </w:r>
      <w:r w:rsidRPr="00C2367B">
        <w:rPr>
          <w:i/>
          <w:iCs/>
          <w:noProof/>
          <w:szCs w:val="24"/>
        </w:rPr>
        <w:t>et al.</w:t>
      </w:r>
      <w:r w:rsidRPr="00C2367B">
        <w:rPr>
          <w:noProof/>
          <w:szCs w:val="24"/>
        </w:rPr>
        <w:t xml:space="preserve"> (2022) ‘Challenges for growing SMEs: A managerial perspective’, </w:t>
      </w:r>
      <w:r w:rsidRPr="00C2367B">
        <w:rPr>
          <w:i/>
          <w:iCs/>
          <w:noProof/>
          <w:szCs w:val="24"/>
        </w:rPr>
        <w:t>Journal of Small Business Management</w:t>
      </w:r>
      <w:r w:rsidRPr="00C2367B">
        <w:rPr>
          <w:noProof/>
          <w:szCs w:val="24"/>
        </w:rPr>
        <w:t>, 00(00), pp. 1–24. Available at: https://doi.org/10.1080/00472778.2022.2082456.</w:t>
      </w:r>
    </w:p>
    <w:p w14:paraId="0D3D29E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Kinnie </w:t>
      </w:r>
      <w:r w:rsidRPr="00C2367B">
        <w:rPr>
          <w:i/>
          <w:iCs/>
          <w:noProof/>
          <w:szCs w:val="24"/>
        </w:rPr>
        <w:t>et al.</w:t>
      </w:r>
      <w:r w:rsidRPr="00C2367B">
        <w:rPr>
          <w:noProof/>
          <w:szCs w:val="24"/>
        </w:rPr>
        <w:t xml:space="preserve"> (1999) ‘Employment relations in SMEs Market-driven or customer-shaped?’, </w:t>
      </w:r>
      <w:r w:rsidRPr="00C2367B">
        <w:rPr>
          <w:i/>
          <w:iCs/>
          <w:noProof/>
          <w:szCs w:val="24"/>
        </w:rPr>
        <w:t>Employee Relations</w:t>
      </w:r>
      <w:r w:rsidRPr="00C2367B">
        <w:rPr>
          <w:noProof/>
          <w:szCs w:val="24"/>
        </w:rPr>
        <w:t>, 21(3), pp. 206–217. Available at: https://doi.org/10.1108/01425459910273062.</w:t>
      </w:r>
    </w:p>
    <w:p w14:paraId="7E7D3F9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Kishore </w:t>
      </w:r>
      <w:r w:rsidRPr="00C2367B">
        <w:rPr>
          <w:i/>
          <w:iCs/>
          <w:noProof/>
          <w:szCs w:val="24"/>
        </w:rPr>
        <w:t>et al.</w:t>
      </w:r>
      <w:r w:rsidRPr="00C2367B">
        <w:rPr>
          <w:noProof/>
          <w:szCs w:val="24"/>
        </w:rPr>
        <w:t xml:space="preserve"> (2012) ‘Innovative HR Strategies for SMEs’, </w:t>
      </w:r>
      <w:r w:rsidRPr="00C2367B">
        <w:rPr>
          <w:i/>
          <w:iCs/>
          <w:noProof/>
          <w:szCs w:val="24"/>
        </w:rPr>
        <w:t>IOSR Journal of Business and Management</w:t>
      </w:r>
      <w:r w:rsidRPr="00C2367B">
        <w:rPr>
          <w:noProof/>
          <w:szCs w:val="24"/>
        </w:rPr>
        <w:t>, 2(6), p. 52.</w:t>
      </w:r>
    </w:p>
    <w:p w14:paraId="25FE227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Kitching (2016) ‘Between vulnerable compliance and confident ignorance: Small employers, regulatory discovery practices and external support networks’, </w:t>
      </w:r>
      <w:r w:rsidRPr="00C2367B">
        <w:rPr>
          <w:i/>
          <w:iCs/>
          <w:noProof/>
          <w:szCs w:val="24"/>
        </w:rPr>
        <w:t>International Small Business Journal</w:t>
      </w:r>
      <w:r w:rsidRPr="00C2367B">
        <w:rPr>
          <w:noProof/>
          <w:szCs w:val="24"/>
        </w:rPr>
        <w:t>, 34(5), pp. 601–617.</w:t>
      </w:r>
    </w:p>
    <w:p w14:paraId="217CB3CE" w14:textId="77777777" w:rsidR="00C2367B" w:rsidRPr="00C2367B" w:rsidRDefault="00C2367B" w:rsidP="00C2367B">
      <w:pPr>
        <w:widowControl w:val="0"/>
        <w:autoSpaceDE w:val="0"/>
        <w:autoSpaceDN w:val="0"/>
        <w:adjustRightInd w:val="0"/>
        <w:rPr>
          <w:noProof/>
          <w:szCs w:val="24"/>
        </w:rPr>
      </w:pPr>
      <w:r w:rsidRPr="00C2367B">
        <w:rPr>
          <w:noProof/>
          <w:szCs w:val="24"/>
        </w:rPr>
        <w:t>Kojo (2020) ‘Declaring My Ontological and Epistemological Stance : A Reflective Paper . BENEDICT KOJO OTOO University of Calgary’, 53(1), pp. 67–88.</w:t>
      </w:r>
    </w:p>
    <w:p w14:paraId="480A9C6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Kok </w:t>
      </w:r>
      <w:r w:rsidRPr="00C2367B">
        <w:rPr>
          <w:i/>
          <w:iCs/>
          <w:noProof/>
          <w:szCs w:val="24"/>
        </w:rPr>
        <w:t>et al.</w:t>
      </w:r>
      <w:r w:rsidRPr="00C2367B">
        <w:rPr>
          <w:noProof/>
          <w:szCs w:val="24"/>
        </w:rPr>
        <w:t xml:space="preserve"> (2011) ‘Do SMEs Create More and Better Jobs?’, (November).</w:t>
      </w:r>
    </w:p>
    <w:p w14:paraId="5A1E3E6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Kok and Thurik (2002) </w:t>
      </w:r>
      <w:r w:rsidRPr="00C2367B">
        <w:rPr>
          <w:i/>
          <w:iCs/>
          <w:noProof/>
          <w:szCs w:val="24"/>
        </w:rPr>
        <w:t>Human resource management within small and medium-sized firms: facts and explanations</w:t>
      </w:r>
      <w:r w:rsidRPr="00C2367B">
        <w:rPr>
          <w:noProof/>
          <w:szCs w:val="24"/>
        </w:rPr>
        <w:t>.</w:t>
      </w:r>
    </w:p>
    <w:p w14:paraId="554DF23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Korstjens and Moser (2018) ‘Series : Practical guidance to qualitative research . Part 4 : Trustworthiness and publishing’, </w:t>
      </w:r>
      <w:r w:rsidRPr="00C2367B">
        <w:rPr>
          <w:i/>
          <w:iCs/>
          <w:noProof/>
          <w:szCs w:val="24"/>
        </w:rPr>
        <w:t>European Journal of General Practice</w:t>
      </w:r>
      <w:r w:rsidRPr="00C2367B">
        <w:rPr>
          <w:noProof/>
          <w:szCs w:val="24"/>
        </w:rPr>
        <w:t>, 0(0), pp. 120–124. Available at: https://doi.org/10.1080/13814788.2017.1375092.</w:t>
      </w:r>
    </w:p>
    <w:p w14:paraId="2A51927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Kotey and Sheridan (2004) ‘Changing HRM practices with firm growth’, </w:t>
      </w:r>
      <w:r w:rsidRPr="00C2367B">
        <w:rPr>
          <w:i/>
          <w:iCs/>
          <w:noProof/>
          <w:szCs w:val="24"/>
        </w:rPr>
        <w:t>Journal of Small Business and Enterprise Development</w:t>
      </w:r>
      <w:r w:rsidRPr="00C2367B">
        <w:rPr>
          <w:noProof/>
          <w:szCs w:val="24"/>
        </w:rPr>
        <w:t>, 11(4), pp. 474–485.</w:t>
      </w:r>
    </w:p>
    <w:p w14:paraId="166D272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Kotey and Slade (2005) ‘Formal Human Resource Management Practices in Small Growing Firms*’, </w:t>
      </w:r>
      <w:r w:rsidRPr="00C2367B">
        <w:rPr>
          <w:i/>
          <w:iCs/>
          <w:noProof/>
          <w:szCs w:val="24"/>
        </w:rPr>
        <w:t>Journal of Small Business Management</w:t>
      </w:r>
      <w:r w:rsidRPr="00C2367B">
        <w:rPr>
          <w:noProof/>
          <w:szCs w:val="24"/>
        </w:rPr>
        <w:t>, 43(1), pp. 16–40.</w:t>
      </w:r>
    </w:p>
    <w:p w14:paraId="74835B3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Kotsios and Mitsios (2013) ‘Entrepreneurship in Greece: A Way Out of the Crisis or a Dive In?’, </w:t>
      </w:r>
      <w:r w:rsidRPr="00C2367B">
        <w:rPr>
          <w:i/>
          <w:iCs/>
          <w:noProof/>
          <w:szCs w:val="24"/>
        </w:rPr>
        <w:t>Research in Applied Economics</w:t>
      </w:r>
      <w:r w:rsidRPr="00C2367B">
        <w:rPr>
          <w:noProof/>
          <w:szCs w:val="24"/>
        </w:rPr>
        <w:t>, 5(1).</w:t>
      </w:r>
    </w:p>
    <w:p w14:paraId="6E4FC763"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Kottika </w:t>
      </w:r>
      <w:r w:rsidRPr="00C2367B">
        <w:rPr>
          <w:i/>
          <w:iCs/>
          <w:noProof/>
          <w:szCs w:val="24"/>
        </w:rPr>
        <w:t>et al.</w:t>
      </w:r>
      <w:r w:rsidRPr="00C2367B">
        <w:rPr>
          <w:noProof/>
          <w:szCs w:val="24"/>
        </w:rPr>
        <w:t xml:space="preserve"> (2020) ‘We survived this! What managers could learn from SMEs who successfully navigated the Greek economic crisis’, </w:t>
      </w:r>
      <w:r w:rsidRPr="00C2367B">
        <w:rPr>
          <w:i/>
          <w:iCs/>
          <w:noProof/>
          <w:szCs w:val="24"/>
        </w:rPr>
        <w:t>Industrial Marketing Management</w:t>
      </w:r>
      <w:r w:rsidRPr="00C2367B">
        <w:rPr>
          <w:noProof/>
          <w:szCs w:val="24"/>
        </w:rPr>
        <w:t>, 88(June), pp. 352–365.</w:t>
      </w:r>
    </w:p>
    <w:p w14:paraId="05A122F8" w14:textId="77777777" w:rsidR="00C2367B" w:rsidRPr="00C2367B" w:rsidRDefault="00C2367B" w:rsidP="00C2367B">
      <w:pPr>
        <w:widowControl w:val="0"/>
        <w:autoSpaceDE w:val="0"/>
        <w:autoSpaceDN w:val="0"/>
        <w:adjustRightInd w:val="0"/>
        <w:rPr>
          <w:noProof/>
          <w:szCs w:val="24"/>
        </w:rPr>
      </w:pPr>
      <w:r w:rsidRPr="00C2367B">
        <w:rPr>
          <w:noProof/>
          <w:szCs w:val="24"/>
        </w:rPr>
        <w:t>Kourliouros (2014) ‘Construction Sector &amp; Regional Development: Evolution &amp; Prospects in Greece’, in. Patras: Research Gate.</w:t>
      </w:r>
    </w:p>
    <w:p w14:paraId="11C73D4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Kourteli (2005a) ‘Scanning the business external environment for information: evidence from Greece’, </w:t>
      </w:r>
      <w:r w:rsidRPr="00C2367B">
        <w:rPr>
          <w:i/>
          <w:iCs/>
          <w:noProof/>
          <w:szCs w:val="24"/>
        </w:rPr>
        <w:t>Information Research</w:t>
      </w:r>
      <w:r w:rsidRPr="00C2367B">
        <w:rPr>
          <w:noProof/>
          <w:szCs w:val="24"/>
        </w:rPr>
        <w:t>, 11(1).</w:t>
      </w:r>
    </w:p>
    <w:p w14:paraId="238623E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Kourteli (2005b) ‘Scanning the business external environment for information: Evidence from Greece’, </w:t>
      </w:r>
      <w:r w:rsidRPr="00C2367B">
        <w:rPr>
          <w:i/>
          <w:iCs/>
          <w:noProof/>
          <w:szCs w:val="24"/>
        </w:rPr>
        <w:t>Information Research</w:t>
      </w:r>
      <w:r w:rsidRPr="00C2367B">
        <w:rPr>
          <w:noProof/>
          <w:szCs w:val="24"/>
        </w:rPr>
        <w:t>, 11(1).</w:t>
      </w:r>
    </w:p>
    <w:p w14:paraId="6C1B683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Kouzis (2009) </w:t>
      </w:r>
      <w:r w:rsidRPr="00C2367B">
        <w:rPr>
          <w:i/>
          <w:iCs/>
          <w:noProof/>
          <w:szCs w:val="24"/>
        </w:rPr>
        <w:t>The Working Environment after the Memorandum</w:t>
      </w:r>
      <w:r w:rsidRPr="00C2367B">
        <w:rPr>
          <w:noProof/>
          <w:szCs w:val="24"/>
        </w:rPr>
        <w:t>.</w:t>
      </w:r>
    </w:p>
    <w:p w14:paraId="727930DC" w14:textId="77777777" w:rsidR="00C2367B" w:rsidRPr="00C2367B" w:rsidRDefault="00C2367B" w:rsidP="00C2367B">
      <w:pPr>
        <w:widowControl w:val="0"/>
        <w:autoSpaceDE w:val="0"/>
        <w:autoSpaceDN w:val="0"/>
        <w:adjustRightInd w:val="0"/>
        <w:rPr>
          <w:noProof/>
          <w:szCs w:val="24"/>
        </w:rPr>
      </w:pPr>
      <w:r w:rsidRPr="00C2367B">
        <w:rPr>
          <w:noProof/>
          <w:szCs w:val="24"/>
        </w:rPr>
        <w:t>Kouzis</w:t>
      </w:r>
      <w:r w:rsidRPr="00052EA9">
        <w:rPr>
          <w:noProof/>
          <w:szCs w:val="24"/>
          <w:lang w:val="el-GR"/>
        </w:rPr>
        <w:t xml:space="preserve"> </w:t>
      </w:r>
      <w:r w:rsidRPr="00C2367B">
        <w:rPr>
          <w:i/>
          <w:iCs/>
          <w:noProof/>
          <w:szCs w:val="24"/>
        </w:rPr>
        <w:t>et</w:t>
      </w:r>
      <w:r w:rsidRPr="00052EA9">
        <w:rPr>
          <w:i/>
          <w:iCs/>
          <w:noProof/>
          <w:szCs w:val="24"/>
          <w:lang w:val="el-GR"/>
        </w:rPr>
        <w:t xml:space="preserve"> </w:t>
      </w:r>
      <w:r w:rsidRPr="00C2367B">
        <w:rPr>
          <w:i/>
          <w:iCs/>
          <w:noProof/>
          <w:szCs w:val="24"/>
        </w:rPr>
        <w:t>al</w:t>
      </w:r>
      <w:r w:rsidRPr="00052EA9">
        <w:rPr>
          <w:i/>
          <w:iCs/>
          <w:noProof/>
          <w:szCs w:val="24"/>
          <w:lang w:val="el-GR"/>
        </w:rPr>
        <w:t>.</w:t>
      </w:r>
      <w:r w:rsidRPr="00052EA9">
        <w:rPr>
          <w:noProof/>
          <w:szCs w:val="24"/>
          <w:lang w:val="el-GR"/>
        </w:rPr>
        <w:t xml:space="preserve"> (2013) </w:t>
      </w:r>
      <w:r w:rsidRPr="00052EA9">
        <w:rPr>
          <w:i/>
          <w:iCs/>
          <w:noProof/>
          <w:szCs w:val="24"/>
          <w:lang w:val="el-GR"/>
        </w:rPr>
        <w:t>Οι Εργασιακές Σχέσεις στην Ευρώπη και στην Ελλάδα</w:t>
      </w:r>
      <w:r w:rsidRPr="00052EA9">
        <w:rPr>
          <w:noProof/>
          <w:szCs w:val="24"/>
          <w:lang w:val="el-GR"/>
        </w:rPr>
        <w:t xml:space="preserve">. </w:t>
      </w:r>
      <w:r w:rsidRPr="00C2367B">
        <w:rPr>
          <w:noProof/>
          <w:szCs w:val="24"/>
        </w:rPr>
        <w:t>Athens.</w:t>
      </w:r>
    </w:p>
    <w:p w14:paraId="2E545AF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Kretsos (2014) ‘Youth policy in austerity Europe: The case of Greece’, </w:t>
      </w:r>
      <w:r w:rsidRPr="00C2367B">
        <w:rPr>
          <w:i/>
          <w:iCs/>
          <w:noProof/>
          <w:szCs w:val="24"/>
        </w:rPr>
        <w:t>International Journal of Adolescence and Youth</w:t>
      </w:r>
      <w:r w:rsidRPr="00C2367B">
        <w:rPr>
          <w:noProof/>
          <w:szCs w:val="24"/>
        </w:rPr>
        <w:t>, 19(SUPPL. 1), pp. 35–47. Available at: https://doi.org/10.1080/02673843.2013.862730.</w:t>
      </w:r>
    </w:p>
    <w:p w14:paraId="75317C2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Kroon </w:t>
      </w:r>
      <w:r w:rsidRPr="00C2367B">
        <w:rPr>
          <w:i/>
          <w:iCs/>
          <w:noProof/>
          <w:szCs w:val="24"/>
        </w:rPr>
        <w:t>et al.</w:t>
      </w:r>
      <w:r w:rsidRPr="00C2367B">
        <w:rPr>
          <w:noProof/>
          <w:szCs w:val="24"/>
        </w:rPr>
        <w:t xml:space="preserve"> (2013) ‘High performance work practices in small firms: A resource-poverty and strategic decision-making perspective’, </w:t>
      </w:r>
      <w:r w:rsidRPr="00C2367B">
        <w:rPr>
          <w:i/>
          <w:iCs/>
          <w:noProof/>
          <w:szCs w:val="24"/>
        </w:rPr>
        <w:t>Small Bus. Econ.</w:t>
      </w:r>
      <w:r w:rsidRPr="00C2367B">
        <w:rPr>
          <w:noProof/>
          <w:szCs w:val="24"/>
        </w:rPr>
        <w:t>, 41(1), pp. 71–91.</w:t>
      </w:r>
    </w:p>
    <w:p w14:paraId="0674011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Kuhn (1972) ‘The Structure of Scientific Revolutions’, </w:t>
      </w:r>
      <w:r w:rsidRPr="00C2367B">
        <w:rPr>
          <w:i/>
          <w:iCs/>
          <w:noProof/>
          <w:szCs w:val="24"/>
        </w:rPr>
        <w:t>International Encyclopedia of Unified Science</w:t>
      </w:r>
      <w:r w:rsidRPr="00C2367B">
        <w:rPr>
          <w:noProof/>
          <w:szCs w:val="24"/>
        </w:rPr>
        <w:t>. The University of Chicago. Available at: https://doi.org/10.5840/philstudies196413082.</w:t>
      </w:r>
    </w:p>
    <w:p w14:paraId="2B5B8A9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Kyriakoulias (2012) </w:t>
      </w:r>
      <w:r w:rsidRPr="00C2367B">
        <w:rPr>
          <w:i/>
          <w:iCs/>
          <w:noProof/>
          <w:szCs w:val="24"/>
        </w:rPr>
        <w:t>The Employment Relations after the Memorandum of Understanding</w:t>
      </w:r>
      <w:r w:rsidRPr="00C2367B">
        <w:rPr>
          <w:noProof/>
          <w:szCs w:val="24"/>
        </w:rPr>
        <w:t>.</w:t>
      </w:r>
    </w:p>
    <w:p w14:paraId="71E02FD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Labrianidis and Vogiatzis (2013) </w:t>
      </w:r>
      <w:r w:rsidRPr="00C2367B">
        <w:rPr>
          <w:i/>
          <w:iCs/>
          <w:noProof/>
          <w:szCs w:val="24"/>
        </w:rPr>
        <w:t>Restructuring in SMEs : Greece</w:t>
      </w:r>
      <w:r w:rsidRPr="00C2367B">
        <w:rPr>
          <w:noProof/>
          <w:szCs w:val="24"/>
        </w:rPr>
        <w:t>.</w:t>
      </w:r>
    </w:p>
    <w:p w14:paraId="4097863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Lacina and Vavřina (2013a) ‘The impact of financial and economic crisis on SME’S in Greece and Ireland’, </w:t>
      </w:r>
      <w:r w:rsidRPr="00C2367B">
        <w:rPr>
          <w:i/>
          <w:iCs/>
          <w:noProof/>
          <w:szCs w:val="24"/>
        </w:rPr>
        <w:t>Acta Universitatis Agriculturae et Silviculturae Mendelianae Brunensis</w:t>
      </w:r>
      <w:r w:rsidRPr="00C2367B">
        <w:rPr>
          <w:noProof/>
          <w:szCs w:val="24"/>
        </w:rPr>
        <w:t>, 61(4), pp. 1005–1016. Available at: https://doi.org/10.11118/actaun201361041005.</w:t>
      </w:r>
    </w:p>
    <w:p w14:paraId="1005FB94" w14:textId="77777777" w:rsidR="00C2367B" w:rsidRPr="00C2367B" w:rsidRDefault="00C2367B" w:rsidP="00C2367B">
      <w:pPr>
        <w:widowControl w:val="0"/>
        <w:autoSpaceDE w:val="0"/>
        <w:autoSpaceDN w:val="0"/>
        <w:adjustRightInd w:val="0"/>
        <w:rPr>
          <w:noProof/>
          <w:szCs w:val="24"/>
        </w:rPr>
      </w:pPr>
      <w:r w:rsidRPr="00C2367B">
        <w:rPr>
          <w:noProof/>
          <w:szCs w:val="24"/>
        </w:rPr>
        <w:t>Lacina and Vavřina (2013b) ‘the Impact of Financial and Economic Crisis on Sme ’ S in Greece and Ireland’, LXI(4), pp. 1005–1016.</w:t>
      </w:r>
    </w:p>
    <w:p w14:paraId="5091045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Lai </w:t>
      </w:r>
      <w:r w:rsidRPr="00C2367B">
        <w:rPr>
          <w:i/>
          <w:iCs/>
          <w:noProof/>
          <w:szCs w:val="24"/>
        </w:rPr>
        <w:t>et al.</w:t>
      </w:r>
      <w:r w:rsidRPr="00C2367B">
        <w:rPr>
          <w:noProof/>
          <w:szCs w:val="24"/>
        </w:rPr>
        <w:t xml:space="preserve"> (2016) ‘Are the HR responses of small firms different from large firms in times of recession?’, </w:t>
      </w:r>
      <w:r w:rsidRPr="00C2367B">
        <w:rPr>
          <w:i/>
          <w:iCs/>
          <w:noProof/>
          <w:szCs w:val="24"/>
        </w:rPr>
        <w:t>Journal of Business Venturing</w:t>
      </w:r>
      <w:r w:rsidRPr="00C2367B">
        <w:rPr>
          <w:noProof/>
          <w:szCs w:val="24"/>
        </w:rPr>
        <w:t>, 31(1), pp. 113–131.</w:t>
      </w:r>
    </w:p>
    <w:p w14:paraId="665FE0C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Lanara (2012) ‘Trade Unions in Greece and the Crisis’, </w:t>
      </w:r>
      <w:r w:rsidRPr="00C2367B">
        <w:rPr>
          <w:i/>
          <w:iCs/>
          <w:noProof/>
          <w:szCs w:val="24"/>
        </w:rPr>
        <w:t>Friedrich Ebert Stiftung - International Policy Analysis</w:t>
      </w:r>
      <w:r w:rsidRPr="00C2367B">
        <w:rPr>
          <w:noProof/>
          <w:szCs w:val="24"/>
        </w:rPr>
        <w:t xml:space="preserve"> [Preprint], (April).</w:t>
      </w:r>
    </w:p>
    <w:p w14:paraId="073E4EF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Lapavitsas (2019) ‘Political Economy of the Greek Crisis’, </w:t>
      </w:r>
      <w:r w:rsidRPr="00C2367B">
        <w:rPr>
          <w:i/>
          <w:iCs/>
          <w:noProof/>
          <w:szCs w:val="24"/>
        </w:rPr>
        <w:t>Review of Radical Political Economics</w:t>
      </w:r>
      <w:r w:rsidRPr="00C2367B">
        <w:rPr>
          <w:noProof/>
          <w:szCs w:val="24"/>
        </w:rPr>
        <w:t>, 51(1), pp. 31–51. Available at: https://doi.org/10.1177/0486613417730363.</w:t>
      </w:r>
    </w:p>
    <w:p w14:paraId="7C672C91"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Largkova (2015) ‘The Fiscal Adjustment Program of Greece: Success or Failure?’, </w:t>
      </w:r>
      <w:r w:rsidRPr="00C2367B">
        <w:rPr>
          <w:i/>
          <w:iCs/>
          <w:noProof/>
          <w:szCs w:val="24"/>
        </w:rPr>
        <w:t>Greek Politics Journal</w:t>
      </w:r>
      <w:r w:rsidRPr="00C2367B">
        <w:rPr>
          <w:noProof/>
          <w:szCs w:val="24"/>
        </w:rPr>
        <w:t>, XI, pp. 1–9.</w:t>
      </w:r>
    </w:p>
    <w:p w14:paraId="1D25BFA6" w14:textId="77777777" w:rsidR="00C2367B" w:rsidRPr="00C2367B" w:rsidRDefault="00C2367B" w:rsidP="00C2367B">
      <w:pPr>
        <w:widowControl w:val="0"/>
        <w:autoSpaceDE w:val="0"/>
        <w:autoSpaceDN w:val="0"/>
        <w:adjustRightInd w:val="0"/>
        <w:rPr>
          <w:noProof/>
          <w:szCs w:val="24"/>
        </w:rPr>
      </w:pPr>
      <w:r w:rsidRPr="00C2367B">
        <w:rPr>
          <w:noProof/>
          <w:szCs w:val="24"/>
        </w:rPr>
        <w:t>Lawal and Ojokuku (2022) ‘Employee Rewarding System and Small and Medium Scale Enterprises ’ Performance In Developing Economy’, 3(1), pp. 39–47.</w:t>
      </w:r>
    </w:p>
    <w:p w14:paraId="4C35F84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Layton and Banerji (2003) ‘What is a recession?: A reprise’, </w:t>
      </w:r>
      <w:r w:rsidRPr="00C2367B">
        <w:rPr>
          <w:i/>
          <w:iCs/>
          <w:noProof/>
          <w:szCs w:val="24"/>
        </w:rPr>
        <w:t>Applied Economics</w:t>
      </w:r>
      <w:r w:rsidRPr="00C2367B">
        <w:rPr>
          <w:noProof/>
          <w:szCs w:val="24"/>
        </w:rPr>
        <w:t>, 35(16), pp. 1789–1797. Available at: https://doi.org/10.1080/0003684032000152853.</w:t>
      </w:r>
    </w:p>
    <w:p w14:paraId="4D82A5B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De Leede </w:t>
      </w:r>
      <w:r w:rsidRPr="00C2367B">
        <w:rPr>
          <w:i/>
          <w:iCs/>
          <w:noProof/>
          <w:szCs w:val="24"/>
        </w:rPr>
        <w:t>et al.</w:t>
      </w:r>
      <w:r w:rsidRPr="00C2367B">
        <w:rPr>
          <w:noProof/>
          <w:szCs w:val="24"/>
        </w:rPr>
        <w:t xml:space="preserve"> (2019) ‘Labour flexibility practices in Dutch SMEs’, </w:t>
      </w:r>
      <w:r w:rsidRPr="00C2367B">
        <w:rPr>
          <w:i/>
          <w:iCs/>
          <w:noProof/>
          <w:szCs w:val="24"/>
        </w:rPr>
        <w:t>Personnel Review</w:t>
      </w:r>
      <w:r w:rsidRPr="00C2367B">
        <w:rPr>
          <w:noProof/>
          <w:szCs w:val="24"/>
        </w:rPr>
        <w:t>, 49(3), pp. 791–807. Available at: https://doi.org/10.1108/PR-02-2019-0086.</w:t>
      </w:r>
    </w:p>
    <w:p w14:paraId="281D3DB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Lefebvre (2023) ‘Layoffs in SMEs : The Role of Social Proximity’, </w:t>
      </w:r>
      <w:r w:rsidRPr="00C2367B">
        <w:rPr>
          <w:i/>
          <w:iCs/>
          <w:noProof/>
          <w:szCs w:val="24"/>
        </w:rPr>
        <w:t>Journal of Business Ethics</w:t>
      </w:r>
      <w:r w:rsidRPr="00C2367B">
        <w:rPr>
          <w:noProof/>
          <w:szCs w:val="24"/>
        </w:rPr>
        <w:t xml:space="preserve"> [Preprint], (2013). Available at: https://doi.org/10.1007/s10551-023-05414-z.</w:t>
      </w:r>
    </w:p>
    <w:p w14:paraId="04D5919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Lekkos and Vlachou (2014) </w:t>
      </w:r>
      <w:r w:rsidRPr="00C2367B">
        <w:rPr>
          <w:i/>
          <w:iCs/>
          <w:noProof/>
          <w:szCs w:val="24"/>
        </w:rPr>
        <w:t>Analysis of the effects of the financial crisis in the perspectives of Small and Medium Enterprises</w:t>
      </w:r>
      <w:r w:rsidRPr="00C2367B">
        <w:rPr>
          <w:noProof/>
          <w:szCs w:val="24"/>
        </w:rPr>
        <w:t xml:space="preserve">, </w:t>
      </w:r>
      <w:r w:rsidRPr="00C2367B">
        <w:rPr>
          <w:i/>
          <w:iCs/>
          <w:noProof/>
          <w:szCs w:val="24"/>
        </w:rPr>
        <w:t>Bank of Piraeus</w:t>
      </w:r>
      <w:r w:rsidRPr="00C2367B">
        <w:rPr>
          <w:noProof/>
          <w:szCs w:val="24"/>
        </w:rPr>
        <w:t>.</w:t>
      </w:r>
    </w:p>
    <w:p w14:paraId="103E135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Lenoël </w:t>
      </w:r>
      <w:r w:rsidRPr="00C2367B">
        <w:rPr>
          <w:i/>
          <w:iCs/>
          <w:noProof/>
          <w:szCs w:val="24"/>
        </w:rPr>
        <w:t>et al.</w:t>
      </w:r>
      <w:r w:rsidRPr="00C2367B">
        <w:rPr>
          <w:noProof/>
          <w:szCs w:val="24"/>
        </w:rPr>
        <w:t xml:space="preserve"> (2022) </w:t>
      </w:r>
      <w:r w:rsidRPr="00C2367B">
        <w:rPr>
          <w:i/>
          <w:iCs/>
          <w:noProof/>
          <w:szCs w:val="24"/>
        </w:rPr>
        <w:t>Greece 2010–18: What Could Have Been Done Differently?</w:t>
      </w:r>
      <w:r w:rsidRPr="00C2367B">
        <w:rPr>
          <w:noProof/>
          <w:szCs w:val="24"/>
        </w:rPr>
        <w:t xml:space="preserve">, </w:t>
      </w:r>
      <w:r w:rsidRPr="00C2367B">
        <w:rPr>
          <w:i/>
          <w:iCs/>
          <w:noProof/>
          <w:szCs w:val="24"/>
        </w:rPr>
        <w:t>Open Economies Review</w:t>
      </w:r>
      <w:r w:rsidRPr="00C2367B">
        <w:rPr>
          <w:noProof/>
          <w:szCs w:val="24"/>
        </w:rPr>
        <w:t>. Springer US.</w:t>
      </w:r>
    </w:p>
    <w:p w14:paraId="3879864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Lesch </w:t>
      </w:r>
      <w:r w:rsidRPr="00C2367B">
        <w:rPr>
          <w:i/>
          <w:iCs/>
          <w:noProof/>
          <w:szCs w:val="24"/>
        </w:rPr>
        <w:t>et al.</w:t>
      </w:r>
      <w:r w:rsidRPr="00C2367B">
        <w:rPr>
          <w:noProof/>
          <w:szCs w:val="24"/>
        </w:rPr>
        <w:t xml:space="preserve"> (2017) </w:t>
      </w:r>
      <w:r w:rsidRPr="00C2367B">
        <w:rPr>
          <w:i/>
          <w:iCs/>
          <w:noProof/>
          <w:szCs w:val="24"/>
        </w:rPr>
        <w:t>The State and social partners working together: Germany’s response to the global financial and economic crisis</w:t>
      </w:r>
      <w:r w:rsidRPr="00C2367B">
        <w:rPr>
          <w:noProof/>
          <w:szCs w:val="24"/>
        </w:rPr>
        <w:t xml:space="preserve">, </w:t>
      </w:r>
      <w:r w:rsidRPr="00C2367B">
        <w:rPr>
          <w:i/>
          <w:iCs/>
          <w:noProof/>
          <w:szCs w:val="24"/>
        </w:rPr>
        <w:t>Global Social Policy: An Interdisciplinary Journal of Public Policy and Social Development</w:t>
      </w:r>
      <w:r w:rsidRPr="00C2367B">
        <w:rPr>
          <w:noProof/>
          <w:szCs w:val="24"/>
        </w:rPr>
        <w:t>.</w:t>
      </w:r>
    </w:p>
    <w:p w14:paraId="2921A4D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Leung </w:t>
      </w:r>
      <w:r w:rsidRPr="00C2367B">
        <w:rPr>
          <w:i/>
          <w:iCs/>
          <w:noProof/>
          <w:szCs w:val="24"/>
        </w:rPr>
        <w:t>et al.</w:t>
      </w:r>
      <w:r w:rsidRPr="00C2367B">
        <w:rPr>
          <w:noProof/>
          <w:szCs w:val="24"/>
        </w:rPr>
        <w:t xml:space="preserve"> (2006) ‘The use of networks in human resource acquisition for entrepreneurial firms: Multiple “fit” considerations’, </w:t>
      </w:r>
      <w:r w:rsidRPr="00C2367B">
        <w:rPr>
          <w:i/>
          <w:iCs/>
          <w:noProof/>
          <w:szCs w:val="24"/>
        </w:rPr>
        <w:t>Journal of Business Venturing</w:t>
      </w:r>
      <w:r w:rsidRPr="00C2367B">
        <w:rPr>
          <w:noProof/>
          <w:szCs w:val="24"/>
        </w:rPr>
        <w:t>, 21(5), pp. 664–686.</w:t>
      </w:r>
    </w:p>
    <w:p w14:paraId="0ABEA64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Lewis and Heyes (2017) ‘The changing face of youth employment in Europe’, </w:t>
      </w:r>
      <w:r w:rsidRPr="00C2367B">
        <w:rPr>
          <w:i/>
          <w:iCs/>
          <w:noProof/>
          <w:szCs w:val="24"/>
        </w:rPr>
        <w:t>Economic and Industrial Democracy</w:t>
      </w:r>
      <w:r w:rsidRPr="00C2367B">
        <w:rPr>
          <w:noProof/>
          <w:szCs w:val="24"/>
        </w:rPr>
        <w:t xml:space="preserve"> [Preprint].</w:t>
      </w:r>
    </w:p>
    <w:p w14:paraId="4EFDAC2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Li </w:t>
      </w:r>
      <w:r w:rsidRPr="00C2367B">
        <w:rPr>
          <w:i/>
          <w:iCs/>
          <w:noProof/>
          <w:szCs w:val="24"/>
        </w:rPr>
        <w:t>et al.</w:t>
      </w:r>
      <w:r w:rsidRPr="00C2367B">
        <w:rPr>
          <w:noProof/>
          <w:szCs w:val="24"/>
        </w:rPr>
        <w:t xml:space="preserve"> (2011) ‘SMEs’ responses to the financial and economic crisis and policy implications: an analysis of agricultural and furniture sectors in Catalonia, Spain’, </w:t>
      </w:r>
      <w:r w:rsidRPr="00C2367B">
        <w:rPr>
          <w:i/>
          <w:iCs/>
          <w:noProof/>
          <w:szCs w:val="24"/>
        </w:rPr>
        <w:t>Policy Studies</w:t>
      </w:r>
      <w:r w:rsidRPr="00C2367B">
        <w:rPr>
          <w:noProof/>
          <w:szCs w:val="24"/>
        </w:rPr>
        <w:t>, 32(4), pp. 397–412. Available at: https://doi.org/10.1080/01442872.2011.571856.</w:t>
      </w:r>
    </w:p>
    <w:p w14:paraId="74C28DD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Liñán </w:t>
      </w:r>
      <w:r w:rsidRPr="00C2367B">
        <w:rPr>
          <w:i/>
          <w:iCs/>
          <w:noProof/>
          <w:szCs w:val="24"/>
        </w:rPr>
        <w:t>et al.</w:t>
      </w:r>
      <w:r w:rsidRPr="00C2367B">
        <w:rPr>
          <w:noProof/>
          <w:szCs w:val="24"/>
        </w:rPr>
        <w:t xml:space="preserve"> (2020) ‘SMEs and entrepreneurship in the era of globalization : advances and theoretical approaches’, pp. 695–703.</w:t>
      </w:r>
    </w:p>
    <w:p w14:paraId="66C84EF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Livadaros and Gargalianos (2014) </w:t>
      </w:r>
      <w:r w:rsidRPr="00C2367B">
        <w:rPr>
          <w:i/>
          <w:iCs/>
          <w:noProof/>
          <w:szCs w:val="24"/>
        </w:rPr>
        <w:t>Economic Crisis and the Pathogens of the Greek Economy</w:t>
      </w:r>
      <w:r w:rsidRPr="00C2367B">
        <w:rPr>
          <w:noProof/>
          <w:szCs w:val="24"/>
        </w:rPr>
        <w:t>. Technological Education Institute of Piraeus (TEI).</w:t>
      </w:r>
    </w:p>
    <w:p w14:paraId="2D8B30A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Lobe and Morgan (2021) ‘Assessing the effectiveness of video-based interviewing: a systematic comparison of video-conferencing based dyadic interviews and focus groups’, </w:t>
      </w:r>
      <w:r w:rsidRPr="00C2367B">
        <w:rPr>
          <w:i/>
          <w:iCs/>
          <w:noProof/>
          <w:szCs w:val="24"/>
        </w:rPr>
        <w:t>International Journal of Social Research Methodology</w:t>
      </w:r>
      <w:r w:rsidRPr="00C2367B">
        <w:rPr>
          <w:noProof/>
          <w:szCs w:val="24"/>
        </w:rPr>
        <w:t xml:space="preserve">, 24(3), pp. 301–312. Available at: </w:t>
      </w:r>
      <w:r w:rsidRPr="00C2367B">
        <w:rPr>
          <w:noProof/>
          <w:szCs w:val="24"/>
        </w:rPr>
        <w:lastRenderedPageBreak/>
        <w:t>https://doi.org/10.1080/13645579.2020.1785763.</w:t>
      </w:r>
    </w:p>
    <w:p w14:paraId="4FD744D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Lobe </w:t>
      </w:r>
      <w:r w:rsidRPr="00C2367B">
        <w:rPr>
          <w:i/>
          <w:iCs/>
          <w:noProof/>
          <w:szCs w:val="24"/>
        </w:rPr>
        <w:t>et al.</w:t>
      </w:r>
      <w:r w:rsidRPr="00C2367B">
        <w:rPr>
          <w:noProof/>
          <w:szCs w:val="24"/>
        </w:rPr>
        <w:t xml:space="preserve"> (2022) ‘A Systematic Comparison of In-Person and Video-Based Online Interviewing’, </w:t>
      </w:r>
      <w:r w:rsidRPr="00C2367B">
        <w:rPr>
          <w:i/>
          <w:iCs/>
          <w:noProof/>
          <w:szCs w:val="24"/>
        </w:rPr>
        <w:t>International Journal of Qualitative Methods</w:t>
      </w:r>
      <w:r w:rsidRPr="00C2367B">
        <w:rPr>
          <w:noProof/>
          <w:szCs w:val="24"/>
        </w:rPr>
        <w:t>, 21, pp. 1–12. Available at: https://doi.org/10.1177/16094069221127068.</w:t>
      </w:r>
    </w:p>
    <w:p w14:paraId="1079172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Lupton (2021) </w:t>
      </w:r>
      <w:r w:rsidRPr="00C2367B">
        <w:rPr>
          <w:i/>
          <w:iCs/>
          <w:noProof/>
          <w:szCs w:val="24"/>
        </w:rPr>
        <w:t>Doing Fieldwork in a Pandemic</w:t>
      </w:r>
      <w:r w:rsidRPr="00C2367B">
        <w:rPr>
          <w:noProof/>
          <w:szCs w:val="24"/>
        </w:rPr>
        <w:t>.</w:t>
      </w:r>
    </w:p>
    <w:p w14:paraId="107A9A6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 van Manen and Adams (2010) ‘Phenomenology’, </w:t>
      </w:r>
      <w:r w:rsidRPr="00C2367B">
        <w:rPr>
          <w:i/>
          <w:iCs/>
          <w:noProof/>
          <w:szCs w:val="24"/>
        </w:rPr>
        <w:t>International Encyclopedia of Education</w:t>
      </w:r>
      <w:r w:rsidRPr="00C2367B">
        <w:rPr>
          <w:noProof/>
          <w:szCs w:val="24"/>
        </w:rPr>
        <w:t>. 3d edn. Elsevier.</w:t>
      </w:r>
    </w:p>
    <w:p w14:paraId="4A82035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Magginas (2015) </w:t>
      </w:r>
      <w:r w:rsidRPr="00C2367B">
        <w:rPr>
          <w:i/>
          <w:iCs/>
          <w:noProof/>
          <w:szCs w:val="24"/>
        </w:rPr>
        <w:t>National Bank of Greece: Greece, Macro View</w:t>
      </w:r>
      <w:r w:rsidRPr="00C2367B">
        <w:rPr>
          <w:noProof/>
          <w:szCs w:val="24"/>
        </w:rPr>
        <w:t>.</w:t>
      </w:r>
    </w:p>
    <w:p w14:paraId="78C7C51F" w14:textId="77777777" w:rsidR="00C2367B" w:rsidRPr="00C2367B" w:rsidRDefault="00C2367B" w:rsidP="00C2367B">
      <w:pPr>
        <w:widowControl w:val="0"/>
        <w:autoSpaceDE w:val="0"/>
        <w:autoSpaceDN w:val="0"/>
        <w:adjustRightInd w:val="0"/>
        <w:rPr>
          <w:noProof/>
          <w:szCs w:val="24"/>
        </w:rPr>
      </w:pPr>
      <w:r w:rsidRPr="00C2367B">
        <w:rPr>
          <w:noProof/>
          <w:szCs w:val="24"/>
        </w:rPr>
        <w:t>Mallett and Wapshott (2013) ‘Employment relationships and small and medium-sized enterprises’, pp. 1–12.</w:t>
      </w:r>
    </w:p>
    <w:p w14:paraId="22E23B4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Mallett and Wapshott (2014) ‘Informality and employment relationships in small firms: Humour, ambiguity and straight-talking’, </w:t>
      </w:r>
      <w:r w:rsidRPr="00C2367B">
        <w:rPr>
          <w:i/>
          <w:iCs/>
          <w:noProof/>
          <w:szCs w:val="24"/>
        </w:rPr>
        <w:t>British Journal of Management</w:t>
      </w:r>
      <w:r w:rsidRPr="00C2367B">
        <w:rPr>
          <w:noProof/>
          <w:szCs w:val="24"/>
        </w:rPr>
        <w:t>, 25(1), pp. 118–132.</w:t>
      </w:r>
    </w:p>
    <w:p w14:paraId="5C083CB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Mallett </w:t>
      </w:r>
      <w:r w:rsidRPr="00C2367B">
        <w:rPr>
          <w:i/>
          <w:iCs/>
          <w:noProof/>
          <w:szCs w:val="24"/>
        </w:rPr>
        <w:t>et al.</w:t>
      </w:r>
      <w:r w:rsidRPr="00C2367B">
        <w:rPr>
          <w:noProof/>
          <w:szCs w:val="24"/>
        </w:rPr>
        <w:t xml:space="preserve"> (2018) ‘How Do Regulations Affect SMEs? A Review of the Qualitative Evidence and a Research Agenda’, </w:t>
      </w:r>
      <w:r w:rsidRPr="00C2367B">
        <w:rPr>
          <w:i/>
          <w:iCs/>
          <w:noProof/>
          <w:szCs w:val="24"/>
        </w:rPr>
        <w:t>International Journal of Management Reviews</w:t>
      </w:r>
      <w:r w:rsidRPr="00C2367B">
        <w:rPr>
          <w:noProof/>
          <w:szCs w:val="24"/>
        </w:rPr>
        <w:t>, 00, pp. 1–23. Available at: https://doi.org/10.1111/ijmr.12191.</w:t>
      </w:r>
    </w:p>
    <w:p w14:paraId="430D842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Mandanas (2019) </w:t>
      </w:r>
      <w:r w:rsidRPr="00C2367B">
        <w:rPr>
          <w:i/>
          <w:iCs/>
          <w:noProof/>
          <w:szCs w:val="24"/>
        </w:rPr>
        <w:t>The Impact of the Economic Crisis on Retail in Greece</w:t>
      </w:r>
      <w:r w:rsidRPr="00C2367B">
        <w:rPr>
          <w:noProof/>
          <w:szCs w:val="24"/>
        </w:rPr>
        <w:t>. University of Macedonia. Available at: https://dspace.lib.uom.gr/bitstream/2159/22751/4/MandanasGeorgiosMsc2019.pdf.</w:t>
      </w:r>
    </w:p>
    <w:p w14:paraId="7894BACA" w14:textId="77777777" w:rsidR="00C2367B" w:rsidRPr="00052EA9" w:rsidRDefault="00C2367B" w:rsidP="00C2367B">
      <w:pPr>
        <w:widowControl w:val="0"/>
        <w:autoSpaceDE w:val="0"/>
        <w:autoSpaceDN w:val="0"/>
        <w:adjustRightInd w:val="0"/>
        <w:rPr>
          <w:noProof/>
          <w:szCs w:val="24"/>
          <w:lang w:val="el-GR"/>
        </w:rPr>
      </w:pPr>
      <w:r w:rsidRPr="00C2367B">
        <w:rPr>
          <w:noProof/>
          <w:szCs w:val="24"/>
        </w:rPr>
        <w:t>Maris</w:t>
      </w:r>
      <w:r w:rsidRPr="00052EA9">
        <w:rPr>
          <w:noProof/>
          <w:szCs w:val="24"/>
          <w:lang w:val="el-GR"/>
        </w:rPr>
        <w:t xml:space="preserve"> </w:t>
      </w:r>
      <w:r w:rsidRPr="00C2367B">
        <w:rPr>
          <w:noProof/>
          <w:szCs w:val="24"/>
        </w:rPr>
        <w:t>and</w:t>
      </w:r>
      <w:r w:rsidRPr="00052EA9">
        <w:rPr>
          <w:noProof/>
          <w:szCs w:val="24"/>
          <w:lang w:val="el-GR"/>
        </w:rPr>
        <w:t xml:space="preserve"> </w:t>
      </w:r>
      <w:r w:rsidRPr="00C2367B">
        <w:rPr>
          <w:noProof/>
          <w:szCs w:val="24"/>
        </w:rPr>
        <w:t>Sklias</w:t>
      </w:r>
      <w:r w:rsidRPr="00052EA9">
        <w:rPr>
          <w:noProof/>
          <w:szCs w:val="24"/>
          <w:lang w:val="el-GR"/>
        </w:rPr>
        <w:t xml:space="preserve"> (2017) ‘Η Ένταξη στο Μνημόνιο : Αναγκαστική Επιλογή , Εκδόσεις Λιβάνη , Αθήνα Η ένταξη στο Μηχανισμό Στήριξης’, (</w:t>
      </w:r>
      <w:r w:rsidRPr="00C2367B">
        <w:rPr>
          <w:noProof/>
          <w:szCs w:val="24"/>
        </w:rPr>
        <w:t>January</w:t>
      </w:r>
      <w:r w:rsidRPr="00052EA9">
        <w:rPr>
          <w:noProof/>
          <w:szCs w:val="24"/>
          <w:lang w:val="el-GR"/>
        </w:rPr>
        <w:t xml:space="preserve"> 2014).</w:t>
      </w:r>
    </w:p>
    <w:p w14:paraId="7CCECEA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Marlow and Patton (1993) ‘Managing the Employment Relationship in the Smaller Firm: Possibilities for Human Resource Management’, </w:t>
      </w:r>
      <w:r w:rsidRPr="00C2367B">
        <w:rPr>
          <w:i/>
          <w:iCs/>
          <w:noProof/>
          <w:szCs w:val="24"/>
        </w:rPr>
        <w:t>International Small Business Journal</w:t>
      </w:r>
      <w:r w:rsidRPr="00C2367B">
        <w:rPr>
          <w:noProof/>
          <w:szCs w:val="24"/>
        </w:rPr>
        <w:t>, 11(4), pp. 57–64.</w:t>
      </w:r>
    </w:p>
    <w:p w14:paraId="24DB568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Martínez-García and Cámara (2022) ‘Impact of an Economic Crisis on Youth Employment: Evidence from 2008 Financial Crisis in Spain’, </w:t>
      </w:r>
      <w:r w:rsidRPr="00C2367B">
        <w:rPr>
          <w:i/>
          <w:iCs/>
          <w:noProof/>
          <w:szCs w:val="24"/>
        </w:rPr>
        <w:t>Economics</w:t>
      </w:r>
      <w:r w:rsidRPr="00C2367B">
        <w:rPr>
          <w:noProof/>
          <w:szCs w:val="24"/>
        </w:rPr>
        <w:t>, 16(1), pp. 276–287.</w:t>
      </w:r>
    </w:p>
    <w:p w14:paraId="0D9456B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Matlay (1999) ‘Employee relations in small firms’, </w:t>
      </w:r>
      <w:r w:rsidRPr="00C2367B">
        <w:rPr>
          <w:i/>
          <w:iCs/>
          <w:noProof/>
          <w:szCs w:val="24"/>
        </w:rPr>
        <w:t>Employee Relations</w:t>
      </w:r>
      <w:r w:rsidRPr="00C2367B">
        <w:rPr>
          <w:noProof/>
          <w:szCs w:val="24"/>
        </w:rPr>
        <w:t>, 21(3), pp. 285–295.</w:t>
      </w:r>
    </w:p>
    <w:p w14:paraId="0ED0394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Matsaganis (2012) ‘Social policy in hard times: The case of Greece’, </w:t>
      </w:r>
      <w:r w:rsidRPr="00C2367B">
        <w:rPr>
          <w:i/>
          <w:iCs/>
          <w:noProof/>
          <w:szCs w:val="24"/>
        </w:rPr>
        <w:t>Critical Social Policy</w:t>
      </w:r>
      <w:r w:rsidRPr="00C2367B">
        <w:rPr>
          <w:noProof/>
          <w:szCs w:val="24"/>
        </w:rPr>
        <w:t>, 32(3), pp. 406–421.</w:t>
      </w:r>
    </w:p>
    <w:p w14:paraId="6531F72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McDonnell and Burgess (2013) ‘The impact of the global financial crisis on managing employees’, </w:t>
      </w:r>
      <w:r w:rsidRPr="00C2367B">
        <w:rPr>
          <w:i/>
          <w:iCs/>
          <w:noProof/>
          <w:szCs w:val="24"/>
        </w:rPr>
        <w:t>International Journal of Manpower</w:t>
      </w:r>
      <w:r w:rsidRPr="00C2367B">
        <w:rPr>
          <w:noProof/>
          <w:szCs w:val="24"/>
        </w:rPr>
        <w:t>, 34(3), pp. 184–197. Available at: https://doi.org/10.1108/IJM-04-2013-0076.</w:t>
      </w:r>
    </w:p>
    <w:p w14:paraId="48E2E93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McGrath </w:t>
      </w:r>
      <w:r w:rsidRPr="00C2367B">
        <w:rPr>
          <w:i/>
          <w:iCs/>
          <w:noProof/>
          <w:szCs w:val="24"/>
        </w:rPr>
        <w:t>et al.</w:t>
      </w:r>
      <w:r w:rsidRPr="00C2367B">
        <w:rPr>
          <w:noProof/>
          <w:szCs w:val="24"/>
        </w:rPr>
        <w:t xml:space="preserve"> (2019) ‘Twelve tips for conducting qualitative research interviews’, </w:t>
      </w:r>
      <w:r w:rsidRPr="00C2367B">
        <w:rPr>
          <w:i/>
          <w:iCs/>
          <w:noProof/>
          <w:szCs w:val="24"/>
        </w:rPr>
        <w:t>Medical Teacher</w:t>
      </w:r>
      <w:r w:rsidRPr="00C2367B">
        <w:rPr>
          <w:noProof/>
          <w:szCs w:val="24"/>
        </w:rPr>
        <w:t xml:space="preserve">, </w:t>
      </w:r>
      <w:r w:rsidRPr="00C2367B">
        <w:rPr>
          <w:noProof/>
          <w:szCs w:val="24"/>
        </w:rPr>
        <w:lastRenderedPageBreak/>
        <w:t>41(9), pp. 1002–1006. Available at: https://doi.org/10.1080/0142159X.2018.1497149.</w:t>
      </w:r>
    </w:p>
    <w:p w14:paraId="44197AE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Meghir </w:t>
      </w:r>
      <w:r w:rsidRPr="00C2367B">
        <w:rPr>
          <w:i/>
          <w:iCs/>
          <w:noProof/>
          <w:szCs w:val="24"/>
        </w:rPr>
        <w:t>et al.</w:t>
      </w:r>
      <w:r w:rsidRPr="00C2367B">
        <w:rPr>
          <w:noProof/>
          <w:szCs w:val="24"/>
        </w:rPr>
        <w:t xml:space="preserve"> (2017) ‘1 The Greek Economy before and during the Crisis — and Policy Options Going Forward’, in </w:t>
      </w:r>
      <w:r w:rsidRPr="00C2367B">
        <w:rPr>
          <w:i/>
          <w:iCs/>
          <w:noProof/>
          <w:szCs w:val="24"/>
        </w:rPr>
        <w:t>Beyond Austerity: Reforming the Greek Economy</w:t>
      </w:r>
      <w:r w:rsidRPr="00C2367B">
        <w:rPr>
          <w:noProof/>
          <w:szCs w:val="24"/>
        </w:rPr>
        <w:t>. Cambridge: MIT Press.</w:t>
      </w:r>
    </w:p>
    <w:p w14:paraId="208C07C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Metaxas </w:t>
      </w:r>
      <w:r w:rsidRPr="00C2367B">
        <w:rPr>
          <w:i/>
          <w:iCs/>
          <w:noProof/>
          <w:szCs w:val="24"/>
        </w:rPr>
        <w:t>et al.</w:t>
      </w:r>
      <w:r w:rsidRPr="00C2367B">
        <w:rPr>
          <w:noProof/>
          <w:szCs w:val="24"/>
        </w:rPr>
        <w:t xml:space="preserve"> (2006) ‘The International Competitiveness of Puerto Rico Using the Porter’s Model’, </w:t>
      </w:r>
      <w:r w:rsidRPr="00C2367B">
        <w:rPr>
          <w:i/>
          <w:iCs/>
          <w:noProof/>
          <w:szCs w:val="24"/>
        </w:rPr>
        <w:t>Journal of Global Competitiveness</w:t>
      </w:r>
      <w:r w:rsidRPr="00C2367B">
        <w:rPr>
          <w:noProof/>
          <w:szCs w:val="24"/>
        </w:rPr>
        <w:t>, 14(2), pp. 95–111.</w:t>
      </w:r>
    </w:p>
    <w:p w14:paraId="3712D7F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Ministry of Labor (2017) </w:t>
      </w:r>
      <w:r w:rsidRPr="00C2367B">
        <w:rPr>
          <w:i/>
          <w:iCs/>
          <w:noProof/>
          <w:szCs w:val="24"/>
        </w:rPr>
        <w:t>Changes in Employment in the Private Sector</w:t>
      </w:r>
      <w:r w:rsidRPr="00C2367B">
        <w:rPr>
          <w:noProof/>
          <w:szCs w:val="24"/>
        </w:rPr>
        <w:t>. Athens.</w:t>
      </w:r>
    </w:p>
    <w:p w14:paraId="68F4494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Ministry of Labour (2012) </w:t>
      </w:r>
      <w:r w:rsidRPr="00C2367B">
        <w:rPr>
          <w:i/>
          <w:iCs/>
          <w:noProof/>
          <w:szCs w:val="24"/>
        </w:rPr>
        <w:t>Memorandum on Law 4093/2012</w:t>
      </w:r>
      <w:r w:rsidRPr="00C2367B">
        <w:rPr>
          <w:noProof/>
          <w:szCs w:val="24"/>
        </w:rPr>
        <w:t>.</w:t>
      </w:r>
    </w:p>
    <w:p w14:paraId="7EAB9F6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Ministry of Labour (2015) </w:t>
      </w:r>
      <w:r w:rsidRPr="00C2367B">
        <w:rPr>
          <w:i/>
          <w:iCs/>
          <w:noProof/>
          <w:szCs w:val="24"/>
        </w:rPr>
        <w:t>Plan for Undeclared and Illegal Employment</w:t>
      </w:r>
      <w:r w:rsidRPr="00C2367B">
        <w:rPr>
          <w:noProof/>
          <w:szCs w:val="24"/>
        </w:rPr>
        <w:t>.</w:t>
      </w:r>
    </w:p>
    <w:p w14:paraId="190FFDC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Mitsopoulos and Pelagidis (2011) </w:t>
      </w:r>
      <w:r w:rsidRPr="00C2367B">
        <w:rPr>
          <w:i/>
          <w:iCs/>
          <w:noProof/>
          <w:szCs w:val="24"/>
        </w:rPr>
        <w:t>Understanding the Crisis in Grecee</w:t>
      </w:r>
      <w:r w:rsidRPr="00C2367B">
        <w:rPr>
          <w:noProof/>
          <w:szCs w:val="24"/>
        </w:rPr>
        <w:t>. London: Palgrave McMillan.</w:t>
      </w:r>
    </w:p>
    <w:p w14:paraId="158690F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Mura </w:t>
      </w:r>
      <w:r w:rsidRPr="00C2367B">
        <w:rPr>
          <w:i/>
          <w:iCs/>
          <w:noProof/>
          <w:szCs w:val="24"/>
        </w:rPr>
        <w:t>et al.</w:t>
      </w:r>
      <w:r w:rsidRPr="00C2367B">
        <w:rPr>
          <w:noProof/>
          <w:szCs w:val="24"/>
        </w:rPr>
        <w:t xml:space="preserve"> (2017) ‘Development trends in human resource management in small and medium enterprises in the Visegrad Group’, </w:t>
      </w:r>
      <w:r w:rsidRPr="00C2367B">
        <w:rPr>
          <w:i/>
          <w:iCs/>
          <w:noProof/>
          <w:szCs w:val="24"/>
        </w:rPr>
        <w:t>Acta Polytechnica Hungarica</w:t>
      </w:r>
      <w:r w:rsidRPr="00C2367B">
        <w:rPr>
          <w:noProof/>
          <w:szCs w:val="24"/>
        </w:rPr>
        <w:t>, 14(7), pp. 105–122. Available at: https://doi.org/10.12700/APH.14.7.2017.7.7.</w:t>
      </w:r>
    </w:p>
    <w:p w14:paraId="6674CC0A" w14:textId="77777777" w:rsidR="00C2367B" w:rsidRPr="00C2367B" w:rsidRDefault="00C2367B" w:rsidP="00C2367B">
      <w:pPr>
        <w:widowControl w:val="0"/>
        <w:autoSpaceDE w:val="0"/>
        <w:autoSpaceDN w:val="0"/>
        <w:adjustRightInd w:val="0"/>
        <w:rPr>
          <w:noProof/>
          <w:szCs w:val="24"/>
        </w:rPr>
      </w:pPr>
      <w:r w:rsidRPr="00C2367B">
        <w:rPr>
          <w:noProof/>
          <w:szCs w:val="24"/>
        </w:rPr>
        <w:t>Mylonas and Athanasopoulos (2013) ‘National Bank of Greece: Survey of the Greek SMEs’.</w:t>
      </w:r>
    </w:p>
    <w:p w14:paraId="29C49A3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Mylonas and Nelly (2016) </w:t>
      </w:r>
      <w:r w:rsidRPr="00C2367B">
        <w:rPr>
          <w:i/>
          <w:iCs/>
          <w:noProof/>
          <w:szCs w:val="24"/>
        </w:rPr>
        <w:t>National Bank of Greece Report: SMEs- Contingency Research</w:t>
      </w:r>
      <w:r w:rsidRPr="00C2367B">
        <w:rPr>
          <w:noProof/>
          <w:szCs w:val="24"/>
        </w:rPr>
        <w:t>.</w:t>
      </w:r>
    </w:p>
    <w:p w14:paraId="765BF54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Naderifar </w:t>
      </w:r>
      <w:r w:rsidRPr="00C2367B">
        <w:rPr>
          <w:i/>
          <w:iCs/>
          <w:noProof/>
          <w:szCs w:val="24"/>
        </w:rPr>
        <w:t>et al.</w:t>
      </w:r>
      <w:r w:rsidRPr="00C2367B">
        <w:rPr>
          <w:noProof/>
          <w:szCs w:val="24"/>
        </w:rPr>
        <w:t xml:space="preserve"> (2017) ‘Snowball Sampling: A Purposeful Method of Sampling in Qualitative Research’, </w:t>
      </w:r>
      <w:r w:rsidRPr="00C2367B">
        <w:rPr>
          <w:i/>
          <w:iCs/>
          <w:noProof/>
          <w:szCs w:val="24"/>
        </w:rPr>
        <w:t>Strides in Development of Medical Education</w:t>
      </w:r>
      <w:r w:rsidRPr="00C2367B">
        <w:rPr>
          <w:noProof/>
          <w:szCs w:val="24"/>
        </w:rPr>
        <w:t>, 14(3). Available at: https://doi.org/10.5812/sdme.67670.</w:t>
      </w:r>
    </w:p>
    <w:p w14:paraId="40DCCC4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Ndiaye </w:t>
      </w:r>
      <w:r w:rsidRPr="00C2367B">
        <w:rPr>
          <w:i/>
          <w:iCs/>
          <w:noProof/>
          <w:szCs w:val="24"/>
        </w:rPr>
        <w:t>et al.</w:t>
      </w:r>
      <w:r w:rsidRPr="00C2367B">
        <w:rPr>
          <w:noProof/>
          <w:szCs w:val="24"/>
        </w:rPr>
        <w:t xml:space="preserve"> (2018) ‘Demystifying small and medium enterprises’ (SMEs) performance in emerging and developing economies’, </w:t>
      </w:r>
      <w:r w:rsidRPr="00C2367B">
        <w:rPr>
          <w:i/>
          <w:iCs/>
          <w:noProof/>
          <w:szCs w:val="24"/>
        </w:rPr>
        <w:t>Borsa Istanbul Review</w:t>
      </w:r>
      <w:r w:rsidRPr="00C2367B">
        <w:rPr>
          <w:noProof/>
          <w:szCs w:val="24"/>
        </w:rPr>
        <w:t>, 18(4), pp. 269–281. Available at: https://doi.org/10.1016/j.bir.2018.04.003.</w:t>
      </w:r>
    </w:p>
    <w:p w14:paraId="7196926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Nikolopoulos and Patra (2012) ‘Current Situation and Future Trends of the Industrial Relations System and Trade Unions in Greece’, </w:t>
      </w:r>
      <w:r w:rsidRPr="00C2367B">
        <w:rPr>
          <w:i/>
          <w:iCs/>
          <w:noProof/>
          <w:szCs w:val="24"/>
        </w:rPr>
        <w:t>Management Revue</w:t>
      </w:r>
      <w:r w:rsidRPr="00C2367B">
        <w:rPr>
          <w:noProof/>
          <w:szCs w:val="24"/>
        </w:rPr>
        <w:t>, 23(4), pp. 353–368. Available at: https://doi.org/10.1688/1861-9908.</w:t>
      </w:r>
    </w:p>
    <w:p w14:paraId="387B002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Nowell </w:t>
      </w:r>
      <w:r w:rsidRPr="00C2367B">
        <w:rPr>
          <w:i/>
          <w:iCs/>
          <w:noProof/>
          <w:szCs w:val="24"/>
        </w:rPr>
        <w:t>et al.</w:t>
      </w:r>
      <w:r w:rsidRPr="00C2367B">
        <w:rPr>
          <w:noProof/>
          <w:szCs w:val="24"/>
        </w:rPr>
        <w:t xml:space="preserve"> (2017) ‘Thematic Analysis: Striving to Meet the Trustworthiness Criteria’, </w:t>
      </w:r>
      <w:r w:rsidRPr="00C2367B">
        <w:rPr>
          <w:i/>
          <w:iCs/>
          <w:noProof/>
          <w:szCs w:val="24"/>
        </w:rPr>
        <w:t>International Journal of Qualitative Methods</w:t>
      </w:r>
      <w:r w:rsidRPr="00C2367B">
        <w:rPr>
          <w:noProof/>
          <w:szCs w:val="24"/>
        </w:rPr>
        <w:t>, 16(1), pp. 1–13. Available at: https://doi.org/10.1177/1609406917733847.</w:t>
      </w:r>
    </w:p>
    <w:p w14:paraId="61C20C3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Ntasios (2020) ‘The importance and role of job creation at local level under the economic crisis conditions. Study and implementation of a Local Action Plan for Employment (LAPE) in the Municipality of Volos’, </w:t>
      </w:r>
      <w:r w:rsidRPr="00C2367B">
        <w:rPr>
          <w:i/>
          <w:iCs/>
          <w:noProof/>
          <w:szCs w:val="24"/>
        </w:rPr>
        <w:t>Social Cohesion and Development</w:t>
      </w:r>
      <w:r w:rsidRPr="00C2367B">
        <w:rPr>
          <w:noProof/>
          <w:szCs w:val="24"/>
        </w:rPr>
        <w:t>, 15(1), p. 61. Available at: https://doi.org/10.12681/scad.25041.</w:t>
      </w:r>
    </w:p>
    <w:p w14:paraId="6C5BACB0"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OECD (2009) ‘Small businesses, job creation and growth: facts, obstacles and best practices 1’, </w:t>
      </w:r>
      <w:r w:rsidRPr="00C2367B">
        <w:rPr>
          <w:i/>
          <w:iCs/>
          <w:noProof/>
          <w:szCs w:val="24"/>
        </w:rPr>
        <w:t>OECD</w:t>
      </w:r>
      <w:r w:rsidRPr="00C2367B">
        <w:rPr>
          <w:noProof/>
          <w:szCs w:val="24"/>
        </w:rPr>
        <w:t>, pp. 1–54.</w:t>
      </w:r>
    </w:p>
    <w:p w14:paraId="13FCCEC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OECD (2023) </w:t>
      </w:r>
      <w:r w:rsidRPr="00C2367B">
        <w:rPr>
          <w:i/>
          <w:iCs/>
          <w:noProof/>
          <w:szCs w:val="24"/>
        </w:rPr>
        <w:t>OECD SME and Entrepreneurship Outlook 2023</w:t>
      </w:r>
      <w:r w:rsidRPr="00C2367B">
        <w:rPr>
          <w:noProof/>
          <w:szCs w:val="24"/>
        </w:rPr>
        <w:t>. Paris.</w:t>
      </w:r>
    </w:p>
    <w:p w14:paraId="649679D8" w14:textId="77777777" w:rsidR="00C2367B" w:rsidRPr="00C2367B" w:rsidRDefault="00C2367B" w:rsidP="00C2367B">
      <w:pPr>
        <w:widowControl w:val="0"/>
        <w:autoSpaceDE w:val="0"/>
        <w:autoSpaceDN w:val="0"/>
        <w:adjustRightInd w:val="0"/>
        <w:rPr>
          <w:noProof/>
          <w:szCs w:val="24"/>
        </w:rPr>
      </w:pPr>
      <w:r w:rsidRPr="00C2367B">
        <w:rPr>
          <w:i/>
          <w:iCs/>
          <w:noProof/>
          <w:szCs w:val="24"/>
        </w:rPr>
        <w:t>OECD Economic Surveys - Greece</w:t>
      </w:r>
      <w:r w:rsidRPr="00C2367B">
        <w:rPr>
          <w:noProof/>
          <w:szCs w:val="24"/>
        </w:rPr>
        <w:t xml:space="preserve"> (2018a).</w:t>
      </w:r>
    </w:p>
    <w:p w14:paraId="7BCD3878" w14:textId="77777777" w:rsidR="00C2367B" w:rsidRPr="00C2367B" w:rsidRDefault="00C2367B" w:rsidP="00C2367B">
      <w:pPr>
        <w:widowControl w:val="0"/>
        <w:autoSpaceDE w:val="0"/>
        <w:autoSpaceDN w:val="0"/>
        <w:adjustRightInd w:val="0"/>
        <w:rPr>
          <w:noProof/>
          <w:szCs w:val="24"/>
        </w:rPr>
      </w:pPr>
      <w:r w:rsidRPr="00C2367B">
        <w:rPr>
          <w:i/>
          <w:iCs/>
          <w:noProof/>
          <w:szCs w:val="24"/>
        </w:rPr>
        <w:t>OECD Economic Surveys - Greece</w:t>
      </w:r>
      <w:r w:rsidRPr="00C2367B">
        <w:rPr>
          <w:noProof/>
          <w:szCs w:val="24"/>
        </w:rPr>
        <w:t xml:space="preserve"> (2018b).</w:t>
      </w:r>
    </w:p>
    <w:p w14:paraId="0AFC4E1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Pagkalakis (2010) </w:t>
      </w:r>
      <w:r w:rsidRPr="00C2367B">
        <w:rPr>
          <w:i/>
          <w:iCs/>
          <w:noProof/>
          <w:szCs w:val="24"/>
        </w:rPr>
        <w:t>Human Resource Management in Small and Medium-sized Enterprises in Crete</w:t>
      </w:r>
      <w:r w:rsidRPr="00C2367B">
        <w:rPr>
          <w:noProof/>
          <w:szCs w:val="24"/>
        </w:rPr>
        <w:t>. Technological Educational Institute (T.E.I) of Crete.</w:t>
      </w:r>
    </w:p>
    <w:p w14:paraId="0C4D14B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Panagiotakopoulos (2020) ‘“Investigating the factors affecting brain drain in Greece: looking beyond the obvious”’, </w:t>
      </w:r>
      <w:r w:rsidRPr="00C2367B">
        <w:rPr>
          <w:i/>
          <w:iCs/>
          <w:noProof/>
          <w:szCs w:val="24"/>
        </w:rPr>
        <w:t>World Journal of Entrepreneurship, Management and Sustainable Development</w:t>
      </w:r>
      <w:r w:rsidRPr="00C2367B">
        <w:rPr>
          <w:noProof/>
          <w:szCs w:val="24"/>
        </w:rPr>
        <w:t>, 16(3), pp. 207–218.</w:t>
      </w:r>
    </w:p>
    <w:p w14:paraId="041F643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Papadopoulos (2014) ‘Youth unemployment discourses in Greece and Ireland before and during the economic crisis: Moving from divergence to “contingent convergence”’, </w:t>
      </w:r>
      <w:r w:rsidRPr="00C2367B">
        <w:rPr>
          <w:i/>
          <w:iCs/>
          <w:noProof/>
          <w:szCs w:val="24"/>
        </w:rPr>
        <w:t>Economic and Industrial Democracy</w:t>
      </w:r>
      <w:r w:rsidRPr="00C2367B">
        <w:rPr>
          <w:noProof/>
          <w:szCs w:val="24"/>
        </w:rPr>
        <w:t>, pp. 1–23.</w:t>
      </w:r>
    </w:p>
    <w:p w14:paraId="4354D91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Papapetrou (2014) </w:t>
      </w:r>
      <w:r w:rsidRPr="00C2367B">
        <w:rPr>
          <w:i/>
          <w:iCs/>
          <w:noProof/>
          <w:szCs w:val="24"/>
        </w:rPr>
        <w:t>The Greek Labor Market During the Years of the Crisis: Recent Developments and Prospects</w:t>
      </w:r>
      <w:r w:rsidRPr="00C2367B">
        <w:rPr>
          <w:noProof/>
          <w:szCs w:val="24"/>
        </w:rPr>
        <w:t>.</w:t>
      </w:r>
    </w:p>
    <w:p w14:paraId="29182C6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Papastefanatou (2015) </w:t>
      </w:r>
      <w:r w:rsidRPr="00C2367B">
        <w:rPr>
          <w:i/>
          <w:iCs/>
          <w:noProof/>
          <w:szCs w:val="24"/>
        </w:rPr>
        <w:t>Tourism and Economic Crisis in Greece</w:t>
      </w:r>
      <w:r w:rsidRPr="00C2367B">
        <w:rPr>
          <w:noProof/>
          <w:szCs w:val="24"/>
        </w:rPr>
        <w:t>. Technical Institute of Western Greece.</w:t>
      </w:r>
    </w:p>
    <w:p w14:paraId="1F6C535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Pasnicu (2018) </w:t>
      </w:r>
      <w:r w:rsidRPr="00C2367B">
        <w:rPr>
          <w:i/>
          <w:iCs/>
          <w:noProof/>
          <w:szCs w:val="24"/>
        </w:rPr>
        <w:t>Supporting SMEs in creating jobs</w:t>
      </w:r>
      <w:r w:rsidRPr="00C2367B">
        <w:rPr>
          <w:noProof/>
          <w:szCs w:val="24"/>
        </w:rPr>
        <w:t xml:space="preserve">, </w:t>
      </w:r>
      <w:r w:rsidRPr="00C2367B">
        <w:rPr>
          <w:i/>
          <w:iCs/>
          <w:noProof/>
          <w:szCs w:val="24"/>
        </w:rPr>
        <w:t>Journal of Economic Development, Environment and People</w:t>
      </w:r>
      <w:r w:rsidRPr="00C2367B">
        <w:rPr>
          <w:noProof/>
          <w:szCs w:val="24"/>
        </w:rPr>
        <w:t>.</w:t>
      </w:r>
    </w:p>
    <w:p w14:paraId="19C62E5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Patra (2012) </w:t>
      </w:r>
      <w:r w:rsidRPr="00C2367B">
        <w:rPr>
          <w:i/>
          <w:iCs/>
          <w:noProof/>
          <w:szCs w:val="24"/>
        </w:rPr>
        <w:t>Social dialogue and collective bargaining in times of crisis: The case of Greece</w:t>
      </w:r>
      <w:r w:rsidRPr="00C2367B">
        <w:rPr>
          <w:noProof/>
          <w:szCs w:val="24"/>
        </w:rPr>
        <w:t xml:space="preserve">, </w:t>
      </w:r>
      <w:r w:rsidRPr="00C2367B">
        <w:rPr>
          <w:i/>
          <w:iCs/>
          <w:noProof/>
          <w:szCs w:val="24"/>
        </w:rPr>
        <w:t>ILO Working Paper No. 38</w:t>
      </w:r>
      <w:r w:rsidRPr="00C2367B">
        <w:rPr>
          <w:noProof/>
          <w:szCs w:val="24"/>
        </w:rPr>
        <w:t>.</w:t>
      </w:r>
    </w:p>
    <w:p w14:paraId="62EC6B2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Patsia (2010) </w:t>
      </w:r>
      <w:r w:rsidRPr="00C2367B">
        <w:rPr>
          <w:i/>
          <w:iCs/>
          <w:noProof/>
          <w:szCs w:val="24"/>
        </w:rPr>
        <w:t>Construction Activity in Greece. Economic, Social and Environmental Aspects</w:t>
      </w:r>
      <w:r w:rsidRPr="00C2367B">
        <w:rPr>
          <w:noProof/>
          <w:szCs w:val="24"/>
        </w:rPr>
        <w:t>. University of Thessaly.</w:t>
      </w:r>
    </w:p>
    <w:p w14:paraId="22D70C0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Petmezidou and Guillen (2015) ‘Economic Crisis and Austerity in Southern Europe: Threat or Opportunity for a Sustainable Welfare State?’, </w:t>
      </w:r>
      <w:r w:rsidRPr="00C2367B">
        <w:rPr>
          <w:i/>
          <w:iCs/>
          <w:noProof/>
          <w:szCs w:val="24"/>
        </w:rPr>
        <w:t>European Journal of Social Security</w:t>
      </w:r>
      <w:r w:rsidRPr="00C2367B">
        <w:rPr>
          <w:noProof/>
          <w:szCs w:val="24"/>
        </w:rPr>
        <w:t>, 18(3), pp. 327–330. Available at: https://doi.org/10.1177/138826271601800308.</w:t>
      </w:r>
    </w:p>
    <w:p w14:paraId="2EF490F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Petmezidou and Papatheodorou (2010) ‘Social Reforms and the Changing “Public” - “Private” Mix in Social Welfare’, in </w:t>
      </w:r>
      <w:r w:rsidRPr="00C2367B">
        <w:rPr>
          <w:i/>
          <w:iCs/>
          <w:noProof/>
          <w:szCs w:val="24"/>
        </w:rPr>
        <w:t>3nd International Conference of Hellenic Social Policy Association</w:t>
      </w:r>
      <w:r w:rsidRPr="00C2367B">
        <w:rPr>
          <w:noProof/>
          <w:szCs w:val="24"/>
        </w:rPr>
        <w:t>. Athens: Greek Letters S.A.</w:t>
      </w:r>
    </w:p>
    <w:p w14:paraId="7769AD8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Ploder and Hamann (2021) ‘Practices of Ethnographic Research: Introduction to the Special Issue’, </w:t>
      </w:r>
      <w:r w:rsidRPr="00C2367B">
        <w:rPr>
          <w:i/>
          <w:iCs/>
          <w:noProof/>
          <w:szCs w:val="24"/>
        </w:rPr>
        <w:t>Journal of Contemporary Ethnography</w:t>
      </w:r>
      <w:r w:rsidRPr="00C2367B">
        <w:rPr>
          <w:noProof/>
          <w:szCs w:val="24"/>
        </w:rPr>
        <w:t>, 50(1), pp. 3–10. Available at: https://doi.org/10.1177/0891241620979100.</w:t>
      </w:r>
    </w:p>
    <w:p w14:paraId="2C3288BB"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Prokou (2011) ‘The aims of Employability and Social Inclusion / Active Citizenship in Lifelong Learning Policies in Greece’, </w:t>
      </w:r>
      <w:r w:rsidRPr="00C2367B">
        <w:rPr>
          <w:i/>
          <w:iCs/>
          <w:noProof/>
          <w:szCs w:val="24"/>
        </w:rPr>
        <w:t>Επιθεώρηση Κοινωνικών Ερευνών</w:t>
      </w:r>
      <w:r w:rsidRPr="00C2367B">
        <w:rPr>
          <w:noProof/>
          <w:szCs w:val="24"/>
        </w:rPr>
        <w:t>, 136(136), pp. 203–223. Available at: https://doi.org/10.12681/grsr.50.</w:t>
      </w:r>
    </w:p>
    <w:p w14:paraId="29B4377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Prouska </w:t>
      </w:r>
      <w:r w:rsidRPr="00C2367B">
        <w:rPr>
          <w:i/>
          <w:iCs/>
          <w:noProof/>
          <w:szCs w:val="24"/>
        </w:rPr>
        <w:t>et al.</w:t>
      </w:r>
      <w:r w:rsidRPr="00C2367B">
        <w:rPr>
          <w:noProof/>
          <w:szCs w:val="24"/>
        </w:rPr>
        <w:t xml:space="preserve"> (2016) ‘Rewarding employees in turbulent economies for improved organisational performance Exploring SMEs in the South-Eastern European region’, </w:t>
      </w:r>
      <w:r w:rsidRPr="00C2367B">
        <w:rPr>
          <w:i/>
          <w:iCs/>
          <w:noProof/>
          <w:szCs w:val="24"/>
        </w:rPr>
        <w:t>Personnel Review</w:t>
      </w:r>
      <w:r w:rsidRPr="00C2367B">
        <w:rPr>
          <w:noProof/>
          <w:szCs w:val="24"/>
        </w:rPr>
        <w:t>, 45(6), pp. 1259–1280.</w:t>
      </w:r>
    </w:p>
    <w:p w14:paraId="01BFA4C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Psychogios </w:t>
      </w:r>
      <w:r w:rsidRPr="00C2367B">
        <w:rPr>
          <w:i/>
          <w:iCs/>
          <w:noProof/>
          <w:szCs w:val="24"/>
        </w:rPr>
        <w:t>et al.</w:t>
      </w:r>
      <w:r w:rsidRPr="00C2367B">
        <w:rPr>
          <w:noProof/>
          <w:szCs w:val="24"/>
        </w:rPr>
        <w:t xml:space="preserve"> (2017) ‘Many Hands Lighter Work? Deciphering the Relationship between Adverse Working Conditions and Organization Citizenship Behaviours in Small and Medium-sized Enterprises during a Severe Economic Crisis’, </w:t>
      </w:r>
      <w:r w:rsidRPr="00C2367B">
        <w:rPr>
          <w:i/>
          <w:iCs/>
          <w:noProof/>
          <w:szCs w:val="24"/>
        </w:rPr>
        <w:t>British Journal of Management</w:t>
      </w:r>
      <w:r w:rsidRPr="00C2367B">
        <w:rPr>
          <w:noProof/>
          <w:szCs w:val="24"/>
        </w:rPr>
        <w:t>, 00, pp. 1–19.</w:t>
      </w:r>
    </w:p>
    <w:p w14:paraId="3021E92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Psychogios </w:t>
      </w:r>
      <w:r w:rsidRPr="00C2367B">
        <w:rPr>
          <w:i/>
          <w:iCs/>
          <w:noProof/>
          <w:szCs w:val="24"/>
        </w:rPr>
        <w:t>et al.</w:t>
      </w:r>
      <w:r w:rsidRPr="00C2367B">
        <w:rPr>
          <w:noProof/>
          <w:szCs w:val="24"/>
        </w:rPr>
        <w:t xml:space="preserve"> (2020) ‘Varieties of crisis and working conditions: A comparative study of Greece and Serbia’, </w:t>
      </w:r>
      <w:r w:rsidRPr="00C2367B">
        <w:rPr>
          <w:i/>
          <w:iCs/>
          <w:noProof/>
          <w:szCs w:val="24"/>
        </w:rPr>
        <w:t>European Journal of Industrial Relations</w:t>
      </w:r>
      <w:r w:rsidRPr="00C2367B">
        <w:rPr>
          <w:noProof/>
          <w:szCs w:val="24"/>
        </w:rPr>
        <w:t>, 26(1), pp. 91–106. Available at: https://doi.org/10.1177/0959680119837101.</w:t>
      </w:r>
    </w:p>
    <w:p w14:paraId="1FFB064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Psychogios and Prouska (2019) </w:t>
      </w:r>
      <w:r w:rsidRPr="00C2367B">
        <w:rPr>
          <w:i/>
          <w:iCs/>
          <w:noProof/>
          <w:szCs w:val="24"/>
        </w:rPr>
        <w:t>Managing people in small and medium enterprises in turbulent contexts</w:t>
      </w:r>
      <w:r w:rsidRPr="00C2367B">
        <w:rPr>
          <w:noProof/>
          <w:szCs w:val="24"/>
        </w:rPr>
        <w:t>. New York: Routledge.</w:t>
      </w:r>
    </w:p>
    <w:p w14:paraId="7C2C41E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Pulignano (2017) ‘Precarious work, regime of competition, and the case of Europe’, </w:t>
      </w:r>
      <w:r w:rsidRPr="00C2367B">
        <w:rPr>
          <w:i/>
          <w:iCs/>
          <w:noProof/>
          <w:szCs w:val="24"/>
        </w:rPr>
        <w:t>Research in the Sociology of Work</w:t>
      </w:r>
      <w:r w:rsidRPr="00C2367B">
        <w:rPr>
          <w:noProof/>
          <w:szCs w:val="24"/>
        </w:rPr>
        <w:t>, 31, pp. 33–60. Available at: https://doi.org/10.1108/S0277-283320170000031001.</w:t>
      </w:r>
    </w:p>
    <w:p w14:paraId="48E94E01" w14:textId="77777777" w:rsidR="00C2367B" w:rsidRPr="00C2367B" w:rsidRDefault="00C2367B" w:rsidP="00C2367B">
      <w:pPr>
        <w:widowControl w:val="0"/>
        <w:autoSpaceDE w:val="0"/>
        <w:autoSpaceDN w:val="0"/>
        <w:adjustRightInd w:val="0"/>
        <w:rPr>
          <w:noProof/>
          <w:szCs w:val="24"/>
        </w:rPr>
      </w:pPr>
      <w:r w:rsidRPr="00C2367B">
        <w:rPr>
          <w:noProof/>
          <w:szCs w:val="24"/>
        </w:rPr>
        <w:t>Ratko and Ulgen (2009) ‘The Impact of Economic Crisis on Small and Medium Enterprises: in perspective of Swedish SMEs’, (May), pp. 1–72.</w:t>
      </w:r>
    </w:p>
    <w:p w14:paraId="3962456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Raymond and St-Pierre (2004) ‘Customer dependency in manufacturing SMEs: Implications for R&amp;D and performance’, </w:t>
      </w:r>
      <w:r w:rsidRPr="00C2367B">
        <w:rPr>
          <w:i/>
          <w:iCs/>
          <w:noProof/>
          <w:szCs w:val="24"/>
        </w:rPr>
        <w:t>Journal of Small Business and Enterprise Development</w:t>
      </w:r>
      <w:r w:rsidRPr="00C2367B">
        <w:rPr>
          <w:noProof/>
          <w:szCs w:val="24"/>
        </w:rPr>
        <w:t>, 11(1), pp. 23–33. Available at: https://doi.org/10.1108/14626000410519074.</w:t>
      </w:r>
    </w:p>
    <w:p w14:paraId="0A0DF78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Rekkas (2021) ‘ Measuring the importance of SMEs to the national economy: The case of Greece’, </w:t>
      </w:r>
      <w:r w:rsidRPr="00C2367B">
        <w:rPr>
          <w:i/>
          <w:iCs/>
          <w:noProof/>
          <w:szCs w:val="24"/>
        </w:rPr>
        <w:t>e-Journal of Science &amp; Technology</w:t>
      </w:r>
      <w:r w:rsidRPr="00C2367B">
        <w:rPr>
          <w:noProof/>
          <w:szCs w:val="24"/>
        </w:rPr>
        <w:t>, 16(2), pp. 7–29.</w:t>
      </w:r>
    </w:p>
    <w:p w14:paraId="54DDF83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Routoula (2018) </w:t>
      </w:r>
      <w:r w:rsidRPr="00C2367B">
        <w:rPr>
          <w:i/>
          <w:iCs/>
          <w:noProof/>
          <w:szCs w:val="24"/>
        </w:rPr>
        <w:t>Economic Crisis and Growth, the Example of Greece</w:t>
      </w:r>
      <w:r w:rsidRPr="00C2367B">
        <w:rPr>
          <w:noProof/>
          <w:szCs w:val="24"/>
        </w:rPr>
        <w:t>. University of the Aegean.</w:t>
      </w:r>
    </w:p>
    <w:p w14:paraId="62875D3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Rutherford </w:t>
      </w:r>
      <w:r w:rsidRPr="00C2367B">
        <w:rPr>
          <w:i/>
          <w:iCs/>
          <w:noProof/>
          <w:szCs w:val="24"/>
        </w:rPr>
        <w:t>et al.</w:t>
      </w:r>
      <w:r w:rsidRPr="00C2367B">
        <w:rPr>
          <w:noProof/>
          <w:szCs w:val="24"/>
        </w:rPr>
        <w:t xml:space="preserve"> (2003) ‘Human resource management problems over the life cycle of small to medium-sized firms’, </w:t>
      </w:r>
      <w:r w:rsidRPr="00C2367B">
        <w:rPr>
          <w:i/>
          <w:iCs/>
          <w:noProof/>
          <w:szCs w:val="24"/>
        </w:rPr>
        <w:t>Human Resource Management</w:t>
      </w:r>
      <w:r w:rsidRPr="00C2367B">
        <w:rPr>
          <w:noProof/>
          <w:szCs w:val="24"/>
        </w:rPr>
        <w:t>, 42(4), pp. 321–335.</w:t>
      </w:r>
    </w:p>
    <w:p w14:paraId="7E0F287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S.E.P.E (2018) </w:t>
      </w:r>
      <w:r w:rsidRPr="00C2367B">
        <w:rPr>
          <w:i/>
          <w:iCs/>
          <w:noProof/>
          <w:szCs w:val="24"/>
        </w:rPr>
        <w:t>Operational Action Plan ‘ARTEMIS’ for Combating Uninsured and Undeclared Employment</w:t>
      </w:r>
      <w:r w:rsidRPr="00C2367B">
        <w:rPr>
          <w:noProof/>
          <w:szCs w:val="24"/>
        </w:rPr>
        <w:t>.</w:t>
      </w:r>
    </w:p>
    <w:p w14:paraId="2691681B" w14:textId="77777777" w:rsidR="00C2367B" w:rsidRPr="00C2367B" w:rsidRDefault="00C2367B" w:rsidP="00C2367B">
      <w:pPr>
        <w:widowControl w:val="0"/>
        <w:autoSpaceDE w:val="0"/>
        <w:autoSpaceDN w:val="0"/>
        <w:adjustRightInd w:val="0"/>
        <w:rPr>
          <w:noProof/>
          <w:szCs w:val="24"/>
        </w:rPr>
      </w:pPr>
      <w:r w:rsidRPr="00C2367B">
        <w:rPr>
          <w:i/>
          <w:iCs/>
          <w:noProof/>
          <w:szCs w:val="24"/>
        </w:rPr>
        <w:t>S.E.P.E Annual Review Report</w:t>
      </w:r>
      <w:r w:rsidRPr="00C2367B">
        <w:rPr>
          <w:noProof/>
          <w:szCs w:val="24"/>
        </w:rPr>
        <w:t xml:space="preserve"> (2018). Athens.</w:t>
      </w:r>
    </w:p>
    <w:p w14:paraId="335390E0" w14:textId="77777777" w:rsidR="00C2367B" w:rsidRPr="00C2367B" w:rsidRDefault="00C2367B" w:rsidP="00C2367B">
      <w:pPr>
        <w:widowControl w:val="0"/>
        <w:autoSpaceDE w:val="0"/>
        <w:autoSpaceDN w:val="0"/>
        <w:adjustRightInd w:val="0"/>
        <w:rPr>
          <w:noProof/>
          <w:szCs w:val="24"/>
        </w:rPr>
      </w:pPr>
      <w:r w:rsidRPr="00C2367B">
        <w:rPr>
          <w:noProof/>
          <w:szCs w:val="24"/>
        </w:rPr>
        <w:t>Sabarwal (2014) ‘An Analysis of How HR Policies and Procedures Impact on Employees ’ Performance in New Zealand Organizations’, p. 145.</w:t>
      </w:r>
    </w:p>
    <w:p w14:paraId="27E9BCA4"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Salourou (2017) </w:t>
      </w:r>
      <w:r w:rsidRPr="00C2367B">
        <w:rPr>
          <w:i/>
          <w:iCs/>
          <w:noProof/>
          <w:szCs w:val="24"/>
        </w:rPr>
        <w:t>www.kathimerini.gr</w:t>
      </w:r>
      <w:r w:rsidRPr="00C2367B">
        <w:rPr>
          <w:noProof/>
          <w:szCs w:val="24"/>
        </w:rPr>
        <w:t>. Available at: http://www.kathimerini.gr/904417/article/oikonomia/ellhnikh-oikonomia/epta-vomves-pyrodotei-h-efarmogh-ths-diata3hs-gia-mplokakia-kai-eisfores (Accessed: 10 April 2017).</w:t>
      </w:r>
    </w:p>
    <w:p w14:paraId="4CF69C3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Sampe (2019) ‘Cultural Relationship and HRM Practices in Indonesian SMEs’, </w:t>
      </w:r>
      <w:r w:rsidRPr="00C2367B">
        <w:rPr>
          <w:i/>
          <w:iCs/>
          <w:noProof/>
          <w:szCs w:val="24"/>
        </w:rPr>
        <w:t>International Journal of Research and Innovation in Social Science</w:t>
      </w:r>
      <w:r w:rsidRPr="00C2367B">
        <w:rPr>
          <w:noProof/>
          <w:szCs w:val="24"/>
        </w:rPr>
        <w:t>, 3(7), pp. 637–644.</w:t>
      </w:r>
    </w:p>
    <w:p w14:paraId="2BD301FB"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Santis </w:t>
      </w:r>
      <w:r w:rsidRPr="00C2367B">
        <w:rPr>
          <w:i/>
          <w:iCs/>
          <w:noProof/>
          <w:szCs w:val="24"/>
        </w:rPr>
        <w:t>et al.</w:t>
      </w:r>
      <w:r w:rsidRPr="00C2367B">
        <w:rPr>
          <w:noProof/>
          <w:szCs w:val="24"/>
        </w:rPr>
        <w:t xml:space="preserve"> (2020) </w:t>
      </w:r>
      <w:r w:rsidRPr="00C2367B">
        <w:rPr>
          <w:i/>
          <w:iCs/>
          <w:noProof/>
          <w:szCs w:val="24"/>
        </w:rPr>
        <w:t>The Routledge Handbook of Phenomenology and Phenomenological Philosophy</w:t>
      </w:r>
      <w:r w:rsidRPr="00C2367B">
        <w:rPr>
          <w:noProof/>
          <w:szCs w:val="24"/>
        </w:rPr>
        <w:t>. 1st edn. Taylor &amp; Francis.</w:t>
      </w:r>
    </w:p>
    <w:p w14:paraId="58FFCF8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Sarkodie Baffoe (2016) ‘Employee Recruitment and Selection Practices By Small and Medium Sized Enterprises Within the Madina Metropolis in the La Nkwantan/Madina Municipality of the Greater Accra Region of Ghana’, </w:t>
      </w:r>
      <w:r w:rsidRPr="00C2367B">
        <w:rPr>
          <w:i/>
          <w:iCs/>
          <w:noProof/>
          <w:szCs w:val="24"/>
        </w:rPr>
        <w:t>International Journal of Economics, Business and Finance</w:t>
      </w:r>
      <w:r w:rsidRPr="00C2367B">
        <w:rPr>
          <w:noProof/>
          <w:szCs w:val="24"/>
        </w:rPr>
        <w:t>, 4(3), pp. 1–21.</w:t>
      </w:r>
    </w:p>
    <w:p w14:paraId="68C9439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Saru (2007) ‘Organisational learning and HRD: how appropriate are they for small firms?’, </w:t>
      </w:r>
      <w:r w:rsidRPr="00C2367B">
        <w:rPr>
          <w:i/>
          <w:iCs/>
          <w:noProof/>
          <w:szCs w:val="24"/>
        </w:rPr>
        <w:t>Journal of European Industrial Training</w:t>
      </w:r>
      <w:r w:rsidRPr="00C2367B">
        <w:rPr>
          <w:noProof/>
          <w:szCs w:val="24"/>
        </w:rPr>
        <w:t>, 31(1), pp. 36–51.</w:t>
      </w:r>
    </w:p>
    <w:p w14:paraId="0C33A226" w14:textId="77777777" w:rsidR="00C2367B" w:rsidRPr="00C2367B" w:rsidRDefault="00C2367B" w:rsidP="00C2367B">
      <w:pPr>
        <w:widowControl w:val="0"/>
        <w:autoSpaceDE w:val="0"/>
        <w:autoSpaceDN w:val="0"/>
        <w:adjustRightInd w:val="0"/>
        <w:rPr>
          <w:noProof/>
          <w:szCs w:val="24"/>
        </w:rPr>
      </w:pPr>
      <w:r w:rsidRPr="00C2367B">
        <w:rPr>
          <w:noProof/>
          <w:szCs w:val="24"/>
        </w:rPr>
        <w:t>Saunders and Kitzinger (2015) ‘Anonymising interview data: challenges and compromise in practice’. Available at: https://doi.org/10.1177/1468794114550439.</w:t>
      </w:r>
    </w:p>
    <w:p w14:paraId="33E0438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Saunders </w:t>
      </w:r>
      <w:r w:rsidRPr="00C2367B">
        <w:rPr>
          <w:i/>
          <w:iCs/>
          <w:noProof/>
          <w:szCs w:val="24"/>
        </w:rPr>
        <w:t>et al.</w:t>
      </w:r>
      <w:r w:rsidRPr="00C2367B">
        <w:rPr>
          <w:noProof/>
          <w:szCs w:val="24"/>
        </w:rPr>
        <w:t xml:space="preserve"> (2019) </w:t>
      </w:r>
      <w:r w:rsidRPr="00C2367B">
        <w:rPr>
          <w:i/>
          <w:iCs/>
          <w:noProof/>
          <w:szCs w:val="24"/>
        </w:rPr>
        <w:t>‘Research Methods for Business Students’-Eighth Edition Chapter 4: Understanding research philosophy and approaches to theory development</w:t>
      </w:r>
      <w:r w:rsidRPr="00C2367B">
        <w:rPr>
          <w:noProof/>
          <w:szCs w:val="24"/>
        </w:rPr>
        <w:t xml:space="preserve">, </w:t>
      </w:r>
      <w:r w:rsidRPr="00C2367B">
        <w:rPr>
          <w:i/>
          <w:iCs/>
          <w:noProof/>
          <w:szCs w:val="24"/>
        </w:rPr>
        <w:t>Pearson Education Limited</w:t>
      </w:r>
      <w:r w:rsidRPr="00C2367B">
        <w:rPr>
          <w:noProof/>
          <w:szCs w:val="24"/>
        </w:rPr>
        <w:t>. Available at: https://www.researchgate.net/publication/330760964_Research_Methods_for_Business_Students_Chapter_4_Understanding_research_philosophy_and_approaches_to_theory_development.</w:t>
      </w:r>
    </w:p>
    <w:p w14:paraId="3D8C577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Saunders </w:t>
      </w:r>
      <w:r w:rsidRPr="00C2367B">
        <w:rPr>
          <w:i/>
          <w:iCs/>
          <w:noProof/>
          <w:szCs w:val="24"/>
        </w:rPr>
        <w:t>et al.</w:t>
      </w:r>
      <w:r w:rsidRPr="00C2367B">
        <w:rPr>
          <w:noProof/>
          <w:szCs w:val="24"/>
        </w:rPr>
        <w:t xml:space="preserve"> (2008) </w:t>
      </w:r>
      <w:r w:rsidRPr="00C2367B">
        <w:rPr>
          <w:i/>
          <w:iCs/>
          <w:noProof/>
          <w:szCs w:val="24"/>
        </w:rPr>
        <w:t>Research Methods for Business Students</w:t>
      </w:r>
      <w:r w:rsidRPr="00C2367B">
        <w:rPr>
          <w:noProof/>
          <w:szCs w:val="24"/>
        </w:rPr>
        <w:t xml:space="preserve">, </w:t>
      </w:r>
      <w:r w:rsidRPr="00C2367B">
        <w:rPr>
          <w:i/>
          <w:iCs/>
          <w:noProof/>
          <w:szCs w:val="24"/>
        </w:rPr>
        <w:t>Research methods for business students</w:t>
      </w:r>
      <w:r w:rsidRPr="00C2367B">
        <w:rPr>
          <w:noProof/>
          <w:szCs w:val="24"/>
        </w:rPr>
        <w:t>.</w:t>
      </w:r>
    </w:p>
    <w:p w14:paraId="4C03F82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Sharma </w:t>
      </w:r>
      <w:r w:rsidRPr="00C2367B">
        <w:rPr>
          <w:i/>
          <w:iCs/>
          <w:noProof/>
          <w:szCs w:val="24"/>
        </w:rPr>
        <w:t>et al.</w:t>
      </w:r>
      <w:r w:rsidRPr="00C2367B">
        <w:rPr>
          <w:noProof/>
          <w:szCs w:val="24"/>
        </w:rPr>
        <w:t xml:space="preserve"> (2011) ‘Strategies for SMEs after Global Recession’, </w:t>
      </w:r>
      <w:r w:rsidRPr="00C2367B">
        <w:rPr>
          <w:i/>
          <w:iCs/>
          <w:noProof/>
          <w:szCs w:val="24"/>
        </w:rPr>
        <w:t>Global Business and Management Research</w:t>
      </w:r>
      <w:r w:rsidRPr="00C2367B">
        <w:rPr>
          <w:noProof/>
          <w:szCs w:val="24"/>
        </w:rPr>
        <w:t>, 3(1), pp. 58–66.</w:t>
      </w:r>
    </w:p>
    <w:p w14:paraId="4F54939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Sheehan (2014) ‘Human resource management and performance: Evidence from small and medium-sized firms’, </w:t>
      </w:r>
      <w:r w:rsidRPr="00C2367B">
        <w:rPr>
          <w:i/>
          <w:iCs/>
          <w:noProof/>
          <w:szCs w:val="24"/>
        </w:rPr>
        <w:t>International Small Business Journal</w:t>
      </w:r>
      <w:r w:rsidRPr="00C2367B">
        <w:rPr>
          <w:noProof/>
          <w:szCs w:val="24"/>
        </w:rPr>
        <w:t>, 32(5), pp. 545–570.</w:t>
      </w:r>
    </w:p>
    <w:p w14:paraId="7AADE48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Shepherd and Challenger (2013) ‘Revisiting Paradigm(s) in Management Research: A Rhetorical Analysis of the Paradigm Wars’, </w:t>
      </w:r>
      <w:r w:rsidRPr="00C2367B">
        <w:rPr>
          <w:i/>
          <w:iCs/>
          <w:noProof/>
          <w:szCs w:val="24"/>
        </w:rPr>
        <w:t>International Journal of Management Reviews</w:t>
      </w:r>
      <w:r w:rsidRPr="00C2367B">
        <w:rPr>
          <w:noProof/>
          <w:szCs w:val="24"/>
        </w:rPr>
        <w:t>, 15, pp. 225–224.</w:t>
      </w:r>
    </w:p>
    <w:p w14:paraId="7C24505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Siakas </w:t>
      </w:r>
      <w:r w:rsidRPr="00C2367B">
        <w:rPr>
          <w:i/>
          <w:iCs/>
          <w:noProof/>
          <w:szCs w:val="24"/>
        </w:rPr>
        <w:t>et al.</w:t>
      </w:r>
      <w:r w:rsidRPr="00C2367B">
        <w:rPr>
          <w:noProof/>
          <w:szCs w:val="24"/>
        </w:rPr>
        <w:t xml:space="preserve"> (2014) ‘Family Businesses in the New Economy: How to Survive and Develop in Times of Financial Crisis’, </w:t>
      </w:r>
      <w:r w:rsidRPr="00C2367B">
        <w:rPr>
          <w:i/>
          <w:iCs/>
          <w:noProof/>
          <w:szCs w:val="24"/>
        </w:rPr>
        <w:t>Procedia Economics and Finance</w:t>
      </w:r>
      <w:r w:rsidRPr="00C2367B">
        <w:rPr>
          <w:noProof/>
          <w:szCs w:val="24"/>
        </w:rPr>
        <w:t>, 9(14), pp. 331–341.</w:t>
      </w:r>
    </w:p>
    <w:p w14:paraId="182A7F2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Signoretto and Valentin (2019) ‘Individual dismissals for personal and economic reasons in French firms: One or two models?’, </w:t>
      </w:r>
      <w:r w:rsidRPr="00C2367B">
        <w:rPr>
          <w:i/>
          <w:iCs/>
          <w:noProof/>
          <w:szCs w:val="24"/>
        </w:rPr>
        <w:t>European Journal of Law and Economics</w:t>
      </w:r>
      <w:r w:rsidRPr="00C2367B">
        <w:rPr>
          <w:noProof/>
          <w:szCs w:val="24"/>
        </w:rPr>
        <w:t>, 48(2), pp. 241–265. Available at: https://doi.org/10.1007/s10657-019-09625-6.</w:t>
      </w:r>
    </w:p>
    <w:p w14:paraId="315CF6E0"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Silverman (2017) ‘How was it for you? The Interview Society and the irresistible rise of the (poorly analyzed) interview’, </w:t>
      </w:r>
      <w:r w:rsidRPr="00C2367B">
        <w:rPr>
          <w:i/>
          <w:iCs/>
          <w:noProof/>
          <w:szCs w:val="24"/>
        </w:rPr>
        <w:t>Qualitative Research</w:t>
      </w:r>
      <w:r w:rsidRPr="00C2367B">
        <w:rPr>
          <w:noProof/>
          <w:szCs w:val="24"/>
        </w:rPr>
        <w:t>, 17(2), pp. 144–158. Available at: https://doi.org/10.1177/1468794116668231.</w:t>
      </w:r>
    </w:p>
    <w:p w14:paraId="5677C4F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Simões (2013) </w:t>
      </w:r>
      <w:r w:rsidRPr="00C2367B">
        <w:rPr>
          <w:i/>
          <w:iCs/>
          <w:noProof/>
          <w:szCs w:val="24"/>
        </w:rPr>
        <w:t>HUMAN RESOURCES MANAGEMENT IN CRISIS : EFFECTS ON THE EMPLOYEES Dissertation of Human Resources Management</w:t>
      </w:r>
      <w:r w:rsidRPr="00C2367B">
        <w:rPr>
          <w:noProof/>
          <w:szCs w:val="24"/>
        </w:rPr>
        <w:t>. Instituto Universitario de Lisboa.</w:t>
      </w:r>
    </w:p>
    <w:p w14:paraId="4BCB3C0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Siouta (2010) </w:t>
      </w:r>
      <w:r w:rsidRPr="00C2367B">
        <w:rPr>
          <w:i/>
          <w:iCs/>
          <w:noProof/>
          <w:szCs w:val="24"/>
        </w:rPr>
        <w:t>Greek Economy and Development 1950-2010: ‘From the Periphery to the Center’</w:t>
      </w:r>
      <w:r w:rsidRPr="00C2367B">
        <w:rPr>
          <w:noProof/>
          <w:szCs w:val="24"/>
        </w:rPr>
        <w:t>. INTERNATIONAL SCHOOL OF PUBLIC ADMINISTRATION.</w:t>
      </w:r>
    </w:p>
    <w:p w14:paraId="4ECA904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Sloan and Bowe (2014) ‘Phenomenology and hermeneutic phenomenology: The philosophy, the methodologies, and using hermeneutic phenomenology to investigate lecturers’ experiences of curriculum design’, </w:t>
      </w:r>
      <w:r w:rsidRPr="00C2367B">
        <w:rPr>
          <w:i/>
          <w:iCs/>
          <w:noProof/>
          <w:szCs w:val="24"/>
        </w:rPr>
        <w:t>Quality and Quantity</w:t>
      </w:r>
      <w:r w:rsidRPr="00C2367B">
        <w:rPr>
          <w:noProof/>
          <w:szCs w:val="24"/>
        </w:rPr>
        <w:t>, 48(3), pp. 1291–1303.</w:t>
      </w:r>
    </w:p>
    <w:p w14:paraId="4C0E461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Smith and Zagelmeyer (2010) ‘Working time management and SME performance in Europe’, </w:t>
      </w:r>
      <w:r w:rsidRPr="00C2367B">
        <w:rPr>
          <w:i/>
          <w:iCs/>
          <w:noProof/>
          <w:szCs w:val="24"/>
        </w:rPr>
        <w:t>International Journal of Manpower</w:t>
      </w:r>
      <w:r w:rsidRPr="00C2367B">
        <w:rPr>
          <w:noProof/>
          <w:szCs w:val="24"/>
        </w:rPr>
        <w:t>, 31(4), pp. 392–409.</w:t>
      </w:r>
    </w:p>
    <w:p w14:paraId="5AA4C19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Soininen </w:t>
      </w:r>
      <w:r w:rsidRPr="00C2367B">
        <w:rPr>
          <w:i/>
          <w:iCs/>
          <w:noProof/>
          <w:szCs w:val="24"/>
        </w:rPr>
        <w:t>et al.</w:t>
      </w:r>
      <w:r w:rsidRPr="00C2367B">
        <w:rPr>
          <w:noProof/>
          <w:szCs w:val="24"/>
        </w:rPr>
        <w:t xml:space="preserve"> (2012) ‘The impact of global economic crisis on SMEs: Does entrepreneurial orientation matter?’, </w:t>
      </w:r>
      <w:r w:rsidRPr="00C2367B">
        <w:rPr>
          <w:i/>
          <w:iCs/>
          <w:noProof/>
          <w:szCs w:val="24"/>
        </w:rPr>
        <w:t>Management Research Review</w:t>
      </w:r>
      <w:r w:rsidRPr="00C2367B">
        <w:rPr>
          <w:noProof/>
          <w:szCs w:val="24"/>
        </w:rPr>
        <w:t>, 35(10), pp. 927–944.</w:t>
      </w:r>
    </w:p>
    <w:p w14:paraId="7DA2BB41"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Stamati and Syriopoulos (2014) </w:t>
      </w:r>
      <w:r w:rsidRPr="00C2367B">
        <w:rPr>
          <w:i/>
          <w:iCs/>
          <w:noProof/>
          <w:szCs w:val="24"/>
        </w:rPr>
        <w:t>Dismissals</w:t>
      </w:r>
      <w:r w:rsidRPr="00C2367B">
        <w:rPr>
          <w:noProof/>
          <w:szCs w:val="24"/>
        </w:rPr>
        <w:t>. Athens.</w:t>
      </w:r>
    </w:p>
    <w:p w14:paraId="66F695D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Stocker </w:t>
      </w:r>
      <w:r w:rsidRPr="00C2367B">
        <w:rPr>
          <w:i/>
          <w:iCs/>
          <w:noProof/>
          <w:szCs w:val="24"/>
        </w:rPr>
        <w:t>et al.</w:t>
      </w:r>
      <w:r w:rsidRPr="00C2367B">
        <w:rPr>
          <w:noProof/>
          <w:szCs w:val="24"/>
        </w:rPr>
        <w:t xml:space="preserve"> (2018) ‘Dismissal: Important criteria in managerial decision-making’, </w:t>
      </w:r>
      <w:r w:rsidRPr="00C2367B">
        <w:rPr>
          <w:i/>
          <w:iCs/>
          <w:noProof/>
          <w:szCs w:val="24"/>
        </w:rPr>
        <w:t>RAE Revista de Administracao de Empresas</w:t>
      </w:r>
      <w:r w:rsidRPr="00C2367B">
        <w:rPr>
          <w:noProof/>
          <w:szCs w:val="24"/>
        </w:rPr>
        <w:t>, 58(2), pp. 116–129. Available at: https://doi.org/10.1590/S0034-759020180202.</w:t>
      </w:r>
    </w:p>
    <w:p w14:paraId="1CDE274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Suryahadi </w:t>
      </w:r>
      <w:r w:rsidRPr="00C2367B">
        <w:rPr>
          <w:i/>
          <w:iCs/>
          <w:noProof/>
          <w:szCs w:val="24"/>
        </w:rPr>
        <w:t>et al.</w:t>
      </w:r>
      <w:r w:rsidRPr="00C2367B">
        <w:rPr>
          <w:noProof/>
          <w:szCs w:val="24"/>
        </w:rPr>
        <w:t xml:space="preserve"> (2012) ‘Economic growth and poverty reduction in Indonesia before and after the asian financial crisis’, </w:t>
      </w:r>
      <w:r w:rsidRPr="00C2367B">
        <w:rPr>
          <w:i/>
          <w:iCs/>
          <w:noProof/>
          <w:szCs w:val="24"/>
        </w:rPr>
        <w:t>Bulletin of Indonesian Economic Studies</w:t>
      </w:r>
      <w:r w:rsidRPr="00C2367B">
        <w:rPr>
          <w:noProof/>
          <w:szCs w:val="24"/>
        </w:rPr>
        <w:t>, 4918.</w:t>
      </w:r>
    </w:p>
    <w:p w14:paraId="11968D8B" w14:textId="77777777" w:rsidR="00C2367B" w:rsidRPr="00C2367B" w:rsidRDefault="00C2367B" w:rsidP="00C2367B">
      <w:pPr>
        <w:widowControl w:val="0"/>
        <w:autoSpaceDE w:val="0"/>
        <w:autoSpaceDN w:val="0"/>
        <w:adjustRightInd w:val="0"/>
        <w:rPr>
          <w:noProof/>
          <w:szCs w:val="24"/>
        </w:rPr>
      </w:pPr>
      <w:r w:rsidRPr="00C2367B">
        <w:rPr>
          <w:i/>
          <w:iCs/>
          <w:noProof/>
          <w:szCs w:val="24"/>
        </w:rPr>
        <w:t>The Chronicle of the Big Crisis: 2008-2013</w:t>
      </w:r>
      <w:r w:rsidRPr="00C2367B">
        <w:rPr>
          <w:noProof/>
          <w:szCs w:val="24"/>
        </w:rPr>
        <w:t xml:space="preserve"> (2013). Athens.</w:t>
      </w:r>
    </w:p>
    <w:p w14:paraId="57C0B56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The European Commission (2003) ‘COMMISSION RECOMMENDATION’, </w:t>
      </w:r>
      <w:r w:rsidRPr="00C2367B">
        <w:rPr>
          <w:i/>
          <w:iCs/>
          <w:noProof/>
          <w:szCs w:val="24"/>
        </w:rPr>
        <w:t>Journal of the European Union</w:t>
      </w:r>
      <w:r w:rsidRPr="00C2367B">
        <w:rPr>
          <w:noProof/>
          <w:szCs w:val="24"/>
        </w:rPr>
        <w:t>, pp. 36–41.</w:t>
      </w:r>
    </w:p>
    <w:p w14:paraId="16FD360C" w14:textId="77777777" w:rsidR="00C2367B" w:rsidRPr="00C2367B" w:rsidRDefault="00C2367B" w:rsidP="00C2367B">
      <w:pPr>
        <w:widowControl w:val="0"/>
        <w:autoSpaceDE w:val="0"/>
        <w:autoSpaceDN w:val="0"/>
        <w:adjustRightInd w:val="0"/>
        <w:rPr>
          <w:noProof/>
          <w:szCs w:val="24"/>
        </w:rPr>
      </w:pPr>
      <w:r w:rsidRPr="00C2367B">
        <w:rPr>
          <w:i/>
          <w:iCs/>
          <w:noProof/>
          <w:szCs w:val="24"/>
        </w:rPr>
        <w:t>The Greek Construction Sector - B 2010</w:t>
      </w:r>
      <w:r w:rsidRPr="00C2367B">
        <w:rPr>
          <w:noProof/>
          <w:szCs w:val="24"/>
        </w:rPr>
        <w:t xml:space="preserve"> (2011). Athens.</w:t>
      </w:r>
    </w:p>
    <w:p w14:paraId="0B0F3238" w14:textId="77777777" w:rsidR="00C2367B" w:rsidRPr="00C2367B" w:rsidRDefault="00C2367B" w:rsidP="00C2367B">
      <w:pPr>
        <w:widowControl w:val="0"/>
        <w:autoSpaceDE w:val="0"/>
        <w:autoSpaceDN w:val="0"/>
        <w:adjustRightInd w:val="0"/>
        <w:rPr>
          <w:noProof/>
          <w:szCs w:val="24"/>
        </w:rPr>
      </w:pPr>
      <w:r w:rsidRPr="00C2367B">
        <w:rPr>
          <w:i/>
          <w:iCs/>
          <w:noProof/>
          <w:szCs w:val="24"/>
        </w:rPr>
        <w:t>The Greek Construction Sector - B 2012</w:t>
      </w:r>
      <w:r w:rsidRPr="00C2367B">
        <w:rPr>
          <w:noProof/>
          <w:szCs w:val="24"/>
        </w:rPr>
        <w:t xml:space="preserve"> (2012) </w:t>
      </w:r>
      <w:r w:rsidRPr="00C2367B">
        <w:rPr>
          <w:i/>
          <w:iCs/>
          <w:noProof/>
          <w:szCs w:val="24"/>
        </w:rPr>
        <w:t>Half-yearly progress report No. Issue 6-February 2012</w:t>
      </w:r>
      <w:r w:rsidRPr="00C2367B">
        <w:rPr>
          <w:noProof/>
          <w:szCs w:val="24"/>
        </w:rPr>
        <w:t>. Athens. Available at: https://www.sate.gr/nea/Press/FINAL_7_2012_A.pdf.</w:t>
      </w:r>
    </w:p>
    <w:p w14:paraId="6106493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Theodoropoulou (2015) ‘National social and labour market policy reforms in the shadow of EU bail-out conditionality: The cases of Greece and Portugal’, </w:t>
      </w:r>
      <w:r w:rsidRPr="00C2367B">
        <w:rPr>
          <w:i/>
          <w:iCs/>
          <w:noProof/>
          <w:szCs w:val="24"/>
        </w:rPr>
        <w:t>Comparative European Politics</w:t>
      </w:r>
      <w:r w:rsidRPr="00C2367B">
        <w:rPr>
          <w:noProof/>
          <w:szCs w:val="24"/>
        </w:rPr>
        <w:t>, 13(1), pp. 29–55.</w:t>
      </w:r>
    </w:p>
    <w:p w14:paraId="49347A28"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Thorgren and Williams (2020) ‘Staying alive during an unfolding crisis: How SMEs ward off impending disaster’, </w:t>
      </w:r>
      <w:r w:rsidRPr="00C2367B">
        <w:rPr>
          <w:i/>
          <w:iCs/>
          <w:noProof/>
          <w:szCs w:val="24"/>
        </w:rPr>
        <w:t>Journal of Business Venturing Insights</w:t>
      </w:r>
      <w:r w:rsidRPr="00C2367B">
        <w:rPr>
          <w:noProof/>
          <w:szCs w:val="24"/>
        </w:rPr>
        <w:t>, 14(May), p. e00187.</w:t>
      </w:r>
    </w:p>
    <w:p w14:paraId="7D3F37EE"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Timilsina (2016) ‘Does competitively distinct operation enable performance in turbulent business environment? A study on finnish SMEs’, </w:t>
      </w:r>
      <w:r w:rsidRPr="00C2367B">
        <w:rPr>
          <w:i/>
          <w:iCs/>
          <w:noProof/>
          <w:szCs w:val="24"/>
        </w:rPr>
        <w:t>Management and Production Engineering Review</w:t>
      </w:r>
      <w:r w:rsidRPr="00C2367B">
        <w:rPr>
          <w:noProof/>
          <w:szCs w:val="24"/>
        </w:rPr>
        <w:t>, 7(3), pp. 94–104.</w:t>
      </w:r>
    </w:p>
    <w:p w14:paraId="7D5198C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Timming (2011) ‘What do tattoo artists know about HRM? Recruitment and selection in the body art sector’, </w:t>
      </w:r>
      <w:r w:rsidRPr="00C2367B">
        <w:rPr>
          <w:i/>
          <w:iCs/>
          <w:noProof/>
          <w:szCs w:val="24"/>
        </w:rPr>
        <w:t>Employee Relations</w:t>
      </w:r>
      <w:r w:rsidRPr="00C2367B">
        <w:rPr>
          <w:noProof/>
          <w:szCs w:val="24"/>
        </w:rPr>
        <w:t>, 33(5), pp. 570–584.</w:t>
      </w:r>
    </w:p>
    <w:p w14:paraId="3E5ED2C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Tocher and Rutherford (2009) ‘Perceived Acute Human Resource Management Problems in Small and Medium Firms: An Empirical Examination’, </w:t>
      </w:r>
      <w:r w:rsidRPr="00C2367B">
        <w:rPr>
          <w:i/>
          <w:iCs/>
          <w:noProof/>
          <w:szCs w:val="24"/>
        </w:rPr>
        <w:t>Entrepeneuship Theory and Practice</w:t>
      </w:r>
      <w:r w:rsidRPr="00C2367B">
        <w:rPr>
          <w:noProof/>
          <w:szCs w:val="24"/>
        </w:rPr>
        <w:t>, (334), pp. 455–480.</w:t>
      </w:r>
    </w:p>
    <w:p w14:paraId="56C7DC1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Traxler (1996) ‘Collective bargaining and industrial change: A case of disorganization? A comparative analysis of eighteen OECD countries’, </w:t>
      </w:r>
      <w:r w:rsidRPr="00C2367B">
        <w:rPr>
          <w:i/>
          <w:iCs/>
          <w:noProof/>
          <w:szCs w:val="24"/>
        </w:rPr>
        <w:t>European Sociological Review</w:t>
      </w:r>
      <w:r w:rsidRPr="00C2367B">
        <w:rPr>
          <w:noProof/>
          <w:szCs w:val="24"/>
        </w:rPr>
        <w:t>, 12(3), pp. 271–287. Available at: https://doi.org/10.1093/oxfordjournals.esr.a018192.</w:t>
      </w:r>
    </w:p>
    <w:p w14:paraId="4C53AEC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Tsebelis (2016) ‘Lessons from the Greek crisis’, </w:t>
      </w:r>
      <w:r w:rsidRPr="00C2367B">
        <w:rPr>
          <w:i/>
          <w:iCs/>
          <w:noProof/>
          <w:szCs w:val="24"/>
        </w:rPr>
        <w:t>Journal of European Public Policy</w:t>
      </w:r>
      <w:r w:rsidRPr="00C2367B">
        <w:rPr>
          <w:noProof/>
          <w:szCs w:val="24"/>
        </w:rPr>
        <w:t>, 23(1), pp. 25–41. Available at: https://doi.org/10.1080/13501763.2015.1087215.</w:t>
      </w:r>
    </w:p>
    <w:p w14:paraId="4165FB1D" w14:textId="77777777" w:rsidR="00C2367B" w:rsidRPr="00C2367B" w:rsidRDefault="00C2367B" w:rsidP="00C2367B">
      <w:pPr>
        <w:widowControl w:val="0"/>
        <w:autoSpaceDE w:val="0"/>
        <w:autoSpaceDN w:val="0"/>
        <w:adjustRightInd w:val="0"/>
        <w:rPr>
          <w:noProof/>
          <w:szCs w:val="24"/>
        </w:rPr>
      </w:pPr>
      <w:r w:rsidRPr="00C2367B">
        <w:rPr>
          <w:noProof/>
          <w:szCs w:val="24"/>
        </w:rPr>
        <w:t>Tsigkas (2014) ‘Are Greek SME ’ s Innovative Activities Resilient to Economic Crisis ?’, in.</w:t>
      </w:r>
    </w:p>
    <w:p w14:paraId="005F5F0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Tsui </w:t>
      </w:r>
      <w:r w:rsidRPr="00C2367B">
        <w:rPr>
          <w:i/>
          <w:iCs/>
          <w:noProof/>
          <w:szCs w:val="24"/>
        </w:rPr>
        <w:t>et al.</w:t>
      </w:r>
      <w:r w:rsidRPr="00C2367B">
        <w:rPr>
          <w:noProof/>
          <w:szCs w:val="24"/>
        </w:rPr>
        <w:t xml:space="preserve"> (1997) ‘Employee-Organization Relationship : Does Investment In Employees Pay Off ?’, </w:t>
      </w:r>
      <w:r w:rsidRPr="00C2367B">
        <w:rPr>
          <w:i/>
          <w:iCs/>
          <w:noProof/>
          <w:szCs w:val="24"/>
        </w:rPr>
        <w:t>Academy of Management Journal</w:t>
      </w:r>
      <w:r w:rsidRPr="00C2367B">
        <w:rPr>
          <w:noProof/>
          <w:szCs w:val="24"/>
        </w:rPr>
        <w:t>, 40(5), pp. 1089–1122.</w:t>
      </w:r>
    </w:p>
    <w:p w14:paraId="65CE558E"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Tuli (2011) ‘The Basis of Distinction Between Qualitative and Quantitative Research in Social Science: Reflection on Ontological, Epistemological and Methodological Perspectives’, </w:t>
      </w:r>
      <w:r w:rsidRPr="00C2367B">
        <w:rPr>
          <w:i/>
          <w:iCs/>
          <w:noProof/>
          <w:szCs w:val="24"/>
        </w:rPr>
        <w:t>Ethiopian Journal of Education and Sciences</w:t>
      </w:r>
      <w:r w:rsidRPr="00C2367B">
        <w:rPr>
          <w:noProof/>
          <w:szCs w:val="24"/>
        </w:rPr>
        <w:t>, 6(1). Available at: https://doi.org/10.4314/ejesc.v6i1.65384.</w:t>
      </w:r>
    </w:p>
    <w:p w14:paraId="37B50EA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Vallejo-Peña and Giachi (2018) ‘The Mediterranean Variety of Capitalism, Flexibility of Work schedules, and Labour Productivity in Southern Europe’, </w:t>
      </w:r>
      <w:r w:rsidRPr="00C2367B">
        <w:rPr>
          <w:i/>
          <w:iCs/>
          <w:noProof/>
          <w:szCs w:val="24"/>
        </w:rPr>
        <w:t>Region</w:t>
      </w:r>
      <w:r w:rsidRPr="00C2367B">
        <w:rPr>
          <w:noProof/>
          <w:szCs w:val="24"/>
        </w:rPr>
        <w:t>, 5(3), pp. 21–38. Available at: https://doi.org/10.18335/REGION.V5I3.204.</w:t>
      </w:r>
    </w:p>
    <w:p w14:paraId="37FF7A94"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Vandenberg (2009) </w:t>
      </w:r>
      <w:r w:rsidRPr="00C2367B">
        <w:rPr>
          <w:i/>
          <w:iCs/>
          <w:noProof/>
          <w:szCs w:val="24"/>
        </w:rPr>
        <w:t>Micro , Small and Medium-sized Enterprises and the Global Economic Crisis Impacts and Policy Responses</w:t>
      </w:r>
      <w:r w:rsidRPr="00C2367B">
        <w:rPr>
          <w:noProof/>
          <w:szCs w:val="24"/>
        </w:rPr>
        <w:t xml:space="preserve">, </w:t>
      </w:r>
      <w:r w:rsidRPr="00C2367B">
        <w:rPr>
          <w:i/>
          <w:iCs/>
          <w:noProof/>
          <w:szCs w:val="24"/>
        </w:rPr>
        <w:t>International Labour Organization</w:t>
      </w:r>
      <w:r w:rsidRPr="00C2367B">
        <w:rPr>
          <w:noProof/>
          <w:szCs w:val="24"/>
        </w:rPr>
        <w:t>.</w:t>
      </w:r>
    </w:p>
    <w:p w14:paraId="5F0E40C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Vanhaverbeke (2017) ‘Two Examples of How SMEs Collaborate with Large Companies’, in </w:t>
      </w:r>
      <w:r w:rsidRPr="00C2367B">
        <w:rPr>
          <w:i/>
          <w:iCs/>
          <w:noProof/>
          <w:szCs w:val="24"/>
        </w:rPr>
        <w:t>Managing Open Innovation in SMEs</w:t>
      </w:r>
      <w:r w:rsidRPr="00C2367B">
        <w:rPr>
          <w:noProof/>
          <w:szCs w:val="24"/>
        </w:rPr>
        <w:t>. Cambridge: Cambridge University Press, pp. 150–179.</w:t>
      </w:r>
    </w:p>
    <w:p w14:paraId="40D8EBC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Vardarlıer (2016) ‘Strategic Approach to Human Resources Management During Crisis’, </w:t>
      </w:r>
      <w:r w:rsidRPr="00C2367B">
        <w:rPr>
          <w:i/>
          <w:iCs/>
          <w:noProof/>
          <w:szCs w:val="24"/>
        </w:rPr>
        <w:t>Procedia - Social and Behavioral Sciences</w:t>
      </w:r>
      <w:r w:rsidRPr="00C2367B">
        <w:rPr>
          <w:noProof/>
          <w:szCs w:val="24"/>
        </w:rPr>
        <w:t>, 235(October), pp. 463–472. Available at: http://dx.doi.org/10.1016/j.sbspro.2016.11.057.</w:t>
      </w:r>
    </w:p>
    <w:p w14:paraId="5CDA6CC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Vaughan-Whitehead (2015) </w:t>
      </w:r>
      <w:r w:rsidRPr="00C2367B">
        <w:rPr>
          <w:i/>
          <w:iCs/>
          <w:noProof/>
          <w:szCs w:val="24"/>
        </w:rPr>
        <w:t>The European social model in crisis: Is Europe losing its soul?</w:t>
      </w:r>
      <w:r w:rsidRPr="00C2367B">
        <w:rPr>
          <w:noProof/>
          <w:szCs w:val="24"/>
        </w:rPr>
        <w:t xml:space="preserve">, </w:t>
      </w:r>
      <w:r w:rsidRPr="00C2367B">
        <w:rPr>
          <w:i/>
          <w:iCs/>
          <w:noProof/>
          <w:szCs w:val="24"/>
        </w:rPr>
        <w:t>The European Social Model in Crisis: Is Europe Losing its Soul?</w:t>
      </w:r>
      <w:r w:rsidRPr="00C2367B">
        <w:rPr>
          <w:noProof/>
          <w:szCs w:val="24"/>
        </w:rPr>
        <w:t xml:space="preserve"> Available at: https://doi.org/10.4337/9781783476565.</w:t>
      </w:r>
    </w:p>
    <w:p w14:paraId="428B6083" w14:textId="77777777" w:rsidR="00C2367B" w:rsidRPr="00C2367B" w:rsidRDefault="00C2367B" w:rsidP="00C2367B">
      <w:pPr>
        <w:widowControl w:val="0"/>
        <w:autoSpaceDE w:val="0"/>
        <w:autoSpaceDN w:val="0"/>
        <w:adjustRightInd w:val="0"/>
        <w:rPr>
          <w:noProof/>
          <w:szCs w:val="24"/>
        </w:rPr>
      </w:pPr>
      <w:r w:rsidRPr="00C2367B">
        <w:rPr>
          <w:noProof/>
          <w:szCs w:val="24"/>
        </w:rPr>
        <w:lastRenderedPageBreak/>
        <w:t xml:space="preserve">Ventouratos and Cooper (2015) </w:t>
      </w:r>
      <w:r w:rsidRPr="00C2367B">
        <w:rPr>
          <w:i/>
          <w:iCs/>
          <w:noProof/>
          <w:szCs w:val="24"/>
        </w:rPr>
        <w:t>The effect of human resource practices on organizational performance: evidence from Greece</w:t>
      </w:r>
      <w:r w:rsidRPr="00C2367B">
        <w:rPr>
          <w:noProof/>
          <w:szCs w:val="24"/>
        </w:rPr>
        <w:t>. UK: Edward Elgar Publishing.</w:t>
      </w:r>
    </w:p>
    <w:p w14:paraId="78025C1A" w14:textId="77777777" w:rsidR="00C2367B" w:rsidRPr="00C2367B" w:rsidRDefault="00C2367B" w:rsidP="00C2367B">
      <w:pPr>
        <w:widowControl w:val="0"/>
        <w:autoSpaceDE w:val="0"/>
        <w:autoSpaceDN w:val="0"/>
        <w:adjustRightInd w:val="0"/>
        <w:rPr>
          <w:noProof/>
          <w:szCs w:val="24"/>
        </w:rPr>
      </w:pPr>
      <w:r w:rsidRPr="00C2367B">
        <w:rPr>
          <w:noProof/>
          <w:szCs w:val="24"/>
        </w:rPr>
        <w:t>Verlag and Verlag (2006) ‘Strategic alliances between SMEs and large firms : An exploration of the dynamic process’.</w:t>
      </w:r>
    </w:p>
    <w:p w14:paraId="0D943B79"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Vermeylen </w:t>
      </w:r>
      <w:r w:rsidRPr="00C2367B">
        <w:rPr>
          <w:i/>
          <w:iCs/>
          <w:noProof/>
          <w:szCs w:val="24"/>
        </w:rPr>
        <w:t>et al.</w:t>
      </w:r>
      <w:r w:rsidRPr="00C2367B">
        <w:rPr>
          <w:noProof/>
          <w:szCs w:val="24"/>
        </w:rPr>
        <w:t xml:space="preserve"> (2017) </w:t>
      </w:r>
      <w:r w:rsidRPr="00C2367B">
        <w:rPr>
          <w:i/>
          <w:iCs/>
          <w:noProof/>
          <w:szCs w:val="24"/>
        </w:rPr>
        <w:t>Exploring Self-Employment in the European Union</w:t>
      </w:r>
      <w:r w:rsidRPr="00C2367B">
        <w:rPr>
          <w:noProof/>
          <w:szCs w:val="24"/>
        </w:rPr>
        <w:t>.</w:t>
      </w:r>
    </w:p>
    <w:p w14:paraId="0ABA455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Viorel Brașoveanu (2008) ‘The Influence of the Business Environment on Small and Medium Enterprises’, </w:t>
      </w:r>
      <w:r w:rsidRPr="00C2367B">
        <w:rPr>
          <w:i/>
          <w:iCs/>
          <w:noProof/>
          <w:szCs w:val="24"/>
        </w:rPr>
        <w:t>Journal of Knowledge Management Economics and Information Technology</w:t>
      </w:r>
      <w:r w:rsidRPr="00C2367B">
        <w:rPr>
          <w:noProof/>
          <w:szCs w:val="24"/>
        </w:rPr>
        <w:t>, 1(2), pp. 1–13.</w:t>
      </w:r>
    </w:p>
    <w:p w14:paraId="2702A672"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Voskeritsian </w:t>
      </w:r>
      <w:r w:rsidRPr="00C2367B">
        <w:rPr>
          <w:i/>
          <w:iCs/>
          <w:noProof/>
          <w:szCs w:val="24"/>
        </w:rPr>
        <w:t>et al.</w:t>
      </w:r>
      <w:r w:rsidRPr="00C2367B">
        <w:rPr>
          <w:noProof/>
          <w:szCs w:val="24"/>
        </w:rPr>
        <w:t xml:space="preserve"> (2019) ‘The Dark Side of the Labour Market: Institutional Change, Economic Crisis and Undeclared Work in Greece during the Crisis Horen’.</w:t>
      </w:r>
    </w:p>
    <w:p w14:paraId="2BB831B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Walby (2015) </w:t>
      </w:r>
      <w:r w:rsidRPr="00C2367B">
        <w:rPr>
          <w:i/>
          <w:iCs/>
          <w:noProof/>
          <w:szCs w:val="24"/>
        </w:rPr>
        <w:t>Crisis</w:t>
      </w:r>
      <w:r w:rsidRPr="00C2367B">
        <w:rPr>
          <w:noProof/>
          <w:szCs w:val="24"/>
        </w:rPr>
        <w:t>. Cambridge: Polity Press.</w:t>
      </w:r>
    </w:p>
    <w:p w14:paraId="54580C3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Wang (2016) ‘Borsa _ Istanbul Review What are the biggest obstacles to growth of SMEs in developing countries ? e An empirical evidence from an enterprise survey’, </w:t>
      </w:r>
      <w:r w:rsidRPr="00C2367B">
        <w:rPr>
          <w:i/>
          <w:iCs/>
          <w:noProof/>
          <w:szCs w:val="24"/>
        </w:rPr>
        <w:t>Borsa istanbul Review</w:t>
      </w:r>
      <w:r w:rsidRPr="00C2367B">
        <w:rPr>
          <w:noProof/>
          <w:szCs w:val="24"/>
        </w:rPr>
        <w:t>, 16(3), pp. 167–176. Available at: https://doi.org/10.1016/j.bir.2016.06.001.</w:t>
      </w:r>
    </w:p>
    <w:p w14:paraId="50D8EEB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Wapshott and Mallett (2015) </w:t>
      </w:r>
      <w:r w:rsidRPr="00C2367B">
        <w:rPr>
          <w:i/>
          <w:iCs/>
          <w:noProof/>
          <w:szCs w:val="24"/>
        </w:rPr>
        <w:t>Managing Human Resources in Small and Medium-Sized Enterprises: Entrepreneurship and the Employment Relationship</w:t>
      </w:r>
      <w:r w:rsidRPr="00C2367B">
        <w:rPr>
          <w:noProof/>
          <w:szCs w:val="24"/>
        </w:rPr>
        <w:t>. Routledge Ltd.</w:t>
      </w:r>
    </w:p>
    <w:p w14:paraId="2D4BF6A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Welsh and White (1981) ‘A small business is not a little big business.’, </w:t>
      </w:r>
      <w:r w:rsidRPr="00C2367B">
        <w:rPr>
          <w:i/>
          <w:iCs/>
          <w:noProof/>
          <w:szCs w:val="24"/>
        </w:rPr>
        <w:t>Harvard Business Review</w:t>
      </w:r>
      <w:r w:rsidRPr="00C2367B">
        <w:rPr>
          <w:noProof/>
          <w:szCs w:val="24"/>
        </w:rPr>
        <w:t>, 59(4), pp. 18–27.</w:t>
      </w:r>
    </w:p>
    <w:p w14:paraId="5641E8F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Whitston (2018) </w:t>
      </w:r>
      <w:r w:rsidRPr="00C2367B">
        <w:rPr>
          <w:i/>
          <w:iCs/>
          <w:noProof/>
          <w:szCs w:val="24"/>
        </w:rPr>
        <w:t>Bogus Self-Employment</w:t>
      </w:r>
      <w:r w:rsidRPr="00C2367B">
        <w:rPr>
          <w:noProof/>
          <w:szCs w:val="24"/>
        </w:rPr>
        <w:t>. Dublin.</w:t>
      </w:r>
    </w:p>
    <w:p w14:paraId="39922697"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Whyman and Petrescu (2015) ‘Workplace Flexibility Practices in SMEs: Relationship with Performance via Redundancies, Absenteeism, and Financial Turnover’, </w:t>
      </w:r>
      <w:r w:rsidRPr="00C2367B">
        <w:rPr>
          <w:i/>
          <w:iCs/>
          <w:noProof/>
          <w:szCs w:val="24"/>
        </w:rPr>
        <w:t>Journal of Small Business Management</w:t>
      </w:r>
      <w:r w:rsidRPr="00C2367B">
        <w:rPr>
          <w:noProof/>
          <w:szCs w:val="24"/>
        </w:rPr>
        <w:t>, 53(4), pp. 1097–1126.</w:t>
      </w:r>
    </w:p>
    <w:p w14:paraId="36DF3BCF"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Wilkens (2017) </w:t>
      </w:r>
      <w:r w:rsidRPr="00C2367B">
        <w:rPr>
          <w:i/>
          <w:iCs/>
          <w:noProof/>
          <w:szCs w:val="24"/>
        </w:rPr>
        <w:t>The many faces of self-employment in Europe</w:t>
      </w:r>
      <w:r w:rsidRPr="00C2367B">
        <w:rPr>
          <w:noProof/>
          <w:szCs w:val="24"/>
        </w:rPr>
        <w:t>. Available at: https://www.eurofound.europa.eu/publications/blog/the-many-faces-of-self-employment-in-europe.</w:t>
      </w:r>
    </w:p>
    <w:p w14:paraId="2D063C95"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Williams (2019) ‘Tackling Undeclared Work in the European Union: An Evaluation of Government Policy Approaches’, </w:t>
      </w:r>
      <w:r w:rsidRPr="00C2367B">
        <w:rPr>
          <w:i/>
          <w:iCs/>
          <w:noProof/>
          <w:szCs w:val="24"/>
        </w:rPr>
        <w:t>UTMS Journal of Economics</w:t>
      </w:r>
      <w:r w:rsidRPr="00C2367B">
        <w:rPr>
          <w:noProof/>
          <w:szCs w:val="24"/>
        </w:rPr>
        <w:t>, 10(2), pp. 135–147. Available at: http://www.utmsjoe.mk/files/Vol. 10 No. 2/UTMSJOE-2019-1002-01-Williams.pdf.</w:t>
      </w:r>
    </w:p>
    <w:p w14:paraId="634EE570"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Williams and Horodnic (2010) ‘Evaluating the nature of undeclared work in South Eastern Europe’, </w:t>
      </w:r>
      <w:r w:rsidRPr="00C2367B">
        <w:rPr>
          <w:i/>
          <w:iCs/>
          <w:noProof/>
          <w:szCs w:val="24"/>
        </w:rPr>
        <w:t>Employee Relations</w:t>
      </w:r>
      <w:r w:rsidRPr="00C2367B">
        <w:rPr>
          <w:noProof/>
          <w:szCs w:val="24"/>
        </w:rPr>
        <w:t>, 32(3), pp. 212–226. Available at: https://doi.org/10.1108/01425451011038762.</w:t>
      </w:r>
    </w:p>
    <w:p w14:paraId="64C4D43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Wincent (2005) ‘Does size matter?: A study of firm behavior and outcomes in strategic SME networks’, </w:t>
      </w:r>
      <w:r w:rsidRPr="00C2367B">
        <w:rPr>
          <w:i/>
          <w:iCs/>
          <w:noProof/>
          <w:szCs w:val="24"/>
        </w:rPr>
        <w:t>Journal of Small Business and Enterprise Development</w:t>
      </w:r>
      <w:r w:rsidRPr="00C2367B">
        <w:rPr>
          <w:noProof/>
          <w:szCs w:val="24"/>
        </w:rPr>
        <w:t xml:space="preserve">, 12(3), pp. 437–453. Available at: </w:t>
      </w:r>
      <w:r w:rsidRPr="00C2367B">
        <w:rPr>
          <w:noProof/>
          <w:szCs w:val="24"/>
        </w:rPr>
        <w:lastRenderedPageBreak/>
        <w:t>https://doi.org/10.1108/14626000510612330.</w:t>
      </w:r>
    </w:p>
    <w:p w14:paraId="6E0D928C"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Wymenga </w:t>
      </w:r>
      <w:r w:rsidRPr="00C2367B">
        <w:rPr>
          <w:i/>
          <w:iCs/>
          <w:noProof/>
          <w:szCs w:val="24"/>
        </w:rPr>
        <w:t>et al.</w:t>
      </w:r>
      <w:r w:rsidRPr="00C2367B">
        <w:rPr>
          <w:noProof/>
          <w:szCs w:val="24"/>
        </w:rPr>
        <w:t xml:space="preserve"> (2011) ‘Are EU SMEs recovering from the crisis? Annual Report on EU Small and Medium sized Enterprises 2010/2011’, </w:t>
      </w:r>
      <w:r w:rsidRPr="00C2367B">
        <w:rPr>
          <w:i/>
          <w:iCs/>
          <w:noProof/>
          <w:szCs w:val="24"/>
        </w:rPr>
        <w:t>European Commission</w:t>
      </w:r>
      <w:r w:rsidRPr="00C2367B">
        <w:rPr>
          <w:noProof/>
          <w:szCs w:val="24"/>
        </w:rPr>
        <w:t xml:space="preserve"> [Preprint].</w:t>
      </w:r>
    </w:p>
    <w:p w14:paraId="19BC05E3"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Wymenga </w:t>
      </w:r>
      <w:r w:rsidRPr="00C2367B">
        <w:rPr>
          <w:i/>
          <w:iCs/>
          <w:noProof/>
          <w:szCs w:val="24"/>
        </w:rPr>
        <w:t>et al.</w:t>
      </w:r>
      <w:r w:rsidRPr="00C2367B">
        <w:rPr>
          <w:noProof/>
          <w:szCs w:val="24"/>
        </w:rPr>
        <w:t xml:space="preserve"> (2012) ‘EU SMEs in 2012: at the crossroads’, </w:t>
      </w:r>
      <w:r w:rsidRPr="00C2367B">
        <w:rPr>
          <w:i/>
          <w:iCs/>
          <w:noProof/>
          <w:szCs w:val="24"/>
        </w:rPr>
        <w:t>Annual report on small and medium-sized enterprises in the EU, 2011/12</w:t>
      </w:r>
      <w:r w:rsidRPr="00C2367B">
        <w:rPr>
          <w:noProof/>
          <w:szCs w:val="24"/>
        </w:rPr>
        <w:t>, (September), pp. 1–89.</w:t>
      </w:r>
    </w:p>
    <w:p w14:paraId="5D3AA73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Xiarchogiannopoulou and Aganidis (2013) ‘Opinion Article: The Economic Adjustment Programmes and the resilience of neo-liberal ideas: The experience of Greece and the future of progressive politics’, </w:t>
      </w:r>
      <w:r w:rsidRPr="00C2367B">
        <w:rPr>
          <w:i/>
          <w:iCs/>
          <w:noProof/>
          <w:szCs w:val="24"/>
        </w:rPr>
        <w:t>ELIAMEP: Crisis Observatory</w:t>
      </w:r>
      <w:r w:rsidRPr="00C2367B">
        <w:rPr>
          <w:noProof/>
          <w:szCs w:val="24"/>
        </w:rPr>
        <w:t>, 14(1), pp. 1–2. Available at: https://doi.org/10.23959/sfjns-1000004.</w:t>
      </w:r>
    </w:p>
    <w:p w14:paraId="2E2DA2FA" w14:textId="77777777" w:rsidR="00C2367B" w:rsidRPr="00C2367B" w:rsidRDefault="00C2367B" w:rsidP="00C2367B">
      <w:pPr>
        <w:widowControl w:val="0"/>
        <w:autoSpaceDE w:val="0"/>
        <w:autoSpaceDN w:val="0"/>
        <w:adjustRightInd w:val="0"/>
        <w:rPr>
          <w:noProof/>
          <w:szCs w:val="24"/>
        </w:rPr>
      </w:pPr>
      <w:r w:rsidRPr="00C2367B">
        <w:rPr>
          <w:noProof/>
          <w:szCs w:val="24"/>
        </w:rPr>
        <w:t>Yin (1984) ‘Study Design and Methods’.</w:t>
      </w:r>
    </w:p>
    <w:p w14:paraId="27D21AED"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Zaharopoulos (2017) </w:t>
      </w:r>
      <w:r w:rsidRPr="00C2367B">
        <w:rPr>
          <w:i/>
          <w:iCs/>
          <w:noProof/>
          <w:szCs w:val="24"/>
        </w:rPr>
        <w:t>Employment in Greece - Annual Report</w:t>
      </w:r>
      <w:r w:rsidRPr="00C2367B">
        <w:rPr>
          <w:noProof/>
          <w:szCs w:val="24"/>
        </w:rPr>
        <w:t>.</w:t>
      </w:r>
    </w:p>
    <w:p w14:paraId="425FC23A"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Zainal (1997) ‘Case study as a research method’, </w:t>
      </w:r>
      <w:r w:rsidRPr="00C2367B">
        <w:rPr>
          <w:i/>
          <w:iCs/>
          <w:noProof/>
          <w:szCs w:val="24"/>
        </w:rPr>
        <w:t>Academy of Management Review</w:t>
      </w:r>
      <w:r w:rsidRPr="00C2367B">
        <w:rPr>
          <w:noProof/>
          <w:szCs w:val="24"/>
        </w:rPr>
        <w:t>, 5(2), pp. 301–316.</w:t>
      </w:r>
    </w:p>
    <w:p w14:paraId="6EAAF386" w14:textId="77777777" w:rsidR="00C2367B" w:rsidRPr="00C2367B" w:rsidRDefault="00C2367B" w:rsidP="00C2367B">
      <w:pPr>
        <w:widowControl w:val="0"/>
        <w:autoSpaceDE w:val="0"/>
        <w:autoSpaceDN w:val="0"/>
        <w:adjustRightInd w:val="0"/>
        <w:rPr>
          <w:noProof/>
          <w:szCs w:val="24"/>
        </w:rPr>
      </w:pPr>
      <w:r w:rsidRPr="00C2367B">
        <w:rPr>
          <w:noProof/>
          <w:szCs w:val="24"/>
        </w:rPr>
        <w:t xml:space="preserve">Ziomas and Theodoulakis (2016) </w:t>
      </w:r>
      <w:r w:rsidRPr="00C2367B">
        <w:rPr>
          <w:i/>
          <w:iCs/>
          <w:noProof/>
          <w:szCs w:val="24"/>
        </w:rPr>
        <w:t>The New Greek pension reform: Improving Governance and Ensuring Sustainability</w:t>
      </w:r>
      <w:r w:rsidRPr="00C2367B">
        <w:rPr>
          <w:noProof/>
          <w:szCs w:val="24"/>
        </w:rPr>
        <w:t>. Available at: http://www.consilium.europa.eu/en/p.</w:t>
      </w:r>
    </w:p>
    <w:p w14:paraId="2F4D4E52" w14:textId="77777777" w:rsidR="00C2367B" w:rsidRPr="00C2367B" w:rsidRDefault="00C2367B" w:rsidP="00C2367B">
      <w:pPr>
        <w:widowControl w:val="0"/>
        <w:autoSpaceDE w:val="0"/>
        <w:autoSpaceDN w:val="0"/>
        <w:adjustRightInd w:val="0"/>
        <w:rPr>
          <w:noProof/>
        </w:rPr>
      </w:pPr>
      <w:r w:rsidRPr="00C2367B">
        <w:rPr>
          <w:noProof/>
          <w:szCs w:val="24"/>
        </w:rPr>
        <w:t>Zioutou (2017) ‘Labour Market Adjustment and Labour Market Reforms in Greece During The Crisis: Microeconomic Evidence from the Third Wave of the Wage Dynamics Survey’.</w:t>
      </w:r>
    </w:p>
    <w:p w14:paraId="4B0F012D" w14:textId="77777777" w:rsidR="00E84D9A" w:rsidRDefault="00C44D6D" w:rsidP="00601002">
      <w:r w:rsidRPr="00FA44EE">
        <w:fldChar w:fldCharType="end"/>
      </w:r>
    </w:p>
    <w:p w14:paraId="0BACB98F" w14:textId="0EC37E13" w:rsidR="00E84D9A" w:rsidRPr="00026C3B" w:rsidRDefault="00E84D9A" w:rsidP="00DD464F">
      <w:pPr>
        <w:spacing w:line="259" w:lineRule="auto"/>
        <w:jc w:val="left"/>
        <w:rPr>
          <w:b/>
        </w:rPr>
      </w:pPr>
      <w:r>
        <w:br w:type="page"/>
      </w:r>
      <w:r w:rsidR="000E7D5C" w:rsidRPr="00026C3B">
        <w:rPr>
          <w:b/>
        </w:rPr>
        <w:lastRenderedPageBreak/>
        <w:t>A</w:t>
      </w:r>
      <w:r w:rsidRPr="00026C3B">
        <w:rPr>
          <w:b/>
        </w:rPr>
        <w:t>ppendices</w:t>
      </w:r>
    </w:p>
    <w:p w14:paraId="3C0BD73F" w14:textId="374CB1B9" w:rsidR="00E84D9A" w:rsidRDefault="00026C3B" w:rsidP="00601002">
      <w:pPr>
        <w:rPr>
          <w:b/>
        </w:rPr>
      </w:pPr>
      <w:r w:rsidRPr="00CB4C88">
        <w:rPr>
          <w:b/>
        </w:rPr>
        <w:t xml:space="preserve">Appendix I: </w:t>
      </w:r>
      <w:r w:rsidR="00FD0993" w:rsidRPr="00CB4C88">
        <w:rPr>
          <w:b/>
        </w:rPr>
        <w:t>Invitation Letter and Consent Forms</w:t>
      </w:r>
    </w:p>
    <w:p w14:paraId="2BFDA1B6" w14:textId="77777777" w:rsidR="004F6DDC" w:rsidRDefault="004F6DDC" w:rsidP="004F6DDC">
      <w:pPr>
        <w:spacing w:line="240" w:lineRule="auto"/>
        <w:jc w:val="center"/>
        <w:rPr>
          <w:b/>
          <w:color w:val="FF0000"/>
          <w:sz w:val="28"/>
          <w:szCs w:val="28"/>
        </w:rPr>
      </w:pPr>
      <w:r>
        <w:rPr>
          <w:b/>
          <w:noProof/>
          <w:color w:val="000000"/>
          <w:sz w:val="26"/>
          <w:szCs w:val="26"/>
          <w:lang w:val="en-US"/>
        </w:rPr>
        <w:drawing>
          <wp:anchor distT="0" distB="0" distL="114300" distR="114300" simplePos="0" relativeHeight="251682816" behindDoc="1" locked="0" layoutInCell="1" allowOverlap="1" wp14:anchorId="599DBC68" wp14:editId="1351C4C4">
            <wp:simplePos x="0" y="0"/>
            <wp:positionH relativeFrom="column">
              <wp:posOffset>106680</wp:posOffset>
            </wp:positionH>
            <wp:positionV relativeFrom="paragraph">
              <wp:posOffset>0</wp:posOffset>
            </wp:positionV>
            <wp:extent cx="1346835" cy="537845"/>
            <wp:effectExtent l="0" t="0" r="5715" b="0"/>
            <wp:wrapTight wrapText="bothSides">
              <wp:wrapPolygon edited="0">
                <wp:start x="0" y="0"/>
                <wp:lineTo x="0" y="20656"/>
                <wp:lineTo x="21386" y="20656"/>
                <wp:lineTo x="21386" y="0"/>
                <wp:lineTo x="0" y="0"/>
              </wp:wrapPolygon>
            </wp:wrapTight>
            <wp:docPr id="7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a:xfrm>
                      <a:off x="0" y="0"/>
                      <a:ext cx="1346835" cy="537845"/>
                    </a:xfrm>
                    <a:prstGeom prst="rect">
                      <a:avLst/>
                    </a:prstGeom>
                    <a:ln/>
                  </pic:spPr>
                </pic:pic>
              </a:graphicData>
            </a:graphic>
            <wp14:sizeRelH relativeFrom="page">
              <wp14:pctWidth>0</wp14:pctWidth>
            </wp14:sizeRelH>
            <wp14:sizeRelV relativeFrom="page">
              <wp14:pctHeight>0</wp14:pctHeight>
            </wp14:sizeRelV>
          </wp:anchor>
        </w:drawing>
      </w:r>
    </w:p>
    <w:p w14:paraId="3C317E16" w14:textId="77777777" w:rsidR="004F6DDC" w:rsidRDefault="004F6DDC" w:rsidP="004F6DDC">
      <w:pPr>
        <w:spacing w:line="240" w:lineRule="auto"/>
        <w:jc w:val="center"/>
        <w:rPr>
          <w:b/>
          <w:sz w:val="28"/>
          <w:szCs w:val="28"/>
        </w:rPr>
      </w:pPr>
    </w:p>
    <w:p w14:paraId="51BEE9F5" w14:textId="77777777" w:rsidR="004F6DDC" w:rsidRDefault="004F6DDC" w:rsidP="004F6DDC">
      <w:pPr>
        <w:spacing w:line="240" w:lineRule="auto"/>
        <w:jc w:val="center"/>
        <w:rPr>
          <w:bCs/>
          <w:color w:val="FF0000"/>
          <w:sz w:val="21"/>
          <w:szCs w:val="21"/>
        </w:rPr>
      </w:pPr>
      <w:r>
        <w:rPr>
          <w:b/>
          <w:sz w:val="28"/>
          <w:szCs w:val="28"/>
        </w:rPr>
        <w:t>Participant Consent Form</w:t>
      </w:r>
    </w:p>
    <w:p w14:paraId="24223F49" w14:textId="77777777" w:rsidR="004F6DDC" w:rsidRDefault="004F6DDC" w:rsidP="004F6DDC">
      <w:pPr>
        <w:spacing w:line="240" w:lineRule="auto"/>
        <w:jc w:val="center"/>
        <w:rPr>
          <w:sz w:val="20"/>
          <w:szCs w:val="20"/>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2"/>
        <w:gridCol w:w="2944"/>
        <w:gridCol w:w="1988"/>
        <w:gridCol w:w="622"/>
        <w:gridCol w:w="622"/>
        <w:gridCol w:w="192"/>
      </w:tblGrid>
      <w:tr w:rsidR="004F6DDC" w14:paraId="0E162C8A" w14:textId="77777777" w:rsidTr="004F6DDC">
        <w:trPr>
          <w:gridAfter w:val="1"/>
          <w:wAfter w:w="192" w:type="dxa"/>
          <w:trHeight w:val="280"/>
        </w:trPr>
        <w:tc>
          <w:tcPr>
            <w:tcW w:w="8824" w:type="dxa"/>
            <w:gridSpan w:val="3"/>
          </w:tcPr>
          <w:p w14:paraId="50E2A0D8" w14:textId="77777777" w:rsidR="004F6DDC" w:rsidRDefault="004F6DDC" w:rsidP="00603CB7">
            <w:pPr>
              <w:spacing w:after="80" w:line="240" w:lineRule="auto"/>
              <w:rPr>
                <w:b/>
              </w:rPr>
            </w:pPr>
            <w:r>
              <w:rPr>
                <w:b/>
                <w:i/>
              </w:rPr>
              <w:t>Please tick the appropriate boxes</w:t>
            </w:r>
          </w:p>
        </w:tc>
        <w:tc>
          <w:tcPr>
            <w:tcW w:w="622" w:type="dxa"/>
          </w:tcPr>
          <w:p w14:paraId="214169B1" w14:textId="77777777" w:rsidR="004F6DDC" w:rsidRDefault="004F6DDC" w:rsidP="00603CB7">
            <w:pPr>
              <w:spacing w:after="80" w:line="240" w:lineRule="auto"/>
              <w:rPr>
                <w:b/>
              </w:rPr>
            </w:pPr>
            <w:r>
              <w:rPr>
                <w:b/>
              </w:rPr>
              <w:t>Yes</w:t>
            </w:r>
          </w:p>
        </w:tc>
        <w:tc>
          <w:tcPr>
            <w:tcW w:w="622" w:type="dxa"/>
          </w:tcPr>
          <w:p w14:paraId="6580825E" w14:textId="77777777" w:rsidR="004F6DDC" w:rsidRDefault="004F6DDC" w:rsidP="00603CB7">
            <w:pPr>
              <w:spacing w:after="80" w:line="240" w:lineRule="auto"/>
            </w:pPr>
            <w:r>
              <w:rPr>
                <w:b/>
              </w:rPr>
              <w:t>No</w:t>
            </w:r>
          </w:p>
        </w:tc>
      </w:tr>
      <w:tr w:rsidR="004F6DDC" w14:paraId="1341830D" w14:textId="77777777" w:rsidTr="004F6DDC">
        <w:trPr>
          <w:gridAfter w:val="1"/>
          <w:wAfter w:w="192" w:type="dxa"/>
          <w:trHeight w:val="300"/>
        </w:trPr>
        <w:tc>
          <w:tcPr>
            <w:tcW w:w="8824" w:type="dxa"/>
            <w:gridSpan w:val="3"/>
          </w:tcPr>
          <w:p w14:paraId="03B75C30" w14:textId="77777777" w:rsidR="004F6DDC" w:rsidRDefault="004F6DDC" w:rsidP="00603CB7">
            <w:pPr>
              <w:spacing w:after="120" w:line="240" w:lineRule="auto"/>
              <w:rPr>
                <w:b/>
              </w:rPr>
            </w:pPr>
            <w:r>
              <w:rPr>
                <w:b/>
              </w:rPr>
              <w:t>Taking Part in the Project titled:</w:t>
            </w:r>
          </w:p>
          <w:p w14:paraId="2C585DCD" w14:textId="77777777" w:rsidR="004F6DDC" w:rsidRDefault="004F6DDC" w:rsidP="00603CB7">
            <w:pPr>
              <w:spacing w:after="120" w:line="240" w:lineRule="auto"/>
              <w:rPr>
                <w:b/>
              </w:rPr>
            </w:pPr>
            <w:r>
              <w:rPr>
                <w:b/>
              </w:rPr>
              <w:t xml:space="preserve"> “</w:t>
            </w:r>
            <w:r w:rsidRPr="009B5CDA">
              <w:rPr>
                <w:b/>
              </w:rPr>
              <w:t>The consequences of the economic crisis for employee management practices in Greek SMEs</w:t>
            </w:r>
            <w:r>
              <w:rPr>
                <w:b/>
              </w:rPr>
              <w:t>”</w:t>
            </w:r>
          </w:p>
        </w:tc>
        <w:tc>
          <w:tcPr>
            <w:tcW w:w="622" w:type="dxa"/>
          </w:tcPr>
          <w:p w14:paraId="55135C6F" w14:textId="77777777" w:rsidR="004F6DDC" w:rsidRDefault="004F6DDC" w:rsidP="00603CB7">
            <w:pPr>
              <w:spacing w:after="120" w:line="240" w:lineRule="auto"/>
            </w:pPr>
          </w:p>
        </w:tc>
        <w:tc>
          <w:tcPr>
            <w:tcW w:w="622" w:type="dxa"/>
          </w:tcPr>
          <w:p w14:paraId="62CDFBCB" w14:textId="77777777" w:rsidR="004F6DDC" w:rsidRDefault="004F6DDC" w:rsidP="00603CB7">
            <w:pPr>
              <w:spacing w:after="120" w:line="240" w:lineRule="auto"/>
            </w:pPr>
          </w:p>
        </w:tc>
      </w:tr>
      <w:tr w:rsidR="004F6DDC" w14:paraId="2B9F7CD1" w14:textId="77777777" w:rsidTr="004F6DDC">
        <w:trPr>
          <w:gridAfter w:val="1"/>
          <w:wAfter w:w="192" w:type="dxa"/>
          <w:trHeight w:val="460"/>
        </w:trPr>
        <w:tc>
          <w:tcPr>
            <w:tcW w:w="8824" w:type="dxa"/>
            <w:gridSpan w:val="3"/>
          </w:tcPr>
          <w:p w14:paraId="534D3734" w14:textId="77777777" w:rsidR="004F6DDC" w:rsidRDefault="004F6DDC" w:rsidP="00603CB7">
            <w:pPr>
              <w:spacing w:line="240" w:lineRule="auto"/>
              <w:rPr>
                <w:sz w:val="20"/>
                <w:szCs w:val="20"/>
              </w:rPr>
            </w:pPr>
            <w:r>
              <w:rPr>
                <w:sz w:val="20"/>
                <w:szCs w:val="20"/>
              </w:rPr>
              <w:t>I have read and understood the project information sheet dated ______________or the project has been fully explained to me.</w:t>
            </w:r>
          </w:p>
          <w:p w14:paraId="544BA98B" w14:textId="77777777" w:rsidR="004F6DDC" w:rsidRDefault="004F6DDC" w:rsidP="00603CB7">
            <w:pPr>
              <w:spacing w:line="240" w:lineRule="auto"/>
              <w:rPr>
                <w:sz w:val="20"/>
                <w:szCs w:val="20"/>
              </w:rPr>
            </w:pPr>
            <w:r>
              <w:rPr>
                <w:sz w:val="20"/>
                <w:szCs w:val="20"/>
              </w:rPr>
              <w:t xml:space="preserve"> (If you will answer No to this question please do not proceed with this consent form until you are fully aware of what your participation in the project will mean.)</w:t>
            </w:r>
          </w:p>
        </w:tc>
        <w:tc>
          <w:tcPr>
            <w:tcW w:w="622" w:type="dxa"/>
          </w:tcPr>
          <w:p w14:paraId="75B429A9"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64384" behindDoc="0" locked="0" layoutInCell="1" hidden="0" allowOverlap="1" wp14:anchorId="42F644A8" wp14:editId="7CB4B65F">
                      <wp:simplePos x="0" y="0"/>
                      <wp:positionH relativeFrom="margin">
                        <wp:posOffset>0</wp:posOffset>
                      </wp:positionH>
                      <wp:positionV relativeFrom="paragraph">
                        <wp:posOffset>127000</wp:posOffset>
                      </wp:positionV>
                      <wp:extent cx="161925" cy="152400"/>
                      <wp:effectExtent l="0" t="0" r="0" b="0"/>
                      <wp:wrapNone/>
                      <wp:docPr id="23" name="Rectangle 2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687E949"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2F644A8" id="Rectangle 23" o:spid="_x0000_s1028" style="position:absolute;left:0;text-align:left;margin-left:0;margin-top:10pt;width:12.75pt;height:12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" filled="f" strokecolor="black [3200]" strokeweight="1.5pt">
                      <v:stroke startarrowwidth="narrow" startarrowlength="short" endarrowwidth="narrow" endarrowlength="short"/>
                      <v:textbox inset="2.53958mm,2.53958mm,2.53958mm,2.53958mm">
                        <w:txbxContent>
                          <w:p w14:paraId="1687E949"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1BAF3561"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65408" behindDoc="0" locked="0" layoutInCell="1" hidden="0" allowOverlap="1" wp14:anchorId="3BC55672" wp14:editId="1C9217AD">
                      <wp:simplePos x="0" y="0"/>
                      <wp:positionH relativeFrom="margin">
                        <wp:posOffset>12700</wp:posOffset>
                      </wp:positionH>
                      <wp:positionV relativeFrom="paragraph">
                        <wp:posOffset>139700</wp:posOffset>
                      </wp:positionV>
                      <wp:extent cx="161925" cy="152400"/>
                      <wp:effectExtent l="0" t="0" r="0" b="0"/>
                      <wp:wrapNone/>
                      <wp:docPr id="62" name="Rectangle 62"/>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770D55CE"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BC55672" id="Rectangle 62" o:spid="_x0000_s1029" style="position:absolute;left:0;text-align:left;margin-left:1pt;margin-top:11pt;width:12.75pt;height:1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" filled="f" strokecolor="black [3200]" strokeweight="1.5pt">
                      <v:stroke startarrowwidth="narrow" startarrowlength="short" endarrowwidth="narrow" endarrowlength="short"/>
                      <v:textbox inset="2.53958mm,2.53958mm,2.53958mm,2.53958mm">
                        <w:txbxContent>
                          <w:p w14:paraId="770D55CE" w14:textId="77777777" w:rsidR="009C0C5C" w:rsidRDefault="009C0C5C" w:rsidP="004F6DDC">
                            <w:pPr>
                              <w:spacing w:after="0" w:line="240" w:lineRule="auto"/>
                              <w:textDirection w:val="btLr"/>
                            </w:pPr>
                          </w:p>
                        </w:txbxContent>
                      </v:textbox>
                      <w10:wrap anchorx="margin"/>
                    </v:rect>
                  </w:pict>
                </mc:Fallback>
              </mc:AlternateContent>
            </w:r>
          </w:p>
        </w:tc>
      </w:tr>
      <w:tr w:rsidR="004F6DDC" w14:paraId="53F479AC" w14:textId="77777777" w:rsidTr="004F6DDC">
        <w:trPr>
          <w:gridAfter w:val="1"/>
          <w:wAfter w:w="192" w:type="dxa"/>
        </w:trPr>
        <w:tc>
          <w:tcPr>
            <w:tcW w:w="8824" w:type="dxa"/>
            <w:gridSpan w:val="3"/>
          </w:tcPr>
          <w:p w14:paraId="208428B5" w14:textId="77777777" w:rsidR="004F6DDC" w:rsidRDefault="004F6DDC" w:rsidP="00603CB7">
            <w:pPr>
              <w:spacing w:line="240" w:lineRule="auto"/>
              <w:rPr>
                <w:sz w:val="20"/>
                <w:szCs w:val="20"/>
              </w:rPr>
            </w:pPr>
            <w:r>
              <w:rPr>
                <w:sz w:val="20"/>
                <w:szCs w:val="20"/>
              </w:rPr>
              <w:t xml:space="preserve">I have been given the opportunity to ask questions about the project. </w:t>
            </w:r>
          </w:p>
        </w:tc>
        <w:tc>
          <w:tcPr>
            <w:tcW w:w="622" w:type="dxa"/>
          </w:tcPr>
          <w:p w14:paraId="091A65E0"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66432" behindDoc="0" locked="0" layoutInCell="1" hidden="0" allowOverlap="1" wp14:anchorId="2BA30D88" wp14:editId="294AF166">
                      <wp:simplePos x="0" y="0"/>
                      <wp:positionH relativeFrom="margin">
                        <wp:posOffset>0</wp:posOffset>
                      </wp:positionH>
                      <wp:positionV relativeFrom="paragraph">
                        <wp:posOffset>38100</wp:posOffset>
                      </wp:positionV>
                      <wp:extent cx="161925" cy="152400"/>
                      <wp:effectExtent l="0" t="0" r="0" b="0"/>
                      <wp:wrapNone/>
                      <wp:docPr id="63" name="Rectangle 6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5A1BA31"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BA30D88" id="Rectangle 63" o:spid="_x0000_s1030" style="position:absolute;left:0;text-align:left;margin-left:0;margin-top:3pt;width:12.75pt;height:1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" filled="f" strokecolor="black [3200]" strokeweight="1.5pt">
                      <v:stroke startarrowwidth="narrow" startarrowlength="short" endarrowwidth="narrow" endarrowlength="short"/>
                      <v:textbox inset="2.53958mm,2.53958mm,2.53958mm,2.53958mm">
                        <w:txbxContent>
                          <w:p w14:paraId="55A1BA31"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54C2E5BD"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67456" behindDoc="0" locked="0" layoutInCell="1" hidden="0" allowOverlap="1" wp14:anchorId="3B1BAB79" wp14:editId="2F8E1D7F">
                      <wp:simplePos x="0" y="0"/>
                      <wp:positionH relativeFrom="margin">
                        <wp:posOffset>25400</wp:posOffset>
                      </wp:positionH>
                      <wp:positionV relativeFrom="paragraph">
                        <wp:posOffset>50800</wp:posOffset>
                      </wp:positionV>
                      <wp:extent cx="161925" cy="152400"/>
                      <wp:effectExtent l="0" t="0" r="0" b="0"/>
                      <wp:wrapNone/>
                      <wp:docPr id="8" name="Rectangle 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870DB78"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B1BAB79" id="Rectangle 8" o:spid="_x0000_s1031" style="position:absolute;left:0;text-align:left;margin-left:2pt;margin-top:4pt;width:12.75pt;height:12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" filled="f" strokecolor="black [3200]" strokeweight="1.5pt">
                      <v:stroke startarrowwidth="narrow" startarrowlength="short" endarrowwidth="narrow" endarrowlength="short"/>
                      <v:textbox inset="2.53958mm,2.53958mm,2.53958mm,2.53958mm">
                        <w:txbxContent>
                          <w:p w14:paraId="3870DB78" w14:textId="77777777" w:rsidR="009C0C5C" w:rsidRDefault="009C0C5C" w:rsidP="004F6DDC">
                            <w:pPr>
                              <w:spacing w:after="0" w:line="240" w:lineRule="auto"/>
                              <w:textDirection w:val="btLr"/>
                            </w:pPr>
                          </w:p>
                        </w:txbxContent>
                      </v:textbox>
                      <w10:wrap anchorx="margin"/>
                    </v:rect>
                  </w:pict>
                </mc:Fallback>
              </mc:AlternateContent>
            </w:r>
          </w:p>
        </w:tc>
      </w:tr>
      <w:tr w:rsidR="004F6DDC" w14:paraId="28AF76F1" w14:textId="77777777" w:rsidTr="004F6DDC">
        <w:trPr>
          <w:gridAfter w:val="1"/>
          <w:wAfter w:w="192" w:type="dxa"/>
          <w:trHeight w:val="540"/>
        </w:trPr>
        <w:tc>
          <w:tcPr>
            <w:tcW w:w="8824" w:type="dxa"/>
            <w:gridSpan w:val="3"/>
          </w:tcPr>
          <w:p w14:paraId="64EC988B" w14:textId="77777777" w:rsidR="004F6DDC" w:rsidRDefault="004F6DDC" w:rsidP="00603CB7">
            <w:pPr>
              <w:spacing w:line="240" w:lineRule="auto"/>
              <w:rPr>
                <w:color w:val="FF0000"/>
                <w:sz w:val="20"/>
                <w:szCs w:val="20"/>
              </w:rPr>
            </w:pPr>
            <w:r>
              <w:rPr>
                <w:sz w:val="20"/>
                <w:szCs w:val="20"/>
              </w:rPr>
              <w:t>I agree to take part in the project</w:t>
            </w:r>
            <w:r w:rsidRPr="00694555">
              <w:rPr>
                <w:sz w:val="20"/>
                <w:szCs w:val="20"/>
              </w:rPr>
              <w:t xml:space="preserve">.  I understand that </w:t>
            </w:r>
            <w:r>
              <w:rPr>
                <w:sz w:val="20"/>
                <w:szCs w:val="20"/>
              </w:rPr>
              <w:t>taking part in the project will include a personal interview with me and the researcher.</w:t>
            </w:r>
          </w:p>
        </w:tc>
        <w:tc>
          <w:tcPr>
            <w:tcW w:w="622" w:type="dxa"/>
          </w:tcPr>
          <w:p w14:paraId="63A4FD43"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68480" behindDoc="0" locked="0" layoutInCell="1" hidden="0" allowOverlap="1" wp14:anchorId="7A0E511F" wp14:editId="124B171D">
                      <wp:simplePos x="0" y="0"/>
                      <wp:positionH relativeFrom="margin">
                        <wp:posOffset>12700</wp:posOffset>
                      </wp:positionH>
                      <wp:positionV relativeFrom="paragraph">
                        <wp:posOffset>114300</wp:posOffset>
                      </wp:positionV>
                      <wp:extent cx="161925" cy="152400"/>
                      <wp:effectExtent l="0" t="0" r="0" b="0"/>
                      <wp:wrapNone/>
                      <wp:docPr id="7" name="Rectangle 7"/>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CA0531F"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A0E511F" id="Rectangle 7" o:spid="_x0000_s1032" style="position:absolute;left:0;text-align:left;margin-left:1pt;margin-top:9pt;width:12.75pt;height:12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" filled="f" strokecolor="black [3200]" strokeweight="1.5pt">
                      <v:stroke startarrowwidth="narrow" startarrowlength="short" endarrowwidth="narrow" endarrowlength="short"/>
                      <v:textbox inset="2.53958mm,2.53958mm,2.53958mm,2.53958mm">
                        <w:txbxContent>
                          <w:p w14:paraId="5CA0531F" w14:textId="77777777" w:rsidR="009C0C5C" w:rsidRDefault="009C0C5C" w:rsidP="004F6DDC">
                            <w:pPr>
                              <w:spacing w:after="0" w:line="240" w:lineRule="auto"/>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69504" behindDoc="0" locked="0" layoutInCell="1" hidden="0" allowOverlap="1" wp14:anchorId="65C268F5" wp14:editId="6E416C66">
                      <wp:simplePos x="0" y="0"/>
                      <wp:positionH relativeFrom="margin">
                        <wp:posOffset>431800</wp:posOffset>
                      </wp:positionH>
                      <wp:positionV relativeFrom="paragraph">
                        <wp:posOffset>127000</wp:posOffset>
                      </wp:positionV>
                      <wp:extent cx="161925" cy="152400"/>
                      <wp:effectExtent l="0" t="0" r="0" b="0"/>
                      <wp:wrapNone/>
                      <wp:docPr id="18" name="Rectangle 1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DA1C5E0"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5C268F5" id="Rectangle 18" o:spid="_x0000_s1033" style="position:absolute;left:0;text-align:left;margin-left:34pt;margin-top:10pt;width:12.75pt;height:12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" filled="f" strokecolor="black [3200]" strokeweight="1.5pt">
                      <v:stroke startarrowwidth="narrow" startarrowlength="short" endarrowwidth="narrow" endarrowlength="short"/>
                      <v:textbox inset="2.53958mm,2.53958mm,2.53958mm,2.53958mm">
                        <w:txbxContent>
                          <w:p w14:paraId="0DA1C5E0"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4B94DB57" w14:textId="77777777" w:rsidR="004F6DDC" w:rsidRDefault="004F6DDC" w:rsidP="00603CB7">
            <w:pPr>
              <w:spacing w:line="240" w:lineRule="auto"/>
              <w:jc w:val="center"/>
            </w:pPr>
          </w:p>
        </w:tc>
      </w:tr>
      <w:tr w:rsidR="004F6DDC" w14:paraId="3391F5C8" w14:textId="77777777" w:rsidTr="004F6DDC">
        <w:trPr>
          <w:gridAfter w:val="1"/>
          <w:wAfter w:w="192" w:type="dxa"/>
        </w:trPr>
        <w:tc>
          <w:tcPr>
            <w:tcW w:w="8824" w:type="dxa"/>
            <w:gridSpan w:val="3"/>
          </w:tcPr>
          <w:p w14:paraId="6E72C953" w14:textId="77777777" w:rsidR="004F6DDC" w:rsidRDefault="004F6DDC" w:rsidP="00603CB7">
            <w:pPr>
              <w:spacing w:line="240" w:lineRule="auto"/>
              <w:rPr>
                <w:sz w:val="20"/>
                <w:szCs w:val="20"/>
              </w:rPr>
            </w:pPr>
            <w:r>
              <w:rPr>
                <w:sz w:val="20"/>
                <w:szCs w:val="20"/>
              </w:rPr>
              <w:t>I agree that this interview is audio recorded (if No the researcher will keep manually notes)</w:t>
            </w:r>
          </w:p>
        </w:tc>
        <w:tc>
          <w:tcPr>
            <w:tcW w:w="622" w:type="dxa"/>
          </w:tcPr>
          <w:p w14:paraId="44A263D2" w14:textId="77777777" w:rsidR="004F6DDC" w:rsidRDefault="004F6DDC" w:rsidP="00603CB7">
            <w:pPr>
              <w:spacing w:line="240" w:lineRule="auto"/>
              <w:jc w:val="center"/>
              <w:rPr>
                <w:noProof/>
                <w:lang w:val="en-US"/>
              </w:rPr>
            </w:pPr>
          </w:p>
        </w:tc>
        <w:tc>
          <w:tcPr>
            <w:tcW w:w="622" w:type="dxa"/>
          </w:tcPr>
          <w:p w14:paraId="24DC5412" w14:textId="77777777" w:rsidR="004F6DDC" w:rsidRDefault="004F6DDC" w:rsidP="00603CB7">
            <w:pPr>
              <w:spacing w:line="240" w:lineRule="auto"/>
              <w:jc w:val="center"/>
            </w:pPr>
          </w:p>
        </w:tc>
      </w:tr>
      <w:tr w:rsidR="004F6DDC" w14:paraId="22C0185D" w14:textId="77777777" w:rsidTr="004F6DDC">
        <w:trPr>
          <w:gridAfter w:val="1"/>
          <w:wAfter w:w="192" w:type="dxa"/>
        </w:trPr>
        <w:tc>
          <w:tcPr>
            <w:tcW w:w="8824" w:type="dxa"/>
            <w:gridSpan w:val="3"/>
          </w:tcPr>
          <w:p w14:paraId="018EB8D3" w14:textId="77777777" w:rsidR="004F6DDC" w:rsidRDefault="004F6DDC" w:rsidP="00603CB7">
            <w:pPr>
              <w:spacing w:line="240" w:lineRule="auto"/>
              <w:rPr>
                <w:sz w:val="20"/>
                <w:szCs w:val="20"/>
              </w:rPr>
            </w:pPr>
            <w:r>
              <w:rPr>
                <w:sz w:val="20"/>
                <w:szCs w:val="20"/>
              </w:rPr>
              <w:t>I understand that my taking part is voluntary and that I can withdraw from the study two weeks after the interview; I do not have to give any reasons for why I no longer want to take part and there will be no adverse consequences if I choose to withdraw. In case that I wish to withdraw I can notify the researcher via email, using the email address listed on this form.</w:t>
            </w:r>
          </w:p>
        </w:tc>
        <w:tc>
          <w:tcPr>
            <w:tcW w:w="622" w:type="dxa"/>
          </w:tcPr>
          <w:p w14:paraId="5B552ED9"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70528" behindDoc="0" locked="0" layoutInCell="1" hidden="0" allowOverlap="1" wp14:anchorId="5EE86663" wp14:editId="14ACBC02">
                      <wp:simplePos x="0" y="0"/>
                      <wp:positionH relativeFrom="margin">
                        <wp:posOffset>25400</wp:posOffset>
                      </wp:positionH>
                      <wp:positionV relativeFrom="paragraph">
                        <wp:posOffset>127000</wp:posOffset>
                      </wp:positionV>
                      <wp:extent cx="161925" cy="152400"/>
                      <wp:effectExtent l="0" t="0" r="0" b="0"/>
                      <wp:wrapNone/>
                      <wp:docPr id="64" name="Rectangle 64"/>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230CE49"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EE86663" id="Rectangle 64" o:spid="_x0000_s1034" style="position:absolute;left:0;text-align:left;margin-left:2pt;margin-top:10pt;width:12.75pt;height:12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" filled="f" strokecolor="black [3200]" strokeweight="1.5pt">
                      <v:stroke startarrowwidth="narrow" startarrowlength="short" endarrowwidth="narrow" endarrowlength="short"/>
                      <v:textbox inset="2.53958mm,2.53958mm,2.53958mm,2.53958mm">
                        <w:txbxContent>
                          <w:p w14:paraId="1230CE49" w14:textId="77777777" w:rsidR="009C0C5C" w:rsidRDefault="009C0C5C" w:rsidP="004F6DDC">
                            <w:pPr>
                              <w:spacing w:after="0" w:line="240" w:lineRule="auto"/>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71552" behindDoc="0" locked="0" layoutInCell="1" hidden="0" allowOverlap="1" wp14:anchorId="41B55C9D" wp14:editId="65AEBC3D">
                      <wp:simplePos x="0" y="0"/>
                      <wp:positionH relativeFrom="margin">
                        <wp:posOffset>444500</wp:posOffset>
                      </wp:positionH>
                      <wp:positionV relativeFrom="paragraph">
                        <wp:posOffset>139700</wp:posOffset>
                      </wp:positionV>
                      <wp:extent cx="161925" cy="152400"/>
                      <wp:effectExtent l="0" t="0" r="0" b="0"/>
                      <wp:wrapNone/>
                      <wp:docPr id="65" name="Rectangle 65"/>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75668AED"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1B55C9D" id="Rectangle 65" o:spid="_x0000_s1035" style="position:absolute;left:0;text-align:left;margin-left:35pt;margin-top:11pt;width:12.75pt;height:1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" filled="f" strokecolor="black [3200]" strokeweight="1.5pt">
                      <v:stroke startarrowwidth="narrow" startarrowlength="short" endarrowwidth="narrow" endarrowlength="short"/>
                      <v:textbox inset="2.53958mm,2.53958mm,2.53958mm,2.53958mm">
                        <w:txbxContent>
                          <w:p w14:paraId="75668AED"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6DF31D83" w14:textId="77777777" w:rsidR="004F6DDC" w:rsidRDefault="004F6DDC" w:rsidP="00603CB7">
            <w:pPr>
              <w:spacing w:line="240" w:lineRule="auto"/>
              <w:jc w:val="center"/>
            </w:pPr>
          </w:p>
        </w:tc>
      </w:tr>
      <w:tr w:rsidR="004F6DDC" w14:paraId="3C0C46EF" w14:textId="77777777" w:rsidTr="004F6DDC">
        <w:trPr>
          <w:gridAfter w:val="1"/>
          <w:wAfter w:w="192" w:type="dxa"/>
        </w:trPr>
        <w:tc>
          <w:tcPr>
            <w:tcW w:w="8824" w:type="dxa"/>
            <w:gridSpan w:val="3"/>
          </w:tcPr>
          <w:p w14:paraId="3E735F4F" w14:textId="77777777" w:rsidR="004F6DDC" w:rsidRDefault="004F6DDC" w:rsidP="00603CB7">
            <w:pPr>
              <w:spacing w:after="80" w:line="240" w:lineRule="auto"/>
              <w:rPr>
                <w:b/>
              </w:rPr>
            </w:pPr>
            <w:r>
              <w:rPr>
                <w:b/>
              </w:rPr>
              <w:t>How my information will be used during and after the project</w:t>
            </w:r>
          </w:p>
        </w:tc>
        <w:tc>
          <w:tcPr>
            <w:tcW w:w="622" w:type="dxa"/>
          </w:tcPr>
          <w:p w14:paraId="6B1C2407" w14:textId="77777777" w:rsidR="004F6DDC" w:rsidRDefault="004F6DDC" w:rsidP="00603CB7">
            <w:pPr>
              <w:spacing w:after="80" w:line="240" w:lineRule="auto"/>
              <w:jc w:val="center"/>
            </w:pPr>
          </w:p>
        </w:tc>
        <w:tc>
          <w:tcPr>
            <w:tcW w:w="622" w:type="dxa"/>
          </w:tcPr>
          <w:p w14:paraId="319F0194" w14:textId="77777777" w:rsidR="004F6DDC" w:rsidRDefault="004F6DDC" w:rsidP="00603CB7">
            <w:pPr>
              <w:spacing w:after="80" w:line="240" w:lineRule="auto"/>
              <w:jc w:val="center"/>
            </w:pPr>
          </w:p>
        </w:tc>
      </w:tr>
      <w:tr w:rsidR="004F6DDC" w14:paraId="4AFFA81E" w14:textId="77777777" w:rsidTr="004F6DDC">
        <w:trPr>
          <w:gridAfter w:val="1"/>
          <w:wAfter w:w="192" w:type="dxa"/>
        </w:trPr>
        <w:tc>
          <w:tcPr>
            <w:tcW w:w="8824" w:type="dxa"/>
            <w:gridSpan w:val="3"/>
          </w:tcPr>
          <w:p w14:paraId="3E0A1332" w14:textId="77777777" w:rsidR="004F6DDC" w:rsidRDefault="004F6DDC" w:rsidP="00603CB7">
            <w:pPr>
              <w:spacing w:line="240" w:lineRule="auto"/>
              <w:rPr>
                <w:sz w:val="20"/>
                <w:szCs w:val="20"/>
              </w:rPr>
            </w:pPr>
            <w:r>
              <w:rPr>
                <w:sz w:val="20"/>
                <w:szCs w:val="20"/>
              </w:rPr>
              <w:t>I understand my personal details such as name, phone numb</w:t>
            </w:r>
            <w:r w:rsidRPr="00694555">
              <w:rPr>
                <w:sz w:val="20"/>
                <w:szCs w:val="20"/>
              </w:rPr>
              <w:t>er, address and email address etc.</w:t>
            </w:r>
            <w:r>
              <w:rPr>
                <w:sz w:val="20"/>
                <w:szCs w:val="20"/>
              </w:rPr>
              <w:t xml:space="preserve">  will not be revealed to people outside the project.</w:t>
            </w:r>
          </w:p>
        </w:tc>
        <w:tc>
          <w:tcPr>
            <w:tcW w:w="622" w:type="dxa"/>
          </w:tcPr>
          <w:p w14:paraId="238F2CDF"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72576" behindDoc="0" locked="0" layoutInCell="1" hidden="0" allowOverlap="1" wp14:anchorId="7B785BC1" wp14:editId="5364F505">
                      <wp:simplePos x="0" y="0"/>
                      <wp:positionH relativeFrom="margin">
                        <wp:posOffset>38100</wp:posOffset>
                      </wp:positionH>
                      <wp:positionV relativeFrom="paragraph">
                        <wp:posOffset>127000</wp:posOffset>
                      </wp:positionV>
                      <wp:extent cx="161925" cy="152400"/>
                      <wp:effectExtent l="0" t="0" r="0" b="0"/>
                      <wp:wrapNone/>
                      <wp:docPr id="21" name="Rectangle 21"/>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79ECA014"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785BC1" id="Rectangle 21" o:spid="_x0000_s1036" style="position:absolute;left:0;text-align:left;margin-left:3pt;margin-top:10pt;width:12.75pt;height:12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" filled="f" strokecolor="black [3200]" strokeweight="1.5pt">
                      <v:stroke startarrowwidth="narrow" startarrowlength="short" endarrowwidth="narrow" endarrowlength="short"/>
                      <v:textbox inset="2.53958mm,2.53958mm,2.53958mm,2.53958mm">
                        <w:txbxContent>
                          <w:p w14:paraId="79ECA014" w14:textId="77777777" w:rsidR="009C0C5C" w:rsidRDefault="009C0C5C" w:rsidP="004F6DDC">
                            <w:pPr>
                              <w:spacing w:after="0" w:line="240" w:lineRule="auto"/>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73600" behindDoc="0" locked="0" layoutInCell="1" hidden="0" allowOverlap="1" wp14:anchorId="6318AF09" wp14:editId="44FFCD87">
                      <wp:simplePos x="0" y="0"/>
                      <wp:positionH relativeFrom="margin">
                        <wp:posOffset>457200</wp:posOffset>
                      </wp:positionH>
                      <wp:positionV relativeFrom="paragraph">
                        <wp:posOffset>139700</wp:posOffset>
                      </wp:positionV>
                      <wp:extent cx="161925" cy="152400"/>
                      <wp:effectExtent l="0" t="0" r="0" b="0"/>
                      <wp:wrapNone/>
                      <wp:docPr id="20" name="Rectangle 20"/>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5C61462"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18AF09" id="Rectangle 20" o:spid="_x0000_s1037" style="position:absolute;left:0;text-align:left;margin-left:36pt;margin-top:11pt;width:12.75pt;height:12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" filled="f" strokecolor="black [3200]" strokeweight="1.5pt">
                      <v:stroke startarrowwidth="narrow" startarrowlength="short" endarrowwidth="narrow" endarrowlength="short"/>
                      <v:textbox inset="2.53958mm,2.53958mm,2.53958mm,2.53958mm">
                        <w:txbxContent>
                          <w:p w14:paraId="05C61462"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46B93A55" w14:textId="77777777" w:rsidR="004F6DDC" w:rsidRDefault="004F6DDC" w:rsidP="00603CB7">
            <w:pPr>
              <w:spacing w:line="240" w:lineRule="auto"/>
              <w:jc w:val="center"/>
            </w:pPr>
          </w:p>
        </w:tc>
      </w:tr>
      <w:tr w:rsidR="004F6DDC" w14:paraId="35E859F7" w14:textId="77777777" w:rsidTr="004F6DDC">
        <w:trPr>
          <w:gridAfter w:val="1"/>
          <w:wAfter w:w="192" w:type="dxa"/>
        </w:trPr>
        <w:tc>
          <w:tcPr>
            <w:tcW w:w="8824" w:type="dxa"/>
            <w:gridSpan w:val="3"/>
          </w:tcPr>
          <w:p w14:paraId="4CE16D8D" w14:textId="77777777" w:rsidR="004F6DDC" w:rsidRDefault="004F6DDC" w:rsidP="00603CB7">
            <w:pPr>
              <w:spacing w:line="240" w:lineRule="auto"/>
              <w:rPr>
                <w:sz w:val="20"/>
                <w:szCs w:val="20"/>
              </w:rPr>
            </w:pPr>
            <w:r>
              <w:rPr>
                <w:sz w:val="20"/>
                <w:szCs w:val="20"/>
              </w:rPr>
              <w:t>I understand and agree that my words may be quoted in publications, reports, web pages, and other research outputs. I understand that I will not be named  in these outputs unless I specifically request this.</w:t>
            </w:r>
          </w:p>
        </w:tc>
        <w:tc>
          <w:tcPr>
            <w:tcW w:w="622" w:type="dxa"/>
          </w:tcPr>
          <w:p w14:paraId="7F348E37"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74624" behindDoc="0" locked="0" layoutInCell="1" hidden="0" allowOverlap="1" wp14:anchorId="247C850B" wp14:editId="5808B808">
                      <wp:simplePos x="0" y="0"/>
                      <wp:positionH relativeFrom="margin">
                        <wp:posOffset>25400</wp:posOffset>
                      </wp:positionH>
                      <wp:positionV relativeFrom="paragraph">
                        <wp:posOffset>127000</wp:posOffset>
                      </wp:positionV>
                      <wp:extent cx="161925" cy="152400"/>
                      <wp:effectExtent l="0" t="0" r="0" b="0"/>
                      <wp:wrapNone/>
                      <wp:docPr id="66" name="Rectangle 6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B08A37C"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47C850B" id="Rectangle 66" o:spid="_x0000_s1038" style="position:absolute;left:0;text-align:left;margin-left:2pt;margin-top:10pt;width:12.75pt;height:12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" filled="f" strokecolor="black [3200]" strokeweight="1.5pt">
                      <v:stroke startarrowwidth="narrow" startarrowlength="short" endarrowwidth="narrow" endarrowlength="short"/>
                      <v:textbox inset="2.53958mm,2.53958mm,2.53958mm,2.53958mm">
                        <w:txbxContent>
                          <w:p w14:paraId="1B08A37C" w14:textId="77777777" w:rsidR="009C0C5C" w:rsidRDefault="009C0C5C" w:rsidP="004F6DDC">
                            <w:pPr>
                              <w:spacing w:after="0" w:line="240" w:lineRule="auto"/>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75648" behindDoc="0" locked="0" layoutInCell="1" hidden="0" allowOverlap="1" wp14:anchorId="6188FE38" wp14:editId="5F8D9916">
                      <wp:simplePos x="0" y="0"/>
                      <wp:positionH relativeFrom="margin">
                        <wp:posOffset>444500</wp:posOffset>
                      </wp:positionH>
                      <wp:positionV relativeFrom="paragraph">
                        <wp:posOffset>139700</wp:posOffset>
                      </wp:positionV>
                      <wp:extent cx="161925" cy="152400"/>
                      <wp:effectExtent l="0" t="0" r="0" b="0"/>
                      <wp:wrapNone/>
                      <wp:docPr id="67" name="Rectangle 67"/>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5748225"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188FE38" id="Rectangle 67" o:spid="_x0000_s1039" style="position:absolute;left:0;text-align:left;margin-left:35pt;margin-top:11pt;width:12.75pt;height:1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" filled="f" strokecolor="black [3200]" strokeweight="1.5pt">
                      <v:stroke startarrowwidth="narrow" startarrowlength="short" endarrowwidth="narrow" endarrowlength="short"/>
                      <v:textbox inset="2.53958mm,2.53958mm,2.53958mm,2.53958mm">
                        <w:txbxContent>
                          <w:p w14:paraId="35748225"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1E40C593" w14:textId="77777777" w:rsidR="004F6DDC" w:rsidRDefault="004F6DDC" w:rsidP="00603CB7">
            <w:pPr>
              <w:spacing w:line="240" w:lineRule="auto"/>
              <w:jc w:val="center"/>
            </w:pPr>
          </w:p>
        </w:tc>
      </w:tr>
      <w:tr w:rsidR="004F6DDC" w14:paraId="7C3FF1C2" w14:textId="77777777" w:rsidTr="004F6DDC">
        <w:trPr>
          <w:gridAfter w:val="1"/>
          <w:wAfter w:w="192" w:type="dxa"/>
        </w:trPr>
        <w:tc>
          <w:tcPr>
            <w:tcW w:w="8824" w:type="dxa"/>
            <w:gridSpan w:val="3"/>
          </w:tcPr>
          <w:p w14:paraId="2DD03019" w14:textId="77777777" w:rsidR="004F6DDC" w:rsidRDefault="004F6DDC" w:rsidP="00603CB7">
            <w:pPr>
              <w:spacing w:line="240" w:lineRule="auto"/>
              <w:rPr>
                <w:sz w:val="20"/>
                <w:szCs w:val="20"/>
              </w:rPr>
            </w:pPr>
            <w:r>
              <w:rPr>
                <w:sz w:val="20"/>
                <w:szCs w:val="20"/>
              </w:rPr>
              <w:t xml:space="preserve">I understand and agree that other authorised researchers will have access to this data only if they agree to preserve the confidentiality of the information as requested in this form. </w:t>
            </w:r>
          </w:p>
        </w:tc>
        <w:tc>
          <w:tcPr>
            <w:tcW w:w="622" w:type="dxa"/>
          </w:tcPr>
          <w:p w14:paraId="26D200FB"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76672" behindDoc="0" locked="0" layoutInCell="1" hidden="0" allowOverlap="1" wp14:anchorId="5636CCAA" wp14:editId="0F567046">
                      <wp:simplePos x="0" y="0"/>
                      <wp:positionH relativeFrom="margin">
                        <wp:posOffset>25400</wp:posOffset>
                      </wp:positionH>
                      <wp:positionV relativeFrom="paragraph">
                        <wp:posOffset>114300</wp:posOffset>
                      </wp:positionV>
                      <wp:extent cx="161925" cy="152400"/>
                      <wp:effectExtent l="0" t="0" r="0" b="0"/>
                      <wp:wrapNone/>
                      <wp:docPr id="68" name="Rectangle 6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1B1A4D3"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636CCAA" id="Rectangle 68" o:spid="_x0000_s1040" style="position:absolute;left:0;text-align:left;margin-left:2pt;margin-top:9pt;width:12.75pt;height:12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" filled="f" strokecolor="black [3200]" strokeweight="1.5pt">
                      <v:stroke startarrowwidth="narrow" startarrowlength="short" endarrowwidth="narrow" endarrowlength="short"/>
                      <v:textbox inset="2.53958mm,2.53958mm,2.53958mm,2.53958mm">
                        <w:txbxContent>
                          <w:p w14:paraId="51B1A4D3" w14:textId="77777777" w:rsidR="009C0C5C" w:rsidRDefault="009C0C5C" w:rsidP="004F6DDC">
                            <w:pPr>
                              <w:spacing w:after="0" w:line="240" w:lineRule="auto"/>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77696" behindDoc="0" locked="0" layoutInCell="1" hidden="0" allowOverlap="1" wp14:anchorId="021DF118" wp14:editId="51B6DA05">
                      <wp:simplePos x="0" y="0"/>
                      <wp:positionH relativeFrom="margin">
                        <wp:posOffset>444500</wp:posOffset>
                      </wp:positionH>
                      <wp:positionV relativeFrom="paragraph">
                        <wp:posOffset>127000</wp:posOffset>
                      </wp:positionV>
                      <wp:extent cx="161925" cy="152400"/>
                      <wp:effectExtent l="0" t="0" r="0" b="0"/>
                      <wp:wrapNone/>
                      <wp:docPr id="69" name="Rectangle 69"/>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70D1543"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21DF118" id="Rectangle 69" o:spid="_x0000_s1041" style="position:absolute;left:0;text-align:left;margin-left:35pt;margin-top:10pt;width:12.75pt;height:12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" filled="f" strokecolor="black [3200]" strokeweight="1.5pt">
                      <v:stroke startarrowwidth="narrow" startarrowlength="short" endarrowwidth="narrow" endarrowlength="short"/>
                      <v:textbox inset="2.53958mm,2.53958mm,2.53958mm,2.53958mm">
                        <w:txbxContent>
                          <w:p w14:paraId="270D1543"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617C651D" w14:textId="77777777" w:rsidR="004F6DDC" w:rsidRDefault="004F6DDC" w:rsidP="00603CB7">
            <w:pPr>
              <w:spacing w:line="240" w:lineRule="auto"/>
              <w:jc w:val="center"/>
            </w:pPr>
          </w:p>
        </w:tc>
      </w:tr>
      <w:tr w:rsidR="004F6DDC" w14:paraId="3626EAB4" w14:textId="77777777" w:rsidTr="004F6DDC">
        <w:trPr>
          <w:gridAfter w:val="1"/>
          <w:wAfter w:w="192" w:type="dxa"/>
        </w:trPr>
        <w:tc>
          <w:tcPr>
            <w:tcW w:w="8824" w:type="dxa"/>
            <w:gridSpan w:val="3"/>
          </w:tcPr>
          <w:p w14:paraId="3C2A92B8" w14:textId="77777777" w:rsidR="004F6DDC" w:rsidRDefault="004F6DDC" w:rsidP="00603CB7">
            <w:pPr>
              <w:spacing w:line="240" w:lineRule="auto"/>
              <w:rPr>
                <w:sz w:val="20"/>
                <w:szCs w:val="20"/>
              </w:rPr>
            </w:pPr>
            <w:r>
              <w:rPr>
                <w:sz w:val="20"/>
                <w:szCs w:val="20"/>
              </w:rPr>
              <w:t>I understand and agree that other authorised researchers may use my data in publications, reports, web pages, and other research outputs, only if they agree to preserve the confidentiality of the information as requested in this form.</w:t>
            </w:r>
          </w:p>
        </w:tc>
        <w:tc>
          <w:tcPr>
            <w:tcW w:w="622" w:type="dxa"/>
          </w:tcPr>
          <w:p w14:paraId="484B5E68"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78720" behindDoc="0" locked="0" layoutInCell="1" hidden="0" allowOverlap="1" wp14:anchorId="6ED6C36A" wp14:editId="4013A2EF">
                      <wp:simplePos x="0" y="0"/>
                      <wp:positionH relativeFrom="margin">
                        <wp:posOffset>50800</wp:posOffset>
                      </wp:positionH>
                      <wp:positionV relativeFrom="paragraph">
                        <wp:posOffset>114300</wp:posOffset>
                      </wp:positionV>
                      <wp:extent cx="161925" cy="152400"/>
                      <wp:effectExtent l="0" t="0" r="0" b="0"/>
                      <wp:wrapNone/>
                      <wp:docPr id="70" name="Rectangle 70"/>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BF56051"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ED6C36A" id="Rectangle 70" o:spid="_x0000_s1042" style="position:absolute;left:0;text-align:left;margin-left:4pt;margin-top:9pt;width:12.75pt;height:12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" filled="f" strokecolor="black [3200]" strokeweight="1.5pt">
                      <v:stroke startarrowwidth="narrow" startarrowlength="short" endarrowwidth="narrow" endarrowlength="short"/>
                      <v:textbox inset="2.53958mm,2.53958mm,2.53958mm,2.53958mm">
                        <w:txbxContent>
                          <w:p w14:paraId="3BF56051" w14:textId="77777777" w:rsidR="009C0C5C" w:rsidRDefault="009C0C5C" w:rsidP="004F6DDC">
                            <w:pPr>
                              <w:spacing w:after="0" w:line="240" w:lineRule="auto"/>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79744" behindDoc="0" locked="0" layoutInCell="1" hidden="0" allowOverlap="1" wp14:anchorId="4C5E742E" wp14:editId="5E9BDBE1">
                      <wp:simplePos x="0" y="0"/>
                      <wp:positionH relativeFrom="margin">
                        <wp:posOffset>469900</wp:posOffset>
                      </wp:positionH>
                      <wp:positionV relativeFrom="paragraph">
                        <wp:posOffset>127000</wp:posOffset>
                      </wp:positionV>
                      <wp:extent cx="161925" cy="152400"/>
                      <wp:effectExtent l="0" t="0" r="0" b="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F7CC703"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C5E742E" id="Rectangle 17" o:spid="_x0000_s1043" style="position:absolute;left:0;text-align:left;margin-left:37pt;margin-top:10pt;width:12.75pt;height:12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" filled="f" strokecolor="black [3200]" strokeweight="1.5pt">
                      <v:stroke startarrowwidth="narrow" startarrowlength="short" endarrowwidth="narrow" endarrowlength="short"/>
                      <v:textbox inset="2.53958mm,2.53958mm,2.53958mm,2.53958mm">
                        <w:txbxContent>
                          <w:p w14:paraId="4F7CC703"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0E719327" w14:textId="77777777" w:rsidR="004F6DDC" w:rsidRDefault="004F6DDC" w:rsidP="00603CB7">
            <w:pPr>
              <w:spacing w:line="240" w:lineRule="auto"/>
              <w:jc w:val="center"/>
            </w:pPr>
          </w:p>
        </w:tc>
      </w:tr>
      <w:tr w:rsidR="004F6DDC" w14:paraId="62479D4A" w14:textId="77777777" w:rsidTr="004F6DDC">
        <w:trPr>
          <w:gridAfter w:val="1"/>
          <w:wAfter w:w="192" w:type="dxa"/>
        </w:trPr>
        <w:tc>
          <w:tcPr>
            <w:tcW w:w="8824" w:type="dxa"/>
            <w:gridSpan w:val="3"/>
          </w:tcPr>
          <w:p w14:paraId="0E06C353" w14:textId="77777777" w:rsidR="004F6DDC" w:rsidRDefault="004F6DDC" w:rsidP="00603CB7">
            <w:pPr>
              <w:spacing w:after="80" w:line="240" w:lineRule="auto"/>
              <w:rPr>
                <w:b/>
              </w:rPr>
            </w:pPr>
            <w:r>
              <w:rPr>
                <w:b/>
              </w:rPr>
              <w:t>So that the information you provide can be used legally by the researchers</w:t>
            </w:r>
          </w:p>
        </w:tc>
        <w:tc>
          <w:tcPr>
            <w:tcW w:w="622" w:type="dxa"/>
          </w:tcPr>
          <w:p w14:paraId="34800904" w14:textId="77777777" w:rsidR="004F6DDC" w:rsidRDefault="004F6DDC" w:rsidP="00603CB7">
            <w:pPr>
              <w:spacing w:after="80" w:line="240" w:lineRule="auto"/>
              <w:jc w:val="center"/>
            </w:pPr>
          </w:p>
        </w:tc>
        <w:tc>
          <w:tcPr>
            <w:tcW w:w="622" w:type="dxa"/>
          </w:tcPr>
          <w:p w14:paraId="2EE6AB55" w14:textId="77777777" w:rsidR="004F6DDC" w:rsidRDefault="004F6DDC" w:rsidP="00603CB7">
            <w:pPr>
              <w:spacing w:after="80" w:line="240" w:lineRule="auto"/>
              <w:jc w:val="center"/>
            </w:pPr>
          </w:p>
        </w:tc>
      </w:tr>
      <w:tr w:rsidR="004F6DDC" w14:paraId="192D4F7F" w14:textId="77777777" w:rsidTr="004F6DDC">
        <w:trPr>
          <w:gridAfter w:val="1"/>
          <w:wAfter w:w="192" w:type="dxa"/>
        </w:trPr>
        <w:tc>
          <w:tcPr>
            <w:tcW w:w="8824" w:type="dxa"/>
            <w:gridSpan w:val="3"/>
          </w:tcPr>
          <w:p w14:paraId="706A0FAC" w14:textId="77777777" w:rsidR="004F6DDC" w:rsidRDefault="004F6DDC" w:rsidP="00603CB7">
            <w:pPr>
              <w:spacing w:line="240" w:lineRule="auto"/>
              <w:rPr>
                <w:sz w:val="20"/>
                <w:szCs w:val="20"/>
              </w:rPr>
            </w:pPr>
            <w:r>
              <w:rPr>
                <w:sz w:val="20"/>
                <w:szCs w:val="20"/>
              </w:rPr>
              <w:t>I agree to assign the copyright I hold in any materials generated as part of this project to The University of Sheffield.</w:t>
            </w:r>
          </w:p>
        </w:tc>
        <w:tc>
          <w:tcPr>
            <w:tcW w:w="622" w:type="dxa"/>
          </w:tcPr>
          <w:p w14:paraId="2FE839FD"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80768" behindDoc="0" locked="0" layoutInCell="1" hidden="0" allowOverlap="1" wp14:anchorId="1C4F3868" wp14:editId="2633B650">
                      <wp:simplePos x="0" y="0"/>
                      <wp:positionH relativeFrom="margin">
                        <wp:posOffset>15875</wp:posOffset>
                      </wp:positionH>
                      <wp:positionV relativeFrom="paragraph">
                        <wp:posOffset>76200</wp:posOffset>
                      </wp:positionV>
                      <wp:extent cx="161925" cy="152400"/>
                      <wp:effectExtent l="0" t="0" r="0" b="0"/>
                      <wp:wrapNone/>
                      <wp:docPr id="22" name="Rectangle 22"/>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0EB91CA"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C4F3868" id="Rectangle 22" o:spid="_x0000_s1044" style="position:absolute;left:0;text-align:left;margin-left:1.25pt;margin-top:6pt;width:12.75pt;height:12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" filled="f" strokecolor="black [3200]" strokeweight="1.5pt">
                      <v:stroke startarrowwidth="narrow" startarrowlength="short" endarrowwidth="narrow" endarrowlength="short"/>
                      <v:textbox inset="2.53958mm,2.53958mm,2.53958mm,2.53958mm">
                        <w:txbxContent>
                          <w:p w14:paraId="00EB91CA" w14:textId="77777777" w:rsidR="009C0C5C" w:rsidRDefault="009C0C5C" w:rsidP="004F6DDC">
                            <w:pPr>
                              <w:spacing w:after="0" w:line="240" w:lineRule="auto"/>
                              <w:textDirection w:val="btLr"/>
                            </w:pPr>
                          </w:p>
                        </w:txbxContent>
                      </v:textbox>
                      <w10:wrap anchorx="margin"/>
                    </v:rect>
                  </w:pict>
                </mc:Fallback>
              </mc:AlternateContent>
            </w:r>
          </w:p>
        </w:tc>
        <w:tc>
          <w:tcPr>
            <w:tcW w:w="622" w:type="dxa"/>
          </w:tcPr>
          <w:p w14:paraId="7B05662A" w14:textId="77777777" w:rsidR="004F6DDC" w:rsidRDefault="004F6DDC" w:rsidP="00603CB7">
            <w:pPr>
              <w:spacing w:line="240" w:lineRule="auto"/>
              <w:jc w:val="center"/>
            </w:pPr>
            <w:r>
              <w:rPr>
                <w:noProof/>
                <w:lang w:val="en-US"/>
              </w:rPr>
              <mc:AlternateContent>
                <mc:Choice Requires="wps">
                  <w:drawing>
                    <wp:anchor distT="0" distB="0" distL="114300" distR="114300" simplePos="0" relativeHeight="251681792" behindDoc="0" locked="0" layoutInCell="1" hidden="0" allowOverlap="1" wp14:anchorId="28E5EE4F" wp14:editId="17F41EF9">
                      <wp:simplePos x="0" y="0"/>
                      <wp:positionH relativeFrom="margin">
                        <wp:posOffset>44450</wp:posOffset>
                      </wp:positionH>
                      <wp:positionV relativeFrom="paragraph">
                        <wp:posOffset>76200</wp:posOffset>
                      </wp:positionV>
                      <wp:extent cx="161925" cy="152400"/>
                      <wp:effectExtent l="0" t="0" r="0" b="0"/>
                      <wp:wrapNone/>
                      <wp:docPr id="71" name="Rectangle 71"/>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844A1BC" w14:textId="77777777" w:rsidR="009C0C5C" w:rsidRDefault="009C0C5C" w:rsidP="004F6DD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8E5EE4F" id="Rectangle 71" o:spid="_x0000_s1045" style="position:absolute;left:0;text-align:left;margin-left:3.5pt;margin-top:6pt;width:12.75pt;height:12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" filled="f" strokecolor="black [3200]" strokeweight="1.5pt">
                      <v:stroke startarrowwidth="narrow" startarrowlength="short" endarrowwidth="narrow" endarrowlength="short"/>
                      <v:textbox inset="2.53958mm,2.53958mm,2.53958mm,2.53958mm">
                        <w:txbxContent>
                          <w:p w14:paraId="6844A1BC" w14:textId="77777777" w:rsidR="009C0C5C" w:rsidRDefault="009C0C5C" w:rsidP="004F6DDC">
                            <w:pPr>
                              <w:spacing w:after="0" w:line="240" w:lineRule="auto"/>
                              <w:textDirection w:val="btLr"/>
                            </w:pPr>
                          </w:p>
                        </w:txbxContent>
                      </v:textbox>
                      <w10:wrap anchorx="margin"/>
                    </v:rect>
                  </w:pict>
                </mc:Fallback>
              </mc:AlternateContent>
            </w:r>
          </w:p>
        </w:tc>
      </w:tr>
      <w:tr w:rsidR="004F6DDC" w14:paraId="7C274E1A" w14:textId="77777777" w:rsidTr="004F6DDC">
        <w:tblPrEx>
          <w:tblBorders>
            <w:top w:val="nil"/>
            <w:left w:val="nil"/>
            <w:bottom w:val="nil"/>
            <w:right w:val="nil"/>
            <w:insideH w:val="nil"/>
            <w:insideV w:val="nil"/>
          </w:tblBorders>
          <w:tblLook w:val="0400" w:firstRow="0" w:lastRow="0" w:firstColumn="0" w:lastColumn="0" w:noHBand="0" w:noVBand="1"/>
        </w:tblPrEx>
        <w:trPr>
          <w:trHeight w:val="320"/>
        </w:trPr>
        <w:tc>
          <w:tcPr>
            <w:tcW w:w="3892" w:type="dxa"/>
          </w:tcPr>
          <w:p w14:paraId="7A4F86E3" w14:textId="77777777" w:rsidR="004F6DDC" w:rsidRDefault="004F6DDC" w:rsidP="00603CB7"/>
        </w:tc>
        <w:tc>
          <w:tcPr>
            <w:tcW w:w="2944" w:type="dxa"/>
          </w:tcPr>
          <w:p w14:paraId="57F6A4CE" w14:textId="77777777" w:rsidR="004F6DDC" w:rsidRDefault="004F6DDC" w:rsidP="00603CB7"/>
        </w:tc>
        <w:tc>
          <w:tcPr>
            <w:tcW w:w="3424" w:type="dxa"/>
            <w:gridSpan w:val="4"/>
          </w:tcPr>
          <w:p w14:paraId="2C1D53DF" w14:textId="77777777" w:rsidR="004F6DDC" w:rsidRDefault="004F6DDC" w:rsidP="00603CB7"/>
        </w:tc>
      </w:tr>
      <w:tr w:rsidR="004F6DDC" w14:paraId="58007E13" w14:textId="77777777" w:rsidTr="004F6DDC">
        <w:tblPrEx>
          <w:tblBorders>
            <w:top w:val="nil"/>
            <w:left w:val="nil"/>
            <w:bottom w:val="nil"/>
            <w:right w:val="nil"/>
            <w:insideH w:val="nil"/>
            <w:insideV w:val="nil"/>
          </w:tblBorders>
          <w:tblLook w:val="0400" w:firstRow="0" w:lastRow="0" w:firstColumn="0" w:lastColumn="0" w:noHBand="0" w:noVBand="1"/>
        </w:tblPrEx>
        <w:tc>
          <w:tcPr>
            <w:tcW w:w="3892" w:type="dxa"/>
          </w:tcPr>
          <w:p w14:paraId="0AEC2F37" w14:textId="39FC2649" w:rsidR="004F6DDC" w:rsidRDefault="004F6DDC" w:rsidP="00603CB7"/>
        </w:tc>
        <w:tc>
          <w:tcPr>
            <w:tcW w:w="2944" w:type="dxa"/>
          </w:tcPr>
          <w:p w14:paraId="21DBF686" w14:textId="6592560D" w:rsidR="004F6DDC" w:rsidRDefault="004F6DDC" w:rsidP="00603CB7"/>
        </w:tc>
        <w:tc>
          <w:tcPr>
            <w:tcW w:w="3424" w:type="dxa"/>
            <w:gridSpan w:val="4"/>
          </w:tcPr>
          <w:p w14:paraId="0E8D263C" w14:textId="06EA4CD6" w:rsidR="004F6DDC" w:rsidRDefault="004F6DDC" w:rsidP="00603CB7"/>
        </w:tc>
      </w:tr>
    </w:tbl>
    <w:p w14:paraId="78FBC796" w14:textId="3B97AD78" w:rsidR="00CB4C88" w:rsidRDefault="0043539F" w:rsidP="00601002">
      <w:r>
        <w:rPr>
          <w:noProof/>
        </w:rPr>
        <w:lastRenderedPageBreak/>
        <w:drawing>
          <wp:inline distT="0" distB="0" distL="0" distR="0" wp14:anchorId="71A846DD" wp14:editId="3CD5379F">
            <wp:extent cx="5731510" cy="7620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7620000"/>
                    </a:xfrm>
                    <a:prstGeom prst="rect">
                      <a:avLst/>
                    </a:prstGeom>
                  </pic:spPr>
                </pic:pic>
              </a:graphicData>
            </a:graphic>
          </wp:inline>
        </w:drawing>
      </w:r>
    </w:p>
    <w:p w14:paraId="03BA337C" w14:textId="77777777" w:rsidR="004F6DDC" w:rsidRDefault="004F6DDC" w:rsidP="00CB4C88">
      <w:pPr>
        <w:spacing w:line="259" w:lineRule="auto"/>
        <w:jc w:val="left"/>
        <w:rPr>
          <w:b/>
        </w:rPr>
      </w:pPr>
    </w:p>
    <w:p w14:paraId="0DD024CB" w14:textId="77777777" w:rsidR="004F6DDC" w:rsidRDefault="004F6DDC" w:rsidP="00CB4C88">
      <w:pPr>
        <w:spacing w:line="259" w:lineRule="auto"/>
        <w:jc w:val="left"/>
        <w:rPr>
          <w:b/>
        </w:rPr>
      </w:pPr>
    </w:p>
    <w:p w14:paraId="3ED2C975" w14:textId="77777777" w:rsidR="004F6DDC" w:rsidRDefault="004F6DDC" w:rsidP="00CB4C88">
      <w:pPr>
        <w:spacing w:line="259" w:lineRule="auto"/>
        <w:jc w:val="left"/>
        <w:rPr>
          <w:b/>
        </w:rPr>
      </w:pPr>
    </w:p>
    <w:p w14:paraId="60CB0A2F" w14:textId="77777777" w:rsidR="004F6DDC" w:rsidRDefault="004F6DDC" w:rsidP="00CB4C88">
      <w:pPr>
        <w:spacing w:line="259" w:lineRule="auto"/>
        <w:jc w:val="left"/>
        <w:rPr>
          <w:b/>
        </w:rPr>
      </w:pPr>
    </w:p>
    <w:p w14:paraId="12A76202" w14:textId="2893E16E" w:rsidR="00CB4C88" w:rsidRDefault="00CB4C88" w:rsidP="00CB4C88">
      <w:pPr>
        <w:spacing w:line="259" w:lineRule="auto"/>
        <w:jc w:val="left"/>
        <w:rPr>
          <w:b/>
        </w:rPr>
      </w:pPr>
      <w:r w:rsidRPr="00CB4C88">
        <w:rPr>
          <w:b/>
        </w:rPr>
        <w:lastRenderedPageBreak/>
        <w:t xml:space="preserve">Translated Invitation Letter </w:t>
      </w:r>
      <w:bookmarkStart w:id="287" w:name="_Toc530947989"/>
      <w:bookmarkStart w:id="288" w:name="_Toc531184111"/>
      <w:r w:rsidR="00617063">
        <w:rPr>
          <w:b/>
        </w:rPr>
        <w:t>Participant Information Sheet</w:t>
      </w:r>
    </w:p>
    <w:p w14:paraId="6E3905B5" w14:textId="2010D92E" w:rsidR="00A15CA2" w:rsidRDefault="00A15CA2" w:rsidP="00CB4C88">
      <w:pPr>
        <w:spacing w:line="259" w:lineRule="auto"/>
        <w:jc w:val="left"/>
        <w:rPr>
          <w:rFonts w:ascii="Arial" w:eastAsia="Times New Roman" w:hAnsi="Arial"/>
          <w:b/>
          <w:color w:val="1F4D78"/>
          <w:szCs w:val="24"/>
          <w:lang w:val="en-US"/>
        </w:rPr>
      </w:pPr>
    </w:p>
    <w:p w14:paraId="5E603379" w14:textId="77777777" w:rsidR="00A15CA2" w:rsidRDefault="00A15CA2" w:rsidP="00A15CA2">
      <w:r>
        <w:t xml:space="preserve">Dear (owner of the business), </w:t>
      </w:r>
    </w:p>
    <w:p w14:paraId="2BA38B0A" w14:textId="77777777" w:rsidR="00A15CA2" w:rsidRDefault="00A15CA2" w:rsidP="00A15CA2">
      <w:r>
        <w:t xml:space="preserve">We are conducting interviews as part of a research study to increase our understanding of how </w:t>
      </w:r>
      <w:r w:rsidRPr="00147D8B">
        <w:t xml:space="preserve">Greek SMEs adjusted their employment management strategies - and particularly their hiring, selection, reward and dismissal practices - in response </w:t>
      </w:r>
      <w:r>
        <w:t xml:space="preserve">to public labour policy changes that have occurred in </w:t>
      </w:r>
      <w:r w:rsidRPr="00147D8B">
        <w:t>Greece during the years of the economic crisis, following the new labour directives imposed by International Monetary Fund (IMF) and European Central Bank (ECB) and with respect to self-employment and full and part time contracts</w:t>
      </w:r>
      <w:r>
        <w:t xml:space="preserve">. </w:t>
      </w:r>
    </w:p>
    <w:p w14:paraId="453C5B05" w14:textId="7B12E47B" w:rsidR="00A15CA2" w:rsidRDefault="00A15CA2" w:rsidP="00A15CA2">
      <w:r>
        <w:t xml:space="preserve">As a business owner of a Small Medium sized enterprise you are in an ideal position to give us valuable first-hand information from your own perspective. The interview takes around </w:t>
      </w:r>
      <w:r w:rsidRPr="00DD706D">
        <w:t>60</w:t>
      </w:r>
      <w:r>
        <w:t xml:space="preserve"> minutes and your responses to the questions will be kept </w:t>
      </w:r>
      <w:r w:rsidRPr="00147D8B">
        <w:rPr>
          <w:b/>
        </w:rPr>
        <w:t>strictly</w:t>
      </w:r>
      <w:r>
        <w:t xml:space="preserve"> confidential. Each interview will be assigned a number code to help ensure that personal identifiers are not revealed during the analysis and write up of findings. There is no compensation for participating in this study. However, your participation will be a valuable addition to our research and findings could lead to greater public understanding. You will receive a follow-up call on this email and If you are willing to participate please suggest a day and time that suits you and I'll do my best to be available. If you have any questions please do not hesitate to ask. </w:t>
      </w:r>
    </w:p>
    <w:p w14:paraId="377C9FE4" w14:textId="77777777" w:rsidR="00A15CA2" w:rsidRDefault="00A15CA2" w:rsidP="00A15CA2">
      <w:r>
        <w:t xml:space="preserve">If you do not wish to be contacted via phone, please send a reply to this email notifying the researcher about it so that </w:t>
      </w:r>
      <w:r w:rsidRPr="00DD6210">
        <w:t>so that we do not inconvenience</w:t>
      </w:r>
      <w:r>
        <w:t xml:space="preserve"> you</w:t>
      </w:r>
      <w:r w:rsidRPr="00DD6210">
        <w:t xml:space="preserve"> with no reason</w:t>
      </w:r>
      <w:r>
        <w:t>.</w:t>
      </w:r>
    </w:p>
    <w:p w14:paraId="430EB5D6" w14:textId="77777777" w:rsidR="00A15CA2" w:rsidRDefault="00A15CA2" w:rsidP="00A15CA2">
      <w:r>
        <w:t>Moreover, please see attached the participant information sheet for more information, and a consent form that needs to signed and returned to the researcher if you agree to participate in the study.</w:t>
      </w:r>
    </w:p>
    <w:p w14:paraId="26629B93" w14:textId="59B18FBC" w:rsidR="00A15CA2" w:rsidRDefault="00A15CA2" w:rsidP="00A15CA2">
      <w:r>
        <w:t>Thank you for your time! (interviewer)</w:t>
      </w:r>
    </w:p>
    <w:p w14:paraId="0BE3FB16" w14:textId="77777777" w:rsidR="00A15CA2" w:rsidRDefault="00A15CA2">
      <w:pPr>
        <w:spacing w:line="259" w:lineRule="auto"/>
        <w:jc w:val="left"/>
      </w:pPr>
      <w:r>
        <w:br w:type="page"/>
      </w:r>
    </w:p>
    <w:p w14:paraId="3A6C8DF1" w14:textId="0719A52B" w:rsidR="00CB4C88" w:rsidRPr="00CB4C88" w:rsidRDefault="00CB4C88" w:rsidP="004F6DDC">
      <w:pPr>
        <w:keepNext/>
        <w:keepLines/>
        <w:spacing w:before="40" w:after="0" w:line="259" w:lineRule="auto"/>
        <w:outlineLvl w:val="2"/>
        <w:rPr>
          <w:rFonts w:eastAsia="Times New Roman"/>
          <w:color w:val="1F4D78"/>
          <w:szCs w:val="24"/>
          <w:lang w:val="en-US"/>
        </w:rPr>
      </w:pPr>
      <w:bookmarkStart w:id="289" w:name="_Toc175688876"/>
      <w:r w:rsidRPr="00CB4C88">
        <w:rPr>
          <w:rFonts w:eastAsia="Times New Roman"/>
          <w:color w:val="1F4D78"/>
          <w:szCs w:val="24"/>
          <w:lang w:val="en-US"/>
        </w:rPr>
        <w:lastRenderedPageBreak/>
        <w:t>Participant Information</w:t>
      </w:r>
      <w:r w:rsidR="004F6DDC">
        <w:rPr>
          <w:rFonts w:eastAsia="Times New Roman"/>
          <w:color w:val="1F4D78"/>
          <w:szCs w:val="24"/>
          <w:lang w:val="en-US"/>
        </w:rPr>
        <w:t xml:space="preserve"> Sheet</w:t>
      </w:r>
      <w:r w:rsidRPr="00CB4C88">
        <w:rPr>
          <w:rFonts w:eastAsia="Times New Roman"/>
          <w:color w:val="1F4D78"/>
          <w:szCs w:val="24"/>
          <w:lang w:val="en-US"/>
        </w:rPr>
        <w:t>:</w:t>
      </w:r>
      <w:bookmarkEnd w:id="287"/>
      <w:bookmarkEnd w:id="288"/>
      <w:bookmarkEnd w:id="289"/>
    </w:p>
    <w:p w14:paraId="7311E9F8" w14:textId="7D6C2155" w:rsidR="00CB4C88" w:rsidRPr="00CB4C88" w:rsidRDefault="00CB4C88" w:rsidP="004F6DDC">
      <w:pPr>
        <w:keepNext/>
        <w:keepLines/>
        <w:spacing w:before="40" w:after="0" w:line="259" w:lineRule="auto"/>
        <w:outlineLvl w:val="2"/>
        <w:rPr>
          <w:rFonts w:eastAsia="Calibri"/>
          <w:b/>
          <w:sz w:val="28"/>
          <w:szCs w:val="24"/>
          <w:lang w:val="en-US"/>
        </w:rPr>
      </w:pPr>
      <w:bookmarkStart w:id="290" w:name="_Toc530947990"/>
      <w:bookmarkStart w:id="291" w:name="_Toc531184112"/>
      <w:bookmarkStart w:id="292" w:name="_Toc175688877"/>
      <w:r w:rsidRPr="00CB4C88">
        <w:rPr>
          <w:rFonts w:eastAsia="Times New Roman"/>
          <w:color w:val="1F4D78"/>
          <w:szCs w:val="24"/>
          <w:lang w:val="en-US"/>
        </w:rPr>
        <w:t>Study Title</w:t>
      </w:r>
      <w:bookmarkEnd w:id="290"/>
      <w:bookmarkEnd w:id="291"/>
      <w:r w:rsidRPr="00CB4C88">
        <w:rPr>
          <w:rFonts w:eastAsia="Times New Roman"/>
          <w:color w:val="1F4D78"/>
          <w:szCs w:val="24"/>
          <w:lang w:val="en-US"/>
        </w:rPr>
        <w:t>: Human Resource Management and Greek SMEs in a Context of Crisis</w:t>
      </w:r>
      <w:bookmarkEnd w:id="292"/>
    </w:p>
    <w:p w14:paraId="3847AE18" w14:textId="77777777" w:rsidR="00CB4C88" w:rsidRPr="00CB4C88" w:rsidRDefault="00CB4C88" w:rsidP="004F6DDC">
      <w:pPr>
        <w:keepNext/>
        <w:keepLines/>
        <w:spacing w:before="40" w:after="0" w:line="259" w:lineRule="auto"/>
        <w:outlineLvl w:val="2"/>
        <w:rPr>
          <w:rFonts w:eastAsia="Calibri"/>
          <w:b/>
          <w:sz w:val="28"/>
          <w:szCs w:val="24"/>
          <w:lang w:val="en-US"/>
        </w:rPr>
      </w:pPr>
    </w:p>
    <w:p w14:paraId="1149BCB8" w14:textId="77777777" w:rsidR="00CB4C88" w:rsidRPr="00CB4C88" w:rsidRDefault="00CB4C88" w:rsidP="004F6DDC">
      <w:pPr>
        <w:keepNext/>
        <w:keepLines/>
        <w:spacing w:before="40" w:after="0" w:line="259" w:lineRule="auto"/>
        <w:outlineLvl w:val="2"/>
        <w:rPr>
          <w:rFonts w:eastAsia="Times New Roman"/>
          <w:color w:val="1F4D78"/>
          <w:szCs w:val="24"/>
          <w:lang w:val="en-US"/>
        </w:rPr>
      </w:pPr>
      <w:bookmarkStart w:id="293" w:name="_Toc527912008"/>
      <w:bookmarkStart w:id="294" w:name="_Toc530947991"/>
      <w:bookmarkStart w:id="295" w:name="_Toc531184113"/>
      <w:bookmarkStart w:id="296" w:name="_Toc175688878"/>
      <w:r w:rsidRPr="00CB4C88">
        <w:rPr>
          <w:rFonts w:eastAsia="Times New Roman"/>
          <w:color w:val="1F4D78"/>
          <w:szCs w:val="24"/>
          <w:lang w:val="en-US"/>
        </w:rPr>
        <w:t>Invitation</w:t>
      </w:r>
      <w:bookmarkEnd w:id="293"/>
      <w:bookmarkEnd w:id="294"/>
      <w:bookmarkEnd w:id="295"/>
      <w:bookmarkEnd w:id="296"/>
    </w:p>
    <w:p w14:paraId="54D9886E" w14:textId="77777777" w:rsidR="00CB4C88" w:rsidRPr="00CB4C88" w:rsidRDefault="00CB4C88" w:rsidP="004F6DDC">
      <w:pPr>
        <w:spacing w:line="259" w:lineRule="auto"/>
        <w:rPr>
          <w:rFonts w:eastAsia="Calibri"/>
          <w:lang w:val="en-US"/>
        </w:rPr>
      </w:pPr>
      <w:r w:rsidRPr="00CB4C88">
        <w:rPr>
          <w:rFonts w:eastAsia="Calibri"/>
          <w:lang w:val="en-US"/>
        </w:rPr>
        <w:t xml:space="preserve">As business owner of a Small or Medium sized business operating in Athens, and having experienced the economic crisis during the last years, you are being invited to take part in this research study. </w:t>
      </w:r>
    </w:p>
    <w:p w14:paraId="3853B688" w14:textId="77777777" w:rsidR="00CB4C88" w:rsidRPr="00CB4C88" w:rsidRDefault="00CB4C88" w:rsidP="004F6DDC">
      <w:pPr>
        <w:spacing w:line="259" w:lineRule="auto"/>
        <w:rPr>
          <w:rFonts w:eastAsia="Calibri"/>
          <w:lang w:val="en-US"/>
        </w:rPr>
      </w:pPr>
      <w:r w:rsidRPr="00CB4C88">
        <w:rPr>
          <w:rFonts w:eastAsia="Calibri"/>
          <w:lang w:val="en-US"/>
        </w:rPr>
        <w:t>Before you decide whether to take part, it is important for you to understand why the research is being done and what it will involve.</w:t>
      </w:r>
    </w:p>
    <w:p w14:paraId="7E8E5FB0" w14:textId="77777777" w:rsidR="00CB4C88" w:rsidRPr="00CB4C88" w:rsidRDefault="00CB4C88" w:rsidP="004F6DDC">
      <w:pPr>
        <w:spacing w:line="259" w:lineRule="auto"/>
        <w:rPr>
          <w:rFonts w:eastAsia="Calibri"/>
          <w:lang w:val="en-US"/>
        </w:rPr>
      </w:pPr>
      <w:r w:rsidRPr="00CB4C88">
        <w:rPr>
          <w:rFonts w:eastAsia="Calibri"/>
          <w:lang w:val="en-US"/>
        </w:rPr>
        <w:t>Please take time to read the following information carefully.</w:t>
      </w:r>
    </w:p>
    <w:p w14:paraId="52846737" w14:textId="77777777" w:rsidR="00CB4C88" w:rsidRPr="00CB4C88" w:rsidRDefault="00CB4C88" w:rsidP="004F6DDC">
      <w:pPr>
        <w:spacing w:line="259" w:lineRule="auto"/>
        <w:rPr>
          <w:rFonts w:eastAsia="Calibri"/>
          <w:lang w:val="en-US"/>
        </w:rPr>
      </w:pPr>
      <w:r w:rsidRPr="00CB4C88">
        <w:rPr>
          <w:rFonts w:eastAsia="Calibri"/>
          <w:lang w:val="en-US"/>
        </w:rPr>
        <w:t>Please note: The researcher is a Doctoral Student at Sheffield University, UK.</w:t>
      </w:r>
      <w:bookmarkStart w:id="297" w:name="_Toc527912009"/>
      <w:bookmarkStart w:id="298" w:name="_Toc530947992"/>
      <w:bookmarkStart w:id="299" w:name="_Toc531184114"/>
    </w:p>
    <w:p w14:paraId="2824B4F0" w14:textId="10E594A6" w:rsidR="00CB4C88" w:rsidRPr="00CB4C88" w:rsidRDefault="00CB4C88" w:rsidP="004F6DDC">
      <w:pPr>
        <w:spacing w:line="259" w:lineRule="auto"/>
        <w:rPr>
          <w:rFonts w:eastAsia="Calibri"/>
          <w:lang w:val="en-US"/>
        </w:rPr>
      </w:pPr>
      <w:r w:rsidRPr="00CB4C88">
        <w:rPr>
          <w:rFonts w:eastAsia="Times New Roman"/>
          <w:color w:val="1F4D78"/>
          <w:szCs w:val="24"/>
          <w:lang w:val="en-US"/>
        </w:rPr>
        <w:t>What is the purpose of the study?</w:t>
      </w:r>
      <w:bookmarkEnd w:id="297"/>
      <w:bookmarkEnd w:id="298"/>
      <w:bookmarkEnd w:id="299"/>
    </w:p>
    <w:p w14:paraId="4F17DF60" w14:textId="77777777" w:rsidR="00CB4C88" w:rsidRPr="00CB4C88" w:rsidRDefault="00CB4C88" w:rsidP="004F6DDC">
      <w:pPr>
        <w:spacing w:line="259" w:lineRule="auto"/>
        <w:rPr>
          <w:rFonts w:eastAsia="Calibri"/>
          <w:lang w:val="en-US"/>
        </w:rPr>
      </w:pPr>
      <w:r w:rsidRPr="00CB4C88">
        <w:rPr>
          <w:rFonts w:eastAsia="Calibri"/>
          <w:lang w:val="en-US"/>
        </w:rPr>
        <w:t>The purpose of the study is to explore the Human Resource Management (HRM) practices of SMEs when and if they are present, and identify how the employee management relations are affected in a period of crisis, given the labour policy reforms which are introduced due to the economic downturn, and how these practices may differ across different sectors.  Specifically, the context to be studied is the one of the economic crisis which begun in 2008, with the aim of identifying its consequences on labour policy making and employee management practices. Greece has been chosen as the country of operation of SMEs for this study, given that it is still (in 2018) experiencing the most enduring economic crisis from the countries of the Eurozone</w:t>
      </w:r>
      <w:bookmarkStart w:id="300" w:name="_Toc527912010"/>
      <w:bookmarkStart w:id="301" w:name="_Toc530947993"/>
      <w:bookmarkStart w:id="302" w:name="_Toc531184115"/>
    </w:p>
    <w:p w14:paraId="21DBDDDE" w14:textId="24398E61" w:rsidR="00CB4C88" w:rsidRPr="00CB4C88" w:rsidRDefault="00CB4C88" w:rsidP="004F6DDC">
      <w:pPr>
        <w:spacing w:line="259" w:lineRule="auto"/>
        <w:rPr>
          <w:rFonts w:eastAsia="Calibri"/>
          <w:lang w:val="en-US"/>
        </w:rPr>
      </w:pPr>
      <w:r w:rsidRPr="00CB4C88">
        <w:rPr>
          <w:rFonts w:eastAsia="Times New Roman"/>
          <w:color w:val="1F4D78"/>
          <w:szCs w:val="24"/>
          <w:lang w:val="en-US"/>
        </w:rPr>
        <w:t>Why have I been invited to participate?</w:t>
      </w:r>
      <w:bookmarkEnd w:id="300"/>
      <w:bookmarkEnd w:id="301"/>
      <w:bookmarkEnd w:id="302"/>
    </w:p>
    <w:p w14:paraId="68C42E6C" w14:textId="77777777" w:rsidR="00CB4C88" w:rsidRPr="00CB4C88" w:rsidRDefault="00CB4C88" w:rsidP="004F6DDC">
      <w:pPr>
        <w:spacing w:line="259" w:lineRule="auto"/>
        <w:rPr>
          <w:rFonts w:eastAsia="Calibri"/>
          <w:lang w:val="en-US"/>
        </w:rPr>
      </w:pPr>
      <w:r w:rsidRPr="00CB4C88">
        <w:rPr>
          <w:rFonts w:eastAsia="Calibri"/>
          <w:lang w:val="en-US"/>
        </w:rPr>
        <w:t>The business owners that have been selected to participate in this study are randomly selected from a database of all SMEs operating in Athens, having a life of at least three years of operation, representing the sectors of retail and trade, construction and tourism and employing no more than 50 employees.</w:t>
      </w:r>
      <w:bookmarkStart w:id="303" w:name="_Toc527912011"/>
      <w:bookmarkStart w:id="304" w:name="_Toc530947994"/>
      <w:bookmarkStart w:id="305" w:name="_Toc531184116"/>
    </w:p>
    <w:p w14:paraId="1AF07CAF" w14:textId="4E212639" w:rsidR="00CB4C88" w:rsidRPr="00CB4C88" w:rsidRDefault="00CB4C88" w:rsidP="004F6DDC">
      <w:pPr>
        <w:spacing w:line="259" w:lineRule="auto"/>
        <w:rPr>
          <w:rFonts w:eastAsia="Calibri"/>
          <w:lang w:val="en-US"/>
        </w:rPr>
      </w:pPr>
      <w:r w:rsidRPr="00CB4C88">
        <w:rPr>
          <w:rFonts w:eastAsia="Times New Roman"/>
          <w:color w:val="1F4D78"/>
          <w:szCs w:val="24"/>
          <w:lang w:val="en-US"/>
        </w:rPr>
        <w:t>Do I have to take part?</w:t>
      </w:r>
      <w:bookmarkEnd w:id="303"/>
      <w:bookmarkEnd w:id="304"/>
      <w:bookmarkEnd w:id="305"/>
    </w:p>
    <w:p w14:paraId="26CB4F98" w14:textId="77777777" w:rsidR="00CB4C88" w:rsidRPr="00CB4C88" w:rsidRDefault="00CB4C88" w:rsidP="004F6DDC">
      <w:pPr>
        <w:spacing w:line="259" w:lineRule="auto"/>
        <w:rPr>
          <w:rFonts w:eastAsia="Calibri"/>
          <w:lang w:val="en-US"/>
        </w:rPr>
      </w:pPr>
      <w:r w:rsidRPr="00CB4C88">
        <w:rPr>
          <w:rFonts w:eastAsia="Calibri"/>
          <w:lang w:val="en-US"/>
        </w:rPr>
        <w:t>It is up to you to decide whether to take part. If you decide to take part, you will be given this information sheet to keep and be asked to sign a consent form. Even if you decide to take part, you are still free to withdraw at any time throughout the research, but the data can only be withdrawn up to the point of analysis</w:t>
      </w:r>
      <w:bookmarkStart w:id="306" w:name="_Toc527912012"/>
      <w:bookmarkStart w:id="307" w:name="_Toc530947995"/>
      <w:bookmarkStart w:id="308" w:name="_Toc531184117"/>
    </w:p>
    <w:p w14:paraId="77FA3FA8" w14:textId="0F43601F" w:rsidR="00CB4C88" w:rsidRPr="00CB4C88" w:rsidRDefault="00CB4C88" w:rsidP="004F6DDC">
      <w:pPr>
        <w:spacing w:line="259" w:lineRule="auto"/>
        <w:rPr>
          <w:rFonts w:eastAsia="Calibri"/>
          <w:lang w:val="en-US"/>
        </w:rPr>
      </w:pPr>
      <w:r w:rsidRPr="00CB4C88">
        <w:rPr>
          <w:rFonts w:eastAsia="Times New Roman"/>
          <w:color w:val="1F4D78"/>
          <w:szCs w:val="24"/>
          <w:lang w:val="en-US"/>
        </w:rPr>
        <w:t>What will happen to me if I take part?</w:t>
      </w:r>
      <w:bookmarkEnd w:id="306"/>
      <w:bookmarkEnd w:id="307"/>
      <w:bookmarkEnd w:id="308"/>
    </w:p>
    <w:p w14:paraId="56690152" w14:textId="77777777" w:rsidR="00CB4C88" w:rsidRPr="00CB4C88" w:rsidRDefault="00CB4C88" w:rsidP="004F6DDC">
      <w:pPr>
        <w:spacing w:line="259" w:lineRule="auto"/>
        <w:rPr>
          <w:rFonts w:eastAsia="Calibri"/>
          <w:lang w:val="en-US"/>
        </w:rPr>
      </w:pPr>
      <w:r w:rsidRPr="00CB4C88">
        <w:rPr>
          <w:rFonts w:eastAsia="Calibri"/>
          <w:lang w:val="en-US"/>
        </w:rPr>
        <w:t>You will be invited to participate in one semi-structured interview of approximately 1 hour in length. With your consent, the interview will be audio recorded, and you will be given a copy of the transcript once it’s prepared. If you wish to withdraw a comment of yours, you may inform of your decision by recording it on tape and/or sending an e-mail to the researcher so that the comment be deleted and not included in the data collection.</w:t>
      </w:r>
    </w:p>
    <w:p w14:paraId="504B2D75" w14:textId="77777777" w:rsidR="00CB4C88" w:rsidRPr="00CB4C88" w:rsidRDefault="00CB4C88" w:rsidP="004F6DDC">
      <w:pPr>
        <w:spacing w:line="259" w:lineRule="auto"/>
        <w:rPr>
          <w:rFonts w:eastAsia="Calibri"/>
          <w:lang w:val="en-US"/>
        </w:rPr>
      </w:pPr>
      <w:r w:rsidRPr="00CB4C88">
        <w:rPr>
          <w:rFonts w:eastAsia="Calibri"/>
          <w:lang w:val="en-US"/>
        </w:rPr>
        <w:t>Your anonymity will be preserved: no names, or quotes which signpost a participant’s identity, will be used in the final thesis.</w:t>
      </w:r>
      <w:bookmarkStart w:id="309" w:name="_Toc527912013"/>
      <w:bookmarkStart w:id="310" w:name="_Toc530947996"/>
      <w:bookmarkStart w:id="311" w:name="_Toc531184118"/>
    </w:p>
    <w:p w14:paraId="4F5647BE" w14:textId="4DAF11D0" w:rsidR="00CB4C88" w:rsidRPr="00CB4C88" w:rsidRDefault="00CB4C88" w:rsidP="004F6DDC">
      <w:pPr>
        <w:spacing w:line="259" w:lineRule="auto"/>
        <w:rPr>
          <w:rFonts w:eastAsia="Calibri"/>
          <w:lang w:val="en-US"/>
        </w:rPr>
      </w:pPr>
      <w:r w:rsidRPr="00CB4C88">
        <w:rPr>
          <w:rFonts w:eastAsia="Times New Roman"/>
          <w:color w:val="1F4D78"/>
          <w:szCs w:val="24"/>
          <w:lang w:val="en-US"/>
        </w:rPr>
        <w:t>What are the possible benefits of taking part?</w:t>
      </w:r>
      <w:bookmarkEnd w:id="309"/>
      <w:bookmarkEnd w:id="310"/>
      <w:bookmarkEnd w:id="311"/>
    </w:p>
    <w:p w14:paraId="03BF5B4E" w14:textId="77777777" w:rsidR="00CB4C88" w:rsidRPr="00CB4C88" w:rsidRDefault="00CB4C88" w:rsidP="004F6DDC">
      <w:pPr>
        <w:spacing w:line="259" w:lineRule="auto"/>
        <w:rPr>
          <w:rFonts w:eastAsia="Calibri"/>
          <w:lang w:val="en-US"/>
        </w:rPr>
      </w:pPr>
      <w:r w:rsidRPr="00CB4C88">
        <w:rPr>
          <w:rFonts w:eastAsia="Calibri"/>
          <w:lang w:val="en-US"/>
        </w:rPr>
        <w:t xml:space="preserve">The contribution of this study is to further explore and understand employee management practices and share experiences and strategies from SME owner-managers as these have been changed or adjusted in response to new regulations during the years of the economic crisis in Greece. The outcomes of the study might provide more implications on the effectiveness of the policy reforms which have been designed with the aim of protecting employment, and will also enlighten us on how business owners </w:t>
      </w:r>
      <w:r w:rsidRPr="00CB4C88">
        <w:rPr>
          <w:rFonts w:eastAsia="Calibri"/>
          <w:lang w:val="en-US"/>
        </w:rPr>
        <w:lastRenderedPageBreak/>
        <w:t>and employers have shaped and developed the employment relationship in that context, being one of the most valued relationships in their business.</w:t>
      </w:r>
      <w:bookmarkStart w:id="312" w:name="_Toc527912014"/>
      <w:bookmarkStart w:id="313" w:name="_Toc530947997"/>
      <w:bookmarkStart w:id="314" w:name="_Toc531184119"/>
    </w:p>
    <w:p w14:paraId="101B4941" w14:textId="27946A51" w:rsidR="00CB4C88" w:rsidRPr="00CB4C88" w:rsidRDefault="00CB4C88" w:rsidP="004F6DDC">
      <w:pPr>
        <w:spacing w:line="259" w:lineRule="auto"/>
        <w:rPr>
          <w:rFonts w:eastAsia="Calibri"/>
          <w:lang w:val="en-US"/>
        </w:rPr>
      </w:pPr>
      <w:r w:rsidRPr="00CB4C88">
        <w:rPr>
          <w:rFonts w:eastAsia="Times New Roman"/>
          <w:color w:val="1F4D78"/>
          <w:szCs w:val="24"/>
          <w:lang w:val="en-US"/>
        </w:rPr>
        <w:t>Will what I say in this study be kept confidential?</w:t>
      </w:r>
      <w:bookmarkEnd w:id="312"/>
      <w:bookmarkEnd w:id="313"/>
      <w:bookmarkEnd w:id="314"/>
    </w:p>
    <w:p w14:paraId="01D60A2D" w14:textId="77777777" w:rsidR="00CB4C88" w:rsidRPr="00CB4C88" w:rsidRDefault="00CB4C88" w:rsidP="004F6DDC">
      <w:pPr>
        <w:spacing w:line="259" w:lineRule="auto"/>
        <w:rPr>
          <w:rFonts w:eastAsia="Calibri"/>
          <w:lang w:val="en-US"/>
        </w:rPr>
      </w:pPr>
      <w:r w:rsidRPr="00CB4C88">
        <w:rPr>
          <w:rFonts w:eastAsia="Calibri"/>
          <w:lang w:val="en-US"/>
        </w:rPr>
        <w:t>All information collected about participants within this research (and people that they speak about during the interview) will be kept strictly confidential (subject to legal limitations). Confidentiality, privacy and anonymity will be ensured in the collection, storage and publication of research material.</w:t>
      </w:r>
    </w:p>
    <w:p w14:paraId="0B50FF5F" w14:textId="77777777" w:rsidR="00CB4C88" w:rsidRPr="00CB4C88" w:rsidRDefault="00CB4C88" w:rsidP="004F6DDC">
      <w:pPr>
        <w:spacing w:line="259" w:lineRule="auto"/>
        <w:rPr>
          <w:rFonts w:eastAsia="Calibri"/>
          <w:lang w:val="en-US"/>
        </w:rPr>
      </w:pPr>
      <w:r w:rsidRPr="00CB4C88">
        <w:rPr>
          <w:rFonts w:eastAsia="Calibri"/>
          <w:lang w:val="en-US"/>
        </w:rPr>
        <w:t>Data will have to be transcribed and translated and this process might be completed by the researcher herself or an external party with the consent of the participant. If the participant does not wish that the data transcription and translation is completed by an external party, then these tasks will have to be completed by the researcher.</w:t>
      </w:r>
    </w:p>
    <w:p w14:paraId="3D619AA2" w14:textId="77777777" w:rsidR="00CB4C88" w:rsidRPr="00CB4C88" w:rsidRDefault="00CB4C88" w:rsidP="004F6DDC">
      <w:pPr>
        <w:spacing w:line="259" w:lineRule="auto"/>
        <w:rPr>
          <w:rFonts w:eastAsia="Calibri"/>
          <w:lang w:val="en-US"/>
        </w:rPr>
      </w:pPr>
      <w:r w:rsidRPr="00CB4C88">
        <w:rPr>
          <w:rFonts w:eastAsia="Calibri"/>
          <w:lang w:val="en-US"/>
        </w:rPr>
        <w:t>Coding will be used in data analysis to ensure that names are removed from this process. Any quotes used to illustrate themes will not contain names or information that could clearly pinpoint an individual.</w:t>
      </w:r>
    </w:p>
    <w:p w14:paraId="6EAEA971" w14:textId="77777777" w:rsidR="00CB4C88" w:rsidRPr="00CB4C88" w:rsidRDefault="00CB4C88" w:rsidP="004F6DDC">
      <w:pPr>
        <w:spacing w:line="259" w:lineRule="auto"/>
        <w:rPr>
          <w:rFonts w:eastAsia="Calibri"/>
          <w:lang w:val="en-US"/>
        </w:rPr>
      </w:pPr>
      <w:r w:rsidRPr="00CB4C88">
        <w:rPr>
          <w:rFonts w:eastAsia="Calibri"/>
          <w:lang w:val="en-US"/>
        </w:rPr>
        <w:t>Data will be password protected when in soft copy, and locked when in hard copy. Data generated by the study will be retained in accordance with the guidelines of Sheffield University on Academic Integrity. Therefore, data generated in the course of this research will be kept securely in electronic form for a period of ten years after the completion of a research project. Participants will have the option to withdraw from the study at any point of the research, but the data can only be withdrawn up to the point of analysis.</w:t>
      </w:r>
      <w:bookmarkStart w:id="315" w:name="_Toc527912015"/>
      <w:bookmarkStart w:id="316" w:name="_Toc530947998"/>
      <w:bookmarkStart w:id="317" w:name="_Toc531184120"/>
    </w:p>
    <w:p w14:paraId="20390BA7" w14:textId="375FBBA6" w:rsidR="00CB4C88" w:rsidRPr="00CB4C88" w:rsidRDefault="00CB4C88" w:rsidP="004F6DDC">
      <w:pPr>
        <w:spacing w:line="259" w:lineRule="auto"/>
        <w:rPr>
          <w:rFonts w:eastAsia="Calibri"/>
          <w:lang w:val="en-US"/>
        </w:rPr>
      </w:pPr>
      <w:r w:rsidRPr="00CB4C88">
        <w:rPr>
          <w:rFonts w:eastAsia="Times New Roman"/>
          <w:color w:val="1F4D78"/>
          <w:szCs w:val="24"/>
          <w:lang w:val="en-US"/>
        </w:rPr>
        <w:t>What should I do if I want to take part?</w:t>
      </w:r>
      <w:bookmarkEnd w:id="315"/>
      <w:bookmarkEnd w:id="316"/>
      <w:bookmarkEnd w:id="317"/>
    </w:p>
    <w:p w14:paraId="1101B1F3" w14:textId="77777777" w:rsidR="00CB4C88" w:rsidRPr="00CB4C88" w:rsidRDefault="00CB4C88" w:rsidP="004F6DDC">
      <w:pPr>
        <w:spacing w:line="259" w:lineRule="auto"/>
        <w:rPr>
          <w:rFonts w:eastAsia="Calibri"/>
          <w:lang w:val="en-US"/>
        </w:rPr>
      </w:pPr>
      <w:r w:rsidRPr="00CB4C88">
        <w:rPr>
          <w:rFonts w:eastAsia="Calibri"/>
          <w:lang w:val="en-US"/>
        </w:rPr>
        <w:t>Please respond to me by email indicating that you are happy to be involved (</w:t>
      </w:r>
      <w:hyperlink r:id="rId25" w:history="1">
        <w:r w:rsidRPr="00CB4C88">
          <w:rPr>
            <w:rFonts w:eastAsia="Calibri"/>
            <w:color w:val="0563C1"/>
            <w:u w:val="single"/>
            <w:lang w:val="en-US"/>
          </w:rPr>
          <w:t>mgp12jk@sheffield.ac.uk</w:t>
        </w:r>
      </w:hyperlink>
      <w:r w:rsidRPr="00CB4C88">
        <w:rPr>
          <w:rFonts w:eastAsia="Calibri"/>
          <w:lang w:val="en-US"/>
        </w:rPr>
        <w:t xml:space="preserve">). You will then receive an email with a consent form, that you will have to print and sign and return the original signed copy to the researcher. I will then contact you to arrange a meeting time and place to conduct the semi-structured interview. </w:t>
      </w:r>
      <w:bookmarkStart w:id="318" w:name="_Toc530947999"/>
      <w:bookmarkStart w:id="319" w:name="_Toc531184121"/>
    </w:p>
    <w:p w14:paraId="34172667" w14:textId="3A1D4C37" w:rsidR="00CB4C88" w:rsidRPr="00CB4C88" w:rsidRDefault="00CB4C88" w:rsidP="004F6DDC">
      <w:pPr>
        <w:spacing w:line="259" w:lineRule="auto"/>
        <w:rPr>
          <w:rFonts w:eastAsia="Calibri"/>
          <w:lang w:val="en-US"/>
        </w:rPr>
      </w:pPr>
      <w:r w:rsidRPr="00CB4C88">
        <w:rPr>
          <w:rFonts w:eastAsia="Times New Roman"/>
          <w:color w:val="1F4D78"/>
          <w:szCs w:val="24"/>
          <w:lang w:val="en-US"/>
        </w:rPr>
        <w:t>What will happen to the results of the research study?</w:t>
      </w:r>
      <w:bookmarkEnd w:id="318"/>
      <w:bookmarkEnd w:id="319"/>
    </w:p>
    <w:p w14:paraId="7F5628C1" w14:textId="77777777" w:rsidR="00CB4C88" w:rsidRPr="00CB4C88" w:rsidRDefault="00CB4C88" w:rsidP="004F6DDC">
      <w:pPr>
        <w:spacing w:line="259" w:lineRule="auto"/>
        <w:rPr>
          <w:rFonts w:eastAsia="Calibri"/>
          <w:lang w:val="en-US"/>
        </w:rPr>
      </w:pPr>
      <w:r w:rsidRPr="00CB4C88">
        <w:rPr>
          <w:rFonts w:eastAsia="Calibri"/>
          <w:lang w:val="en-US"/>
        </w:rPr>
        <w:t xml:space="preserve">Research from this study will form part of my PhD thesis and it will be submitted to Sheffield University. If requested, you can be provided with a summary of the findings, once they have been </w:t>
      </w:r>
      <w:proofErr w:type="spellStart"/>
      <w:r w:rsidRPr="00CB4C88">
        <w:rPr>
          <w:rFonts w:eastAsia="Calibri"/>
          <w:lang w:val="en-US"/>
        </w:rPr>
        <w:t>anonymised</w:t>
      </w:r>
      <w:proofErr w:type="spellEnd"/>
      <w:r w:rsidRPr="00CB4C88">
        <w:rPr>
          <w:rFonts w:eastAsia="Calibri"/>
          <w:lang w:val="en-US"/>
        </w:rPr>
        <w:t>. You can also request an electronic copy from me if you wish to do so. Moreover, the findings of this study may be published and words may be quoted in publications, reports, web pages, and other research outputs. Participants will not be named in these outputs unless they specifically request this.</w:t>
      </w:r>
      <w:bookmarkStart w:id="320" w:name="_Toc530948000"/>
      <w:bookmarkStart w:id="321" w:name="_Toc531184122"/>
    </w:p>
    <w:p w14:paraId="7C96A5DB" w14:textId="6471DDC8" w:rsidR="00CB4C88" w:rsidRPr="00CB4C88" w:rsidRDefault="00CB4C88" w:rsidP="004F6DDC">
      <w:pPr>
        <w:spacing w:line="259" w:lineRule="auto"/>
        <w:rPr>
          <w:rFonts w:eastAsia="Calibri"/>
          <w:lang w:val="en-US"/>
        </w:rPr>
      </w:pPr>
      <w:r w:rsidRPr="00CB4C88">
        <w:rPr>
          <w:rFonts w:eastAsia="Times New Roman"/>
          <w:color w:val="1F4D78"/>
          <w:szCs w:val="24"/>
          <w:lang w:val="en-US"/>
        </w:rPr>
        <w:t xml:space="preserve">Who is </w:t>
      </w:r>
      <w:proofErr w:type="spellStart"/>
      <w:r w:rsidRPr="00CB4C88">
        <w:rPr>
          <w:rFonts w:eastAsia="Times New Roman"/>
          <w:color w:val="1F4D78"/>
          <w:szCs w:val="24"/>
          <w:lang w:val="en-US"/>
        </w:rPr>
        <w:t>organising</w:t>
      </w:r>
      <w:proofErr w:type="spellEnd"/>
      <w:r w:rsidRPr="00CB4C88">
        <w:rPr>
          <w:rFonts w:eastAsia="Times New Roman"/>
          <w:color w:val="1F4D78"/>
          <w:szCs w:val="24"/>
          <w:lang w:val="en-US"/>
        </w:rPr>
        <w:t xml:space="preserve"> and funding the research?</w:t>
      </w:r>
      <w:bookmarkEnd w:id="320"/>
      <w:bookmarkEnd w:id="321"/>
    </w:p>
    <w:p w14:paraId="3A65B3C7" w14:textId="5F1E6373" w:rsidR="00CB4C88" w:rsidRPr="00CB4C88" w:rsidRDefault="00CB4C88" w:rsidP="004F6DDC">
      <w:pPr>
        <w:spacing w:line="259" w:lineRule="auto"/>
        <w:rPr>
          <w:rFonts w:eastAsia="Calibri"/>
          <w:lang w:val="en-US"/>
        </w:rPr>
      </w:pPr>
      <w:r w:rsidRPr="00CB4C88">
        <w:rPr>
          <w:rFonts w:eastAsia="Calibri"/>
          <w:lang w:val="en-US"/>
        </w:rPr>
        <w:t>I am conducting this research as a student at Sheffield University, UK. This research is being mostly funded by Deree-The American College of Greece, as part of my development, and part funded by myself.</w:t>
      </w:r>
    </w:p>
    <w:p w14:paraId="6AAE9E73" w14:textId="38CBC019" w:rsidR="00CB4C88" w:rsidRPr="00CB4C88" w:rsidRDefault="00CB4C88" w:rsidP="004F6DDC">
      <w:pPr>
        <w:keepNext/>
        <w:keepLines/>
        <w:spacing w:before="40" w:after="0" w:line="259" w:lineRule="auto"/>
        <w:outlineLvl w:val="2"/>
        <w:rPr>
          <w:rFonts w:eastAsia="Times New Roman"/>
          <w:color w:val="1F4D78"/>
          <w:szCs w:val="24"/>
          <w:lang w:val="en-US"/>
        </w:rPr>
      </w:pPr>
      <w:bookmarkStart w:id="322" w:name="_Toc530948001"/>
      <w:bookmarkStart w:id="323" w:name="_Toc531184123"/>
      <w:bookmarkStart w:id="324" w:name="_Toc175688879"/>
      <w:r w:rsidRPr="00CB4C88">
        <w:rPr>
          <w:rFonts w:eastAsia="Times New Roman"/>
          <w:color w:val="1F4D78"/>
          <w:szCs w:val="24"/>
          <w:lang w:val="en-US"/>
        </w:rPr>
        <w:t>Who has reviewed the study?</w:t>
      </w:r>
      <w:bookmarkEnd w:id="322"/>
      <w:bookmarkEnd w:id="323"/>
      <w:bookmarkEnd w:id="324"/>
    </w:p>
    <w:p w14:paraId="480194B8" w14:textId="77777777" w:rsidR="00CB4C88" w:rsidRPr="00CB4C88" w:rsidRDefault="00CB4C88" w:rsidP="004F6DDC">
      <w:pPr>
        <w:spacing w:line="259" w:lineRule="auto"/>
        <w:rPr>
          <w:rFonts w:eastAsia="Calibri"/>
          <w:lang w:val="en-US"/>
        </w:rPr>
      </w:pPr>
      <w:r w:rsidRPr="00CB4C88">
        <w:rPr>
          <w:rFonts w:eastAsia="Calibri"/>
          <w:lang w:val="en-US"/>
        </w:rPr>
        <w:t>Prior to approaching you to commence this research, the research has been approved by the University</w:t>
      </w:r>
    </w:p>
    <w:p w14:paraId="7FB322BE" w14:textId="7DDD968D" w:rsidR="00A15CA2" w:rsidRDefault="00CB4C88" w:rsidP="004F6DDC">
      <w:pPr>
        <w:spacing w:line="259" w:lineRule="auto"/>
        <w:rPr>
          <w:rFonts w:eastAsia="Calibri"/>
          <w:lang w:val="en-US"/>
        </w:rPr>
      </w:pPr>
      <w:r w:rsidRPr="00CB4C88">
        <w:rPr>
          <w:rFonts w:eastAsia="Calibri"/>
          <w:lang w:val="en-US"/>
        </w:rPr>
        <w:t xml:space="preserve">Research Ethics Committee, Sheffield University. </w:t>
      </w:r>
    </w:p>
    <w:p w14:paraId="38E5A8DE" w14:textId="77777777" w:rsidR="00A15CA2" w:rsidRDefault="00A15CA2" w:rsidP="004F6DDC">
      <w:pPr>
        <w:spacing w:line="259" w:lineRule="auto"/>
        <w:rPr>
          <w:rFonts w:eastAsia="Calibri"/>
          <w:lang w:val="en-US"/>
        </w:rPr>
      </w:pPr>
      <w:r>
        <w:rPr>
          <w:rFonts w:eastAsia="Calibri"/>
          <w:lang w:val="en-US"/>
        </w:rPr>
        <w:br w:type="page"/>
      </w:r>
    </w:p>
    <w:p w14:paraId="3E05C183" w14:textId="7F556E85" w:rsidR="00CB4C88" w:rsidRPr="00B53BFA" w:rsidRDefault="002F2F4C" w:rsidP="00CB4C88">
      <w:pPr>
        <w:spacing w:line="259" w:lineRule="auto"/>
        <w:jc w:val="left"/>
        <w:rPr>
          <w:rFonts w:eastAsia="Calibri"/>
          <w:b/>
          <w:lang w:val="en-US"/>
        </w:rPr>
      </w:pPr>
      <w:r w:rsidRPr="00B53BFA">
        <w:rPr>
          <w:rFonts w:eastAsia="Calibri"/>
          <w:b/>
          <w:lang w:val="en-US"/>
        </w:rPr>
        <w:lastRenderedPageBreak/>
        <w:t>Appendix II: Interview Guide</w:t>
      </w:r>
    </w:p>
    <w:p w14:paraId="753390D3" w14:textId="722F2316" w:rsidR="002F2F4C" w:rsidRPr="00460FEE" w:rsidRDefault="002F2F4C" w:rsidP="00B53BFA">
      <w:pPr>
        <w:pStyle w:val="Heading1"/>
        <w:numPr>
          <w:ilvl w:val="0"/>
          <w:numId w:val="0"/>
        </w:numPr>
        <w:rPr>
          <w:rFonts w:eastAsiaTheme="minorHAnsi"/>
        </w:rPr>
      </w:pPr>
      <w:bookmarkStart w:id="325" w:name="_Toc22615955"/>
      <w:bookmarkStart w:id="326" w:name="_Toc175688880"/>
      <w:r w:rsidRPr="00460FEE">
        <w:rPr>
          <w:rFonts w:eastAsiaTheme="minorHAnsi"/>
        </w:rPr>
        <w:t>Research Questions:</w:t>
      </w:r>
      <w:bookmarkEnd w:id="325"/>
      <w:bookmarkEnd w:id="326"/>
    </w:p>
    <w:p w14:paraId="204FBD22" w14:textId="77777777" w:rsidR="002F2F4C" w:rsidRPr="00460FEE" w:rsidRDefault="002F2F4C" w:rsidP="002F2F4C">
      <w:r w:rsidRPr="00460FEE">
        <w:t>This study aims at identifying:</w:t>
      </w:r>
    </w:p>
    <w:p w14:paraId="2E1786BD" w14:textId="77777777" w:rsidR="002F2F4C" w:rsidRPr="00460FEE" w:rsidRDefault="002F2F4C" w:rsidP="002F2F4C">
      <w:pPr>
        <w:rPr>
          <w:b/>
        </w:rPr>
      </w:pPr>
      <w:r w:rsidRPr="00460FEE">
        <w:rPr>
          <w:b/>
        </w:rPr>
        <w:t>How have SMEs adjusted their human resource (HR) practices, and particularly their hiring, selection, reward and dismissal practices - due to the economic crisis and how these practices have helped them acquire resilience?</w:t>
      </w:r>
    </w:p>
    <w:p w14:paraId="235093AE" w14:textId="77777777" w:rsidR="00B53BFA" w:rsidRPr="00FA44EE" w:rsidRDefault="00B53BFA" w:rsidP="00384C69">
      <w:pPr>
        <w:pStyle w:val="ListParagraph"/>
        <w:numPr>
          <w:ilvl w:val="2"/>
          <w:numId w:val="43"/>
        </w:numPr>
        <w:rPr>
          <w:lang w:eastAsia="en-GB"/>
        </w:rPr>
      </w:pPr>
      <w:r w:rsidRPr="00FA44EE">
        <w:rPr>
          <w:lang w:eastAsia="en-GB"/>
        </w:rPr>
        <w:t>What was the impact of the economic crisis on Greek SMEs’ employment and staff-retention practices?</w:t>
      </w:r>
    </w:p>
    <w:p w14:paraId="653E3DDF" w14:textId="77777777" w:rsidR="00B53BFA" w:rsidRPr="00FA44EE" w:rsidRDefault="00B53BFA" w:rsidP="00384C69">
      <w:pPr>
        <w:pStyle w:val="ListParagraph"/>
        <w:numPr>
          <w:ilvl w:val="2"/>
          <w:numId w:val="43"/>
        </w:numPr>
        <w:rPr>
          <w:lang w:eastAsia="en-GB"/>
        </w:rPr>
      </w:pPr>
      <w:r w:rsidRPr="00FA44EE">
        <w:rPr>
          <w:lang w:eastAsia="en-GB"/>
        </w:rPr>
        <w:t>How did the crisis affect SMEs’ recruitment, selection, and reward practices?</w:t>
      </w:r>
    </w:p>
    <w:p w14:paraId="1FD86EAD" w14:textId="77777777" w:rsidR="00B53BFA" w:rsidRPr="00FA44EE" w:rsidRDefault="00B53BFA" w:rsidP="00384C69">
      <w:pPr>
        <w:pStyle w:val="ListParagraph"/>
        <w:numPr>
          <w:ilvl w:val="2"/>
          <w:numId w:val="43"/>
        </w:numPr>
        <w:rPr>
          <w:lang w:eastAsia="en-GB"/>
        </w:rPr>
      </w:pPr>
      <w:r w:rsidRPr="00FA44EE">
        <w:rPr>
          <w:lang w:eastAsia="en-GB"/>
        </w:rPr>
        <w:t>What effect did the crisis have on SMEs’ propensity to employ workers on an undeclared or disguised basis?</w:t>
      </w:r>
    </w:p>
    <w:p w14:paraId="166F43EA" w14:textId="77777777" w:rsidR="002F2F4C" w:rsidRDefault="002F2F4C" w:rsidP="002F2F4C">
      <w:pPr>
        <w:pStyle w:val="Heading1"/>
        <w:numPr>
          <w:ilvl w:val="0"/>
          <w:numId w:val="0"/>
        </w:numPr>
      </w:pPr>
      <w:bookmarkStart w:id="327" w:name="_Toc175688881"/>
      <w:r>
        <w:t>Interview Guide</w:t>
      </w:r>
      <w:bookmarkEnd w:id="327"/>
    </w:p>
    <w:p w14:paraId="508C9F6B" w14:textId="4253754B" w:rsidR="002F2F4C" w:rsidRDefault="002F2F4C" w:rsidP="002F2F4C">
      <w:r>
        <w:t xml:space="preserve">The purpose and focus of this study </w:t>
      </w:r>
      <w:r w:rsidR="00B40F2D">
        <w:t>are</w:t>
      </w:r>
      <w:r>
        <w:t xml:space="preserve"> to explore the way that Small and Medium sized businesses have operated during the years of the economic crisis in Greece. I am particularly interested in the way that these businesses handled human resource issues, both in terms of people management but also in response to changes in the regulation for labour relations. The regulations imposed on Greece may have affected labour relations and this is what I would like to discuss with you. </w:t>
      </w:r>
    </w:p>
    <w:p w14:paraId="3DCCA76F" w14:textId="77777777" w:rsidR="002F2F4C" w:rsidRDefault="002F2F4C" w:rsidP="002F2F4C">
      <w:r>
        <w:t xml:space="preserve">Following in our discussion I will focus on practices such as changes of the status of the workers from full time to part-time, or ways that you have used in order to control labour cost in your business. </w:t>
      </w:r>
    </w:p>
    <w:p w14:paraId="6F4025D0" w14:textId="77777777" w:rsidR="002F2F4C" w:rsidRDefault="002F2F4C" w:rsidP="002F2F4C">
      <w:r>
        <w:t>Introductory Questions:</w:t>
      </w:r>
    </w:p>
    <w:p w14:paraId="0AF78A43" w14:textId="77777777" w:rsidR="002F2F4C" w:rsidRDefault="002F2F4C" w:rsidP="002F2F4C">
      <w:r>
        <w:t xml:space="preserve">To start with, it would be helpful though if you could share some of your history and business background, as well as some information about the people working for you so that I can become more familiar. </w:t>
      </w:r>
    </w:p>
    <w:p w14:paraId="557FDCD1" w14:textId="0FE3AF7F" w:rsidR="002F2F4C" w:rsidRDefault="00B40F2D" w:rsidP="00B53BFA">
      <w:r>
        <w:t>So,</w:t>
      </w:r>
      <w:r w:rsidR="002F2F4C">
        <w:t xml:space="preserve"> for example:</w:t>
      </w:r>
    </w:p>
    <w:p w14:paraId="25472BC6" w14:textId="77777777" w:rsidR="002F2F4C" w:rsidRDefault="002F2F4C" w:rsidP="00384C69">
      <w:pPr>
        <w:pStyle w:val="ListParagraph"/>
        <w:numPr>
          <w:ilvl w:val="0"/>
          <w:numId w:val="37"/>
        </w:numPr>
        <w:jc w:val="left"/>
      </w:pPr>
      <w:r>
        <w:t>How many years has this business been operating?</w:t>
      </w:r>
    </w:p>
    <w:p w14:paraId="36670959" w14:textId="77777777" w:rsidR="002F2F4C" w:rsidRDefault="002F2F4C" w:rsidP="00384C69">
      <w:pPr>
        <w:pStyle w:val="ListParagraph"/>
        <w:numPr>
          <w:ilvl w:val="0"/>
          <w:numId w:val="37"/>
        </w:numPr>
        <w:jc w:val="left"/>
      </w:pPr>
      <w:r>
        <w:t>What are the main activities of the business?</w:t>
      </w:r>
    </w:p>
    <w:p w14:paraId="29DE5A93" w14:textId="77777777" w:rsidR="002F2F4C" w:rsidRDefault="002F2F4C" w:rsidP="00384C69">
      <w:pPr>
        <w:pStyle w:val="ListParagraph"/>
        <w:numPr>
          <w:ilvl w:val="0"/>
          <w:numId w:val="37"/>
        </w:numPr>
        <w:jc w:val="left"/>
      </w:pPr>
      <w:r>
        <w:t>At the moment, how many people are employed in the business?</w:t>
      </w:r>
    </w:p>
    <w:p w14:paraId="52457891" w14:textId="77777777" w:rsidR="002F2F4C" w:rsidRDefault="002F2F4C" w:rsidP="00384C69">
      <w:pPr>
        <w:pStyle w:val="ListParagraph"/>
        <w:numPr>
          <w:ilvl w:val="1"/>
          <w:numId w:val="37"/>
        </w:numPr>
        <w:jc w:val="left"/>
      </w:pPr>
      <w:r>
        <w:t>How many are male (approximately in number or as a percentage)?</w:t>
      </w:r>
    </w:p>
    <w:p w14:paraId="4E2F313C" w14:textId="77777777" w:rsidR="002F2F4C" w:rsidRDefault="002F2F4C" w:rsidP="00384C69">
      <w:pPr>
        <w:pStyle w:val="ListParagraph"/>
        <w:numPr>
          <w:ilvl w:val="1"/>
          <w:numId w:val="37"/>
        </w:numPr>
        <w:jc w:val="left"/>
      </w:pPr>
      <w:r>
        <w:t>How many are female (approximately in number or as a percentage)?</w:t>
      </w:r>
    </w:p>
    <w:p w14:paraId="0380AD7B" w14:textId="77777777" w:rsidR="002F2F4C" w:rsidRDefault="002F2F4C" w:rsidP="00384C69">
      <w:pPr>
        <w:pStyle w:val="ListParagraph"/>
        <w:numPr>
          <w:ilvl w:val="1"/>
          <w:numId w:val="37"/>
        </w:numPr>
        <w:jc w:val="left"/>
      </w:pPr>
      <w:r>
        <w:t>How many are working with a full-time contract at the business?</w:t>
      </w:r>
    </w:p>
    <w:p w14:paraId="7A8C039F" w14:textId="77777777" w:rsidR="002F2F4C" w:rsidRDefault="002F2F4C" w:rsidP="00384C69">
      <w:pPr>
        <w:pStyle w:val="ListParagraph"/>
        <w:numPr>
          <w:ilvl w:val="1"/>
          <w:numId w:val="37"/>
        </w:numPr>
        <w:jc w:val="left"/>
      </w:pPr>
      <w:r>
        <w:t>How many are working as part-time (approximately in number or as a percentage)?</w:t>
      </w:r>
    </w:p>
    <w:p w14:paraId="6873F6F3" w14:textId="77777777" w:rsidR="002F2F4C" w:rsidRDefault="002F2F4C" w:rsidP="00384C69">
      <w:pPr>
        <w:pStyle w:val="ListParagraph"/>
        <w:numPr>
          <w:ilvl w:val="1"/>
          <w:numId w:val="37"/>
        </w:numPr>
        <w:jc w:val="left"/>
      </w:pPr>
      <w:r>
        <w:lastRenderedPageBreak/>
        <w:t>How many have a permanent contract (approximately in number or as a percentage)?</w:t>
      </w:r>
    </w:p>
    <w:p w14:paraId="43D5C2C9" w14:textId="77777777" w:rsidR="002F2F4C" w:rsidRDefault="002F2F4C" w:rsidP="00384C69">
      <w:pPr>
        <w:pStyle w:val="ListParagraph"/>
        <w:numPr>
          <w:ilvl w:val="1"/>
          <w:numId w:val="42"/>
        </w:numPr>
        <w:jc w:val="left"/>
      </w:pPr>
      <w:r>
        <w:t xml:space="preserve">How many have a temporary contract (approximately in number or as a percentage)? </w:t>
      </w:r>
    </w:p>
    <w:p w14:paraId="7A9E722E" w14:textId="329FF31C" w:rsidR="002F2F4C" w:rsidRDefault="002F2F4C" w:rsidP="00384C69">
      <w:pPr>
        <w:pStyle w:val="ListParagraph"/>
        <w:numPr>
          <w:ilvl w:val="1"/>
          <w:numId w:val="42"/>
        </w:numPr>
        <w:jc w:val="left"/>
      </w:pPr>
      <w:r>
        <w:t xml:space="preserve">As a business, during the years of the crisis (2008-2018) did you have to </w:t>
      </w:r>
      <w:r w:rsidR="00B40F2D">
        <w:t>lay off</w:t>
      </w:r>
      <w:r>
        <w:t xml:space="preserve"> people working as full time and hire new people as part time or temporary workers? If yes, how many people did you have to layoff and how many did you hire instead? </w:t>
      </w:r>
    </w:p>
    <w:p w14:paraId="2B8F54C2" w14:textId="77777777" w:rsidR="002F2F4C" w:rsidRDefault="002F2F4C" w:rsidP="00384C69">
      <w:pPr>
        <w:pStyle w:val="ListParagraph"/>
        <w:numPr>
          <w:ilvl w:val="1"/>
          <w:numId w:val="42"/>
        </w:numPr>
        <w:jc w:val="left"/>
      </w:pPr>
      <w:r>
        <w:t>Have you hired part time and temporary employees taking advantage of the law that provided businesses the ability to dismiss employees and the freedom to hire workers on temporary contracts (</w:t>
      </w:r>
      <w:r w:rsidRPr="00605540">
        <w:t xml:space="preserve">Law 4024/2011)? </w:t>
      </w:r>
      <w:r>
        <w:t>So, has this law, encouraged this decision?</w:t>
      </w:r>
    </w:p>
    <w:p w14:paraId="34B36EAB" w14:textId="77777777" w:rsidR="002F2F4C" w:rsidRDefault="002F2F4C" w:rsidP="00384C69">
      <w:pPr>
        <w:pStyle w:val="ListParagraph"/>
        <w:numPr>
          <w:ilvl w:val="1"/>
          <w:numId w:val="42"/>
        </w:numPr>
        <w:jc w:val="left"/>
      </w:pPr>
      <w:r>
        <w:t>Which type of workers did you decide to layoff? (in terms of skills and wage levels?)</w:t>
      </w:r>
    </w:p>
    <w:p w14:paraId="62A967F1" w14:textId="77777777" w:rsidR="002F2F4C" w:rsidRDefault="002F2F4C" w:rsidP="00384C69">
      <w:pPr>
        <w:pStyle w:val="ListParagraph"/>
        <w:numPr>
          <w:ilvl w:val="1"/>
          <w:numId w:val="42"/>
        </w:numPr>
        <w:jc w:val="left"/>
      </w:pPr>
      <w:r>
        <w:t>Are you happy with the outcome of this decision? Please explain why or why not.</w:t>
      </w:r>
    </w:p>
    <w:p w14:paraId="18056FE1" w14:textId="77777777" w:rsidR="002F2F4C" w:rsidRDefault="002F2F4C" w:rsidP="00384C69">
      <w:pPr>
        <w:pStyle w:val="ListParagraph"/>
        <w:numPr>
          <w:ilvl w:val="1"/>
          <w:numId w:val="42"/>
        </w:numPr>
        <w:jc w:val="left"/>
      </w:pPr>
      <w:r>
        <w:t>How many independent contractors (such as self-employed) do you have working for you (approximately in number or as a percentage)?</w:t>
      </w:r>
    </w:p>
    <w:p w14:paraId="23A1D0B9" w14:textId="77777777" w:rsidR="002F2F4C" w:rsidRDefault="002F2F4C" w:rsidP="00384C69">
      <w:pPr>
        <w:pStyle w:val="ListParagraph"/>
        <w:numPr>
          <w:ilvl w:val="1"/>
          <w:numId w:val="42"/>
        </w:numPr>
        <w:jc w:val="left"/>
      </w:pPr>
      <w:r>
        <w:t>What is the average number of years that people work in your business?</w:t>
      </w:r>
    </w:p>
    <w:p w14:paraId="11D115B6" w14:textId="77777777" w:rsidR="002F2F4C" w:rsidRDefault="002F2F4C" w:rsidP="00B53BFA">
      <w:pPr>
        <w:pStyle w:val="ListParagraph"/>
        <w:ind w:left="1440"/>
      </w:pPr>
    </w:p>
    <w:p w14:paraId="1D3AAC0E" w14:textId="77777777" w:rsidR="002F2F4C" w:rsidRDefault="002F2F4C" w:rsidP="00384C69">
      <w:pPr>
        <w:pStyle w:val="ListParagraph"/>
        <w:numPr>
          <w:ilvl w:val="0"/>
          <w:numId w:val="37"/>
        </w:numPr>
        <w:jc w:val="left"/>
      </w:pPr>
      <w:r>
        <w:t>You have been operating at least for the last 5 years and I would like to ask how has the economic crisis which occurred in years 2008-2018, if at all, affected your business, and in what aspect?</w:t>
      </w:r>
    </w:p>
    <w:p w14:paraId="6EE74CC1" w14:textId="77777777" w:rsidR="002F2F4C" w:rsidRDefault="002F2F4C" w:rsidP="00B53BFA">
      <w:pPr>
        <w:ind w:left="720" w:firstLine="720"/>
      </w:pPr>
      <w:r>
        <w:t>In example has your business been affected in terms of:</w:t>
      </w:r>
    </w:p>
    <w:p w14:paraId="3A7886BE" w14:textId="77777777" w:rsidR="002F2F4C" w:rsidRDefault="002F2F4C" w:rsidP="00384C69">
      <w:pPr>
        <w:pStyle w:val="ListParagraph"/>
        <w:numPr>
          <w:ilvl w:val="0"/>
          <w:numId w:val="38"/>
        </w:numPr>
        <w:jc w:val="left"/>
      </w:pPr>
      <w:r>
        <w:t>Profitability</w:t>
      </w:r>
    </w:p>
    <w:p w14:paraId="3CD5FFF7" w14:textId="77777777" w:rsidR="002F2F4C" w:rsidRDefault="002F2F4C" w:rsidP="00384C69">
      <w:pPr>
        <w:pStyle w:val="ListParagraph"/>
        <w:numPr>
          <w:ilvl w:val="0"/>
          <w:numId w:val="38"/>
        </w:numPr>
        <w:jc w:val="left"/>
      </w:pPr>
      <w:r>
        <w:t>Competition and market share</w:t>
      </w:r>
    </w:p>
    <w:p w14:paraId="78C97181" w14:textId="77777777" w:rsidR="002F2F4C" w:rsidRDefault="002F2F4C" w:rsidP="00384C69">
      <w:pPr>
        <w:pStyle w:val="ListParagraph"/>
        <w:numPr>
          <w:ilvl w:val="0"/>
          <w:numId w:val="38"/>
        </w:numPr>
        <w:jc w:val="left"/>
      </w:pPr>
      <w:r>
        <w:t xml:space="preserve">Who is responsible in your business for the hiring, the rewarding and the dismissal of employees? </w:t>
      </w:r>
    </w:p>
    <w:p w14:paraId="63146CB4" w14:textId="77777777" w:rsidR="002F2F4C" w:rsidRDefault="002F2F4C" w:rsidP="00384C69">
      <w:pPr>
        <w:pStyle w:val="ListParagraph"/>
        <w:numPr>
          <w:ilvl w:val="0"/>
          <w:numId w:val="38"/>
        </w:numPr>
        <w:jc w:val="left"/>
      </w:pPr>
      <w:r>
        <w:t>With respect to employment practices, did you have to implement any changes during the years of the crisis?</w:t>
      </w:r>
    </w:p>
    <w:p w14:paraId="219B258F" w14:textId="77777777" w:rsidR="002F2F4C" w:rsidRDefault="002F2F4C" w:rsidP="00384C69">
      <w:pPr>
        <w:pStyle w:val="ListParagraph"/>
        <w:numPr>
          <w:ilvl w:val="0"/>
          <w:numId w:val="41"/>
        </w:numPr>
        <w:jc w:val="left"/>
      </w:pPr>
      <w:r>
        <w:t xml:space="preserve"> Where these changes the outcome of the new policies enforced by the government?</w:t>
      </w:r>
    </w:p>
    <w:p w14:paraId="57FCB591" w14:textId="77777777" w:rsidR="002F2F4C" w:rsidRDefault="002F2F4C" w:rsidP="00384C69">
      <w:pPr>
        <w:pStyle w:val="ListParagraph"/>
        <w:numPr>
          <w:ilvl w:val="0"/>
          <w:numId w:val="41"/>
        </w:numPr>
        <w:jc w:val="left"/>
      </w:pPr>
      <w:r>
        <w:t>When did these changes mainly took place (which year or which phase of the crisis)?</w:t>
      </w:r>
    </w:p>
    <w:p w14:paraId="14CE549E" w14:textId="77777777" w:rsidR="002F2F4C" w:rsidRDefault="002F2F4C" w:rsidP="00384C69">
      <w:pPr>
        <w:pStyle w:val="ListParagraph"/>
        <w:numPr>
          <w:ilvl w:val="0"/>
          <w:numId w:val="41"/>
        </w:numPr>
        <w:jc w:val="left"/>
      </w:pPr>
      <w:r>
        <w:t>What was the focus and the main objective for these changes?</w:t>
      </w:r>
    </w:p>
    <w:p w14:paraId="4A90FC2D" w14:textId="77777777" w:rsidR="002F2F4C" w:rsidRDefault="002F2F4C" w:rsidP="00384C69">
      <w:pPr>
        <w:pStyle w:val="ListParagraph"/>
        <w:numPr>
          <w:ilvl w:val="0"/>
          <w:numId w:val="41"/>
        </w:numPr>
        <w:jc w:val="left"/>
      </w:pPr>
      <w:r>
        <w:t>Since we are now so many years after the implementation of the new policies, would you say that these policy changes - as implemented – proved to be effective?</w:t>
      </w:r>
    </w:p>
    <w:p w14:paraId="37272ED4" w14:textId="77777777" w:rsidR="002F2F4C" w:rsidRDefault="002F2F4C" w:rsidP="00384C69">
      <w:pPr>
        <w:pStyle w:val="ListParagraph"/>
        <w:numPr>
          <w:ilvl w:val="0"/>
          <w:numId w:val="41"/>
        </w:numPr>
        <w:jc w:val="left"/>
      </w:pPr>
      <w:r>
        <w:t>What is the impact of these changes on your business?</w:t>
      </w:r>
    </w:p>
    <w:p w14:paraId="753C44BE" w14:textId="77777777" w:rsidR="002F2F4C" w:rsidRDefault="002F2F4C" w:rsidP="00384C69">
      <w:pPr>
        <w:pStyle w:val="ListParagraph"/>
        <w:numPr>
          <w:ilvl w:val="0"/>
          <w:numId w:val="38"/>
        </w:numPr>
        <w:jc w:val="left"/>
      </w:pPr>
      <w:r w:rsidRPr="00836558">
        <w:t>Can you identify any other impact on your business during the years of the</w:t>
      </w:r>
      <w:r>
        <w:t xml:space="preserve"> economic </w:t>
      </w:r>
      <w:r w:rsidRPr="00836558">
        <w:t>crisis?</w:t>
      </w:r>
    </w:p>
    <w:p w14:paraId="2426230A" w14:textId="77777777" w:rsidR="002F2F4C" w:rsidRDefault="002F2F4C" w:rsidP="00384C69">
      <w:pPr>
        <w:pStyle w:val="ListParagraph"/>
        <w:numPr>
          <w:ilvl w:val="0"/>
          <w:numId w:val="38"/>
        </w:numPr>
        <w:jc w:val="left"/>
      </w:pPr>
      <w:r>
        <w:lastRenderedPageBreak/>
        <w:t>In your opinion, how was the sector overall been affected by the economic crisis during these years?</w:t>
      </w:r>
    </w:p>
    <w:p w14:paraId="661AED67" w14:textId="77777777" w:rsidR="002F2F4C" w:rsidRDefault="002F2F4C" w:rsidP="00B53BFA">
      <w:pPr>
        <w:pStyle w:val="ListParagraph"/>
        <w:ind w:left="1800"/>
      </w:pPr>
    </w:p>
    <w:p w14:paraId="32128028" w14:textId="77777777" w:rsidR="002F2F4C" w:rsidRDefault="002F2F4C" w:rsidP="00384C69">
      <w:pPr>
        <w:pStyle w:val="ListParagraph"/>
        <w:numPr>
          <w:ilvl w:val="0"/>
          <w:numId w:val="37"/>
        </w:numPr>
        <w:jc w:val="left"/>
      </w:pPr>
      <w:r>
        <w:t xml:space="preserve">I assume that you must have noticed that the government has undertaken measures, during the years of the crisis, that affect labour costs and employment incentives. </w:t>
      </w:r>
    </w:p>
    <w:p w14:paraId="0ACB3C0D" w14:textId="77777777" w:rsidR="002F2F4C" w:rsidRDefault="002F2F4C" w:rsidP="00384C69">
      <w:pPr>
        <w:pStyle w:val="ListParagraph"/>
        <w:numPr>
          <w:ilvl w:val="1"/>
          <w:numId w:val="37"/>
        </w:numPr>
        <w:jc w:val="left"/>
      </w:pPr>
      <w:r>
        <w:t>Which reforms of the government, during the crisis, with respect to employment are you familiar with?</w:t>
      </w:r>
    </w:p>
    <w:p w14:paraId="31CB7712" w14:textId="3899A354" w:rsidR="002F2F4C" w:rsidRDefault="002F2F4C" w:rsidP="00384C69">
      <w:pPr>
        <w:pStyle w:val="ListParagraph"/>
        <w:numPr>
          <w:ilvl w:val="1"/>
          <w:numId w:val="37"/>
        </w:numPr>
        <w:jc w:val="left"/>
      </w:pPr>
      <w:r>
        <w:t xml:space="preserve">As the owner of the business, overall, do you believe that the new labour laws introduced are </w:t>
      </w:r>
      <w:r w:rsidR="00B40F2D">
        <w:t>favourable</w:t>
      </w:r>
      <w:r>
        <w:t xml:space="preserve"> to your business? If yes, in which ways?</w:t>
      </w:r>
    </w:p>
    <w:p w14:paraId="65A3B7CB" w14:textId="77777777" w:rsidR="002F2F4C" w:rsidRDefault="002F2F4C" w:rsidP="00384C69">
      <w:pPr>
        <w:pStyle w:val="ListParagraph"/>
        <w:numPr>
          <w:ilvl w:val="1"/>
          <w:numId w:val="37"/>
        </w:numPr>
        <w:jc w:val="left"/>
      </w:pPr>
      <w:r>
        <w:t xml:space="preserve"> Overall, have these measures affected your relationship with your employees? How? Please explain.</w:t>
      </w:r>
    </w:p>
    <w:p w14:paraId="54CEC0CF" w14:textId="77777777" w:rsidR="002F2F4C" w:rsidRDefault="002F2F4C" w:rsidP="00B53BFA">
      <w:pPr>
        <w:pStyle w:val="ListParagraph"/>
        <w:ind w:left="1440"/>
      </w:pPr>
    </w:p>
    <w:p w14:paraId="1AC7ABC7" w14:textId="77777777" w:rsidR="002F2F4C" w:rsidRDefault="002F2F4C" w:rsidP="00384C69">
      <w:pPr>
        <w:pStyle w:val="ListParagraph"/>
        <w:numPr>
          <w:ilvl w:val="0"/>
          <w:numId w:val="37"/>
        </w:numPr>
        <w:jc w:val="left"/>
      </w:pPr>
      <w:r>
        <w:t>As far as the wages of your employees are concerned, do you follow collective wage agreements at a sectoral or company level? Please explain why?</w:t>
      </w:r>
    </w:p>
    <w:p w14:paraId="7915BE51" w14:textId="77777777" w:rsidR="002F2F4C" w:rsidRDefault="002F2F4C" w:rsidP="00384C69">
      <w:pPr>
        <w:pStyle w:val="ListParagraph"/>
        <w:numPr>
          <w:ilvl w:val="1"/>
          <w:numId w:val="37"/>
        </w:numPr>
        <w:jc w:val="left"/>
      </w:pPr>
      <w:r>
        <w:t>Which are the factors that influence the wages and the salaries paid by the business and how does pay compare with the pay offered by other similar businesses?</w:t>
      </w:r>
    </w:p>
    <w:p w14:paraId="52331F23" w14:textId="77777777" w:rsidR="002F2F4C" w:rsidRDefault="002F2F4C" w:rsidP="00384C69">
      <w:pPr>
        <w:pStyle w:val="ListParagraph"/>
        <w:numPr>
          <w:ilvl w:val="1"/>
          <w:numId w:val="37"/>
        </w:numPr>
        <w:jc w:val="left"/>
      </w:pPr>
      <w:r>
        <w:t>What was the impact in your business from the freezing of the sectoral level agreements in 201</w:t>
      </w:r>
      <w:r w:rsidRPr="002B4C51">
        <w:t>1</w:t>
      </w:r>
      <w:r>
        <w:t>?</w:t>
      </w:r>
    </w:p>
    <w:p w14:paraId="0E3E6958" w14:textId="77777777" w:rsidR="002F2F4C" w:rsidRDefault="002F2F4C" w:rsidP="00384C69">
      <w:pPr>
        <w:pStyle w:val="ListParagraph"/>
        <w:numPr>
          <w:ilvl w:val="1"/>
          <w:numId w:val="37"/>
        </w:numPr>
        <w:jc w:val="left"/>
      </w:pPr>
      <w:r>
        <w:t>In 2018 the sectoral level agreements have been reinstated. Has this new policy which is back in force affected your business with respect to employment relations?</w:t>
      </w:r>
    </w:p>
    <w:p w14:paraId="0B5C1077" w14:textId="77777777" w:rsidR="002F2F4C" w:rsidRDefault="002F2F4C" w:rsidP="00384C69">
      <w:pPr>
        <w:pStyle w:val="ListParagraph"/>
        <w:numPr>
          <w:ilvl w:val="1"/>
          <w:numId w:val="37"/>
        </w:numPr>
        <w:jc w:val="left"/>
      </w:pPr>
      <w:r>
        <w:t>Did the policy of the suspension of collective agreements give you the freedom and the flexibility to adjust the wages of your employees?</w:t>
      </w:r>
    </w:p>
    <w:p w14:paraId="65F0613F" w14:textId="77777777" w:rsidR="002F2F4C" w:rsidRDefault="002F2F4C" w:rsidP="00384C69">
      <w:pPr>
        <w:pStyle w:val="ListParagraph"/>
        <w:numPr>
          <w:ilvl w:val="1"/>
          <w:numId w:val="37"/>
        </w:numPr>
        <w:jc w:val="left"/>
      </w:pPr>
      <w:r>
        <w:t>What was the reaction of the employees in your business for this policy change?</w:t>
      </w:r>
    </w:p>
    <w:p w14:paraId="51CF9AAF" w14:textId="77777777" w:rsidR="002F2F4C" w:rsidRDefault="002F2F4C" w:rsidP="00384C69">
      <w:pPr>
        <w:pStyle w:val="ListParagraph"/>
        <w:numPr>
          <w:ilvl w:val="1"/>
          <w:numId w:val="37"/>
        </w:numPr>
        <w:jc w:val="left"/>
      </w:pPr>
      <w:r>
        <w:t>How has that affected the hiring practices in your business?</w:t>
      </w:r>
    </w:p>
    <w:p w14:paraId="246DFB86" w14:textId="77777777" w:rsidR="002F2F4C" w:rsidRDefault="002F2F4C" w:rsidP="00384C69">
      <w:pPr>
        <w:pStyle w:val="ListParagraph"/>
        <w:numPr>
          <w:ilvl w:val="1"/>
          <w:numId w:val="37"/>
        </w:numPr>
        <w:jc w:val="left"/>
      </w:pPr>
      <w:r>
        <w:t>Have the employees in your business formed an Association of persons (</w:t>
      </w:r>
      <w:r w:rsidRPr="007D471A">
        <w:t>For the small and micro enterprises collective agreements could be signed by Association of Persons, which are associations that can be formed with a great ease and consist of the 3/5 of the workers in an enterprise)</w:t>
      </w:r>
      <w:r>
        <w:t>?  If yes, what are the issues that they are concerned with and which changes have they recommended with respect to wages and social security?</w:t>
      </w:r>
    </w:p>
    <w:p w14:paraId="2A571641" w14:textId="77777777" w:rsidR="002F2F4C" w:rsidRDefault="002F2F4C" w:rsidP="00B53BFA">
      <w:pPr>
        <w:pStyle w:val="ListParagraph"/>
        <w:ind w:left="1440"/>
      </w:pPr>
    </w:p>
    <w:p w14:paraId="69FD7588" w14:textId="77777777" w:rsidR="002F2F4C" w:rsidRDefault="002F2F4C" w:rsidP="00384C69">
      <w:pPr>
        <w:pStyle w:val="ListParagraph"/>
        <w:numPr>
          <w:ilvl w:val="0"/>
          <w:numId w:val="37"/>
        </w:numPr>
        <w:jc w:val="left"/>
      </w:pPr>
      <w:r>
        <w:t>How if at all are employees represented by trade unions?</w:t>
      </w:r>
    </w:p>
    <w:p w14:paraId="3B92CBE8" w14:textId="77777777" w:rsidR="002F2F4C" w:rsidRDefault="002F2F4C" w:rsidP="00384C69">
      <w:pPr>
        <w:pStyle w:val="ListParagraph"/>
        <w:numPr>
          <w:ilvl w:val="1"/>
          <w:numId w:val="37"/>
        </w:numPr>
        <w:jc w:val="left"/>
      </w:pPr>
      <w:r>
        <w:t>Do you have a trade union representative in your company and if yes what is his/her role?</w:t>
      </w:r>
    </w:p>
    <w:p w14:paraId="09A55388" w14:textId="77777777" w:rsidR="002F2F4C" w:rsidRDefault="002F2F4C" w:rsidP="00384C69">
      <w:pPr>
        <w:pStyle w:val="ListParagraph"/>
        <w:numPr>
          <w:ilvl w:val="1"/>
          <w:numId w:val="37"/>
        </w:numPr>
        <w:jc w:val="left"/>
      </w:pPr>
      <w:r>
        <w:t>What is the relationship of management and the trade union?</w:t>
      </w:r>
    </w:p>
    <w:p w14:paraId="2682507D" w14:textId="77777777" w:rsidR="002F2F4C" w:rsidRDefault="002F2F4C" w:rsidP="00384C69">
      <w:pPr>
        <w:pStyle w:val="ListParagraph"/>
        <w:numPr>
          <w:ilvl w:val="1"/>
          <w:numId w:val="37"/>
        </w:numPr>
        <w:jc w:val="left"/>
      </w:pPr>
      <w:r>
        <w:t>What are the issues discussed with the trade union representatives?</w:t>
      </w:r>
    </w:p>
    <w:p w14:paraId="70569B35" w14:textId="77777777" w:rsidR="002F2F4C" w:rsidRDefault="002F2F4C" w:rsidP="00384C69">
      <w:pPr>
        <w:pStyle w:val="ListParagraph"/>
        <w:numPr>
          <w:ilvl w:val="1"/>
          <w:numId w:val="37"/>
        </w:numPr>
        <w:jc w:val="left"/>
      </w:pPr>
      <w:r>
        <w:lastRenderedPageBreak/>
        <w:t>Which employees in your business are more likely to “unionize”? (younger employees, full time?)</w:t>
      </w:r>
    </w:p>
    <w:p w14:paraId="458D2B40" w14:textId="77777777" w:rsidR="002F2F4C" w:rsidRDefault="002F2F4C" w:rsidP="00B53BFA">
      <w:r>
        <w:t>One of the changes also implemented was the decrease of the minimum wage</w:t>
      </w:r>
      <w:r w:rsidRPr="00EB0AF8">
        <w:t xml:space="preserve"> </w:t>
      </w:r>
      <w:r>
        <w:t>in 2012 (specifically the wage was cut down to 586 euros and it has not increased until recently</w:t>
      </w:r>
      <w:r w:rsidRPr="00EB0AF8">
        <w:t xml:space="preserve">, </w:t>
      </w:r>
      <w:r>
        <w:t>that is in 2019 and 2020)</w:t>
      </w:r>
    </w:p>
    <w:p w14:paraId="53C11EC6" w14:textId="77777777" w:rsidR="002F2F4C" w:rsidRDefault="002F2F4C" w:rsidP="00384C69">
      <w:pPr>
        <w:pStyle w:val="ListParagraph"/>
        <w:numPr>
          <w:ilvl w:val="0"/>
          <w:numId w:val="37"/>
        </w:numPr>
        <w:jc w:val="left"/>
      </w:pPr>
      <w:r>
        <w:t xml:space="preserve">Did you cut down wages during the period </w:t>
      </w:r>
      <w:r w:rsidRPr="00705DA4">
        <w:t>of 2012-2018</w:t>
      </w:r>
      <w:r>
        <w:t>?</w:t>
      </w:r>
    </w:p>
    <w:p w14:paraId="32C67AAE" w14:textId="77777777" w:rsidR="002F2F4C" w:rsidRDefault="002F2F4C" w:rsidP="00384C69">
      <w:pPr>
        <w:pStyle w:val="ListParagraph"/>
        <w:numPr>
          <w:ilvl w:val="1"/>
          <w:numId w:val="39"/>
        </w:numPr>
        <w:jc w:val="left"/>
      </w:pPr>
      <w:r>
        <w:t>If yes, which group of employees were affected by this reduction (younger, females, low skill, newly hired)</w:t>
      </w:r>
    </w:p>
    <w:p w14:paraId="035D3C82" w14:textId="77777777" w:rsidR="002F2F4C" w:rsidRDefault="002F2F4C" w:rsidP="00384C69">
      <w:pPr>
        <w:pStyle w:val="ListParagraph"/>
        <w:numPr>
          <w:ilvl w:val="1"/>
          <w:numId w:val="39"/>
        </w:numPr>
        <w:jc w:val="left"/>
      </w:pPr>
      <w:r>
        <w:t>What was the rationale of this wage adjustment (i.e. alignment with the new law, cut down the cost) and the impact on your business? (i.e. people, labour cost)</w:t>
      </w:r>
    </w:p>
    <w:p w14:paraId="2AE6EBCB" w14:textId="77777777" w:rsidR="002F2F4C" w:rsidRDefault="002F2F4C" w:rsidP="00384C69">
      <w:pPr>
        <w:pStyle w:val="ListParagraph"/>
        <w:numPr>
          <w:ilvl w:val="1"/>
          <w:numId w:val="39"/>
        </w:numPr>
        <w:jc w:val="left"/>
      </w:pPr>
      <w:r>
        <w:t xml:space="preserve">Did you have to lay off people with higher salaries so that you could recruit employees with lower minimum wages? (given the high unemployment rate and the flexibility in dismissals under the new policies)  </w:t>
      </w:r>
    </w:p>
    <w:p w14:paraId="77F096CC" w14:textId="77777777" w:rsidR="002F2F4C" w:rsidRDefault="002F2F4C" w:rsidP="00384C69">
      <w:pPr>
        <w:pStyle w:val="ListParagraph"/>
        <w:numPr>
          <w:ilvl w:val="1"/>
          <w:numId w:val="39"/>
        </w:numPr>
        <w:jc w:val="left"/>
      </w:pPr>
      <w:r>
        <w:t>How many people did you have to layoff overall and which types of employees (full time, part time, low-skilled, young or aged)?</w:t>
      </w:r>
    </w:p>
    <w:p w14:paraId="63D5F7F5" w14:textId="77777777" w:rsidR="002F2F4C" w:rsidRDefault="002F2F4C" w:rsidP="00384C69">
      <w:pPr>
        <w:pStyle w:val="ListParagraph"/>
        <w:numPr>
          <w:ilvl w:val="1"/>
          <w:numId w:val="39"/>
        </w:numPr>
        <w:jc w:val="left"/>
      </w:pPr>
      <w:r>
        <w:t>Has this new policy on the decrease on minimum wages affected your selection and hiring practices? If yes, how?</w:t>
      </w:r>
    </w:p>
    <w:p w14:paraId="229668EB" w14:textId="77777777" w:rsidR="002F2F4C" w:rsidRDefault="002F2F4C" w:rsidP="00B53BFA">
      <w:pPr>
        <w:pStyle w:val="ListParagraph"/>
      </w:pPr>
    </w:p>
    <w:p w14:paraId="7F43BCF5" w14:textId="77777777" w:rsidR="002F2F4C" w:rsidRDefault="002F2F4C" w:rsidP="00384C69">
      <w:pPr>
        <w:pStyle w:val="ListParagraph"/>
        <w:numPr>
          <w:ilvl w:val="0"/>
          <w:numId w:val="37"/>
        </w:numPr>
        <w:jc w:val="left"/>
      </w:pPr>
      <w:r>
        <w:t>Another change by the government was the establishment</w:t>
      </w:r>
      <w:r w:rsidRPr="003A5B66">
        <w:t xml:space="preserve"> </w:t>
      </w:r>
      <w:r>
        <w:t xml:space="preserve">in 2017 of a </w:t>
      </w:r>
      <w:r w:rsidRPr="00983481">
        <w:t>‘Unified Social Security Fund’ (EFKA)</w:t>
      </w:r>
      <w:r>
        <w:t>, which also affected the level of pensions.</w:t>
      </w:r>
    </w:p>
    <w:p w14:paraId="64B50F0B" w14:textId="77777777" w:rsidR="002F2F4C" w:rsidRDefault="002F2F4C" w:rsidP="00B53BFA">
      <w:pPr>
        <w:pStyle w:val="ListParagraph"/>
      </w:pPr>
    </w:p>
    <w:p w14:paraId="110F0592" w14:textId="77777777" w:rsidR="002F2F4C" w:rsidRDefault="002F2F4C" w:rsidP="00384C69">
      <w:pPr>
        <w:pStyle w:val="ListParagraph"/>
        <w:numPr>
          <w:ilvl w:val="0"/>
          <w:numId w:val="40"/>
        </w:numPr>
        <w:ind w:left="1080"/>
        <w:jc w:val="left"/>
      </w:pPr>
      <w:r w:rsidRPr="003A5B66">
        <w:t>How has the creation of EFKA impacted the way that you run your business in terms of labour management?</w:t>
      </w:r>
    </w:p>
    <w:p w14:paraId="08556D16" w14:textId="77777777" w:rsidR="002F2F4C" w:rsidRPr="003A5B66" w:rsidRDefault="002F2F4C" w:rsidP="00384C69">
      <w:pPr>
        <w:pStyle w:val="ListParagraph"/>
        <w:numPr>
          <w:ilvl w:val="0"/>
          <w:numId w:val="40"/>
        </w:numPr>
        <w:ind w:left="1080"/>
        <w:jc w:val="left"/>
      </w:pPr>
      <w:r>
        <w:t>Have any people working as dependent self-employed approached you in order to register on the platform of EFKA and if yes why?</w:t>
      </w:r>
    </w:p>
    <w:p w14:paraId="50469D90" w14:textId="77777777" w:rsidR="002F2F4C" w:rsidRDefault="002F2F4C" w:rsidP="00384C69">
      <w:pPr>
        <w:pStyle w:val="ListParagraph"/>
        <w:numPr>
          <w:ilvl w:val="0"/>
          <w:numId w:val="40"/>
        </w:numPr>
        <w:ind w:left="1080"/>
        <w:jc w:val="left"/>
      </w:pPr>
      <w:r w:rsidRPr="003A5B66">
        <w:t>Has the new law of EFKA, affected the social security cost paid by your business for the employees working for you?</w:t>
      </w:r>
    </w:p>
    <w:p w14:paraId="40177C79" w14:textId="5565D7FA" w:rsidR="002F2F4C" w:rsidRDefault="002F2F4C" w:rsidP="00384C69">
      <w:pPr>
        <w:pStyle w:val="ListParagraph"/>
        <w:numPr>
          <w:ilvl w:val="0"/>
          <w:numId w:val="40"/>
        </w:numPr>
        <w:ind w:left="1080"/>
        <w:jc w:val="left"/>
      </w:pPr>
      <w:r>
        <w:t xml:space="preserve">Did you have to </w:t>
      </w:r>
      <w:r w:rsidR="00B40F2D">
        <w:t>lay off</w:t>
      </w:r>
      <w:r>
        <w:t xml:space="preserve"> any people because of the increase in the social security cost paid by the employer?</w:t>
      </w:r>
    </w:p>
    <w:p w14:paraId="600EFBA8" w14:textId="77777777" w:rsidR="002F2F4C" w:rsidRPr="003A5B66" w:rsidRDefault="002F2F4C" w:rsidP="00384C69">
      <w:pPr>
        <w:pStyle w:val="ListParagraph"/>
        <w:numPr>
          <w:ilvl w:val="0"/>
          <w:numId w:val="40"/>
        </w:numPr>
        <w:ind w:left="1080"/>
        <w:jc w:val="left"/>
      </w:pPr>
      <w:r>
        <w:t>Did you have to adjust the wages of the people in the establishment to accommodate for the increase in the cost of social security?</w:t>
      </w:r>
    </w:p>
    <w:p w14:paraId="39D943BC" w14:textId="77777777" w:rsidR="002F2F4C" w:rsidRDefault="002F2F4C" w:rsidP="00384C69">
      <w:pPr>
        <w:pStyle w:val="ListParagraph"/>
        <w:numPr>
          <w:ilvl w:val="0"/>
          <w:numId w:val="40"/>
        </w:numPr>
        <w:ind w:left="1080"/>
        <w:jc w:val="left"/>
      </w:pPr>
      <w:r>
        <w:t>Did you have to change the status of employment of people in the establishment from full time to part time or even self-employed due to the increase in the social security contribution of the employer?</w:t>
      </w:r>
    </w:p>
    <w:p w14:paraId="5F0845C2" w14:textId="77777777" w:rsidR="002F2F4C" w:rsidRPr="003A5B66" w:rsidRDefault="002F2F4C" w:rsidP="00384C69">
      <w:pPr>
        <w:pStyle w:val="ListParagraph"/>
        <w:numPr>
          <w:ilvl w:val="0"/>
          <w:numId w:val="40"/>
        </w:numPr>
        <w:ind w:left="1080"/>
        <w:jc w:val="left"/>
      </w:pPr>
      <w:r w:rsidRPr="003A5B66">
        <w:t>Has this cost affected the hiring of new people? Do you prefer to hire self-employed or tempor</w:t>
      </w:r>
      <w:r>
        <w:t>ary</w:t>
      </w:r>
      <w:r w:rsidRPr="003A5B66">
        <w:t xml:space="preserve"> employees for your business?</w:t>
      </w:r>
    </w:p>
    <w:p w14:paraId="5B6901BC" w14:textId="77777777" w:rsidR="002F2F4C" w:rsidRDefault="002F2F4C" w:rsidP="00384C69">
      <w:pPr>
        <w:pStyle w:val="ListParagraph"/>
        <w:numPr>
          <w:ilvl w:val="0"/>
          <w:numId w:val="40"/>
        </w:numPr>
        <w:ind w:left="1080"/>
        <w:jc w:val="left"/>
      </w:pPr>
      <w:r w:rsidRPr="003A5B66">
        <w:lastRenderedPageBreak/>
        <w:t>How is the pension level of the employees in your company affected by the new law for EFKA?</w:t>
      </w:r>
      <w:r>
        <w:t xml:space="preserve"> Was the pension cost lowered or increased for the employees in your business and for which type of employees?</w:t>
      </w:r>
    </w:p>
    <w:p w14:paraId="66747677" w14:textId="52A86FAC" w:rsidR="002F2F4C" w:rsidRDefault="002F2F4C" w:rsidP="00384C69">
      <w:pPr>
        <w:pStyle w:val="ListParagraph"/>
        <w:numPr>
          <w:ilvl w:val="0"/>
          <w:numId w:val="40"/>
        </w:numPr>
        <w:ind w:left="1080"/>
        <w:jc w:val="left"/>
      </w:pPr>
      <w:r>
        <w:t xml:space="preserve">Is there any other way that the new </w:t>
      </w:r>
      <w:r w:rsidR="00B40F2D">
        <w:t>labour</w:t>
      </w:r>
      <w:r>
        <w:t xml:space="preserve"> laws impacted your business with respect to employee compensation and social security?</w:t>
      </w:r>
    </w:p>
    <w:p w14:paraId="1CF1A606" w14:textId="77777777" w:rsidR="002F2F4C" w:rsidRDefault="002F2F4C" w:rsidP="00384C69">
      <w:pPr>
        <w:pStyle w:val="ListParagraph"/>
        <w:numPr>
          <w:ilvl w:val="0"/>
          <w:numId w:val="40"/>
        </w:numPr>
        <w:spacing w:after="80"/>
        <w:ind w:left="1080"/>
        <w:jc w:val="left"/>
      </w:pPr>
      <w:r w:rsidRPr="00503BA6">
        <w:rPr>
          <w:b/>
        </w:rPr>
        <w:t>Overall</w:t>
      </w:r>
      <w:r>
        <w:t>, would you say that the efforts of the government to protect employment have been successful or not and in what end?</w:t>
      </w:r>
    </w:p>
    <w:p w14:paraId="0B7DD3D0" w14:textId="77777777" w:rsidR="002F2F4C" w:rsidRPr="00CB4C88" w:rsidRDefault="002F2F4C" w:rsidP="00CB4C88">
      <w:pPr>
        <w:spacing w:line="259" w:lineRule="auto"/>
        <w:jc w:val="left"/>
        <w:rPr>
          <w:rFonts w:eastAsia="Calibri"/>
        </w:rPr>
      </w:pPr>
    </w:p>
    <w:p w14:paraId="267A93BA" w14:textId="77777777" w:rsidR="00CB4C88" w:rsidRPr="00CB4C88" w:rsidRDefault="00CB4C88">
      <w:pPr>
        <w:spacing w:line="259" w:lineRule="auto"/>
        <w:jc w:val="left"/>
      </w:pPr>
    </w:p>
    <w:p w14:paraId="17EEB4B8" w14:textId="77777777" w:rsidR="00FD0993" w:rsidRPr="00CB4C88" w:rsidRDefault="00FD0993" w:rsidP="00601002"/>
    <w:sectPr w:rsidR="00FD0993" w:rsidRPr="00CB4C88" w:rsidSect="00727A04">
      <w:pgSz w:w="11906" w:h="16838"/>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B434D" w16cex:dateUtc="2024-08-05T11:25:00Z"/>
  <w16cex:commentExtensible w16cex:durableId="2A5B4364" w16cex:dateUtc="2024-08-05T11:26:00Z"/>
  <w16cex:commentExtensible w16cex:durableId="2A5B448B" w16cex:dateUtc="2024-08-05T11:31:00Z"/>
  <w16cex:commentExtensible w16cex:durableId="2A5B45C4" w16cex:dateUtc="2024-08-05T11:36:00Z"/>
  <w16cex:commentExtensible w16cex:durableId="2A5B45D5" w16cex:dateUtc="2024-08-05T11:36:00Z"/>
  <w16cex:commentExtensible w16cex:durableId="2A5B4591" w16cex:dateUtc="2024-08-05T11:35:00Z"/>
  <w16cex:commentExtensible w16cex:durableId="2A5B462D" w16cex:dateUtc="2024-08-05T11:38:00Z"/>
  <w16cex:commentExtensible w16cex:durableId="2A5B4674" w16cex:dateUtc="2024-08-05T11:39:00Z"/>
  <w16cex:commentExtensible w16cex:durableId="2A5B46B6" w16cex:dateUtc="2024-08-05T11:40:00Z"/>
  <w16cex:commentExtensible w16cex:durableId="2A5B4714" w16cex:dateUtc="2024-08-05T11:41:00Z"/>
  <w16cex:commentExtensible w16cex:durableId="2A5B4746" w16cex:dateUtc="2024-08-05T11:42:00Z"/>
  <w16cex:commentExtensible w16cex:durableId="2A5B47AC" w16cex:dateUtc="2024-08-05T11:44:00Z"/>
  <w16cex:commentExtensible w16cex:durableId="2A5B47BC" w16cex:dateUtc="2024-08-05T11:44:00Z"/>
  <w16cex:commentExtensible w16cex:durableId="2A5B4754" w16cex:dateUtc="2024-08-05T11:43:00Z"/>
  <w16cex:commentExtensible w16cex:durableId="2A5B476B" w16cex:dateUtc="2024-08-05T11:43:00Z"/>
  <w16cex:commentExtensible w16cex:durableId="2A5B47C9" w16cex:dateUtc="2024-08-05T11:44:00Z"/>
  <w16cex:commentExtensible w16cex:durableId="2A5B4AEB" w16cex:dateUtc="2024-08-05T11:58:00Z"/>
  <w16cex:commentExtensible w16cex:durableId="2A5B4A67" w16cex:dateUtc="2024-08-05T11:56:00Z"/>
  <w16cex:commentExtensible w16cex:durableId="2A5B4B2F" w16cex:dateUtc="2024-08-05T11:59:00Z"/>
  <w16cex:commentExtensible w16cex:durableId="2A5B4B53" w16cex:dateUtc="2024-08-05T12:00:00Z"/>
  <w16cex:commentExtensible w16cex:durableId="2A5B4B97" w16cex:dateUtc="2024-08-05T12:01:00Z"/>
  <w16cex:commentExtensible w16cex:durableId="2A5B4C03" w16cex:dateUtc="2024-08-05T12:02:00Z"/>
  <w16cex:commentExtensible w16cex:durableId="2A5B4D4C" w16cex:dateUtc="2024-08-05T12:08:00Z"/>
  <w16cex:commentExtensible w16cex:durableId="2A5B4DB2" w16cex:dateUtc="2024-08-05T12:10:00Z"/>
  <w16cex:commentExtensible w16cex:durableId="2A5B4DF0" w16cex:dateUtc="2024-08-05T12:11:00Z"/>
  <w16cex:commentExtensible w16cex:durableId="2A5B4E09" w16cex:dateUtc="2024-08-05T12:11:00Z"/>
  <w16cex:commentExtensible w16cex:durableId="2A5B4E55" w16cex:dateUtc="2024-08-05T12:12:00Z"/>
  <w16cex:commentExtensible w16cex:durableId="2A5B4E70" w16cex:dateUtc="2024-08-05T12:13:00Z"/>
  <w16cex:commentExtensible w16cex:durableId="2A5B5140" w16cex:dateUtc="2024-08-05T12:25:00Z"/>
  <w16cex:commentExtensible w16cex:durableId="2A5B51B9" w16cex:dateUtc="2024-08-05T12:27:00Z"/>
  <w16cex:commentExtensible w16cex:durableId="2A5B5196" w16cex:dateUtc="2024-08-05T12:26:00Z"/>
  <w16cex:commentExtensible w16cex:durableId="2A5B526E" w16cex:dateUtc="2024-08-05T12:30:00Z"/>
  <w16cex:commentExtensible w16cex:durableId="2A5B5296" w16cex:dateUtc="2024-08-05T12:31:00Z"/>
  <w16cex:commentExtensible w16cex:durableId="2A5B52B0" w16cex:dateUtc="2024-08-05T12:31:00Z"/>
  <w16cex:commentExtensible w16cex:durableId="2A5B52E9" w16cex:dateUtc="2024-08-05T12:32:00Z"/>
  <w16cex:commentExtensible w16cex:durableId="2A5B5342" w16cex:dateUtc="2024-08-05T12:33:00Z"/>
  <w16cex:commentExtensible w16cex:durableId="2A5B535A" w16cex:dateUtc="2024-08-05T12:34:00Z"/>
  <w16cex:commentExtensible w16cex:durableId="2A5B5465" w16cex:dateUtc="2024-08-05T12:38:00Z"/>
  <w16cex:commentExtensible w16cex:durableId="2A5B53E5" w16cex:dateUtc="2024-08-05T1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E711B" w14:textId="77777777" w:rsidR="004E5441" w:rsidRDefault="004E5441" w:rsidP="00601002">
      <w:r>
        <w:separator/>
      </w:r>
    </w:p>
  </w:endnote>
  <w:endnote w:type="continuationSeparator" w:id="0">
    <w:p w14:paraId="2211142A" w14:textId="77777777" w:rsidR="004E5441" w:rsidRDefault="004E5441" w:rsidP="0060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056650"/>
      <w:docPartObj>
        <w:docPartGallery w:val="Page Numbers (Bottom of Page)"/>
        <w:docPartUnique/>
      </w:docPartObj>
    </w:sdtPr>
    <w:sdtEndPr>
      <w:rPr>
        <w:noProof/>
      </w:rPr>
    </w:sdtEndPr>
    <w:sdtContent>
      <w:p w14:paraId="0F486AE3" w14:textId="74AD5886" w:rsidR="009C0C5C" w:rsidRDefault="009C0C5C" w:rsidP="00601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93F05" w14:textId="77777777" w:rsidR="009C0C5C" w:rsidRDefault="009C0C5C" w:rsidP="00601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05290"/>
      <w:docPartObj>
        <w:docPartGallery w:val="Page Numbers (Bottom of Page)"/>
        <w:docPartUnique/>
      </w:docPartObj>
    </w:sdtPr>
    <w:sdtEndPr>
      <w:rPr>
        <w:noProof/>
      </w:rPr>
    </w:sdtEndPr>
    <w:sdtContent>
      <w:p w14:paraId="538B43E1" w14:textId="4C92CE38" w:rsidR="009C0C5C" w:rsidRDefault="009C0C5C" w:rsidP="00395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E395B" w14:textId="77777777" w:rsidR="009C0C5C" w:rsidRDefault="009C0C5C" w:rsidP="0060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A7A97" w14:textId="77777777" w:rsidR="004E5441" w:rsidRDefault="004E5441" w:rsidP="00601002">
      <w:r>
        <w:separator/>
      </w:r>
    </w:p>
  </w:footnote>
  <w:footnote w:type="continuationSeparator" w:id="0">
    <w:p w14:paraId="466F951B" w14:textId="77777777" w:rsidR="004E5441" w:rsidRDefault="004E5441" w:rsidP="00601002">
      <w:r>
        <w:continuationSeparator/>
      </w:r>
    </w:p>
  </w:footnote>
  <w:footnote w:id="1">
    <w:p w14:paraId="445EC246"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Source of data: ELSTAT</w:t>
      </w:r>
    </w:p>
  </w:footnote>
  <w:footnote w:id="2">
    <w:p w14:paraId="72464EF9"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https://www.worldbank.org/en/topic/smefinance#:~:text=SMEs%20account%20for%20the%20majority,than%2050%25%20of%20employment%20worldwide</w:t>
      </w:r>
    </w:p>
  </w:footnote>
  <w:footnote w:id="3">
    <w:p w14:paraId="0E5093EF" w14:textId="2F9D3FC3"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Commission Recommendation of 6 May 2003 concerning the definitions of micro, small, and medium-sized enterprises (2003/361/EC), Official Journal of the European Union, L 124/36, 20 May 2003</w:t>
      </w:r>
    </w:p>
  </w:footnote>
  <w:footnote w:id="4">
    <w:p w14:paraId="4447EA67"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https://ec.europa.eu/eurostat/documents/15216629/16825859/KS-04-23-195-EN-N.pdf/3f72cb73-0ba3-bcfe-0a2f-7bbc03ea5361</w:t>
      </w:r>
    </w:p>
  </w:footnote>
  <w:footnote w:id="5">
    <w:p w14:paraId="15F83C33" w14:textId="18B58F42"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The retail, construction, and accommodation and food services sectors are the focus of this study.</w:t>
      </w:r>
    </w:p>
  </w:footnote>
  <w:footnote w:id="6">
    <w:p w14:paraId="6F2A2EA4"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https://www.statista.com/aboutus/</w:t>
      </w:r>
    </w:p>
  </w:footnote>
  <w:footnote w:id="7">
    <w:p w14:paraId="404C39AC" w14:textId="07AC971F"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Organisational </w:t>
      </w:r>
      <w:proofErr w:type="spellStart"/>
      <w:r w:rsidRPr="003955F8">
        <w:rPr>
          <w:sz w:val="16"/>
          <w:szCs w:val="16"/>
        </w:rPr>
        <w:t>illiberality</w:t>
      </w:r>
      <w:proofErr w:type="spellEnd"/>
      <w:r w:rsidRPr="003955F8">
        <w:rPr>
          <w:sz w:val="16"/>
          <w:szCs w:val="16"/>
        </w:rPr>
        <w:t xml:space="preserve"> is defined as the threat of the external environment due to competition, or hostility </w:t>
      </w:r>
      <w:r w:rsidRPr="003955F8">
        <w:rPr>
          <w:sz w:val="16"/>
          <w:szCs w:val="16"/>
        </w:rPr>
        <w:fldChar w:fldCharType="begin" w:fldLock="1"/>
      </w:r>
      <w:r>
        <w:rPr>
          <w:sz w:val="16"/>
          <w:szCs w:val="16"/>
        </w:rPr>
        <w:instrText>ADDIN CSL_CITATION {"citationItems":[{"id":"ITEM-1","itemData":{"author":[{"dropping-particle":"","family":"Child","given":"John","non-dropping-particle":"","parse-names":false,"suffix":""}],"container-title":"Journal of Research in Business, Economics and Management (JRBEM)","id":"ITEM-1","issue":"1","issued":{"date-parts":[["1972"]]},"page":"1-22","title":"ORGANIZATIONAL STRUCTURE , ENVIRONMENT AND PERFORMANCE : THE ROLE OF STRATEGIC CHOICE","type":"article-journal","volume":"6"},"uris":["http://www.mendeley.com/documents/?uuid=3d220935-f058-46fc-aa04-8ebb74e72fd9"]}],"mendeley":{"formattedCitation":"(Child, 1972)","manualFormatting":"(Child, 1972)","plainTextFormattedCitation":"(Child, 1972)","previouslyFormattedCitation":"(Child, 1972)"},"properties":{"noteIndex":0},"schema":"https://github.com/citation-style-language/schema/raw/master/csl-citation.json"}</w:instrText>
      </w:r>
      <w:r w:rsidRPr="003955F8">
        <w:rPr>
          <w:sz w:val="16"/>
          <w:szCs w:val="16"/>
        </w:rPr>
        <w:fldChar w:fldCharType="separate"/>
      </w:r>
      <w:r w:rsidRPr="003955F8">
        <w:rPr>
          <w:noProof/>
          <w:sz w:val="16"/>
          <w:szCs w:val="16"/>
        </w:rPr>
        <w:t>(Child, 1972)</w:t>
      </w:r>
      <w:r w:rsidRPr="003955F8">
        <w:rPr>
          <w:sz w:val="16"/>
          <w:szCs w:val="16"/>
        </w:rPr>
        <w:fldChar w:fldCharType="end"/>
      </w:r>
      <w:r w:rsidRPr="003955F8">
        <w:rPr>
          <w:sz w:val="16"/>
          <w:szCs w:val="16"/>
        </w:rPr>
        <w:t>.</w:t>
      </w:r>
    </w:p>
  </w:footnote>
  <w:footnote w:id="8">
    <w:p w14:paraId="474D4B22"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https://single-market-economy.ec.europa.eu/smes/sme-definition_en</w:t>
      </w:r>
    </w:p>
  </w:footnote>
  <w:footnote w:id="9">
    <w:p w14:paraId="7B483469" w14:textId="52126ED1"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According to the Association of Greek Tourism Enterprises (SETE), in 2022, the tourism sector contributed 18% of Greece’s national GDP and employed more than 900,000 people. </w:t>
      </w:r>
    </w:p>
    <w:p w14:paraId="1C0F90EA" w14:textId="43232832" w:rsidR="009C0C5C" w:rsidRPr="00603CB7" w:rsidRDefault="009C0C5C" w:rsidP="00DF5457">
      <w:pPr>
        <w:pStyle w:val="FootnoteText"/>
        <w:rPr>
          <w:sz w:val="16"/>
          <w:szCs w:val="16"/>
          <w:lang w:val="fr-FR"/>
        </w:rPr>
      </w:pPr>
      <w:r w:rsidRPr="00603CB7">
        <w:rPr>
          <w:sz w:val="16"/>
          <w:szCs w:val="16"/>
          <w:lang w:val="fr-FR"/>
        </w:rPr>
        <w:t>Source : https://www.mfa.gr/usa/en/about-greece/tourism/for-sustainable-tourism-industry.html</w:t>
      </w:r>
    </w:p>
    <w:p w14:paraId="1C3722B9" w14:textId="77777777" w:rsidR="009C0C5C" w:rsidRPr="00603CB7" w:rsidRDefault="009C0C5C" w:rsidP="00DF5457">
      <w:pPr>
        <w:pStyle w:val="FootnoteText"/>
        <w:rPr>
          <w:sz w:val="16"/>
          <w:szCs w:val="16"/>
          <w:lang w:val="fr-FR"/>
        </w:rPr>
      </w:pPr>
    </w:p>
  </w:footnote>
  <w:footnote w:id="10">
    <w:p w14:paraId="6E5905B3" w14:textId="5CA98B11" w:rsidR="009C0C5C" w:rsidRPr="00064B97" w:rsidRDefault="009C0C5C">
      <w:pPr>
        <w:pStyle w:val="FootnoteText"/>
      </w:pPr>
      <w:r>
        <w:rPr>
          <w:rStyle w:val="FootnoteReference"/>
        </w:rPr>
        <w:footnoteRef/>
      </w:r>
      <w:r w:rsidRPr="00064B97">
        <w:t xml:space="preserve"> </w:t>
      </w:r>
      <w:r>
        <w:t xml:space="preserve">The </w:t>
      </w:r>
      <w:r w:rsidRPr="00366A6B">
        <w:t>state where people were ready to give up their employment rights in the fear of being laid off</w:t>
      </w:r>
      <w:r>
        <w:t xml:space="preserve"> is characterized as a stated of “</w:t>
      </w:r>
      <w:proofErr w:type="spellStart"/>
      <w:r>
        <w:t>flaxonomy</w:t>
      </w:r>
      <w:proofErr w:type="spellEnd"/>
      <w:r>
        <w:t xml:space="preserve">” </w:t>
      </w:r>
      <w:r>
        <w:fldChar w:fldCharType="begin" w:fldLock="1"/>
      </w:r>
      <w:r>
        <w:instrText>ADDIN CSL_CITATION {"citationItems":[{"id":"ITEM-1","itemData":{"DOI":"10.23959/sfjns-1000004","author":[{"dropping-particle":"","family":"Xiarchogiannopoulou","given":"Eleni","non-dropping-particle":"","parse-names":false,"suffix":""},{"dropping-particle":"","family":"Aganidis","given":"Paschalis","non-dropping-particle":"","parse-names":false,"suffix":""}],"container-title":"ELIAMEP: Crisis Observatory","id":"ITEM-1","issue":"1","issued":{"date-parts":[["2013"]]},"page":"1-2","title":"Opinion Article: The Economic Adjustment Programmes and the resilience of neo-liberal ideas: The experience of Greece and the future of progressive politics","type":"article-journal","volume":"14"},"uris":["http://www.mendeley.com/documents/?uuid=d2234133-2134-439b-80d0-1290e8e954a1"]}],"mendeley":{"formattedCitation":"(Xiarchogiannopoulou and Aganidis, 2013)","plainTextFormattedCitation":"(Xiarchogiannopoulou and Aganidis, 2013)","previouslyFormattedCitation":"(Xiarchogiannopoulou and Aganidis, 2013)"},"properties":{"noteIndex":0},"schema":"https://github.com/citation-style-language/schema/raw/master/csl-citation.json"}</w:instrText>
      </w:r>
      <w:r>
        <w:fldChar w:fldCharType="separate"/>
      </w:r>
      <w:r w:rsidRPr="007D7D69">
        <w:rPr>
          <w:noProof/>
        </w:rPr>
        <w:t>(Xiarchogiannopoulou and Aganidis, 2013)</w:t>
      </w:r>
      <w:r>
        <w:fldChar w:fldCharType="end"/>
      </w:r>
      <w:r>
        <w:t>.</w:t>
      </w:r>
    </w:p>
  </w:footnote>
  <w:footnote w:id="11">
    <w:p w14:paraId="690A63ED" w14:textId="36F312FB" w:rsidR="009C0C5C" w:rsidRDefault="009C0C5C">
      <w:pPr>
        <w:pStyle w:val="FootnoteText"/>
      </w:pPr>
      <w:r>
        <w:rPr>
          <w:rStyle w:val="FootnoteReference"/>
        </w:rPr>
        <w:footnoteRef/>
      </w:r>
      <w:r>
        <w:t xml:space="preserve"> </w:t>
      </w:r>
      <w:r w:rsidRPr="004256CC">
        <w:t>https://www.macrotrends.net/global-metrics/countries/GRC/greece/gdp-growth-rate</w:t>
      </w:r>
    </w:p>
  </w:footnote>
  <w:footnote w:id="12">
    <w:p w14:paraId="18B93EE2" w14:textId="77777777" w:rsidR="009C0C5C" w:rsidRPr="00366A6B" w:rsidRDefault="009C0C5C" w:rsidP="00AF5F3E">
      <w:pPr>
        <w:pStyle w:val="FootnoteText"/>
      </w:pPr>
      <w:r>
        <w:rPr>
          <w:rStyle w:val="FootnoteReference"/>
        </w:rPr>
        <w:footnoteRef/>
      </w:r>
      <w:r w:rsidRPr="00366A6B">
        <w:t xml:space="preserve"> https://www.europarl.europa.eu/topics/en/article/20190612STO54307/schengen-a-guide-to-the-european-border-free-zone</w:t>
      </w:r>
    </w:p>
  </w:footnote>
  <w:footnote w:id="13">
    <w:p w14:paraId="3A4A759D" w14:textId="63D1DE0E" w:rsidR="009C0C5C" w:rsidRPr="00366A6B" w:rsidRDefault="009C0C5C">
      <w:pPr>
        <w:pStyle w:val="FootnoteText"/>
      </w:pPr>
      <w:r>
        <w:rPr>
          <w:rStyle w:val="FootnoteReference"/>
        </w:rPr>
        <w:footnoteRef/>
      </w:r>
      <w:r w:rsidRPr="00064B97">
        <w:t xml:space="preserve"> https://www.eib.org/en/press/all/2002-122-eur-500-mio-for-olympics-2004-related-infrastructure</w:t>
      </w:r>
    </w:p>
    <w:p w14:paraId="0540B4BA" w14:textId="77777777" w:rsidR="009C0C5C" w:rsidRPr="00064B97" w:rsidRDefault="009C0C5C">
      <w:pPr>
        <w:pStyle w:val="FootnoteText"/>
      </w:pPr>
    </w:p>
  </w:footnote>
  <w:footnote w:id="14">
    <w:p w14:paraId="3A14CE14" w14:textId="5BD6CCF4" w:rsidR="009C0C5C" w:rsidRDefault="009C0C5C">
      <w:pPr>
        <w:pStyle w:val="FootnoteText"/>
      </w:pPr>
      <w:r>
        <w:rPr>
          <w:rStyle w:val="FootnoteReference"/>
        </w:rPr>
        <w:footnoteRef/>
      </w:r>
      <w:r>
        <w:t xml:space="preserve"> </w:t>
      </w:r>
      <w:r w:rsidRPr="003C3EAF">
        <w:t>https://www.macrotrends.net/global-metrics/countries/GRC/greece/gdp-growth-rate</w:t>
      </w:r>
    </w:p>
  </w:footnote>
  <w:footnote w:id="15">
    <w:p w14:paraId="1019088D" w14:textId="6A93883F"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The term “Troika” is used to refer to the European Commission (EC), the European Central Bank (ECB), and the International Monetary Fund (IMF) as a single body.</w:t>
      </w:r>
    </w:p>
  </w:footnote>
  <w:footnote w:id="16">
    <w:p w14:paraId="2B69C40B"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https://olympics.com/ioc/news/athens-infrastructure-boosted-by-olympic-games-2004</w:t>
      </w:r>
    </w:p>
  </w:footnote>
  <w:footnote w:id="17">
    <w:p w14:paraId="1392A407"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https://www.bankofgreece.gr/enimerosi/grafeio-typoy/anazhthsh-enhmerwsewn/enhmerwseis?announcement=fc915812-ab24-47ab-9e60-a566653a1f42</w:t>
      </w:r>
    </w:p>
  </w:footnote>
  <w:footnote w:id="18">
    <w:p w14:paraId="7BAB65B3"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https://www.taxheaven.gr/law/%CE%A0.%CE%9D.%CE%A0.%2018.7.2015/2015</w:t>
      </w:r>
    </w:p>
  </w:footnote>
  <w:footnote w:id="19">
    <w:p w14:paraId="796976F7" w14:textId="0036C483"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Data is compiled from the EU’s “Small Business Act (SBA) for Europe” reports of 2009–2018.</w:t>
      </w:r>
    </w:p>
  </w:footnote>
  <w:footnote w:id="20">
    <w:p w14:paraId="5E05D425"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https://single-market-economy.ec.europa.eu/smes/sme-definition_en</w:t>
      </w:r>
    </w:p>
  </w:footnote>
  <w:footnote w:id="21">
    <w:p w14:paraId="20A8775F"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https://www.kathimerini.gr/politics/764419/2009-i-elliniki-oikonomia-se-epitirisi/</w:t>
      </w:r>
    </w:p>
  </w:footnote>
  <w:footnote w:id="22">
    <w:p w14:paraId="79F82883" w14:textId="501D7E33"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Government Gazette 286/12–2000</w:t>
      </w:r>
    </w:p>
  </w:footnote>
  <w:footnote w:id="23">
    <w:p w14:paraId="403721DA" w14:textId="2E03CC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According to the Greek labour legislation, the minimum wage is the lowest salary</w:t>
      </w:r>
      <w:r w:rsidRPr="003955F8">
        <w:rPr>
          <w:rStyle w:val="FootnoteReference"/>
          <w:sz w:val="16"/>
          <w:szCs w:val="16"/>
        </w:rPr>
        <w:footnoteRef/>
      </w:r>
      <w:r w:rsidRPr="003955F8">
        <w:rPr>
          <w:sz w:val="16"/>
          <w:szCs w:val="16"/>
        </w:rPr>
        <w:t xml:space="preserve"> that an employee can be paid, and the minimum wage rate is the minimum rate for an hour’s work.</w:t>
      </w:r>
    </w:p>
  </w:footnote>
  <w:footnote w:id="24">
    <w:p w14:paraId="1E1A7034" w14:textId="01C8EB5C"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The Worker’s Housing Association (an association for social housing), also known as “OEK”, and the Worker’s Social Fund, also known as “OEE” (an association to support the trade unions) were supported by the social-security contributions of both employers and employees.</w:t>
      </w:r>
    </w:p>
  </w:footnote>
  <w:footnote w:id="25">
    <w:p w14:paraId="774F43B8" w14:textId="77777777" w:rsidR="009C0C5C" w:rsidRPr="003955F8" w:rsidRDefault="009C0C5C" w:rsidP="00DF5457">
      <w:pPr>
        <w:pStyle w:val="FootnoteText"/>
        <w:rPr>
          <w:rFonts w:ascii="Arial" w:hAnsi="Arial" w:cs="Arial"/>
          <w:sz w:val="16"/>
          <w:szCs w:val="16"/>
        </w:rPr>
      </w:pPr>
      <w:r w:rsidRPr="00CD580A">
        <w:rPr>
          <w:rStyle w:val="FootnoteReference"/>
        </w:rPr>
        <w:footnoteRef/>
      </w:r>
      <w:hyperlink r:id="rId1" w:history="1">
        <w:r w:rsidRPr="003955F8">
          <w:rPr>
            <w:rStyle w:val="Hyperlink"/>
            <w:noProof/>
            <w:sz w:val="16"/>
            <w:szCs w:val="16"/>
          </w:rPr>
          <w:t>https://ec.europa.eu/social/BlobServlet?docId=18723&amp;langId=en</w:t>
        </w:r>
      </w:hyperlink>
    </w:p>
  </w:footnote>
  <w:footnote w:id="26">
    <w:p w14:paraId="36E5D8F7" w14:textId="05204D5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In the second quarter of 2013, employers were obliged to record electronically – through the newly launched ERGANI information system – the employment status of their employees and any changes in their statuses. For that reason, data for the period of 2008–2013 is not always represented in this study.</w:t>
      </w:r>
    </w:p>
  </w:footnote>
  <w:footnote w:id="27">
    <w:p w14:paraId="2AC13D98"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Data retrieved from </w:t>
      </w:r>
      <w:hyperlink r:id="rId2" w:anchor="indicator-chart" w:history="1">
        <w:r w:rsidRPr="003955F8">
          <w:rPr>
            <w:rStyle w:val="Hyperlink"/>
            <w:sz w:val="16"/>
            <w:szCs w:val="16"/>
          </w:rPr>
          <w:t>https://data.oecd.org/emp/self-employment-rate.htm#indicator-chart</w:t>
        </w:r>
      </w:hyperlink>
    </w:p>
  </w:footnote>
  <w:footnote w:id="28">
    <w:p w14:paraId="5264BD18" w14:textId="77777777" w:rsidR="009C0C5C" w:rsidRPr="003955F8" w:rsidRDefault="009C0C5C" w:rsidP="00DF5457">
      <w:pPr>
        <w:pStyle w:val="Footnotes"/>
        <w:rPr>
          <w:sz w:val="16"/>
          <w:szCs w:val="16"/>
        </w:rPr>
      </w:pPr>
      <w:r w:rsidRPr="00CD580A">
        <w:rPr>
          <w:rStyle w:val="FootnoteReference"/>
        </w:rPr>
        <w:footnoteRef/>
      </w:r>
      <w:hyperlink r:id="rId3" w:history="1">
        <w:r w:rsidRPr="003955F8">
          <w:rPr>
            <w:rStyle w:val="Hyperlink"/>
            <w:sz w:val="16"/>
            <w:szCs w:val="16"/>
          </w:rPr>
          <w:t>https://www.e-nomothesia.gr/kat-ergasia-koinonike-asphalise/nomos-4387-2016-phek-85a-12-5-2016.html</w:t>
        </w:r>
      </w:hyperlink>
    </w:p>
    <w:p w14:paraId="7DB7297E" w14:textId="77777777" w:rsidR="009C0C5C" w:rsidRPr="003955F8" w:rsidRDefault="009C0C5C" w:rsidP="00DF5457">
      <w:pPr>
        <w:pStyle w:val="Footnotes"/>
        <w:rPr>
          <w:sz w:val="16"/>
          <w:szCs w:val="16"/>
        </w:rPr>
      </w:pPr>
    </w:p>
  </w:footnote>
  <w:footnote w:id="29">
    <w:p w14:paraId="76BFB690" w14:textId="77777777" w:rsidR="009C0C5C" w:rsidRPr="003955F8" w:rsidRDefault="009C0C5C" w:rsidP="00DF5457">
      <w:pPr>
        <w:pStyle w:val="Footnotes"/>
        <w:rPr>
          <w:sz w:val="16"/>
          <w:szCs w:val="16"/>
        </w:rPr>
      </w:pPr>
      <w:r w:rsidRPr="00CD580A">
        <w:rPr>
          <w:rStyle w:val="FootnoteReference"/>
        </w:rPr>
        <w:footnoteRef/>
      </w:r>
      <w:r w:rsidRPr="003955F8">
        <w:rPr>
          <w:sz w:val="16"/>
          <w:szCs w:val="16"/>
        </w:rPr>
        <w:t xml:space="preserve"> </w:t>
      </w:r>
      <w:hyperlink r:id="rId4" w:history="1">
        <w:r w:rsidRPr="003955F8">
          <w:rPr>
            <w:rStyle w:val="Hyperlink"/>
            <w:sz w:val="16"/>
            <w:szCs w:val="16"/>
          </w:rPr>
          <w:t>http://www.greeklawdigest.gr/topics/employment/item/312-social-security-in-greece</w:t>
        </w:r>
      </w:hyperlink>
    </w:p>
    <w:p w14:paraId="33CBB2D1" w14:textId="77777777" w:rsidR="009C0C5C" w:rsidRPr="003955F8" w:rsidRDefault="009C0C5C" w:rsidP="00DF5457">
      <w:pPr>
        <w:pStyle w:val="Footnotes"/>
        <w:rPr>
          <w:sz w:val="16"/>
          <w:szCs w:val="16"/>
        </w:rPr>
      </w:pPr>
    </w:p>
  </w:footnote>
  <w:footnote w:id="30">
    <w:p w14:paraId="2897C32F"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https://www.thetoc.gr/oikonomia/article/o-uperogkes-eisfores-eksafanisan-111212-mplokakides</w:t>
      </w:r>
    </w:p>
  </w:footnote>
  <w:footnote w:id="31">
    <w:p w14:paraId="6127B1F2"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w:t>
      </w:r>
      <w:hyperlink r:id="rId5" w:history="1">
        <w:r w:rsidRPr="003955F8">
          <w:rPr>
            <w:rStyle w:val="Hyperlink"/>
            <w:sz w:val="16"/>
            <w:szCs w:val="16"/>
          </w:rPr>
          <w:t>https://www.taxheaven.gr/law/4072/2012</w:t>
        </w:r>
      </w:hyperlink>
      <w:r w:rsidRPr="003955F8">
        <w:rPr>
          <w:sz w:val="16"/>
          <w:szCs w:val="16"/>
        </w:rPr>
        <w:t xml:space="preserve">; </w:t>
      </w:r>
      <w:hyperlink r:id="rId6" w:history="1">
        <w:r w:rsidRPr="003955F8">
          <w:rPr>
            <w:rStyle w:val="Hyperlink"/>
            <w:sz w:val="16"/>
            <w:szCs w:val="16"/>
          </w:rPr>
          <w:t>https://tkcfinance.com/en/idiotiki-kefalaiouchiki-etaireia/</w:t>
        </w:r>
      </w:hyperlink>
    </w:p>
    <w:p w14:paraId="4AE282E1" w14:textId="77777777" w:rsidR="009C0C5C" w:rsidRPr="003955F8" w:rsidRDefault="009C0C5C" w:rsidP="00DF5457">
      <w:pPr>
        <w:pStyle w:val="FootnoteText"/>
        <w:rPr>
          <w:sz w:val="16"/>
          <w:szCs w:val="16"/>
        </w:rPr>
      </w:pPr>
    </w:p>
    <w:p w14:paraId="6EC3D624" w14:textId="77777777" w:rsidR="009C0C5C" w:rsidRPr="003955F8" w:rsidRDefault="009C0C5C" w:rsidP="00DF5457">
      <w:pPr>
        <w:pStyle w:val="FootnoteText"/>
        <w:rPr>
          <w:sz w:val="16"/>
          <w:szCs w:val="16"/>
        </w:rPr>
      </w:pPr>
    </w:p>
  </w:footnote>
  <w:footnote w:id="32">
    <w:p w14:paraId="69FB0C33"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Law 3996/2011</w:t>
      </w:r>
    </w:p>
  </w:footnote>
  <w:footnote w:id="33">
    <w:p w14:paraId="5F0FFABC" w14:textId="4C456992"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The Artemis project was initiated by SEPE in September 2013 to combat undeclared employment.</w:t>
      </w:r>
    </w:p>
  </w:footnote>
  <w:footnote w:id="34">
    <w:p w14:paraId="0312E1F5"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https://www.ilo.org/dyn/normlex/en/f?p=NORMLEXPUB:13101:0::NO::P13101_COMMENT_ID:3962772</w:t>
      </w:r>
    </w:p>
  </w:footnote>
  <w:footnote w:id="35">
    <w:p w14:paraId="06731773"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https://www.kepea.gr/aarticle.php?id=253</w:t>
      </w:r>
    </w:p>
  </w:footnote>
  <w:footnote w:id="36">
    <w:p w14:paraId="0857470A"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Law 4024/2011, Government Gazette A226/27.10.2011</w:t>
      </w:r>
    </w:p>
  </w:footnote>
  <w:footnote w:id="37">
    <w:p w14:paraId="1BBA20F4" w14:textId="7958A021"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“ELSTAT”, or the Hellenic Statistical Authority, is the national statistical service of Greece. It has provided no data since 2010.</w:t>
      </w:r>
    </w:p>
  </w:footnote>
  <w:footnote w:id="38">
    <w:p w14:paraId="4E8EECCF" w14:textId="6D43CD81"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At the time that this study was conducted, ICAP Greece was the leading business-information services provider, with the largest database for companies in Greece, Romania, Bulgaria, and Cyprus.</w:t>
      </w:r>
    </w:p>
  </w:footnote>
  <w:footnote w:id="39">
    <w:p w14:paraId="5C1F9591"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w:t>
      </w:r>
      <w:hyperlink r:id="rId7" w:history="1">
        <w:r w:rsidRPr="003955F8">
          <w:rPr>
            <w:rStyle w:val="Hyperlink"/>
            <w:sz w:val="16"/>
            <w:szCs w:val="16"/>
          </w:rPr>
          <w:t>https://www.who.int/europe/emergencies/situations/covid-19</w:t>
        </w:r>
      </w:hyperlink>
    </w:p>
  </w:footnote>
  <w:footnote w:id="40">
    <w:p w14:paraId="42B9C9BF"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w:t>
      </w:r>
      <w:hyperlink r:id="rId8" w:history="1">
        <w:r w:rsidRPr="003955F8">
          <w:rPr>
            <w:rStyle w:val="Hyperlink"/>
            <w:sz w:val="16"/>
            <w:szCs w:val="16"/>
          </w:rPr>
          <w:t>https://www.moneyreview.gr/society/19969/to-imerologio-tis-pandimias-stin-ellada/</w:t>
        </w:r>
      </w:hyperlink>
    </w:p>
    <w:p w14:paraId="6C7D77B4" w14:textId="77777777" w:rsidR="009C0C5C" w:rsidRPr="003955F8" w:rsidRDefault="009C0C5C" w:rsidP="00DF5457">
      <w:pPr>
        <w:pStyle w:val="FootnoteText"/>
        <w:rPr>
          <w:sz w:val="16"/>
          <w:szCs w:val="16"/>
        </w:rPr>
      </w:pPr>
    </w:p>
  </w:footnote>
  <w:footnote w:id="41">
    <w:p w14:paraId="246633FF"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https://esee.gr/en/</w:t>
      </w:r>
    </w:p>
  </w:footnote>
  <w:footnote w:id="42">
    <w:p w14:paraId="7FE57DFF"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https://insete.gr/?lang=en</w:t>
      </w:r>
    </w:p>
  </w:footnote>
  <w:footnote w:id="43">
    <w:p w14:paraId="221FA0F7"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https://acsmi.gr/</w:t>
      </w:r>
    </w:p>
  </w:footnote>
  <w:footnote w:id="44">
    <w:p w14:paraId="326EEAFD"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https://web.tee.gr/</w:t>
      </w:r>
    </w:p>
  </w:footnote>
  <w:footnote w:id="45">
    <w:p w14:paraId="6439BBC8"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https://www.hhf.gr/about-us/</w:t>
      </w:r>
    </w:p>
  </w:footnote>
  <w:footnote w:id="46">
    <w:p w14:paraId="15E5D9A0" w14:textId="5D2FBE8E"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The workshops were administered by Dr Christina Silver, Global NVivo Certified Platinum Trainer.</w:t>
      </w:r>
    </w:p>
  </w:footnote>
  <w:footnote w:id="47">
    <w:p w14:paraId="2DDA8D2B"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https://www.sheffield.ac.uk/media/38148/download?attachment?attachment</w:t>
      </w:r>
    </w:p>
  </w:footnote>
  <w:footnote w:id="48">
    <w:p w14:paraId="34666D62"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https://gdpr-info.eu/</w:t>
      </w:r>
    </w:p>
  </w:footnote>
  <w:footnote w:id="49">
    <w:p w14:paraId="587F1C5F" w14:textId="77777777" w:rsidR="009C0C5C" w:rsidRPr="003955F8" w:rsidRDefault="009C0C5C" w:rsidP="00DF5457">
      <w:pPr>
        <w:pStyle w:val="FootnoteText"/>
        <w:rPr>
          <w:sz w:val="16"/>
          <w:szCs w:val="16"/>
        </w:rPr>
      </w:pPr>
      <w:r w:rsidRPr="00CD580A">
        <w:rPr>
          <w:rStyle w:val="FootnoteReference"/>
        </w:rPr>
        <w:footnoteRef/>
      </w:r>
      <w:r w:rsidRPr="003955F8">
        <w:rPr>
          <w:sz w:val="16"/>
          <w:szCs w:val="16"/>
        </w:rPr>
        <w:t xml:space="preserve"> https://worldpopulationreview.com/world-cities/athens-population</w:t>
      </w:r>
    </w:p>
  </w:footnote>
  <w:footnote w:id="50">
    <w:p w14:paraId="26EC8F88"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(Government Gazette 222, issue A, 12.11. 2012)</w:t>
      </w:r>
    </w:p>
  </w:footnote>
  <w:footnote w:id="51">
    <w:p w14:paraId="5C4B1871"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https://www.tovima.gr/2011/09/08/finance/ereyna-problepei-loyketa-se-53-000-emporikes-epixeiriseis/</w:t>
      </w:r>
    </w:p>
  </w:footnote>
  <w:footnote w:id="52">
    <w:p w14:paraId="47F57E31"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https://www.taxheaven.gr/news/29361/oi-mises-proslhpseis-to-2015-eginan-me-merikh-apasxolhsh-sxetika-me-tis-eyeliktes-morfes-ergasias</w:t>
      </w:r>
    </w:p>
  </w:footnote>
  <w:footnote w:id="53">
    <w:p w14:paraId="2FF70128"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https://www.oecd-ilibrary.org/sites/f3180e03-en/index.html?itemId=/content/component/f3180e03-en</w:t>
      </w:r>
    </w:p>
  </w:footnote>
  <w:footnote w:id="54">
    <w:p w14:paraId="31F42FD4" w14:textId="77777777" w:rsidR="009C0C5C" w:rsidRPr="003955F8" w:rsidRDefault="009C0C5C" w:rsidP="00D523BA">
      <w:pPr>
        <w:pStyle w:val="FootnoteText"/>
        <w:rPr>
          <w:sz w:val="16"/>
          <w:szCs w:val="16"/>
        </w:rPr>
      </w:pPr>
      <w:r w:rsidRPr="003955F8">
        <w:rPr>
          <w:rStyle w:val="FootnoteReference"/>
          <w:sz w:val="16"/>
          <w:szCs w:val="16"/>
        </w:rPr>
        <w:footnoteRef/>
      </w:r>
      <w:hyperlink r:id="rId9" w:anchor="section-d1e42370" w:history="1">
        <w:r w:rsidRPr="003955F8">
          <w:rPr>
            <w:rStyle w:val="Hyperlink"/>
            <w:sz w:val="16"/>
            <w:szCs w:val="16"/>
          </w:rPr>
          <w:t>https://www.oecd-ilibrary.org/sites/f3180e03-en/index.html?itemId=/content/component/f3180e03-en#section-d1e42370</w:t>
        </w:r>
      </w:hyperlink>
    </w:p>
  </w:footnote>
  <w:footnote w:id="55">
    <w:p w14:paraId="7FDB98C0"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Law 4093/2012</w:t>
      </w:r>
    </w:p>
  </w:footnote>
  <w:footnote w:id="56">
    <w:p w14:paraId="267FFB8E"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ΠΟΛ.1083/25.5.2006</w:t>
      </w:r>
    </w:p>
  </w:footnote>
  <w:footnote w:id="57">
    <w:p w14:paraId="16E24F87"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https://www.taxheaven.gr/circulars/5632/pol-1083-25-5-2006</w:t>
      </w:r>
    </w:p>
  </w:footnote>
  <w:footnote w:id="58">
    <w:p w14:paraId="0311B8D3" w14:textId="773F1394"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Law 3919/2011 abolished the minimum fee for engineers and architects, thus allowing the charge for a transaction to fall to any agreed market value.</w:t>
      </w:r>
    </w:p>
    <w:p w14:paraId="59EC34C4" w14:textId="77777777" w:rsidR="009C0C5C" w:rsidRPr="003955F8" w:rsidRDefault="009C0C5C" w:rsidP="00D523BA">
      <w:pPr>
        <w:pStyle w:val="FootnoteText"/>
        <w:rPr>
          <w:sz w:val="16"/>
          <w:szCs w:val="16"/>
        </w:rPr>
      </w:pPr>
      <w:r w:rsidRPr="003955F8">
        <w:rPr>
          <w:sz w:val="16"/>
          <w:szCs w:val="16"/>
        </w:rPr>
        <w:t>https://www.e-nomothesia.gr/epaggelmata-tekhnes/n-3919-2011.html</w:t>
      </w:r>
    </w:p>
  </w:footnote>
  <w:footnote w:id="59">
    <w:p w14:paraId="55B1334C"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Law 3144/2013</w:t>
      </w:r>
    </w:p>
  </w:footnote>
  <w:footnote w:id="60">
    <w:p w14:paraId="0A09D144"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Government Gazette Β΄ 440/24.02.2014</w:t>
      </w:r>
    </w:p>
  </w:footnote>
  <w:footnote w:id="61">
    <w:p w14:paraId="35ADCB56"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Government Gazette Α’ 222/12-11-2012</w:t>
      </w:r>
    </w:p>
  </w:footnote>
  <w:footnote w:id="62">
    <w:p w14:paraId="675E6D78"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(Government Gazette 222, issue A, 12.11. 2012)</w:t>
      </w:r>
    </w:p>
  </w:footnote>
  <w:footnote w:id="63">
    <w:p w14:paraId="2C9A7C85"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w:t>
      </w:r>
      <w:hyperlink r:id="rId10" w:history="1">
        <w:r w:rsidRPr="003955F8">
          <w:rPr>
            <w:rStyle w:val="Hyperlink"/>
            <w:sz w:val="16"/>
            <w:szCs w:val="16"/>
          </w:rPr>
          <w:t>https://www.hellenicparliament.gr/UserFiles/2f026f42-950c-4efc-b950-340c4fb76a24/k-apodi-eis.pdf</w:t>
        </w:r>
      </w:hyperlink>
      <w:r w:rsidRPr="003955F8">
        <w:rPr>
          <w:sz w:val="16"/>
          <w:szCs w:val="16"/>
        </w:rPr>
        <w:t>: the new law allowed collective dismissals of 6 employees in a month in enterprises which employed 20–150 people.</w:t>
      </w:r>
    </w:p>
  </w:footnote>
  <w:footnote w:id="64">
    <w:p w14:paraId="3DA7D1AF"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https://sete.gr/el/statistika-vivliothiki/statistika/</w:t>
      </w:r>
    </w:p>
  </w:footnote>
  <w:footnote w:id="65">
    <w:p w14:paraId="6A23F878"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https://www.taxheaven.gr/labordoc/148/content/746</w:t>
      </w:r>
    </w:p>
  </w:footnote>
  <w:footnote w:id="66">
    <w:p w14:paraId="010001E4"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https://www.grhotels.gr/category/epicheirimatiki-enimerosi/ergasia-asfalisi-katartisi/syllogikes-symvaseis-ksenodochoypallilon/</w:t>
      </w:r>
    </w:p>
  </w:footnote>
  <w:footnote w:id="67">
    <w:p w14:paraId="785549B0"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Law 4093/2012</w:t>
      </w:r>
    </w:p>
  </w:footnote>
  <w:footnote w:id="68">
    <w:p w14:paraId="7AF8D82D"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Classification of Levels is provided in Table 1</w:t>
      </w:r>
    </w:p>
  </w:footnote>
  <w:footnote w:id="69">
    <w:p w14:paraId="378A29AA"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Sectoral Agreement for the Retail Sector, ΠΚ 13/31.7.2012</w:t>
      </w:r>
    </w:p>
  </w:footnote>
  <w:footnote w:id="70">
    <w:p w14:paraId="4A6D2737"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https://www.taxheaven.gr/labordoc/51/content/753</w:t>
      </w:r>
    </w:p>
  </w:footnote>
  <w:footnote w:id="71">
    <w:p w14:paraId="58863542"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https://www.kathimerini.gr/economy/business/911786/i-krisi-meiose-64-6-toys-apascholoymenoys-stis-kataskeyes/</w:t>
      </w:r>
    </w:p>
  </w:footnote>
  <w:footnote w:id="72">
    <w:p w14:paraId="2FB5FB5F"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https://www.taxheaven.gr/labordoc/238/content/762</w:t>
      </w:r>
    </w:p>
  </w:footnote>
  <w:footnote w:id="73">
    <w:p w14:paraId="73792F8B"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https://www.stye.gr/3112D666.el.aspx</w:t>
      </w:r>
    </w:p>
  </w:footnote>
  <w:footnote w:id="74">
    <w:p w14:paraId="0B21E501"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https://www.sate.gr/nea/2008%CE%A3%CE%A3%CE%95-%CE%A3%CE%A4%CE%A5%CE%95.pdf</w:t>
      </w:r>
    </w:p>
  </w:footnote>
  <w:footnote w:id="75">
    <w:p w14:paraId="2E5B146E"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https://www.sate.gr/nea/2008%CE%A3%CE%A3%CE%95-%CE%A3%CE%A4%CE%A5%CE%95.pdf</w:t>
      </w:r>
    </w:p>
  </w:footnote>
  <w:footnote w:id="76">
    <w:p w14:paraId="772B9B38"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Below 25 years of age</w:t>
      </w:r>
    </w:p>
  </w:footnote>
  <w:footnote w:id="77">
    <w:p w14:paraId="5EEEBCB0"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https://www.sate.gr/nea/2008%CE%A3%CE%A3%CE%95-%CE%A3%CE%A4%CE%A5%CE%95.pdf</w:t>
      </w:r>
    </w:p>
  </w:footnote>
  <w:footnote w:id="78">
    <w:p w14:paraId="07C983D5"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https://www.e-nomothesia.gr/kat-ergasia-koinonike-asphalise/nomos-4387-2016-phek-85a-12-5-2016.html</w:t>
      </w:r>
    </w:p>
  </w:footnote>
  <w:footnote w:id="79">
    <w:p w14:paraId="58D33853"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https://www.naftemporiki.gr/finance/1209547/ika-me-elleimma-1-dis-enanti-provlepsis-elleimmatos-2-dis-kleinei-to-2016/</w:t>
      </w:r>
    </w:p>
  </w:footnote>
  <w:footnote w:id="80">
    <w:p w14:paraId="3A24BFF7" w14:textId="77777777" w:rsidR="009C0C5C" w:rsidRPr="003955F8" w:rsidRDefault="009C0C5C" w:rsidP="00D523BA">
      <w:pPr>
        <w:spacing w:line="240" w:lineRule="auto"/>
        <w:rPr>
          <w:sz w:val="16"/>
          <w:szCs w:val="16"/>
        </w:rPr>
      </w:pPr>
      <w:r w:rsidRPr="003955F8">
        <w:rPr>
          <w:rStyle w:val="FootnoteReference"/>
          <w:sz w:val="16"/>
          <w:szCs w:val="16"/>
        </w:rPr>
        <w:footnoteRef/>
      </w:r>
      <w:r w:rsidRPr="003955F8">
        <w:rPr>
          <w:sz w:val="16"/>
          <w:szCs w:val="16"/>
        </w:rPr>
        <w:t>https://www.taxheaven.gr/news/45924/upd-rapisma-ste-kata-toy-nomoy-katroygkaloy-antisyntagmatikes-basikes-diataxeis-toy-oi-perilhpseis-kai-to-skeptiko-twn-apofasewn</w:t>
      </w:r>
    </w:p>
  </w:footnote>
  <w:footnote w:id="81">
    <w:p w14:paraId="2EE52B37"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https://www.taxheaven.gr/circulars/6994/tsmede</w:t>
      </w:r>
    </w:p>
  </w:footnote>
  <w:footnote w:id="82">
    <w:p w14:paraId="28B7B792"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https://www.tovima.gr/2017/10/04/society/stin-olomeleia-toy-ste-o-nomos-katroygkaloy-gia-to-asfalistiko/</w:t>
      </w:r>
    </w:p>
  </w:footnote>
  <w:footnote w:id="83">
    <w:p w14:paraId="2B0A26AB"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https://www.sakkoulas-online.gr/news/andr-koutsolampros-mia-proti-kritiki-prosengisi-ton-apofaseon-tis-olste-gia-tin-antisyntagmatikotita-ton-diataxeon-tou-n-4387-2016-peri-efka/</w:t>
      </w:r>
    </w:p>
  </w:footnote>
  <w:footnote w:id="84">
    <w:p w14:paraId="3F7A44AA"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w:t>
      </w:r>
      <w:proofErr w:type="spellStart"/>
      <w:r w:rsidRPr="003955F8">
        <w:rPr>
          <w:sz w:val="16"/>
          <w:szCs w:val="16"/>
        </w:rPr>
        <w:t>Eurofound</w:t>
      </w:r>
      <w:proofErr w:type="spellEnd"/>
      <w:r w:rsidRPr="003955F8">
        <w:rPr>
          <w:sz w:val="16"/>
          <w:szCs w:val="16"/>
        </w:rPr>
        <w:t xml:space="preserve"> (2016a) uses three criteria to distinguish independent self-employed workers without employees (i.e. those working on an own account basis) from those who are economically dependent on an organisation: firstly, having more than one client; secondly, being able to hire employees if necessary; and, thirdly, being able to make the most important decisions about how to run the business. </w:t>
      </w:r>
      <w:proofErr w:type="spellStart"/>
      <w:r w:rsidRPr="003955F8">
        <w:rPr>
          <w:sz w:val="16"/>
          <w:szCs w:val="16"/>
        </w:rPr>
        <w:t>Eurofound</w:t>
      </w:r>
      <w:proofErr w:type="spellEnd"/>
      <w:r w:rsidRPr="003955F8">
        <w:rPr>
          <w:sz w:val="16"/>
          <w:szCs w:val="16"/>
        </w:rPr>
        <w:t xml:space="preserve"> (2016a, 2016b) regards workers as being in genuine independent self-employment if they meet all three criteria.” </w:t>
      </w:r>
      <w:r w:rsidRPr="003955F8">
        <w:rPr>
          <w:sz w:val="16"/>
          <w:szCs w:val="16"/>
        </w:rPr>
        <w:fldChar w:fldCharType="begin" w:fldLock="1"/>
      </w:r>
      <w:r w:rsidRPr="003955F8">
        <w:rPr>
          <w:sz w:val="16"/>
          <w:szCs w:val="16"/>
        </w:rPr>
        <w:instrText>ADDIN CSL_CITATION {"citationItems":[{"id":"ITEM-1","itemData":{"author":[{"dropping-particle":"","family":"Heyes","given":"Jason","non-dropping-particle":"","parse-names":false,"suffix":""}],"container-title":"Internation Labour Organization","id":"ITEM-1","issue":"September","issued":{"date-parts":[["2019"]]},"title":"Diagnostic Report on Bogus Self-Employment","type":"report"},"uris":["http://www.mendeley.com/documents/?uuid=3bd28ffa-62d4-4b6b-8508-7ec79d753a1c"]}],"mendeley":{"formattedCitation":"(Heyes, 2019)","plainTextFormattedCitation":"(Heyes, 2019)","previouslyFormattedCitation":"(Heyes, 2019)"},"properties":{"noteIndex":0},"schema":"https://github.com/citation-style-language/schema/raw/master/csl-citation.json"}</w:instrText>
      </w:r>
      <w:r w:rsidRPr="003955F8">
        <w:rPr>
          <w:sz w:val="16"/>
          <w:szCs w:val="16"/>
        </w:rPr>
        <w:fldChar w:fldCharType="separate"/>
      </w:r>
      <w:r w:rsidRPr="003955F8">
        <w:rPr>
          <w:noProof/>
          <w:sz w:val="16"/>
          <w:szCs w:val="16"/>
        </w:rPr>
        <w:t>(Heyes, 2019)</w:t>
      </w:r>
      <w:r w:rsidRPr="003955F8">
        <w:rPr>
          <w:sz w:val="16"/>
          <w:szCs w:val="16"/>
        </w:rPr>
        <w:fldChar w:fldCharType="end"/>
      </w:r>
    </w:p>
  </w:footnote>
  <w:footnote w:id="85">
    <w:p w14:paraId="50A8FFBB"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https://www.taxheaven.gr/news/39069/adhlwth-ergasia-sto-1248-to-pososto-stoys-kladoys-ypshlhs-parabatikothtas-meta-apo-elegxoys-sepe-efka</w:t>
      </w:r>
    </w:p>
  </w:footnote>
  <w:footnote w:id="86">
    <w:p w14:paraId="7E6777D4"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https://www.e-forologia.gr/calendar/task.aspx?id=6820</w:t>
      </w:r>
    </w:p>
  </w:footnote>
  <w:footnote w:id="87">
    <w:p w14:paraId="626D0A7B"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https://www.e-forologia.gr/lawbank/document.aspx?digest=F91101569F353800.1D031AEA53&amp;version=2014/11/28</w:t>
      </w:r>
    </w:p>
  </w:footnote>
  <w:footnote w:id="88">
    <w:p w14:paraId="0C38044D"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https://www.myjobnow.com/tools/ypologismos-eisforon-kathara-meikta/</w:t>
      </w:r>
    </w:p>
  </w:footnote>
  <w:footnote w:id="89">
    <w:p w14:paraId="5C09BBDD"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https://www.sev.org.gr/Uploads/Documents/Special_Report_6_11_2017.pdf</w:t>
      </w:r>
    </w:p>
  </w:footnote>
  <w:footnote w:id="90">
    <w:p w14:paraId="7C78E878" w14:textId="77777777" w:rsidR="009C0C5C" w:rsidRPr="003955F8" w:rsidRDefault="009C0C5C" w:rsidP="00D523BA">
      <w:pPr>
        <w:spacing w:line="240" w:lineRule="auto"/>
        <w:rPr>
          <w:sz w:val="16"/>
          <w:szCs w:val="16"/>
        </w:rPr>
      </w:pPr>
      <w:r w:rsidRPr="003955F8">
        <w:rPr>
          <w:rStyle w:val="FootnoteReference"/>
          <w:sz w:val="16"/>
          <w:szCs w:val="16"/>
        </w:rPr>
        <w:footnoteRef/>
      </w:r>
      <w:r w:rsidRPr="003955F8">
        <w:rPr>
          <w:sz w:val="16"/>
          <w:szCs w:val="16"/>
        </w:rPr>
        <w:t xml:space="preserve"> Capital controls in Greece in 2015 were imposed by the government in response to a financial crisis. The controls were put in place to prevent a run on the banks and to stabilise the financial system, as the country was facing a shortage of liquidity. The measures aimed to prevent capital flight and protect the stability of the financial system. The European Central Bank provided financial assistance to the Greek banks, which helped to stabilise the financial system and prevent a complete collapse. The IMF was also involved in the negotiations over the terms of the bailout package, which included the imposition of capital controls as a condition for receiving financial assistance. The capital controls were seen as necessary to prevent further deterioration of the financial situation in Greece and to restore the stability of the country’s financial system.</w:t>
      </w:r>
    </w:p>
    <w:p w14:paraId="457B45F8" w14:textId="77777777" w:rsidR="009C0C5C" w:rsidRPr="003955F8" w:rsidRDefault="009C0C5C" w:rsidP="00D523BA">
      <w:pPr>
        <w:pStyle w:val="FootnoteText"/>
        <w:rPr>
          <w:sz w:val="16"/>
          <w:szCs w:val="16"/>
        </w:rPr>
      </w:pPr>
    </w:p>
  </w:footnote>
  <w:footnote w:id="91">
    <w:p w14:paraId="25381708"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https://www.den.gr/Post/189/782/el/Diadikasia-ekkatharisis-asfalistikon-eisforon-prosopon-pou-askoun-mi-misthoti-drastiriotita/</w:t>
      </w:r>
    </w:p>
  </w:footnote>
  <w:footnote w:id="92">
    <w:p w14:paraId="73D862DF"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w:t>
      </w:r>
      <w:hyperlink r:id="rId11" w:history="1">
        <w:r w:rsidRPr="003955F8">
          <w:rPr>
            <w:sz w:val="16"/>
            <w:szCs w:val="16"/>
          </w:rPr>
          <w:t>https://ecopress.gr/kataskeves-aktinografia15etias-kai-oi-nees-prooptikes/</w:t>
        </w:r>
      </w:hyperlink>
    </w:p>
  </w:footnote>
  <w:footnote w:id="93">
    <w:p w14:paraId="4F560477" w14:textId="77777777" w:rsidR="009C0C5C" w:rsidRPr="003955F8" w:rsidRDefault="009C0C5C" w:rsidP="00D523BA">
      <w:pPr>
        <w:pStyle w:val="FootnoteText"/>
        <w:rPr>
          <w:sz w:val="16"/>
          <w:szCs w:val="16"/>
        </w:rPr>
      </w:pPr>
      <w:r w:rsidRPr="003955F8">
        <w:rPr>
          <w:sz w:val="16"/>
          <w:szCs w:val="16"/>
        </w:rPr>
        <w:footnoteRef/>
      </w:r>
      <w:r w:rsidRPr="003955F8">
        <w:rPr>
          <w:sz w:val="16"/>
          <w:szCs w:val="16"/>
        </w:rPr>
        <w:t xml:space="preserve"> </w:t>
      </w:r>
      <w:hyperlink r:id="rId12" w:history="1">
        <w:r w:rsidRPr="003955F8">
          <w:rPr>
            <w:sz w:val="16"/>
            <w:szCs w:val="16"/>
          </w:rPr>
          <w:t>https://pedmede.gr/σε-καταστροφή-οδηγούνται-οι-μηχανικο/</w:t>
        </w:r>
      </w:hyperlink>
    </w:p>
  </w:footnote>
  <w:footnote w:id="94">
    <w:p w14:paraId="31F62206" w14:textId="77777777" w:rsidR="009C0C5C" w:rsidRPr="003955F8" w:rsidRDefault="009C0C5C" w:rsidP="00D523BA">
      <w:pPr>
        <w:pStyle w:val="FootnoteText"/>
        <w:rPr>
          <w:sz w:val="16"/>
          <w:szCs w:val="16"/>
        </w:rPr>
      </w:pPr>
      <w:r w:rsidRPr="003955F8">
        <w:rPr>
          <w:sz w:val="16"/>
          <w:szCs w:val="16"/>
        </w:rPr>
        <w:footnoteRef/>
      </w:r>
      <w:r w:rsidRPr="003955F8">
        <w:rPr>
          <w:sz w:val="16"/>
          <w:szCs w:val="16"/>
        </w:rPr>
        <w:t xml:space="preserve"> Pension calculated based on the contributions during the years of employment.</w:t>
      </w:r>
    </w:p>
  </w:footnote>
  <w:footnote w:id="95">
    <w:p w14:paraId="4A83FD05"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The published financial statements of the company indicate that their 2015 sales were 2,374,332.02 euros, falling to 392,917.09 euros in 2016.</w:t>
      </w:r>
    </w:p>
  </w:footnote>
  <w:footnote w:id="96">
    <w:p w14:paraId="448E958A"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https://www.kathimerini.gr/politics/1045750/katedafistike-o-nomos-katroygkaloy/</w:t>
      </w:r>
    </w:p>
  </w:footnote>
  <w:footnote w:id="97">
    <w:p w14:paraId="2D0B981D" w14:textId="77777777" w:rsidR="009C0C5C" w:rsidRPr="003955F8" w:rsidRDefault="009C0C5C" w:rsidP="00D523BA">
      <w:pPr>
        <w:pStyle w:val="FootnoteText"/>
        <w:rPr>
          <w:sz w:val="16"/>
          <w:szCs w:val="16"/>
        </w:rPr>
      </w:pPr>
      <w:r w:rsidRPr="003955F8">
        <w:rPr>
          <w:rStyle w:val="FootnoteReference"/>
          <w:sz w:val="16"/>
          <w:szCs w:val="16"/>
        </w:rPr>
        <w:footnoteRef/>
      </w:r>
      <w:r w:rsidRPr="003955F8">
        <w:rPr>
          <w:sz w:val="16"/>
          <w:szCs w:val="16"/>
        </w:rPr>
        <w:t xml:space="preserve"> This is the official Greek governmental website where the COVID-19 restrictions and rules of contact were announced: </w:t>
      </w:r>
      <w:hyperlink r:id="rId13" w:history="1">
        <w:r w:rsidRPr="003955F8">
          <w:rPr>
            <w:rStyle w:val="Hyperlink"/>
            <w:sz w:val="16"/>
            <w:szCs w:val="16"/>
          </w:rPr>
          <w:t>https://covid19.gov.gr/plirofories/</w:t>
        </w:r>
      </w:hyperlink>
    </w:p>
    <w:p w14:paraId="30D7673A" w14:textId="77777777" w:rsidR="009C0C5C" w:rsidRPr="003955F8" w:rsidRDefault="009C0C5C" w:rsidP="00D523BA">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3CCA"/>
    <w:multiLevelType w:val="hybridMultilevel"/>
    <w:tmpl w:val="040EF9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DE7ACA"/>
    <w:multiLevelType w:val="multilevel"/>
    <w:tmpl w:val="0409001F"/>
    <w:styleLink w:val="Style1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E4F89"/>
    <w:multiLevelType w:val="multilevel"/>
    <w:tmpl w:val="DFF8D9AA"/>
    <w:styleLink w:val="CurrentList5"/>
    <w:lvl w:ilvl="0">
      <w:start w:val="5"/>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 w15:restartNumberingAfterBreak="0">
    <w:nsid w:val="0A354A3F"/>
    <w:multiLevelType w:val="hybridMultilevel"/>
    <w:tmpl w:val="403CCE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E07BF2"/>
    <w:multiLevelType w:val="multilevel"/>
    <w:tmpl w:val="3E688F64"/>
    <w:styleLink w:val="Style2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C745E"/>
    <w:multiLevelType w:val="hybridMultilevel"/>
    <w:tmpl w:val="0F96688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C52C55"/>
    <w:multiLevelType w:val="multilevel"/>
    <w:tmpl w:val="66625D72"/>
    <w:styleLink w:val="CurrentList1"/>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7" w15:restartNumberingAfterBreak="0">
    <w:nsid w:val="0FC824C1"/>
    <w:multiLevelType w:val="hybridMultilevel"/>
    <w:tmpl w:val="099CF44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304DC"/>
    <w:multiLevelType w:val="hybridMultilevel"/>
    <w:tmpl w:val="1A10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608F9"/>
    <w:multiLevelType w:val="hybridMultilevel"/>
    <w:tmpl w:val="88AA8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21D2D"/>
    <w:multiLevelType w:val="multilevel"/>
    <w:tmpl w:val="33EEBF84"/>
    <w:numStyleLink w:val="Style23"/>
  </w:abstractNum>
  <w:abstractNum w:abstractNumId="11" w15:restartNumberingAfterBreak="0">
    <w:nsid w:val="12F73971"/>
    <w:multiLevelType w:val="multilevel"/>
    <w:tmpl w:val="C8DE7DE6"/>
    <w:styleLink w:val="Style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58683E"/>
    <w:multiLevelType w:val="multilevel"/>
    <w:tmpl w:val="DFF8D9AA"/>
    <w:styleLink w:val="CurrentList6"/>
    <w:lvl w:ilvl="0">
      <w:start w:val="5"/>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13" w15:restartNumberingAfterBreak="0">
    <w:nsid w:val="1995215F"/>
    <w:multiLevelType w:val="hybridMultilevel"/>
    <w:tmpl w:val="67047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9F73F7"/>
    <w:multiLevelType w:val="multilevel"/>
    <w:tmpl w:val="0C76500A"/>
    <w:styleLink w:val="CurrentList2"/>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15" w15:restartNumberingAfterBreak="0">
    <w:nsid w:val="1DD6500A"/>
    <w:multiLevelType w:val="hybridMultilevel"/>
    <w:tmpl w:val="A8C8AB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50579"/>
    <w:multiLevelType w:val="hybridMultilevel"/>
    <w:tmpl w:val="0A00F6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71C27"/>
    <w:multiLevelType w:val="hybridMultilevel"/>
    <w:tmpl w:val="C8585904"/>
    <w:lvl w:ilvl="0" w:tplc="DF848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74475F"/>
    <w:multiLevelType w:val="multilevel"/>
    <w:tmpl w:val="92A402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143B54"/>
    <w:multiLevelType w:val="multilevel"/>
    <w:tmpl w:val="826C06DC"/>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BC074C"/>
    <w:multiLevelType w:val="multilevel"/>
    <w:tmpl w:val="EDA8E5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2FEA6E8D"/>
    <w:multiLevelType w:val="multilevel"/>
    <w:tmpl w:val="826C06DC"/>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C932AF"/>
    <w:multiLevelType w:val="hybridMultilevel"/>
    <w:tmpl w:val="153CFA3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5665569"/>
    <w:multiLevelType w:val="multilevel"/>
    <w:tmpl w:val="F948ED16"/>
    <w:styleLink w:val="CurrentList3"/>
    <w:lvl w:ilvl="0">
      <w:start w:val="3"/>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24" w15:restartNumberingAfterBreak="0">
    <w:nsid w:val="36272B29"/>
    <w:multiLevelType w:val="hybridMultilevel"/>
    <w:tmpl w:val="FE2680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741060F"/>
    <w:multiLevelType w:val="hybridMultilevel"/>
    <w:tmpl w:val="3078E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EF0AF3"/>
    <w:multiLevelType w:val="hybridMultilevel"/>
    <w:tmpl w:val="B12095CE"/>
    <w:lvl w:ilvl="0" w:tplc="DF848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9D7F9E"/>
    <w:multiLevelType w:val="multilevel"/>
    <w:tmpl w:val="DAFA5BB6"/>
    <w:styleLink w:val="Style3"/>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4C3BD9"/>
    <w:multiLevelType w:val="hybridMultilevel"/>
    <w:tmpl w:val="538A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F0DD8"/>
    <w:multiLevelType w:val="hybridMultilevel"/>
    <w:tmpl w:val="A43C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A1489"/>
    <w:multiLevelType w:val="multilevel"/>
    <w:tmpl w:val="92A402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B1D9D"/>
    <w:multiLevelType w:val="multilevel"/>
    <w:tmpl w:val="607C0CD2"/>
    <w:lvl w:ilvl="0">
      <w:start w:val="4"/>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2" w15:restartNumberingAfterBreak="0">
    <w:nsid w:val="51A319EB"/>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7B63D0"/>
    <w:multiLevelType w:val="multilevel"/>
    <w:tmpl w:val="0409001F"/>
    <w:styleLink w:val="Style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3815A0"/>
    <w:multiLevelType w:val="multilevel"/>
    <w:tmpl w:val="58C87EC2"/>
    <w:styleLink w:val="CurrentList7"/>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5" w15:restartNumberingAfterBreak="0">
    <w:nsid w:val="5F6A4207"/>
    <w:multiLevelType w:val="hybridMultilevel"/>
    <w:tmpl w:val="7B2A83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0A2521"/>
    <w:multiLevelType w:val="multilevel"/>
    <w:tmpl w:val="33EEBF84"/>
    <w:styleLink w:val="Style2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1C5F04"/>
    <w:multiLevelType w:val="hybridMultilevel"/>
    <w:tmpl w:val="417EF6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3D7898"/>
    <w:multiLevelType w:val="hybridMultilevel"/>
    <w:tmpl w:val="3FD88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B722F"/>
    <w:multiLevelType w:val="hybridMultilevel"/>
    <w:tmpl w:val="DB168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26B3D"/>
    <w:multiLevelType w:val="hybridMultilevel"/>
    <w:tmpl w:val="136217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2DE02FB"/>
    <w:multiLevelType w:val="multilevel"/>
    <w:tmpl w:val="0409001F"/>
    <w:styleLink w:val="Style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D75970"/>
    <w:multiLevelType w:val="hybridMultilevel"/>
    <w:tmpl w:val="ACFA7A4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71965"/>
    <w:multiLevelType w:val="multilevel"/>
    <w:tmpl w:val="826C06DC"/>
    <w:styleLink w:val="Style1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22135F"/>
    <w:multiLevelType w:val="multilevel"/>
    <w:tmpl w:val="703C4A28"/>
    <w:styleLink w:val="CurrentList4"/>
    <w:lvl w:ilvl="0">
      <w:start w:val="4"/>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45" w15:restartNumberingAfterBreak="0">
    <w:nsid w:val="7CD009A3"/>
    <w:multiLevelType w:val="hybridMultilevel"/>
    <w:tmpl w:val="90AEE3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1C50C6"/>
    <w:multiLevelType w:val="multilevel"/>
    <w:tmpl w:val="0409001F"/>
    <w:styleLink w:val="Style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33"/>
  </w:num>
  <w:num w:numId="3">
    <w:abstractNumId w:val="11"/>
  </w:num>
  <w:num w:numId="4">
    <w:abstractNumId w:val="18"/>
  </w:num>
  <w:num w:numId="5">
    <w:abstractNumId w:val="32"/>
  </w:num>
  <w:num w:numId="6">
    <w:abstractNumId w:val="31"/>
  </w:num>
  <w:num w:numId="7">
    <w:abstractNumId w:val="29"/>
  </w:num>
  <w:num w:numId="8">
    <w:abstractNumId w:val="46"/>
  </w:num>
  <w:num w:numId="9">
    <w:abstractNumId w:val="4"/>
  </w:num>
  <w:num w:numId="10">
    <w:abstractNumId w:val="8"/>
  </w:num>
  <w:num w:numId="11">
    <w:abstractNumId w:val="28"/>
  </w:num>
  <w:num w:numId="12">
    <w:abstractNumId w:val="7"/>
  </w:num>
  <w:num w:numId="13">
    <w:abstractNumId w:val="17"/>
  </w:num>
  <w:num w:numId="14">
    <w:abstractNumId w:val="26"/>
  </w:num>
  <w:num w:numId="15">
    <w:abstractNumId w:val="42"/>
  </w:num>
  <w:num w:numId="16">
    <w:abstractNumId w:val="35"/>
  </w:num>
  <w:num w:numId="17">
    <w:abstractNumId w:val="3"/>
  </w:num>
  <w:num w:numId="18">
    <w:abstractNumId w:val="1"/>
  </w:num>
  <w:num w:numId="19">
    <w:abstractNumId w:val="41"/>
  </w:num>
  <w:num w:numId="20">
    <w:abstractNumId w:val="24"/>
  </w:num>
  <w:num w:numId="21">
    <w:abstractNumId w:val="36"/>
  </w:num>
  <w:num w:numId="22">
    <w:abstractNumId w:val="43"/>
  </w:num>
  <w:num w:numId="23">
    <w:abstractNumId w:val="27"/>
  </w:num>
  <w:num w:numId="24">
    <w:abstractNumId w:val="19"/>
  </w:num>
  <w:num w:numId="25">
    <w:abstractNumId w:val="0"/>
  </w:num>
  <w:num w:numId="26">
    <w:abstractNumId w:val="22"/>
  </w:num>
  <w:num w:numId="27">
    <w:abstractNumId w:val="37"/>
  </w:num>
  <w:num w:numId="28">
    <w:abstractNumId w:val="6"/>
  </w:num>
  <w:num w:numId="29">
    <w:abstractNumId w:val="14"/>
  </w:num>
  <w:num w:numId="30">
    <w:abstractNumId w:val="23"/>
  </w:num>
  <w:num w:numId="31">
    <w:abstractNumId w:val="44"/>
  </w:num>
  <w:num w:numId="32">
    <w:abstractNumId w:val="2"/>
  </w:num>
  <w:num w:numId="33">
    <w:abstractNumId w:val="12"/>
  </w:num>
  <w:num w:numId="34">
    <w:abstractNumId w:val="20"/>
  </w:num>
  <w:num w:numId="35">
    <w:abstractNumId w:val="34"/>
  </w:num>
  <w:num w:numId="36">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0"/>
  </w:num>
  <w:num w:numId="39">
    <w:abstractNumId w:val="39"/>
  </w:num>
  <w:num w:numId="40">
    <w:abstractNumId w:val="16"/>
  </w:num>
  <w:num w:numId="41">
    <w:abstractNumId w:val="5"/>
  </w:num>
  <w:num w:numId="42">
    <w:abstractNumId w:val="9"/>
  </w:num>
  <w:num w:numId="43">
    <w:abstractNumId w:val="30"/>
  </w:num>
  <w:num w:numId="44">
    <w:abstractNumId w:val="10"/>
  </w:num>
  <w:num w:numId="45">
    <w:abstractNumId w:val="15"/>
  </w:num>
  <w:num w:numId="46">
    <w:abstractNumId w:val="13"/>
  </w:num>
  <w:num w:numId="47">
    <w:abstractNumId w:val="45"/>
  </w:num>
  <w:num w:numId="48">
    <w:abstractNumId w:val="25"/>
  </w:num>
  <w:num w:numId="49">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10"/>
    <w:rsid w:val="000001C7"/>
    <w:rsid w:val="00000F7C"/>
    <w:rsid w:val="000027B2"/>
    <w:rsid w:val="00002A11"/>
    <w:rsid w:val="000043AE"/>
    <w:rsid w:val="00005DBD"/>
    <w:rsid w:val="00007A50"/>
    <w:rsid w:val="000150A3"/>
    <w:rsid w:val="00017AFE"/>
    <w:rsid w:val="0002096A"/>
    <w:rsid w:val="00023C32"/>
    <w:rsid w:val="00024416"/>
    <w:rsid w:val="00026C3B"/>
    <w:rsid w:val="00031876"/>
    <w:rsid w:val="000322AA"/>
    <w:rsid w:val="00032434"/>
    <w:rsid w:val="000355CC"/>
    <w:rsid w:val="00037123"/>
    <w:rsid w:val="000375F4"/>
    <w:rsid w:val="0003765A"/>
    <w:rsid w:val="000379DD"/>
    <w:rsid w:val="0004066C"/>
    <w:rsid w:val="00040C27"/>
    <w:rsid w:val="00042561"/>
    <w:rsid w:val="00042957"/>
    <w:rsid w:val="00043F40"/>
    <w:rsid w:val="00044316"/>
    <w:rsid w:val="000445AE"/>
    <w:rsid w:val="000445DB"/>
    <w:rsid w:val="000455DB"/>
    <w:rsid w:val="00046726"/>
    <w:rsid w:val="00051E54"/>
    <w:rsid w:val="00052EA9"/>
    <w:rsid w:val="00053D92"/>
    <w:rsid w:val="00054EFF"/>
    <w:rsid w:val="00056313"/>
    <w:rsid w:val="00060C7E"/>
    <w:rsid w:val="0006112E"/>
    <w:rsid w:val="00062098"/>
    <w:rsid w:val="00064B97"/>
    <w:rsid w:val="00065180"/>
    <w:rsid w:val="00066259"/>
    <w:rsid w:val="00066330"/>
    <w:rsid w:val="000722E5"/>
    <w:rsid w:val="00073E9C"/>
    <w:rsid w:val="0007431D"/>
    <w:rsid w:val="00074748"/>
    <w:rsid w:val="00076A70"/>
    <w:rsid w:val="00077CF1"/>
    <w:rsid w:val="0008172F"/>
    <w:rsid w:val="00082705"/>
    <w:rsid w:val="0008321B"/>
    <w:rsid w:val="000833DE"/>
    <w:rsid w:val="00085ED7"/>
    <w:rsid w:val="0008630F"/>
    <w:rsid w:val="00086E77"/>
    <w:rsid w:val="00086EDE"/>
    <w:rsid w:val="000901EB"/>
    <w:rsid w:val="00091001"/>
    <w:rsid w:val="000916FE"/>
    <w:rsid w:val="00092DFF"/>
    <w:rsid w:val="00094A36"/>
    <w:rsid w:val="00094D66"/>
    <w:rsid w:val="00096534"/>
    <w:rsid w:val="000A337B"/>
    <w:rsid w:val="000A5EEE"/>
    <w:rsid w:val="000A5F65"/>
    <w:rsid w:val="000A725F"/>
    <w:rsid w:val="000B1E85"/>
    <w:rsid w:val="000B2375"/>
    <w:rsid w:val="000B2638"/>
    <w:rsid w:val="000B3DD7"/>
    <w:rsid w:val="000B53E0"/>
    <w:rsid w:val="000C221D"/>
    <w:rsid w:val="000C41C3"/>
    <w:rsid w:val="000C5779"/>
    <w:rsid w:val="000C59B9"/>
    <w:rsid w:val="000C7A02"/>
    <w:rsid w:val="000D2513"/>
    <w:rsid w:val="000D2C54"/>
    <w:rsid w:val="000D408B"/>
    <w:rsid w:val="000D67CF"/>
    <w:rsid w:val="000D7BDE"/>
    <w:rsid w:val="000E03C0"/>
    <w:rsid w:val="000E1EB0"/>
    <w:rsid w:val="000E37FC"/>
    <w:rsid w:val="000E7D5C"/>
    <w:rsid w:val="000F0374"/>
    <w:rsid w:val="000F0D2E"/>
    <w:rsid w:val="000F73C0"/>
    <w:rsid w:val="000F798B"/>
    <w:rsid w:val="0010103A"/>
    <w:rsid w:val="00102D80"/>
    <w:rsid w:val="00103982"/>
    <w:rsid w:val="0010504B"/>
    <w:rsid w:val="00110122"/>
    <w:rsid w:val="001101C8"/>
    <w:rsid w:val="00111823"/>
    <w:rsid w:val="00111BFF"/>
    <w:rsid w:val="001144C7"/>
    <w:rsid w:val="001164D3"/>
    <w:rsid w:val="00120347"/>
    <w:rsid w:val="001217CB"/>
    <w:rsid w:val="00122526"/>
    <w:rsid w:val="00122593"/>
    <w:rsid w:val="00123039"/>
    <w:rsid w:val="0012490F"/>
    <w:rsid w:val="001249F6"/>
    <w:rsid w:val="001258CC"/>
    <w:rsid w:val="0012761D"/>
    <w:rsid w:val="001301B2"/>
    <w:rsid w:val="00131D27"/>
    <w:rsid w:val="001333F0"/>
    <w:rsid w:val="00133617"/>
    <w:rsid w:val="001357D5"/>
    <w:rsid w:val="001363A0"/>
    <w:rsid w:val="00137B1C"/>
    <w:rsid w:val="00141AC4"/>
    <w:rsid w:val="0014357E"/>
    <w:rsid w:val="00144A48"/>
    <w:rsid w:val="00144F21"/>
    <w:rsid w:val="0014688E"/>
    <w:rsid w:val="00151326"/>
    <w:rsid w:val="0015154B"/>
    <w:rsid w:val="001515F8"/>
    <w:rsid w:val="00152DEE"/>
    <w:rsid w:val="0015310F"/>
    <w:rsid w:val="00156B0B"/>
    <w:rsid w:val="001618AD"/>
    <w:rsid w:val="0016200C"/>
    <w:rsid w:val="001678C2"/>
    <w:rsid w:val="001725B4"/>
    <w:rsid w:val="001747AF"/>
    <w:rsid w:val="001754C6"/>
    <w:rsid w:val="0017599F"/>
    <w:rsid w:val="0017661C"/>
    <w:rsid w:val="001825C6"/>
    <w:rsid w:val="001827E1"/>
    <w:rsid w:val="00182ECD"/>
    <w:rsid w:val="00183B17"/>
    <w:rsid w:val="00185C6E"/>
    <w:rsid w:val="00186E36"/>
    <w:rsid w:val="00190961"/>
    <w:rsid w:val="001913F8"/>
    <w:rsid w:val="0019270B"/>
    <w:rsid w:val="001934CF"/>
    <w:rsid w:val="00194C48"/>
    <w:rsid w:val="001978EB"/>
    <w:rsid w:val="001A060A"/>
    <w:rsid w:val="001A0804"/>
    <w:rsid w:val="001A097B"/>
    <w:rsid w:val="001A18A7"/>
    <w:rsid w:val="001A3A4E"/>
    <w:rsid w:val="001A6012"/>
    <w:rsid w:val="001A67FF"/>
    <w:rsid w:val="001A72C1"/>
    <w:rsid w:val="001B1A46"/>
    <w:rsid w:val="001B2337"/>
    <w:rsid w:val="001B2ACD"/>
    <w:rsid w:val="001B2C9C"/>
    <w:rsid w:val="001C1AC0"/>
    <w:rsid w:val="001C4258"/>
    <w:rsid w:val="001C5506"/>
    <w:rsid w:val="001C62AD"/>
    <w:rsid w:val="001C64A1"/>
    <w:rsid w:val="001C79EB"/>
    <w:rsid w:val="001D1167"/>
    <w:rsid w:val="001D2D0F"/>
    <w:rsid w:val="001D3B13"/>
    <w:rsid w:val="001D3DFA"/>
    <w:rsid w:val="001D4579"/>
    <w:rsid w:val="001D637E"/>
    <w:rsid w:val="001E0A47"/>
    <w:rsid w:val="001E0F88"/>
    <w:rsid w:val="001E10A6"/>
    <w:rsid w:val="001E115F"/>
    <w:rsid w:val="001E1936"/>
    <w:rsid w:val="001E3DAF"/>
    <w:rsid w:val="001E5E10"/>
    <w:rsid w:val="001E70D3"/>
    <w:rsid w:val="001F0F10"/>
    <w:rsid w:val="001F1855"/>
    <w:rsid w:val="001F37A4"/>
    <w:rsid w:val="001F3CE3"/>
    <w:rsid w:val="001F50CA"/>
    <w:rsid w:val="001F7A82"/>
    <w:rsid w:val="001F7A8E"/>
    <w:rsid w:val="00201368"/>
    <w:rsid w:val="00202818"/>
    <w:rsid w:val="00202858"/>
    <w:rsid w:val="00203E2D"/>
    <w:rsid w:val="00205083"/>
    <w:rsid w:val="0020515C"/>
    <w:rsid w:val="00211367"/>
    <w:rsid w:val="00212562"/>
    <w:rsid w:val="00213337"/>
    <w:rsid w:val="00216289"/>
    <w:rsid w:val="00222463"/>
    <w:rsid w:val="00224791"/>
    <w:rsid w:val="00224FB1"/>
    <w:rsid w:val="0023126D"/>
    <w:rsid w:val="00232E9C"/>
    <w:rsid w:val="0023622B"/>
    <w:rsid w:val="00237979"/>
    <w:rsid w:val="00240588"/>
    <w:rsid w:val="00240651"/>
    <w:rsid w:val="00242970"/>
    <w:rsid w:val="00243F2D"/>
    <w:rsid w:val="002454BD"/>
    <w:rsid w:val="00247107"/>
    <w:rsid w:val="00251158"/>
    <w:rsid w:val="0025399B"/>
    <w:rsid w:val="0025497F"/>
    <w:rsid w:val="00255761"/>
    <w:rsid w:val="002573CF"/>
    <w:rsid w:val="002629A7"/>
    <w:rsid w:val="0026650E"/>
    <w:rsid w:val="00266D8A"/>
    <w:rsid w:val="00270696"/>
    <w:rsid w:val="002714DB"/>
    <w:rsid w:val="00271638"/>
    <w:rsid w:val="00274A83"/>
    <w:rsid w:val="00274B34"/>
    <w:rsid w:val="00275CA6"/>
    <w:rsid w:val="00275EEA"/>
    <w:rsid w:val="00276AE5"/>
    <w:rsid w:val="002773A4"/>
    <w:rsid w:val="002816E1"/>
    <w:rsid w:val="00281B40"/>
    <w:rsid w:val="00281C82"/>
    <w:rsid w:val="00290AAA"/>
    <w:rsid w:val="002920D2"/>
    <w:rsid w:val="00296377"/>
    <w:rsid w:val="002A3CB9"/>
    <w:rsid w:val="002A5D2E"/>
    <w:rsid w:val="002A5F2A"/>
    <w:rsid w:val="002A6B02"/>
    <w:rsid w:val="002A762D"/>
    <w:rsid w:val="002B0708"/>
    <w:rsid w:val="002B19EC"/>
    <w:rsid w:val="002B3805"/>
    <w:rsid w:val="002B4037"/>
    <w:rsid w:val="002B4E12"/>
    <w:rsid w:val="002B5744"/>
    <w:rsid w:val="002B5C31"/>
    <w:rsid w:val="002B6610"/>
    <w:rsid w:val="002B77A3"/>
    <w:rsid w:val="002B7C90"/>
    <w:rsid w:val="002C4BD3"/>
    <w:rsid w:val="002D0AA1"/>
    <w:rsid w:val="002D4524"/>
    <w:rsid w:val="002D7671"/>
    <w:rsid w:val="002D7ED0"/>
    <w:rsid w:val="002E0354"/>
    <w:rsid w:val="002E03D6"/>
    <w:rsid w:val="002E1AE7"/>
    <w:rsid w:val="002F0522"/>
    <w:rsid w:val="002F2F4C"/>
    <w:rsid w:val="002F503C"/>
    <w:rsid w:val="00303C5D"/>
    <w:rsid w:val="00306159"/>
    <w:rsid w:val="003068B6"/>
    <w:rsid w:val="003079EE"/>
    <w:rsid w:val="00310FE8"/>
    <w:rsid w:val="00311158"/>
    <w:rsid w:val="003120FE"/>
    <w:rsid w:val="00312D34"/>
    <w:rsid w:val="00314D77"/>
    <w:rsid w:val="003205E0"/>
    <w:rsid w:val="00320942"/>
    <w:rsid w:val="00322108"/>
    <w:rsid w:val="00324788"/>
    <w:rsid w:val="00324B8A"/>
    <w:rsid w:val="003274CF"/>
    <w:rsid w:val="00331499"/>
    <w:rsid w:val="00331E17"/>
    <w:rsid w:val="003362C8"/>
    <w:rsid w:val="00337330"/>
    <w:rsid w:val="0034032B"/>
    <w:rsid w:val="00341A14"/>
    <w:rsid w:val="00343FA3"/>
    <w:rsid w:val="00347631"/>
    <w:rsid w:val="00351ECD"/>
    <w:rsid w:val="00353BDE"/>
    <w:rsid w:val="00354524"/>
    <w:rsid w:val="00355ACB"/>
    <w:rsid w:val="003564D6"/>
    <w:rsid w:val="003578FB"/>
    <w:rsid w:val="00360C67"/>
    <w:rsid w:val="003629EF"/>
    <w:rsid w:val="00362BB4"/>
    <w:rsid w:val="0036459C"/>
    <w:rsid w:val="0036555A"/>
    <w:rsid w:val="00366A6B"/>
    <w:rsid w:val="00371DB0"/>
    <w:rsid w:val="00373C75"/>
    <w:rsid w:val="003759CF"/>
    <w:rsid w:val="00377526"/>
    <w:rsid w:val="00382F67"/>
    <w:rsid w:val="00384C69"/>
    <w:rsid w:val="00386115"/>
    <w:rsid w:val="00386C79"/>
    <w:rsid w:val="00387E97"/>
    <w:rsid w:val="00395076"/>
    <w:rsid w:val="00395475"/>
    <w:rsid w:val="003955F8"/>
    <w:rsid w:val="003964AC"/>
    <w:rsid w:val="00396FBF"/>
    <w:rsid w:val="003972E8"/>
    <w:rsid w:val="003A11DF"/>
    <w:rsid w:val="003A3558"/>
    <w:rsid w:val="003A636B"/>
    <w:rsid w:val="003A76B2"/>
    <w:rsid w:val="003B001C"/>
    <w:rsid w:val="003B247A"/>
    <w:rsid w:val="003B49EE"/>
    <w:rsid w:val="003B6FFC"/>
    <w:rsid w:val="003B7CA6"/>
    <w:rsid w:val="003C2689"/>
    <w:rsid w:val="003C3EAF"/>
    <w:rsid w:val="003C44D2"/>
    <w:rsid w:val="003C4D72"/>
    <w:rsid w:val="003D16E9"/>
    <w:rsid w:val="003D2742"/>
    <w:rsid w:val="003D7750"/>
    <w:rsid w:val="003D7886"/>
    <w:rsid w:val="003D7978"/>
    <w:rsid w:val="003E226D"/>
    <w:rsid w:val="003E57B5"/>
    <w:rsid w:val="003E7000"/>
    <w:rsid w:val="003E7CD5"/>
    <w:rsid w:val="003E7FA0"/>
    <w:rsid w:val="003F68C8"/>
    <w:rsid w:val="003F71C4"/>
    <w:rsid w:val="003F7211"/>
    <w:rsid w:val="003F7511"/>
    <w:rsid w:val="00401BAA"/>
    <w:rsid w:val="004020F2"/>
    <w:rsid w:val="00402AC3"/>
    <w:rsid w:val="00407749"/>
    <w:rsid w:val="00407D12"/>
    <w:rsid w:val="0041036E"/>
    <w:rsid w:val="004112F5"/>
    <w:rsid w:val="00413D2C"/>
    <w:rsid w:val="0041665E"/>
    <w:rsid w:val="0041673B"/>
    <w:rsid w:val="0042011C"/>
    <w:rsid w:val="004203C6"/>
    <w:rsid w:val="00421190"/>
    <w:rsid w:val="0042367A"/>
    <w:rsid w:val="00424214"/>
    <w:rsid w:val="004251A7"/>
    <w:rsid w:val="004251BA"/>
    <w:rsid w:val="004256CC"/>
    <w:rsid w:val="00425EFB"/>
    <w:rsid w:val="00426FE3"/>
    <w:rsid w:val="00427E4D"/>
    <w:rsid w:val="004316FA"/>
    <w:rsid w:val="00431D65"/>
    <w:rsid w:val="004343BA"/>
    <w:rsid w:val="0043539F"/>
    <w:rsid w:val="004357B9"/>
    <w:rsid w:val="00440C54"/>
    <w:rsid w:val="004418DB"/>
    <w:rsid w:val="00442D01"/>
    <w:rsid w:val="004431AF"/>
    <w:rsid w:val="00445722"/>
    <w:rsid w:val="00445D7C"/>
    <w:rsid w:val="00450496"/>
    <w:rsid w:val="00450B4E"/>
    <w:rsid w:val="00452185"/>
    <w:rsid w:val="00454090"/>
    <w:rsid w:val="00457D5C"/>
    <w:rsid w:val="00461FC4"/>
    <w:rsid w:val="00462EBE"/>
    <w:rsid w:val="00465F22"/>
    <w:rsid w:val="00472FE1"/>
    <w:rsid w:val="0047326A"/>
    <w:rsid w:val="004738A6"/>
    <w:rsid w:val="004747DE"/>
    <w:rsid w:val="00475C56"/>
    <w:rsid w:val="00475FD4"/>
    <w:rsid w:val="0048202E"/>
    <w:rsid w:val="00490F87"/>
    <w:rsid w:val="004972A7"/>
    <w:rsid w:val="0049774E"/>
    <w:rsid w:val="004A0256"/>
    <w:rsid w:val="004A0D41"/>
    <w:rsid w:val="004A1F9A"/>
    <w:rsid w:val="004A3284"/>
    <w:rsid w:val="004A633C"/>
    <w:rsid w:val="004B4447"/>
    <w:rsid w:val="004B6826"/>
    <w:rsid w:val="004C006F"/>
    <w:rsid w:val="004C0A21"/>
    <w:rsid w:val="004C1FE2"/>
    <w:rsid w:val="004C438E"/>
    <w:rsid w:val="004D09DD"/>
    <w:rsid w:val="004D2447"/>
    <w:rsid w:val="004D2A72"/>
    <w:rsid w:val="004D4878"/>
    <w:rsid w:val="004D6D97"/>
    <w:rsid w:val="004D7162"/>
    <w:rsid w:val="004E1F41"/>
    <w:rsid w:val="004E5441"/>
    <w:rsid w:val="004F221B"/>
    <w:rsid w:val="004F46CB"/>
    <w:rsid w:val="004F6DDC"/>
    <w:rsid w:val="004F6EB5"/>
    <w:rsid w:val="005025F2"/>
    <w:rsid w:val="00503C78"/>
    <w:rsid w:val="00506EC9"/>
    <w:rsid w:val="0051222D"/>
    <w:rsid w:val="005127E4"/>
    <w:rsid w:val="00512C6B"/>
    <w:rsid w:val="00512DA1"/>
    <w:rsid w:val="00513128"/>
    <w:rsid w:val="00515C1D"/>
    <w:rsid w:val="005171E4"/>
    <w:rsid w:val="005244DB"/>
    <w:rsid w:val="00526D0B"/>
    <w:rsid w:val="00527866"/>
    <w:rsid w:val="005333DA"/>
    <w:rsid w:val="00533B70"/>
    <w:rsid w:val="0053479C"/>
    <w:rsid w:val="00536EA3"/>
    <w:rsid w:val="00537EB2"/>
    <w:rsid w:val="00542520"/>
    <w:rsid w:val="00542784"/>
    <w:rsid w:val="00543644"/>
    <w:rsid w:val="00544176"/>
    <w:rsid w:val="00544B87"/>
    <w:rsid w:val="00550222"/>
    <w:rsid w:val="0055246A"/>
    <w:rsid w:val="00553566"/>
    <w:rsid w:val="00553EEE"/>
    <w:rsid w:val="005546E3"/>
    <w:rsid w:val="005548F5"/>
    <w:rsid w:val="0055731C"/>
    <w:rsid w:val="005639D3"/>
    <w:rsid w:val="00563B82"/>
    <w:rsid w:val="005661DB"/>
    <w:rsid w:val="00567782"/>
    <w:rsid w:val="00570242"/>
    <w:rsid w:val="00572044"/>
    <w:rsid w:val="00572676"/>
    <w:rsid w:val="005752D6"/>
    <w:rsid w:val="00576263"/>
    <w:rsid w:val="00581844"/>
    <w:rsid w:val="0058301D"/>
    <w:rsid w:val="00585D13"/>
    <w:rsid w:val="00585E95"/>
    <w:rsid w:val="005A0770"/>
    <w:rsid w:val="005A0CC3"/>
    <w:rsid w:val="005A3078"/>
    <w:rsid w:val="005A7345"/>
    <w:rsid w:val="005B11F0"/>
    <w:rsid w:val="005B1F27"/>
    <w:rsid w:val="005B46B5"/>
    <w:rsid w:val="005B49E8"/>
    <w:rsid w:val="005B4AC1"/>
    <w:rsid w:val="005B53DC"/>
    <w:rsid w:val="005B7187"/>
    <w:rsid w:val="005C06A8"/>
    <w:rsid w:val="005C482B"/>
    <w:rsid w:val="005C6062"/>
    <w:rsid w:val="005D10B6"/>
    <w:rsid w:val="005D33CB"/>
    <w:rsid w:val="005D4635"/>
    <w:rsid w:val="005D6273"/>
    <w:rsid w:val="005E1207"/>
    <w:rsid w:val="005E1FDB"/>
    <w:rsid w:val="005E36D2"/>
    <w:rsid w:val="005E6B23"/>
    <w:rsid w:val="005E7126"/>
    <w:rsid w:val="005E75A1"/>
    <w:rsid w:val="005E76C8"/>
    <w:rsid w:val="005F2E69"/>
    <w:rsid w:val="006001A7"/>
    <w:rsid w:val="00600EFF"/>
    <w:rsid w:val="00601002"/>
    <w:rsid w:val="00602F4A"/>
    <w:rsid w:val="00603CB7"/>
    <w:rsid w:val="00604EC6"/>
    <w:rsid w:val="00605E0C"/>
    <w:rsid w:val="00606B0F"/>
    <w:rsid w:val="00607AB5"/>
    <w:rsid w:val="00610A04"/>
    <w:rsid w:val="0061254A"/>
    <w:rsid w:val="00616D3B"/>
    <w:rsid w:val="00617063"/>
    <w:rsid w:val="0062216C"/>
    <w:rsid w:val="006232BD"/>
    <w:rsid w:val="006265E6"/>
    <w:rsid w:val="00627FF5"/>
    <w:rsid w:val="00630730"/>
    <w:rsid w:val="00630A77"/>
    <w:rsid w:val="006312E6"/>
    <w:rsid w:val="0063209B"/>
    <w:rsid w:val="00632848"/>
    <w:rsid w:val="00633798"/>
    <w:rsid w:val="00634FA1"/>
    <w:rsid w:val="00635181"/>
    <w:rsid w:val="006402B7"/>
    <w:rsid w:val="00640AA0"/>
    <w:rsid w:val="00640BD8"/>
    <w:rsid w:val="00640ED2"/>
    <w:rsid w:val="006426A9"/>
    <w:rsid w:val="00644DAA"/>
    <w:rsid w:val="00647405"/>
    <w:rsid w:val="00647AD6"/>
    <w:rsid w:val="00650CE6"/>
    <w:rsid w:val="00653ED0"/>
    <w:rsid w:val="00656423"/>
    <w:rsid w:val="00656F8B"/>
    <w:rsid w:val="00662D6A"/>
    <w:rsid w:val="006633D0"/>
    <w:rsid w:val="006652F5"/>
    <w:rsid w:val="00667130"/>
    <w:rsid w:val="006709F4"/>
    <w:rsid w:val="00670E5A"/>
    <w:rsid w:val="0067326F"/>
    <w:rsid w:val="00675101"/>
    <w:rsid w:val="006770DE"/>
    <w:rsid w:val="00677B1E"/>
    <w:rsid w:val="00680A66"/>
    <w:rsid w:val="0068214F"/>
    <w:rsid w:val="006860B2"/>
    <w:rsid w:val="0068706E"/>
    <w:rsid w:val="00691347"/>
    <w:rsid w:val="0069143B"/>
    <w:rsid w:val="006926E0"/>
    <w:rsid w:val="0069633D"/>
    <w:rsid w:val="00697403"/>
    <w:rsid w:val="006978BA"/>
    <w:rsid w:val="006A069C"/>
    <w:rsid w:val="006A6002"/>
    <w:rsid w:val="006A7544"/>
    <w:rsid w:val="006A7F91"/>
    <w:rsid w:val="006B3D9E"/>
    <w:rsid w:val="006B49E8"/>
    <w:rsid w:val="006B57A6"/>
    <w:rsid w:val="006B5D7E"/>
    <w:rsid w:val="006B61AB"/>
    <w:rsid w:val="006B79F4"/>
    <w:rsid w:val="006C0E05"/>
    <w:rsid w:val="006C0EB6"/>
    <w:rsid w:val="006C1DCA"/>
    <w:rsid w:val="006C465E"/>
    <w:rsid w:val="006C69CA"/>
    <w:rsid w:val="006C725D"/>
    <w:rsid w:val="006C77AD"/>
    <w:rsid w:val="006D020E"/>
    <w:rsid w:val="006D0DC3"/>
    <w:rsid w:val="006D2353"/>
    <w:rsid w:val="006D5C92"/>
    <w:rsid w:val="006D73BF"/>
    <w:rsid w:val="006D79A6"/>
    <w:rsid w:val="006E2D98"/>
    <w:rsid w:val="006E4E93"/>
    <w:rsid w:val="006E6991"/>
    <w:rsid w:val="006F4D62"/>
    <w:rsid w:val="006F7E22"/>
    <w:rsid w:val="007023DE"/>
    <w:rsid w:val="007029EC"/>
    <w:rsid w:val="007052FA"/>
    <w:rsid w:val="00713C8C"/>
    <w:rsid w:val="00717718"/>
    <w:rsid w:val="00725CA0"/>
    <w:rsid w:val="00727A04"/>
    <w:rsid w:val="00727E0F"/>
    <w:rsid w:val="0073267F"/>
    <w:rsid w:val="00732722"/>
    <w:rsid w:val="007347D2"/>
    <w:rsid w:val="007363C1"/>
    <w:rsid w:val="00737263"/>
    <w:rsid w:val="00740C13"/>
    <w:rsid w:val="00741B6D"/>
    <w:rsid w:val="00741E51"/>
    <w:rsid w:val="00744F6B"/>
    <w:rsid w:val="00745A81"/>
    <w:rsid w:val="00754FAF"/>
    <w:rsid w:val="00756406"/>
    <w:rsid w:val="00756B7B"/>
    <w:rsid w:val="00757B30"/>
    <w:rsid w:val="00760EE6"/>
    <w:rsid w:val="0076145E"/>
    <w:rsid w:val="007631D5"/>
    <w:rsid w:val="007637F1"/>
    <w:rsid w:val="00763BC2"/>
    <w:rsid w:val="00766B79"/>
    <w:rsid w:val="00770CBF"/>
    <w:rsid w:val="00770FA5"/>
    <w:rsid w:val="007722BC"/>
    <w:rsid w:val="0077233E"/>
    <w:rsid w:val="007728DD"/>
    <w:rsid w:val="00772FBE"/>
    <w:rsid w:val="007739DE"/>
    <w:rsid w:val="00774499"/>
    <w:rsid w:val="00775CB8"/>
    <w:rsid w:val="007767C3"/>
    <w:rsid w:val="00776A5C"/>
    <w:rsid w:val="00781976"/>
    <w:rsid w:val="00783A9D"/>
    <w:rsid w:val="00791DB8"/>
    <w:rsid w:val="0079377A"/>
    <w:rsid w:val="007A15B1"/>
    <w:rsid w:val="007A1B14"/>
    <w:rsid w:val="007A2006"/>
    <w:rsid w:val="007A23BA"/>
    <w:rsid w:val="007A2C9B"/>
    <w:rsid w:val="007A637E"/>
    <w:rsid w:val="007A6653"/>
    <w:rsid w:val="007A6F35"/>
    <w:rsid w:val="007A7276"/>
    <w:rsid w:val="007B352A"/>
    <w:rsid w:val="007B40C3"/>
    <w:rsid w:val="007B5CF0"/>
    <w:rsid w:val="007B6A14"/>
    <w:rsid w:val="007B6D46"/>
    <w:rsid w:val="007B7777"/>
    <w:rsid w:val="007C074A"/>
    <w:rsid w:val="007C4D16"/>
    <w:rsid w:val="007C64E2"/>
    <w:rsid w:val="007D0CAF"/>
    <w:rsid w:val="007D135D"/>
    <w:rsid w:val="007D32FE"/>
    <w:rsid w:val="007D36E9"/>
    <w:rsid w:val="007D45BF"/>
    <w:rsid w:val="007D4E03"/>
    <w:rsid w:val="007D77AE"/>
    <w:rsid w:val="007D7D69"/>
    <w:rsid w:val="007E0E93"/>
    <w:rsid w:val="007E6363"/>
    <w:rsid w:val="007E6E7E"/>
    <w:rsid w:val="007F2975"/>
    <w:rsid w:val="007F6AA9"/>
    <w:rsid w:val="007F6CBF"/>
    <w:rsid w:val="008055E9"/>
    <w:rsid w:val="00813139"/>
    <w:rsid w:val="00813258"/>
    <w:rsid w:val="00813C7E"/>
    <w:rsid w:val="00816662"/>
    <w:rsid w:val="00823113"/>
    <w:rsid w:val="00825C85"/>
    <w:rsid w:val="00830DBD"/>
    <w:rsid w:val="008310CE"/>
    <w:rsid w:val="0083118D"/>
    <w:rsid w:val="008328F7"/>
    <w:rsid w:val="0083445A"/>
    <w:rsid w:val="00835E51"/>
    <w:rsid w:val="0083691A"/>
    <w:rsid w:val="0084062F"/>
    <w:rsid w:val="0084064B"/>
    <w:rsid w:val="00842711"/>
    <w:rsid w:val="00844028"/>
    <w:rsid w:val="008468A9"/>
    <w:rsid w:val="008476CD"/>
    <w:rsid w:val="00855F9A"/>
    <w:rsid w:val="008619DE"/>
    <w:rsid w:val="008625E0"/>
    <w:rsid w:val="008652B7"/>
    <w:rsid w:val="008658C0"/>
    <w:rsid w:val="0086660E"/>
    <w:rsid w:val="00866FB5"/>
    <w:rsid w:val="00870AA3"/>
    <w:rsid w:val="00871D66"/>
    <w:rsid w:val="0087506B"/>
    <w:rsid w:val="00876AAA"/>
    <w:rsid w:val="00876B8F"/>
    <w:rsid w:val="00876ED3"/>
    <w:rsid w:val="00877CB5"/>
    <w:rsid w:val="008800CD"/>
    <w:rsid w:val="0088190C"/>
    <w:rsid w:val="00883EA6"/>
    <w:rsid w:val="00884958"/>
    <w:rsid w:val="008851B4"/>
    <w:rsid w:val="0088734A"/>
    <w:rsid w:val="00887505"/>
    <w:rsid w:val="00887FEB"/>
    <w:rsid w:val="008911AA"/>
    <w:rsid w:val="0089133E"/>
    <w:rsid w:val="00891951"/>
    <w:rsid w:val="00892459"/>
    <w:rsid w:val="008931A1"/>
    <w:rsid w:val="008A0289"/>
    <w:rsid w:val="008A1178"/>
    <w:rsid w:val="008A6E76"/>
    <w:rsid w:val="008B0DD8"/>
    <w:rsid w:val="008B1CD7"/>
    <w:rsid w:val="008B2336"/>
    <w:rsid w:val="008B7181"/>
    <w:rsid w:val="008C4E07"/>
    <w:rsid w:val="008C5EB4"/>
    <w:rsid w:val="008C6F6E"/>
    <w:rsid w:val="008D3D14"/>
    <w:rsid w:val="008D54C3"/>
    <w:rsid w:val="008D64D1"/>
    <w:rsid w:val="008D6C53"/>
    <w:rsid w:val="008E072C"/>
    <w:rsid w:val="008E583D"/>
    <w:rsid w:val="008E604A"/>
    <w:rsid w:val="008E6201"/>
    <w:rsid w:val="008F1D20"/>
    <w:rsid w:val="008F2836"/>
    <w:rsid w:val="008F366C"/>
    <w:rsid w:val="008F5EDF"/>
    <w:rsid w:val="008F66E5"/>
    <w:rsid w:val="00901AB1"/>
    <w:rsid w:val="009027BC"/>
    <w:rsid w:val="00902F39"/>
    <w:rsid w:val="00903026"/>
    <w:rsid w:val="00905944"/>
    <w:rsid w:val="009108F8"/>
    <w:rsid w:val="009116AE"/>
    <w:rsid w:val="00913064"/>
    <w:rsid w:val="00915997"/>
    <w:rsid w:val="009207D1"/>
    <w:rsid w:val="0092127E"/>
    <w:rsid w:val="00921FD5"/>
    <w:rsid w:val="00924C06"/>
    <w:rsid w:val="00924DCD"/>
    <w:rsid w:val="009258BF"/>
    <w:rsid w:val="00927941"/>
    <w:rsid w:val="009314BC"/>
    <w:rsid w:val="00933325"/>
    <w:rsid w:val="009338B3"/>
    <w:rsid w:val="00934927"/>
    <w:rsid w:val="009353E9"/>
    <w:rsid w:val="00935CA1"/>
    <w:rsid w:val="00941B82"/>
    <w:rsid w:val="009438FC"/>
    <w:rsid w:val="00944E11"/>
    <w:rsid w:val="0094587E"/>
    <w:rsid w:val="00950AC0"/>
    <w:rsid w:val="00951593"/>
    <w:rsid w:val="00951B88"/>
    <w:rsid w:val="00956623"/>
    <w:rsid w:val="00960247"/>
    <w:rsid w:val="00961D4B"/>
    <w:rsid w:val="00962B2F"/>
    <w:rsid w:val="00962CDC"/>
    <w:rsid w:val="0096765A"/>
    <w:rsid w:val="00970D6F"/>
    <w:rsid w:val="00971F22"/>
    <w:rsid w:val="00971FDA"/>
    <w:rsid w:val="009730F6"/>
    <w:rsid w:val="00974AAD"/>
    <w:rsid w:val="00975BED"/>
    <w:rsid w:val="00980162"/>
    <w:rsid w:val="00981237"/>
    <w:rsid w:val="009837E5"/>
    <w:rsid w:val="00983C5E"/>
    <w:rsid w:val="009840C4"/>
    <w:rsid w:val="009876B7"/>
    <w:rsid w:val="00987CD9"/>
    <w:rsid w:val="00990F99"/>
    <w:rsid w:val="009928E7"/>
    <w:rsid w:val="00992AA8"/>
    <w:rsid w:val="00993697"/>
    <w:rsid w:val="009A30F9"/>
    <w:rsid w:val="009A44ED"/>
    <w:rsid w:val="009A5069"/>
    <w:rsid w:val="009A5CD8"/>
    <w:rsid w:val="009A6CD7"/>
    <w:rsid w:val="009A7C4C"/>
    <w:rsid w:val="009B07E3"/>
    <w:rsid w:val="009B2F77"/>
    <w:rsid w:val="009B4DA6"/>
    <w:rsid w:val="009B7237"/>
    <w:rsid w:val="009B729A"/>
    <w:rsid w:val="009C0C5C"/>
    <w:rsid w:val="009C1ECF"/>
    <w:rsid w:val="009C2595"/>
    <w:rsid w:val="009C3003"/>
    <w:rsid w:val="009C3173"/>
    <w:rsid w:val="009C7FCC"/>
    <w:rsid w:val="009D1139"/>
    <w:rsid w:val="009D1153"/>
    <w:rsid w:val="009D3C02"/>
    <w:rsid w:val="009D50F0"/>
    <w:rsid w:val="009D731A"/>
    <w:rsid w:val="009D75F3"/>
    <w:rsid w:val="009E020D"/>
    <w:rsid w:val="009E0FB6"/>
    <w:rsid w:val="009E4F18"/>
    <w:rsid w:val="009E5443"/>
    <w:rsid w:val="009E5EE8"/>
    <w:rsid w:val="009E7E8C"/>
    <w:rsid w:val="009F0BD2"/>
    <w:rsid w:val="009F262C"/>
    <w:rsid w:val="009F293B"/>
    <w:rsid w:val="009F2D18"/>
    <w:rsid w:val="009F38F7"/>
    <w:rsid w:val="009F416D"/>
    <w:rsid w:val="009F4B4D"/>
    <w:rsid w:val="009F6950"/>
    <w:rsid w:val="009F69A5"/>
    <w:rsid w:val="009F7A20"/>
    <w:rsid w:val="009F7C63"/>
    <w:rsid w:val="00A01B24"/>
    <w:rsid w:val="00A0253E"/>
    <w:rsid w:val="00A031CE"/>
    <w:rsid w:val="00A0381F"/>
    <w:rsid w:val="00A05767"/>
    <w:rsid w:val="00A06AEE"/>
    <w:rsid w:val="00A06B18"/>
    <w:rsid w:val="00A137EF"/>
    <w:rsid w:val="00A1500E"/>
    <w:rsid w:val="00A15CA2"/>
    <w:rsid w:val="00A15DC5"/>
    <w:rsid w:val="00A1604A"/>
    <w:rsid w:val="00A1646B"/>
    <w:rsid w:val="00A1655A"/>
    <w:rsid w:val="00A1658B"/>
    <w:rsid w:val="00A16631"/>
    <w:rsid w:val="00A20218"/>
    <w:rsid w:val="00A22268"/>
    <w:rsid w:val="00A2392E"/>
    <w:rsid w:val="00A24247"/>
    <w:rsid w:val="00A245B4"/>
    <w:rsid w:val="00A2473B"/>
    <w:rsid w:val="00A26D75"/>
    <w:rsid w:val="00A26D8C"/>
    <w:rsid w:val="00A27768"/>
    <w:rsid w:val="00A27C79"/>
    <w:rsid w:val="00A30499"/>
    <w:rsid w:val="00A3142A"/>
    <w:rsid w:val="00A32686"/>
    <w:rsid w:val="00A363D2"/>
    <w:rsid w:val="00A36A3A"/>
    <w:rsid w:val="00A36AD9"/>
    <w:rsid w:val="00A415C5"/>
    <w:rsid w:val="00A43F62"/>
    <w:rsid w:val="00A4480D"/>
    <w:rsid w:val="00A4508D"/>
    <w:rsid w:val="00A57D0D"/>
    <w:rsid w:val="00A60611"/>
    <w:rsid w:val="00A63EC8"/>
    <w:rsid w:val="00A6417F"/>
    <w:rsid w:val="00A65C4D"/>
    <w:rsid w:val="00A66288"/>
    <w:rsid w:val="00A70335"/>
    <w:rsid w:val="00A70E22"/>
    <w:rsid w:val="00A75D34"/>
    <w:rsid w:val="00A80CE6"/>
    <w:rsid w:val="00A8601A"/>
    <w:rsid w:val="00A86B63"/>
    <w:rsid w:val="00A874E3"/>
    <w:rsid w:val="00A87FC1"/>
    <w:rsid w:val="00A90503"/>
    <w:rsid w:val="00A90848"/>
    <w:rsid w:val="00A91421"/>
    <w:rsid w:val="00AA046C"/>
    <w:rsid w:val="00AA081D"/>
    <w:rsid w:val="00AA2708"/>
    <w:rsid w:val="00AA5567"/>
    <w:rsid w:val="00AA6629"/>
    <w:rsid w:val="00AA6BDF"/>
    <w:rsid w:val="00AA74F0"/>
    <w:rsid w:val="00AC002B"/>
    <w:rsid w:val="00AC0414"/>
    <w:rsid w:val="00AC285D"/>
    <w:rsid w:val="00AC2951"/>
    <w:rsid w:val="00AC7109"/>
    <w:rsid w:val="00AC7608"/>
    <w:rsid w:val="00AD0A28"/>
    <w:rsid w:val="00AD15D8"/>
    <w:rsid w:val="00AD50D1"/>
    <w:rsid w:val="00AD669B"/>
    <w:rsid w:val="00AD6FEC"/>
    <w:rsid w:val="00AE0571"/>
    <w:rsid w:val="00AE0FF7"/>
    <w:rsid w:val="00AE28AE"/>
    <w:rsid w:val="00AE334D"/>
    <w:rsid w:val="00AE345F"/>
    <w:rsid w:val="00AE3DEE"/>
    <w:rsid w:val="00AE3F63"/>
    <w:rsid w:val="00AE78DD"/>
    <w:rsid w:val="00AF34CB"/>
    <w:rsid w:val="00AF3D3E"/>
    <w:rsid w:val="00AF5784"/>
    <w:rsid w:val="00AF5907"/>
    <w:rsid w:val="00AF5F3E"/>
    <w:rsid w:val="00AF73C0"/>
    <w:rsid w:val="00B00B5A"/>
    <w:rsid w:val="00B03934"/>
    <w:rsid w:val="00B03E57"/>
    <w:rsid w:val="00B04EDE"/>
    <w:rsid w:val="00B0551A"/>
    <w:rsid w:val="00B0565D"/>
    <w:rsid w:val="00B1059F"/>
    <w:rsid w:val="00B10C12"/>
    <w:rsid w:val="00B1144A"/>
    <w:rsid w:val="00B11B82"/>
    <w:rsid w:val="00B120B9"/>
    <w:rsid w:val="00B14A1A"/>
    <w:rsid w:val="00B20112"/>
    <w:rsid w:val="00B2043B"/>
    <w:rsid w:val="00B2788D"/>
    <w:rsid w:val="00B3465F"/>
    <w:rsid w:val="00B34F88"/>
    <w:rsid w:val="00B36C7C"/>
    <w:rsid w:val="00B40B2B"/>
    <w:rsid w:val="00B40DEF"/>
    <w:rsid w:val="00B40F2D"/>
    <w:rsid w:val="00B429C4"/>
    <w:rsid w:val="00B441B5"/>
    <w:rsid w:val="00B4567F"/>
    <w:rsid w:val="00B45960"/>
    <w:rsid w:val="00B47DD6"/>
    <w:rsid w:val="00B50414"/>
    <w:rsid w:val="00B53BFA"/>
    <w:rsid w:val="00B54EE5"/>
    <w:rsid w:val="00B60273"/>
    <w:rsid w:val="00B618A6"/>
    <w:rsid w:val="00B64902"/>
    <w:rsid w:val="00B668A0"/>
    <w:rsid w:val="00B71043"/>
    <w:rsid w:val="00B7230D"/>
    <w:rsid w:val="00B74662"/>
    <w:rsid w:val="00B7552A"/>
    <w:rsid w:val="00B8042B"/>
    <w:rsid w:val="00B80BB2"/>
    <w:rsid w:val="00B84DF9"/>
    <w:rsid w:val="00B852D6"/>
    <w:rsid w:val="00B855B9"/>
    <w:rsid w:val="00B8676C"/>
    <w:rsid w:val="00B94F29"/>
    <w:rsid w:val="00BA0876"/>
    <w:rsid w:val="00BA0C70"/>
    <w:rsid w:val="00BA37EE"/>
    <w:rsid w:val="00BB0307"/>
    <w:rsid w:val="00BB10A1"/>
    <w:rsid w:val="00BB3276"/>
    <w:rsid w:val="00BB3601"/>
    <w:rsid w:val="00BB3619"/>
    <w:rsid w:val="00BB3A28"/>
    <w:rsid w:val="00BB554C"/>
    <w:rsid w:val="00BB7010"/>
    <w:rsid w:val="00BC04D2"/>
    <w:rsid w:val="00BC13A0"/>
    <w:rsid w:val="00BC4EAE"/>
    <w:rsid w:val="00BC5012"/>
    <w:rsid w:val="00BC58BA"/>
    <w:rsid w:val="00BC5C10"/>
    <w:rsid w:val="00BC5FF6"/>
    <w:rsid w:val="00BC6A90"/>
    <w:rsid w:val="00BD0DEA"/>
    <w:rsid w:val="00BD4AA1"/>
    <w:rsid w:val="00BD58E2"/>
    <w:rsid w:val="00BD6CA1"/>
    <w:rsid w:val="00BE02EE"/>
    <w:rsid w:val="00BE14A6"/>
    <w:rsid w:val="00BE5B96"/>
    <w:rsid w:val="00BE7403"/>
    <w:rsid w:val="00BE7F2E"/>
    <w:rsid w:val="00BF127C"/>
    <w:rsid w:val="00BF29E8"/>
    <w:rsid w:val="00BF5012"/>
    <w:rsid w:val="00BF50C7"/>
    <w:rsid w:val="00BF5FB4"/>
    <w:rsid w:val="00C02B72"/>
    <w:rsid w:val="00C03382"/>
    <w:rsid w:val="00C04AB7"/>
    <w:rsid w:val="00C1076B"/>
    <w:rsid w:val="00C11FAC"/>
    <w:rsid w:val="00C12E06"/>
    <w:rsid w:val="00C13632"/>
    <w:rsid w:val="00C13866"/>
    <w:rsid w:val="00C13D05"/>
    <w:rsid w:val="00C215D4"/>
    <w:rsid w:val="00C21C4A"/>
    <w:rsid w:val="00C222E5"/>
    <w:rsid w:val="00C2367B"/>
    <w:rsid w:val="00C23792"/>
    <w:rsid w:val="00C2386C"/>
    <w:rsid w:val="00C25BA5"/>
    <w:rsid w:val="00C2623B"/>
    <w:rsid w:val="00C27751"/>
    <w:rsid w:val="00C27EAD"/>
    <w:rsid w:val="00C33602"/>
    <w:rsid w:val="00C339B7"/>
    <w:rsid w:val="00C34092"/>
    <w:rsid w:val="00C36B43"/>
    <w:rsid w:val="00C4078C"/>
    <w:rsid w:val="00C446B7"/>
    <w:rsid w:val="00C44D6D"/>
    <w:rsid w:val="00C515A6"/>
    <w:rsid w:val="00C521C1"/>
    <w:rsid w:val="00C53C19"/>
    <w:rsid w:val="00C571B9"/>
    <w:rsid w:val="00C57CCE"/>
    <w:rsid w:val="00C611E1"/>
    <w:rsid w:val="00C62244"/>
    <w:rsid w:val="00C62312"/>
    <w:rsid w:val="00C64990"/>
    <w:rsid w:val="00C659AE"/>
    <w:rsid w:val="00C70F7F"/>
    <w:rsid w:val="00C72BB5"/>
    <w:rsid w:val="00C72CA9"/>
    <w:rsid w:val="00C74E32"/>
    <w:rsid w:val="00C75DD9"/>
    <w:rsid w:val="00C77DB4"/>
    <w:rsid w:val="00C83D2F"/>
    <w:rsid w:val="00C860D0"/>
    <w:rsid w:val="00C90646"/>
    <w:rsid w:val="00C906F4"/>
    <w:rsid w:val="00C924DF"/>
    <w:rsid w:val="00C95ABE"/>
    <w:rsid w:val="00C9625E"/>
    <w:rsid w:val="00C96F89"/>
    <w:rsid w:val="00CA04D8"/>
    <w:rsid w:val="00CA21A8"/>
    <w:rsid w:val="00CA2DBF"/>
    <w:rsid w:val="00CA3D5B"/>
    <w:rsid w:val="00CA3DD9"/>
    <w:rsid w:val="00CA6557"/>
    <w:rsid w:val="00CB17A0"/>
    <w:rsid w:val="00CB2CDF"/>
    <w:rsid w:val="00CB4C88"/>
    <w:rsid w:val="00CB60C7"/>
    <w:rsid w:val="00CB6BFD"/>
    <w:rsid w:val="00CB7E20"/>
    <w:rsid w:val="00CC1198"/>
    <w:rsid w:val="00CC2645"/>
    <w:rsid w:val="00CC3D19"/>
    <w:rsid w:val="00CC3F00"/>
    <w:rsid w:val="00CC700C"/>
    <w:rsid w:val="00CD12B8"/>
    <w:rsid w:val="00CD3C1B"/>
    <w:rsid w:val="00CD580A"/>
    <w:rsid w:val="00CD6EDA"/>
    <w:rsid w:val="00CE0535"/>
    <w:rsid w:val="00CE3801"/>
    <w:rsid w:val="00CE65DF"/>
    <w:rsid w:val="00CE69A8"/>
    <w:rsid w:val="00CF0480"/>
    <w:rsid w:val="00CF1612"/>
    <w:rsid w:val="00CF28E2"/>
    <w:rsid w:val="00CF508D"/>
    <w:rsid w:val="00CF5C6D"/>
    <w:rsid w:val="00CF5CAC"/>
    <w:rsid w:val="00CF6B68"/>
    <w:rsid w:val="00CF734A"/>
    <w:rsid w:val="00D00EA5"/>
    <w:rsid w:val="00D013E0"/>
    <w:rsid w:val="00D0162E"/>
    <w:rsid w:val="00D02A9E"/>
    <w:rsid w:val="00D02FEA"/>
    <w:rsid w:val="00D101F5"/>
    <w:rsid w:val="00D10DCB"/>
    <w:rsid w:val="00D126F6"/>
    <w:rsid w:val="00D12C89"/>
    <w:rsid w:val="00D13257"/>
    <w:rsid w:val="00D15419"/>
    <w:rsid w:val="00D15A3D"/>
    <w:rsid w:val="00D162A2"/>
    <w:rsid w:val="00D17769"/>
    <w:rsid w:val="00D22F61"/>
    <w:rsid w:val="00D2304C"/>
    <w:rsid w:val="00D250AE"/>
    <w:rsid w:val="00D2570E"/>
    <w:rsid w:val="00D2593E"/>
    <w:rsid w:val="00D2683C"/>
    <w:rsid w:val="00D30BB3"/>
    <w:rsid w:val="00D33CA2"/>
    <w:rsid w:val="00D35049"/>
    <w:rsid w:val="00D46273"/>
    <w:rsid w:val="00D504C9"/>
    <w:rsid w:val="00D523BA"/>
    <w:rsid w:val="00D523D9"/>
    <w:rsid w:val="00D532DA"/>
    <w:rsid w:val="00D5482F"/>
    <w:rsid w:val="00D55D96"/>
    <w:rsid w:val="00D55F5E"/>
    <w:rsid w:val="00D5615A"/>
    <w:rsid w:val="00D57516"/>
    <w:rsid w:val="00D615DD"/>
    <w:rsid w:val="00D64A98"/>
    <w:rsid w:val="00D6593A"/>
    <w:rsid w:val="00D65E48"/>
    <w:rsid w:val="00D751C6"/>
    <w:rsid w:val="00D757A6"/>
    <w:rsid w:val="00D75C79"/>
    <w:rsid w:val="00D803BB"/>
    <w:rsid w:val="00D81E4E"/>
    <w:rsid w:val="00D867F3"/>
    <w:rsid w:val="00D9189E"/>
    <w:rsid w:val="00D9194E"/>
    <w:rsid w:val="00D92002"/>
    <w:rsid w:val="00D92789"/>
    <w:rsid w:val="00D93A8E"/>
    <w:rsid w:val="00D9433B"/>
    <w:rsid w:val="00D94560"/>
    <w:rsid w:val="00D9615C"/>
    <w:rsid w:val="00D967E2"/>
    <w:rsid w:val="00DA09F9"/>
    <w:rsid w:val="00DA15A6"/>
    <w:rsid w:val="00DA2D52"/>
    <w:rsid w:val="00DA4261"/>
    <w:rsid w:val="00DB2489"/>
    <w:rsid w:val="00DB4A2B"/>
    <w:rsid w:val="00DB60A4"/>
    <w:rsid w:val="00DB6F5E"/>
    <w:rsid w:val="00DB7A43"/>
    <w:rsid w:val="00DC3BD7"/>
    <w:rsid w:val="00DC3D23"/>
    <w:rsid w:val="00DC420D"/>
    <w:rsid w:val="00DC6EF3"/>
    <w:rsid w:val="00DD145B"/>
    <w:rsid w:val="00DD179E"/>
    <w:rsid w:val="00DD17FD"/>
    <w:rsid w:val="00DD2CAA"/>
    <w:rsid w:val="00DD36F3"/>
    <w:rsid w:val="00DD4251"/>
    <w:rsid w:val="00DD464F"/>
    <w:rsid w:val="00DD618B"/>
    <w:rsid w:val="00DD6548"/>
    <w:rsid w:val="00DD7CEE"/>
    <w:rsid w:val="00DE3FA3"/>
    <w:rsid w:val="00DE3FD3"/>
    <w:rsid w:val="00DE4B2B"/>
    <w:rsid w:val="00DE4B39"/>
    <w:rsid w:val="00DE5223"/>
    <w:rsid w:val="00DE5C3E"/>
    <w:rsid w:val="00DE6E19"/>
    <w:rsid w:val="00DF047A"/>
    <w:rsid w:val="00DF1624"/>
    <w:rsid w:val="00DF3D25"/>
    <w:rsid w:val="00DF4A96"/>
    <w:rsid w:val="00DF4DB3"/>
    <w:rsid w:val="00DF5457"/>
    <w:rsid w:val="00DF65D9"/>
    <w:rsid w:val="00E004AE"/>
    <w:rsid w:val="00E00776"/>
    <w:rsid w:val="00E01C66"/>
    <w:rsid w:val="00E029B7"/>
    <w:rsid w:val="00E053B8"/>
    <w:rsid w:val="00E06A22"/>
    <w:rsid w:val="00E0765C"/>
    <w:rsid w:val="00E10E69"/>
    <w:rsid w:val="00E117F1"/>
    <w:rsid w:val="00E11D94"/>
    <w:rsid w:val="00E12C14"/>
    <w:rsid w:val="00E2417D"/>
    <w:rsid w:val="00E268C2"/>
    <w:rsid w:val="00E269AD"/>
    <w:rsid w:val="00E26CCE"/>
    <w:rsid w:val="00E30EBB"/>
    <w:rsid w:val="00E31C40"/>
    <w:rsid w:val="00E32CE7"/>
    <w:rsid w:val="00E32EE4"/>
    <w:rsid w:val="00E34A6F"/>
    <w:rsid w:val="00E36333"/>
    <w:rsid w:val="00E3640E"/>
    <w:rsid w:val="00E4113F"/>
    <w:rsid w:val="00E47BE8"/>
    <w:rsid w:val="00E5485E"/>
    <w:rsid w:val="00E548D6"/>
    <w:rsid w:val="00E601A4"/>
    <w:rsid w:val="00E6093B"/>
    <w:rsid w:val="00E63CD4"/>
    <w:rsid w:val="00E6512E"/>
    <w:rsid w:val="00E66A92"/>
    <w:rsid w:val="00E678BE"/>
    <w:rsid w:val="00E6794C"/>
    <w:rsid w:val="00E67DE9"/>
    <w:rsid w:val="00E737C6"/>
    <w:rsid w:val="00E801D6"/>
    <w:rsid w:val="00E8137D"/>
    <w:rsid w:val="00E84D9A"/>
    <w:rsid w:val="00E85547"/>
    <w:rsid w:val="00E873EF"/>
    <w:rsid w:val="00E90E67"/>
    <w:rsid w:val="00E9103A"/>
    <w:rsid w:val="00E92326"/>
    <w:rsid w:val="00E925B7"/>
    <w:rsid w:val="00E92DE7"/>
    <w:rsid w:val="00E9653D"/>
    <w:rsid w:val="00E9655B"/>
    <w:rsid w:val="00E968D7"/>
    <w:rsid w:val="00E96C04"/>
    <w:rsid w:val="00E97246"/>
    <w:rsid w:val="00EA0BF3"/>
    <w:rsid w:val="00EA116F"/>
    <w:rsid w:val="00EA1803"/>
    <w:rsid w:val="00EA1B44"/>
    <w:rsid w:val="00EA274A"/>
    <w:rsid w:val="00EA361C"/>
    <w:rsid w:val="00EA540D"/>
    <w:rsid w:val="00EA56EE"/>
    <w:rsid w:val="00EA60C5"/>
    <w:rsid w:val="00EA6A33"/>
    <w:rsid w:val="00EA6AC5"/>
    <w:rsid w:val="00EA6BAE"/>
    <w:rsid w:val="00EB1BBB"/>
    <w:rsid w:val="00EB230E"/>
    <w:rsid w:val="00EB368C"/>
    <w:rsid w:val="00EB6C66"/>
    <w:rsid w:val="00EC455F"/>
    <w:rsid w:val="00EC5350"/>
    <w:rsid w:val="00EC6479"/>
    <w:rsid w:val="00EC7E85"/>
    <w:rsid w:val="00ED005E"/>
    <w:rsid w:val="00ED0C94"/>
    <w:rsid w:val="00ED28B1"/>
    <w:rsid w:val="00ED2919"/>
    <w:rsid w:val="00ED2D8C"/>
    <w:rsid w:val="00ED3B46"/>
    <w:rsid w:val="00EE025F"/>
    <w:rsid w:val="00EE373F"/>
    <w:rsid w:val="00EE7BFB"/>
    <w:rsid w:val="00EF0582"/>
    <w:rsid w:val="00EF3E43"/>
    <w:rsid w:val="00EF42AF"/>
    <w:rsid w:val="00EF4733"/>
    <w:rsid w:val="00EF6D9B"/>
    <w:rsid w:val="00EF7920"/>
    <w:rsid w:val="00F0061A"/>
    <w:rsid w:val="00F0094F"/>
    <w:rsid w:val="00F01750"/>
    <w:rsid w:val="00F02C93"/>
    <w:rsid w:val="00F05E0C"/>
    <w:rsid w:val="00F070C8"/>
    <w:rsid w:val="00F07CD6"/>
    <w:rsid w:val="00F12A36"/>
    <w:rsid w:val="00F12D24"/>
    <w:rsid w:val="00F12E86"/>
    <w:rsid w:val="00F13E49"/>
    <w:rsid w:val="00F14F8D"/>
    <w:rsid w:val="00F15A6C"/>
    <w:rsid w:val="00F16CB5"/>
    <w:rsid w:val="00F17493"/>
    <w:rsid w:val="00F2044E"/>
    <w:rsid w:val="00F20CB5"/>
    <w:rsid w:val="00F251B0"/>
    <w:rsid w:val="00F26A50"/>
    <w:rsid w:val="00F3485A"/>
    <w:rsid w:val="00F37C3D"/>
    <w:rsid w:val="00F40010"/>
    <w:rsid w:val="00F411FA"/>
    <w:rsid w:val="00F43BF4"/>
    <w:rsid w:val="00F44AC0"/>
    <w:rsid w:val="00F4634B"/>
    <w:rsid w:val="00F50D04"/>
    <w:rsid w:val="00F5175F"/>
    <w:rsid w:val="00F53707"/>
    <w:rsid w:val="00F5385C"/>
    <w:rsid w:val="00F53AF3"/>
    <w:rsid w:val="00F5635A"/>
    <w:rsid w:val="00F571B0"/>
    <w:rsid w:val="00F574F9"/>
    <w:rsid w:val="00F60AAA"/>
    <w:rsid w:val="00F60D4E"/>
    <w:rsid w:val="00F627C1"/>
    <w:rsid w:val="00F66227"/>
    <w:rsid w:val="00F66440"/>
    <w:rsid w:val="00F66492"/>
    <w:rsid w:val="00F67F6C"/>
    <w:rsid w:val="00F7157A"/>
    <w:rsid w:val="00F749D6"/>
    <w:rsid w:val="00F7530A"/>
    <w:rsid w:val="00F754BE"/>
    <w:rsid w:val="00F800EA"/>
    <w:rsid w:val="00F80B9C"/>
    <w:rsid w:val="00F83FCF"/>
    <w:rsid w:val="00F8417C"/>
    <w:rsid w:val="00F86468"/>
    <w:rsid w:val="00F870AB"/>
    <w:rsid w:val="00F916D4"/>
    <w:rsid w:val="00F93C98"/>
    <w:rsid w:val="00F9433D"/>
    <w:rsid w:val="00F954ED"/>
    <w:rsid w:val="00F963C0"/>
    <w:rsid w:val="00F9684A"/>
    <w:rsid w:val="00FA151A"/>
    <w:rsid w:val="00FA1D10"/>
    <w:rsid w:val="00FA2797"/>
    <w:rsid w:val="00FA41BE"/>
    <w:rsid w:val="00FA44EE"/>
    <w:rsid w:val="00FA7FCB"/>
    <w:rsid w:val="00FB0C68"/>
    <w:rsid w:val="00FB1BF8"/>
    <w:rsid w:val="00FB3520"/>
    <w:rsid w:val="00FB5D10"/>
    <w:rsid w:val="00FC26B2"/>
    <w:rsid w:val="00FC3DCC"/>
    <w:rsid w:val="00FC3EE6"/>
    <w:rsid w:val="00FC4703"/>
    <w:rsid w:val="00FC4FC2"/>
    <w:rsid w:val="00FC531D"/>
    <w:rsid w:val="00FC5783"/>
    <w:rsid w:val="00FC6FE7"/>
    <w:rsid w:val="00FD0864"/>
    <w:rsid w:val="00FD0993"/>
    <w:rsid w:val="00FD3DB1"/>
    <w:rsid w:val="00FD4280"/>
    <w:rsid w:val="00FD5A00"/>
    <w:rsid w:val="00FE00DF"/>
    <w:rsid w:val="00FE0D57"/>
    <w:rsid w:val="00FE2CAB"/>
    <w:rsid w:val="00FF0194"/>
    <w:rsid w:val="00FF1212"/>
    <w:rsid w:val="00FF191A"/>
    <w:rsid w:val="00FF3D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C485"/>
  <w15:chartTrackingRefBased/>
  <w15:docId w15:val="{8762DA87-5DB7-47AD-A7CA-97E2DD26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50E"/>
    <w:pPr>
      <w:spacing w:line="36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5A7345"/>
    <w:pPr>
      <w:keepNext/>
      <w:keepLines/>
      <w:numPr>
        <w:numId w:val="34"/>
      </w:numPr>
      <w:spacing w:before="240" w:after="240"/>
      <w:outlineLvl w:val="0"/>
    </w:pPr>
    <w:rPr>
      <w:rFonts w:eastAsia="Times New Roman"/>
      <w:b/>
    </w:rPr>
  </w:style>
  <w:style w:type="paragraph" w:styleId="Heading2">
    <w:name w:val="heading 2"/>
    <w:basedOn w:val="ListParagraph"/>
    <w:next w:val="Normal"/>
    <w:link w:val="Heading2Char"/>
    <w:uiPriority w:val="9"/>
    <w:unhideWhenUsed/>
    <w:qFormat/>
    <w:rsid w:val="00EA56EE"/>
    <w:pPr>
      <w:keepNext/>
      <w:keepLines/>
      <w:numPr>
        <w:ilvl w:val="1"/>
        <w:numId w:val="34"/>
      </w:numPr>
      <w:spacing w:before="240" w:after="240"/>
      <w:outlineLvl w:val="1"/>
    </w:pPr>
    <w:rPr>
      <w:rFonts w:eastAsia="Times New Roman"/>
    </w:rPr>
  </w:style>
  <w:style w:type="paragraph" w:styleId="Heading3">
    <w:name w:val="heading 3"/>
    <w:basedOn w:val="Normal"/>
    <w:next w:val="Normal"/>
    <w:link w:val="Heading3Char"/>
    <w:uiPriority w:val="9"/>
    <w:unhideWhenUsed/>
    <w:qFormat/>
    <w:rsid w:val="00601002"/>
    <w:pPr>
      <w:keepNext/>
      <w:keepLines/>
      <w:numPr>
        <w:ilvl w:val="2"/>
        <w:numId w:val="34"/>
      </w:numPr>
      <w:spacing w:before="240" w:after="120"/>
      <w:outlineLvl w:val="2"/>
    </w:pPr>
    <w:rPr>
      <w:rFonts w:eastAsiaTheme="majorEastAsia"/>
      <w:i/>
      <w:iCs/>
    </w:rPr>
  </w:style>
  <w:style w:type="paragraph" w:styleId="Heading4">
    <w:name w:val="heading 4"/>
    <w:basedOn w:val="Normal"/>
    <w:next w:val="Normal"/>
    <w:link w:val="Heading4Char"/>
    <w:uiPriority w:val="9"/>
    <w:unhideWhenUsed/>
    <w:qFormat/>
    <w:rsid w:val="007637F1"/>
    <w:pPr>
      <w:keepNext/>
      <w:keepLines/>
      <w:numPr>
        <w:ilvl w:val="3"/>
        <w:numId w:val="34"/>
      </w:numPr>
      <w:spacing w:before="240" w:after="0"/>
      <w:outlineLvl w:val="3"/>
    </w:pPr>
    <w:rPr>
      <w:rFonts w:eastAsiaTheme="majorEastAsia"/>
    </w:rPr>
  </w:style>
  <w:style w:type="paragraph" w:styleId="Heading5">
    <w:name w:val="heading 5"/>
    <w:basedOn w:val="Normal"/>
    <w:next w:val="Normal"/>
    <w:link w:val="Heading5Char"/>
    <w:uiPriority w:val="9"/>
    <w:unhideWhenUsed/>
    <w:qFormat/>
    <w:rsid w:val="00A80CE6"/>
    <w:pPr>
      <w:keepNext/>
      <w:keepLines/>
      <w:numPr>
        <w:ilvl w:val="4"/>
        <w:numId w:val="3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80CE6"/>
    <w:pPr>
      <w:keepNext/>
      <w:keepLines/>
      <w:numPr>
        <w:ilvl w:val="5"/>
        <w:numId w:val="3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80CE6"/>
    <w:pPr>
      <w:keepNext/>
      <w:keepLines/>
      <w:numPr>
        <w:ilvl w:val="6"/>
        <w:numId w:val="3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80CE6"/>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0CE6"/>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76"/>
    <w:pPr>
      <w:ind w:left="720"/>
      <w:contextualSpacing/>
    </w:pPr>
  </w:style>
  <w:style w:type="numbering" w:customStyle="1" w:styleId="Style1">
    <w:name w:val="Style1"/>
    <w:uiPriority w:val="99"/>
    <w:rsid w:val="00BB3601"/>
    <w:pPr>
      <w:numPr>
        <w:numId w:val="1"/>
      </w:numPr>
    </w:pPr>
  </w:style>
  <w:style w:type="paragraph" w:styleId="FootnoteText">
    <w:name w:val="footnote text"/>
    <w:basedOn w:val="Normal"/>
    <w:link w:val="FootnoteTextChar"/>
    <w:uiPriority w:val="99"/>
    <w:unhideWhenUsed/>
    <w:rsid w:val="007D0CAF"/>
    <w:pPr>
      <w:spacing w:after="0" w:line="240" w:lineRule="auto"/>
    </w:pPr>
    <w:rPr>
      <w:sz w:val="20"/>
      <w:szCs w:val="20"/>
    </w:rPr>
  </w:style>
  <w:style w:type="character" w:customStyle="1" w:styleId="FootnoteTextChar">
    <w:name w:val="Footnote Text Char"/>
    <w:basedOn w:val="DefaultParagraphFont"/>
    <w:link w:val="FootnoteText"/>
    <w:uiPriority w:val="99"/>
    <w:rsid w:val="007D0CAF"/>
    <w:rPr>
      <w:sz w:val="20"/>
      <w:szCs w:val="20"/>
    </w:rPr>
  </w:style>
  <w:style w:type="character" w:styleId="FootnoteReference">
    <w:name w:val="footnote reference"/>
    <w:basedOn w:val="DefaultParagraphFont"/>
    <w:uiPriority w:val="99"/>
    <w:semiHidden/>
    <w:unhideWhenUsed/>
    <w:rsid w:val="007D0CAF"/>
    <w:rPr>
      <w:vertAlign w:val="superscript"/>
    </w:rPr>
  </w:style>
  <w:style w:type="paragraph" w:styleId="Revision">
    <w:name w:val="Revision"/>
    <w:hidden/>
    <w:uiPriority w:val="99"/>
    <w:semiHidden/>
    <w:rsid w:val="00FD5A00"/>
    <w:pPr>
      <w:spacing w:after="0" w:line="240" w:lineRule="auto"/>
    </w:pPr>
  </w:style>
  <w:style w:type="character" w:styleId="CommentReference">
    <w:name w:val="annotation reference"/>
    <w:basedOn w:val="DefaultParagraphFont"/>
    <w:uiPriority w:val="99"/>
    <w:unhideWhenUsed/>
    <w:rsid w:val="00D35049"/>
    <w:rPr>
      <w:sz w:val="16"/>
      <w:szCs w:val="16"/>
    </w:rPr>
  </w:style>
  <w:style w:type="paragraph" w:styleId="CommentText">
    <w:name w:val="annotation text"/>
    <w:basedOn w:val="Normal"/>
    <w:link w:val="CommentTextChar"/>
    <w:uiPriority w:val="99"/>
    <w:unhideWhenUsed/>
    <w:rsid w:val="00D35049"/>
    <w:pPr>
      <w:spacing w:line="240" w:lineRule="auto"/>
    </w:pPr>
    <w:rPr>
      <w:sz w:val="20"/>
      <w:szCs w:val="20"/>
    </w:rPr>
  </w:style>
  <w:style w:type="character" w:customStyle="1" w:styleId="CommentTextChar">
    <w:name w:val="Comment Text Char"/>
    <w:basedOn w:val="DefaultParagraphFont"/>
    <w:link w:val="CommentText"/>
    <w:uiPriority w:val="99"/>
    <w:rsid w:val="00D3504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35049"/>
    <w:rPr>
      <w:b/>
      <w:bCs/>
    </w:rPr>
  </w:style>
  <w:style w:type="character" w:customStyle="1" w:styleId="CommentSubjectChar">
    <w:name w:val="Comment Subject Char"/>
    <w:basedOn w:val="CommentTextChar"/>
    <w:link w:val="CommentSubject"/>
    <w:uiPriority w:val="99"/>
    <w:semiHidden/>
    <w:rsid w:val="00D35049"/>
    <w:rPr>
      <w:rFonts w:ascii="Times New Roman" w:hAnsi="Times New Roman"/>
      <w:b/>
      <w:bCs/>
      <w:sz w:val="20"/>
      <w:szCs w:val="20"/>
    </w:rPr>
  </w:style>
  <w:style w:type="paragraph" w:styleId="BalloonText">
    <w:name w:val="Balloon Text"/>
    <w:basedOn w:val="Normal"/>
    <w:link w:val="BalloonTextChar"/>
    <w:uiPriority w:val="99"/>
    <w:semiHidden/>
    <w:unhideWhenUsed/>
    <w:rsid w:val="00C62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12"/>
    <w:rPr>
      <w:rFonts w:ascii="Segoe UI" w:hAnsi="Segoe UI" w:cs="Segoe UI"/>
      <w:sz w:val="18"/>
      <w:szCs w:val="18"/>
    </w:rPr>
  </w:style>
  <w:style w:type="paragraph" w:styleId="Caption">
    <w:name w:val="caption"/>
    <w:basedOn w:val="Normal"/>
    <w:next w:val="Normal"/>
    <w:uiPriority w:val="35"/>
    <w:unhideWhenUsed/>
    <w:qFormat/>
    <w:rsid w:val="00B8676C"/>
    <w:pPr>
      <w:spacing w:after="200" w:line="240" w:lineRule="auto"/>
    </w:pPr>
    <w:rPr>
      <w:i/>
      <w:iCs/>
      <w:color w:val="44546A" w:themeColor="text2"/>
      <w:sz w:val="18"/>
      <w:szCs w:val="18"/>
    </w:rPr>
  </w:style>
  <w:style w:type="numbering" w:customStyle="1" w:styleId="Style2">
    <w:name w:val="Style2"/>
    <w:uiPriority w:val="99"/>
    <w:rsid w:val="00C611E1"/>
    <w:pPr>
      <w:numPr>
        <w:numId w:val="5"/>
      </w:numPr>
    </w:pPr>
  </w:style>
  <w:style w:type="character" w:customStyle="1" w:styleId="Heading1Char">
    <w:name w:val="Heading 1 Char"/>
    <w:basedOn w:val="DefaultParagraphFont"/>
    <w:link w:val="Heading1"/>
    <w:uiPriority w:val="9"/>
    <w:rsid w:val="005A7345"/>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EA56EE"/>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1002"/>
    <w:rPr>
      <w:rFonts w:ascii="Times New Roman" w:eastAsiaTheme="majorEastAsia" w:hAnsi="Times New Roman" w:cs="Times New Roman"/>
      <w:i/>
      <w:iCs/>
    </w:rPr>
  </w:style>
  <w:style w:type="character" w:customStyle="1" w:styleId="Heading4Char">
    <w:name w:val="Heading 4 Char"/>
    <w:basedOn w:val="DefaultParagraphFont"/>
    <w:link w:val="Heading4"/>
    <w:uiPriority w:val="9"/>
    <w:rsid w:val="007637F1"/>
    <w:rPr>
      <w:rFonts w:ascii="Times New Roman" w:eastAsiaTheme="majorEastAsia" w:hAnsi="Times New Roman" w:cs="Times New Roman"/>
    </w:rPr>
  </w:style>
  <w:style w:type="character" w:customStyle="1" w:styleId="Heading5Char">
    <w:name w:val="Heading 5 Char"/>
    <w:basedOn w:val="DefaultParagraphFont"/>
    <w:link w:val="Heading5"/>
    <w:uiPriority w:val="9"/>
    <w:rsid w:val="00A80CE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80CE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A80CE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80C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0CE6"/>
    <w:rPr>
      <w:rFonts w:asciiTheme="majorHAnsi" w:eastAsiaTheme="majorEastAsia" w:hAnsiTheme="majorHAnsi" w:cstheme="majorBidi"/>
      <w:i/>
      <w:iCs/>
      <w:color w:val="272727" w:themeColor="text1" w:themeTint="D8"/>
      <w:sz w:val="21"/>
      <w:szCs w:val="21"/>
    </w:rPr>
  </w:style>
  <w:style w:type="paragraph" w:customStyle="1" w:styleId="Normal0">
    <w:name w:val="[Normal]"/>
    <w:uiPriority w:val="99"/>
    <w:rsid w:val="00A80CE6"/>
    <w:pPr>
      <w:widowControl w:val="0"/>
      <w:autoSpaceDE w:val="0"/>
      <w:autoSpaceDN w:val="0"/>
      <w:adjustRightInd w:val="0"/>
      <w:spacing w:after="0" w:line="240" w:lineRule="auto"/>
    </w:pPr>
    <w:rPr>
      <w:rFonts w:ascii="Arial" w:hAnsi="Arial" w:cs="Arial"/>
      <w:sz w:val="24"/>
      <w:szCs w:val="24"/>
      <w:lang w:val="en-US"/>
    </w:rPr>
  </w:style>
  <w:style w:type="paragraph" w:styleId="NormalWeb">
    <w:name w:val="Normal (Web)"/>
    <w:basedOn w:val="Normal"/>
    <w:uiPriority w:val="99"/>
    <w:rsid w:val="00A80CE6"/>
    <w:pPr>
      <w:autoSpaceDE w:val="0"/>
      <w:autoSpaceDN w:val="0"/>
      <w:adjustRightInd w:val="0"/>
      <w:spacing w:before="100" w:after="100" w:line="240" w:lineRule="atLeast"/>
    </w:pPr>
    <w:rPr>
      <w:sz w:val="24"/>
      <w:szCs w:val="24"/>
    </w:rPr>
  </w:style>
  <w:style w:type="paragraph" w:styleId="Header">
    <w:name w:val="header"/>
    <w:basedOn w:val="Normal"/>
    <w:link w:val="HeaderChar"/>
    <w:uiPriority w:val="99"/>
    <w:unhideWhenUsed/>
    <w:rsid w:val="00A80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E6"/>
  </w:style>
  <w:style w:type="paragraph" w:styleId="Footer">
    <w:name w:val="footer"/>
    <w:basedOn w:val="Normal"/>
    <w:link w:val="FooterChar"/>
    <w:uiPriority w:val="99"/>
    <w:unhideWhenUsed/>
    <w:rsid w:val="00A8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E6"/>
  </w:style>
  <w:style w:type="paragraph" w:styleId="TOCHeading">
    <w:name w:val="TOC Heading"/>
    <w:basedOn w:val="Heading1"/>
    <w:next w:val="Normal"/>
    <w:uiPriority w:val="39"/>
    <w:unhideWhenUsed/>
    <w:qFormat/>
    <w:rsid w:val="00A80CE6"/>
    <w:pPr>
      <w:numPr>
        <w:numId w:val="0"/>
      </w:numPr>
      <w:outlineLvl w:val="9"/>
    </w:pPr>
  </w:style>
  <w:style w:type="paragraph" w:styleId="TOC3">
    <w:name w:val="toc 3"/>
    <w:basedOn w:val="Normal"/>
    <w:next w:val="Normal"/>
    <w:autoRedefine/>
    <w:uiPriority w:val="39"/>
    <w:unhideWhenUsed/>
    <w:rsid w:val="00EA56EE"/>
    <w:pPr>
      <w:tabs>
        <w:tab w:val="left" w:pos="1100"/>
        <w:tab w:val="right" w:leader="dot" w:pos="9350"/>
      </w:tabs>
      <w:spacing w:after="100"/>
      <w:ind w:left="440"/>
    </w:pPr>
  </w:style>
  <w:style w:type="character" w:styleId="Hyperlink">
    <w:name w:val="Hyperlink"/>
    <w:basedOn w:val="DefaultParagraphFont"/>
    <w:uiPriority w:val="99"/>
    <w:unhideWhenUsed/>
    <w:rsid w:val="00A80CE6"/>
    <w:rPr>
      <w:color w:val="0563C1" w:themeColor="hyperlink"/>
      <w:u w:val="single"/>
    </w:rPr>
  </w:style>
  <w:style w:type="paragraph" w:styleId="TOC2">
    <w:name w:val="toc 2"/>
    <w:basedOn w:val="Normal"/>
    <w:next w:val="Normal"/>
    <w:autoRedefine/>
    <w:uiPriority w:val="39"/>
    <w:unhideWhenUsed/>
    <w:rsid w:val="00830DBD"/>
    <w:pPr>
      <w:tabs>
        <w:tab w:val="left" w:pos="720"/>
        <w:tab w:val="right" w:leader="dot" w:pos="9350"/>
      </w:tabs>
      <w:spacing w:after="100"/>
      <w:ind w:left="284"/>
    </w:pPr>
  </w:style>
  <w:style w:type="paragraph" w:styleId="TOC1">
    <w:name w:val="toc 1"/>
    <w:basedOn w:val="Normal"/>
    <w:next w:val="Normal"/>
    <w:autoRedefine/>
    <w:uiPriority w:val="39"/>
    <w:unhideWhenUsed/>
    <w:rsid w:val="00DF5457"/>
    <w:pPr>
      <w:tabs>
        <w:tab w:val="left" w:pos="440"/>
        <w:tab w:val="right" w:leader="dot" w:pos="9016"/>
      </w:tabs>
      <w:spacing w:after="100"/>
    </w:pPr>
    <w:rPr>
      <w:rFonts w:eastAsiaTheme="minorEastAsia"/>
      <w:b/>
      <w:bCs/>
      <w:noProof/>
    </w:rPr>
  </w:style>
  <w:style w:type="table" w:styleId="TableGrid">
    <w:name w:val="Table Grid"/>
    <w:basedOn w:val="TableNormal"/>
    <w:uiPriority w:val="39"/>
    <w:rsid w:val="00A80C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80CE6"/>
    <w:pPr>
      <w:numPr>
        <w:numId w:val="8"/>
      </w:numPr>
    </w:pPr>
  </w:style>
  <w:style w:type="paragraph" w:styleId="EndnoteText">
    <w:name w:val="endnote text"/>
    <w:basedOn w:val="Normal"/>
    <w:link w:val="EndnoteTextChar"/>
    <w:uiPriority w:val="99"/>
    <w:semiHidden/>
    <w:unhideWhenUsed/>
    <w:rsid w:val="00A80C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0CE6"/>
    <w:rPr>
      <w:sz w:val="20"/>
      <w:szCs w:val="20"/>
    </w:rPr>
  </w:style>
  <w:style w:type="character" w:styleId="EndnoteReference">
    <w:name w:val="endnote reference"/>
    <w:basedOn w:val="DefaultParagraphFont"/>
    <w:uiPriority w:val="99"/>
    <w:semiHidden/>
    <w:unhideWhenUsed/>
    <w:rsid w:val="00A80CE6"/>
    <w:rPr>
      <w:vertAlign w:val="superscript"/>
    </w:rPr>
  </w:style>
  <w:style w:type="character" w:styleId="Strong">
    <w:name w:val="Strong"/>
    <w:basedOn w:val="DefaultParagraphFont"/>
    <w:uiPriority w:val="22"/>
    <w:qFormat/>
    <w:rsid w:val="00A80CE6"/>
    <w:rPr>
      <w:b/>
      <w:bCs/>
    </w:rPr>
  </w:style>
  <w:style w:type="character" w:styleId="UnresolvedMention">
    <w:name w:val="Unresolved Mention"/>
    <w:basedOn w:val="DefaultParagraphFont"/>
    <w:uiPriority w:val="99"/>
    <w:semiHidden/>
    <w:unhideWhenUsed/>
    <w:rsid w:val="00A80CE6"/>
    <w:rPr>
      <w:color w:val="605E5C"/>
      <w:shd w:val="clear" w:color="auto" w:fill="E1DFDD"/>
    </w:rPr>
  </w:style>
  <w:style w:type="numbering" w:customStyle="1" w:styleId="Style21">
    <w:name w:val="Style21"/>
    <w:uiPriority w:val="99"/>
    <w:rsid w:val="00A80CE6"/>
    <w:pPr>
      <w:numPr>
        <w:numId w:val="9"/>
      </w:numPr>
    </w:pPr>
  </w:style>
  <w:style w:type="paragraph" w:styleId="NoSpacing">
    <w:name w:val="No Spacing"/>
    <w:uiPriority w:val="99"/>
    <w:qFormat/>
    <w:rsid w:val="00A80CE6"/>
    <w:pPr>
      <w:spacing w:after="0" w:line="240" w:lineRule="auto"/>
    </w:pPr>
    <w:rPr>
      <w:lang w:val="en-US"/>
    </w:rPr>
  </w:style>
  <w:style w:type="numbering" w:customStyle="1" w:styleId="NoList1">
    <w:name w:val="No List1"/>
    <w:next w:val="NoList"/>
    <w:uiPriority w:val="99"/>
    <w:semiHidden/>
    <w:unhideWhenUsed/>
    <w:rsid w:val="00A80CE6"/>
  </w:style>
  <w:style w:type="table" w:customStyle="1" w:styleId="TableGrid1">
    <w:name w:val="Table Grid1"/>
    <w:basedOn w:val="TableNormal"/>
    <w:next w:val="TableGrid"/>
    <w:uiPriority w:val="39"/>
    <w:rsid w:val="00A80C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FootnoteText"/>
    <w:link w:val="FootnotesChar"/>
    <w:autoRedefine/>
    <w:qFormat/>
    <w:rsid w:val="00A80CE6"/>
  </w:style>
  <w:style w:type="character" w:customStyle="1" w:styleId="FootnotesChar">
    <w:name w:val="Footnotes Char"/>
    <w:basedOn w:val="FootnoteTextChar"/>
    <w:link w:val="Footnotes"/>
    <w:rsid w:val="00A80CE6"/>
    <w:rPr>
      <w:rFonts w:ascii="Times New Roman" w:hAnsi="Times New Roman"/>
      <w:sz w:val="20"/>
      <w:szCs w:val="20"/>
    </w:rPr>
  </w:style>
  <w:style w:type="table" w:styleId="GridTable4-Accent3">
    <w:name w:val="Grid Table 4 Accent 3"/>
    <w:basedOn w:val="TableNormal"/>
    <w:uiPriority w:val="49"/>
    <w:rsid w:val="00A80CE6"/>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A80CE6"/>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A80CE6"/>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A80CE6"/>
  </w:style>
  <w:style w:type="table" w:customStyle="1" w:styleId="TableGrid2">
    <w:name w:val="Table Grid2"/>
    <w:basedOn w:val="TableNormal"/>
    <w:next w:val="TableGrid"/>
    <w:uiPriority w:val="39"/>
    <w:rsid w:val="00A80C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80CE6"/>
    <w:pPr>
      <w:numPr>
        <w:numId w:val="2"/>
      </w:numPr>
    </w:pPr>
  </w:style>
  <w:style w:type="character" w:styleId="FollowedHyperlink">
    <w:name w:val="FollowedHyperlink"/>
    <w:basedOn w:val="DefaultParagraphFont"/>
    <w:uiPriority w:val="99"/>
    <w:semiHidden/>
    <w:unhideWhenUsed/>
    <w:rsid w:val="00A80CE6"/>
    <w:rPr>
      <w:color w:val="954F72" w:themeColor="followedHyperlink"/>
      <w:u w:val="single"/>
    </w:rPr>
  </w:style>
  <w:style w:type="table" w:customStyle="1" w:styleId="GridTable4-Accent31">
    <w:name w:val="Grid Table 4 - Accent 31"/>
    <w:basedOn w:val="TableNormal"/>
    <w:next w:val="GridTable4-Accent3"/>
    <w:uiPriority w:val="49"/>
    <w:rsid w:val="00A80CE6"/>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il">
    <w:name w:val="il"/>
    <w:basedOn w:val="DefaultParagraphFont"/>
    <w:rsid w:val="00A80CE6"/>
  </w:style>
  <w:style w:type="numbering" w:customStyle="1" w:styleId="NoList3">
    <w:name w:val="No List3"/>
    <w:next w:val="NoList"/>
    <w:uiPriority w:val="99"/>
    <w:semiHidden/>
    <w:unhideWhenUsed/>
    <w:rsid w:val="00BC4EAE"/>
  </w:style>
  <w:style w:type="table" w:customStyle="1" w:styleId="TableGrid3">
    <w:name w:val="Table Grid3"/>
    <w:basedOn w:val="TableNormal"/>
    <w:next w:val="TableGrid"/>
    <w:uiPriority w:val="39"/>
    <w:rsid w:val="00BC4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4EAE"/>
    <w:rPr>
      <w:color w:val="605E5C"/>
      <w:shd w:val="clear" w:color="auto" w:fill="E1DFDD"/>
    </w:rPr>
  </w:style>
  <w:style w:type="numbering" w:customStyle="1" w:styleId="Style13">
    <w:name w:val="Style13"/>
    <w:uiPriority w:val="99"/>
    <w:rsid w:val="00BC4EAE"/>
    <w:pPr>
      <w:numPr>
        <w:numId w:val="18"/>
      </w:numPr>
    </w:pPr>
  </w:style>
  <w:style w:type="numbering" w:customStyle="1" w:styleId="Style22">
    <w:name w:val="Style22"/>
    <w:uiPriority w:val="99"/>
    <w:rsid w:val="00BC4EAE"/>
    <w:pPr>
      <w:numPr>
        <w:numId w:val="19"/>
      </w:numPr>
    </w:pPr>
  </w:style>
  <w:style w:type="numbering" w:customStyle="1" w:styleId="NoList4">
    <w:name w:val="No List4"/>
    <w:next w:val="NoList"/>
    <w:uiPriority w:val="99"/>
    <w:semiHidden/>
    <w:unhideWhenUsed/>
    <w:rsid w:val="00E004AE"/>
  </w:style>
  <w:style w:type="table" w:customStyle="1" w:styleId="TableGrid4">
    <w:name w:val="Table Grid4"/>
    <w:basedOn w:val="TableNormal"/>
    <w:next w:val="TableGrid"/>
    <w:uiPriority w:val="39"/>
    <w:rsid w:val="00E004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E004AE"/>
  </w:style>
  <w:style w:type="numbering" w:customStyle="1" w:styleId="NoList5">
    <w:name w:val="No List5"/>
    <w:next w:val="NoList"/>
    <w:uiPriority w:val="99"/>
    <w:semiHidden/>
    <w:unhideWhenUsed/>
    <w:rsid w:val="00E004AE"/>
  </w:style>
  <w:style w:type="table" w:customStyle="1" w:styleId="TableGrid5">
    <w:name w:val="Table Grid5"/>
    <w:basedOn w:val="TableNormal"/>
    <w:next w:val="TableGrid"/>
    <w:uiPriority w:val="39"/>
    <w:rsid w:val="00E004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uiPriority w:val="99"/>
    <w:rsid w:val="00E004AE"/>
    <w:pPr>
      <w:numPr>
        <w:numId w:val="3"/>
      </w:numPr>
    </w:pPr>
  </w:style>
  <w:style w:type="numbering" w:customStyle="1" w:styleId="Style23">
    <w:name w:val="Style23"/>
    <w:uiPriority w:val="99"/>
    <w:rsid w:val="00E004AE"/>
    <w:pPr>
      <w:numPr>
        <w:numId w:val="21"/>
      </w:numPr>
    </w:pPr>
  </w:style>
  <w:style w:type="numbering" w:customStyle="1" w:styleId="Style16">
    <w:name w:val="Style16"/>
    <w:uiPriority w:val="99"/>
    <w:rsid w:val="00B852D6"/>
    <w:pPr>
      <w:numPr>
        <w:numId w:val="22"/>
      </w:numPr>
    </w:pPr>
  </w:style>
  <w:style w:type="numbering" w:customStyle="1" w:styleId="Style3">
    <w:name w:val="Style3"/>
    <w:uiPriority w:val="99"/>
    <w:rsid w:val="00051E54"/>
    <w:pPr>
      <w:numPr>
        <w:numId w:val="23"/>
      </w:numPr>
    </w:pPr>
  </w:style>
  <w:style w:type="numbering" w:customStyle="1" w:styleId="Style4">
    <w:name w:val="Style4"/>
    <w:uiPriority w:val="99"/>
    <w:rsid w:val="00744F6B"/>
    <w:pPr>
      <w:numPr>
        <w:numId w:val="24"/>
      </w:numPr>
    </w:pPr>
  </w:style>
  <w:style w:type="paragraph" w:customStyle="1" w:styleId="Filename">
    <w:name w:val="Filename"/>
    <w:rsid w:val="007A6F35"/>
    <w:pPr>
      <w:spacing w:after="0" w:line="240" w:lineRule="auto"/>
    </w:pPr>
    <w:rPr>
      <w:rFonts w:eastAsiaTheme="minorEastAsia"/>
      <w:sz w:val="24"/>
      <w:szCs w:val="24"/>
      <w:lang w:eastAsia="en-GB"/>
    </w:rPr>
  </w:style>
  <w:style w:type="numbering" w:customStyle="1" w:styleId="CurrentList1">
    <w:name w:val="Current List1"/>
    <w:uiPriority w:val="99"/>
    <w:rsid w:val="007637F1"/>
    <w:pPr>
      <w:numPr>
        <w:numId w:val="28"/>
      </w:numPr>
    </w:pPr>
  </w:style>
  <w:style w:type="numbering" w:customStyle="1" w:styleId="CurrentList2">
    <w:name w:val="Current List2"/>
    <w:uiPriority w:val="99"/>
    <w:rsid w:val="007637F1"/>
    <w:pPr>
      <w:numPr>
        <w:numId w:val="29"/>
      </w:numPr>
    </w:pPr>
  </w:style>
  <w:style w:type="numbering" w:customStyle="1" w:styleId="CurrentList3">
    <w:name w:val="Current List3"/>
    <w:uiPriority w:val="99"/>
    <w:rsid w:val="007637F1"/>
    <w:pPr>
      <w:numPr>
        <w:numId w:val="30"/>
      </w:numPr>
    </w:pPr>
  </w:style>
  <w:style w:type="numbering" w:customStyle="1" w:styleId="CurrentList4">
    <w:name w:val="Current List4"/>
    <w:uiPriority w:val="99"/>
    <w:rsid w:val="007637F1"/>
    <w:pPr>
      <w:numPr>
        <w:numId w:val="31"/>
      </w:numPr>
    </w:pPr>
  </w:style>
  <w:style w:type="numbering" w:customStyle="1" w:styleId="CurrentList5">
    <w:name w:val="Current List5"/>
    <w:uiPriority w:val="99"/>
    <w:rsid w:val="00AA2708"/>
    <w:pPr>
      <w:numPr>
        <w:numId w:val="32"/>
      </w:numPr>
    </w:pPr>
  </w:style>
  <w:style w:type="numbering" w:customStyle="1" w:styleId="CurrentList6">
    <w:name w:val="Current List6"/>
    <w:uiPriority w:val="99"/>
    <w:rsid w:val="00AA2708"/>
    <w:pPr>
      <w:numPr>
        <w:numId w:val="33"/>
      </w:numPr>
    </w:pPr>
  </w:style>
  <w:style w:type="numbering" w:customStyle="1" w:styleId="CurrentList7">
    <w:name w:val="Current List7"/>
    <w:uiPriority w:val="99"/>
    <w:rsid w:val="00AA2708"/>
    <w:pPr>
      <w:numPr>
        <w:numId w:val="35"/>
      </w:numPr>
    </w:pPr>
  </w:style>
  <w:style w:type="paragraph" w:styleId="TableofFigures">
    <w:name w:val="table of figures"/>
    <w:basedOn w:val="Normal"/>
    <w:next w:val="Normal"/>
    <w:uiPriority w:val="99"/>
    <w:unhideWhenUsed/>
    <w:rsid w:val="00891951"/>
    <w:pPr>
      <w:spacing w:after="0"/>
    </w:pPr>
  </w:style>
  <w:style w:type="paragraph" w:styleId="Quote">
    <w:name w:val="Quote"/>
    <w:basedOn w:val="Normal"/>
    <w:next w:val="Normal"/>
    <w:link w:val="QuoteChar"/>
    <w:uiPriority w:val="29"/>
    <w:qFormat/>
    <w:rsid w:val="006B3D9E"/>
    <w:pPr>
      <w:ind w:left="993" w:right="1371"/>
    </w:pPr>
  </w:style>
  <w:style w:type="character" w:customStyle="1" w:styleId="QuoteChar">
    <w:name w:val="Quote Char"/>
    <w:basedOn w:val="DefaultParagraphFont"/>
    <w:link w:val="Quote"/>
    <w:uiPriority w:val="29"/>
    <w:rsid w:val="006B3D9E"/>
    <w:rPr>
      <w:rFonts w:ascii="Times New Roman" w:hAnsi="Times New Roman" w:cs="Times New Roman"/>
    </w:rPr>
  </w:style>
  <w:style w:type="numbering" w:customStyle="1" w:styleId="Style17">
    <w:name w:val="Style17"/>
    <w:uiPriority w:val="99"/>
    <w:rsid w:val="00D523BA"/>
  </w:style>
  <w:style w:type="numbering" w:customStyle="1" w:styleId="Style24">
    <w:name w:val="Style24"/>
    <w:uiPriority w:val="99"/>
    <w:rsid w:val="00D5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5533">
      <w:bodyDiv w:val="1"/>
      <w:marLeft w:val="0"/>
      <w:marRight w:val="0"/>
      <w:marTop w:val="0"/>
      <w:marBottom w:val="0"/>
      <w:divBdr>
        <w:top w:val="none" w:sz="0" w:space="0" w:color="auto"/>
        <w:left w:val="none" w:sz="0" w:space="0" w:color="auto"/>
        <w:bottom w:val="none" w:sz="0" w:space="0" w:color="auto"/>
        <w:right w:val="none" w:sz="0" w:space="0" w:color="auto"/>
      </w:divBdr>
    </w:div>
    <w:div w:id="134833503">
      <w:bodyDiv w:val="1"/>
      <w:marLeft w:val="0"/>
      <w:marRight w:val="0"/>
      <w:marTop w:val="0"/>
      <w:marBottom w:val="0"/>
      <w:divBdr>
        <w:top w:val="none" w:sz="0" w:space="0" w:color="auto"/>
        <w:left w:val="none" w:sz="0" w:space="0" w:color="auto"/>
        <w:bottom w:val="none" w:sz="0" w:space="0" w:color="auto"/>
        <w:right w:val="none" w:sz="0" w:space="0" w:color="auto"/>
      </w:divBdr>
      <w:divsChild>
        <w:div w:id="1239361861">
          <w:marLeft w:val="0"/>
          <w:marRight w:val="0"/>
          <w:marTop w:val="0"/>
          <w:marBottom w:val="0"/>
          <w:divBdr>
            <w:top w:val="none" w:sz="0" w:space="0" w:color="auto"/>
            <w:left w:val="none" w:sz="0" w:space="0" w:color="auto"/>
            <w:bottom w:val="none" w:sz="0" w:space="0" w:color="auto"/>
            <w:right w:val="none" w:sz="0" w:space="0" w:color="auto"/>
          </w:divBdr>
        </w:div>
      </w:divsChild>
    </w:div>
    <w:div w:id="173615314">
      <w:bodyDiv w:val="1"/>
      <w:marLeft w:val="0"/>
      <w:marRight w:val="0"/>
      <w:marTop w:val="0"/>
      <w:marBottom w:val="0"/>
      <w:divBdr>
        <w:top w:val="none" w:sz="0" w:space="0" w:color="auto"/>
        <w:left w:val="none" w:sz="0" w:space="0" w:color="auto"/>
        <w:bottom w:val="none" w:sz="0" w:space="0" w:color="auto"/>
        <w:right w:val="none" w:sz="0" w:space="0" w:color="auto"/>
      </w:divBdr>
      <w:divsChild>
        <w:div w:id="664404005">
          <w:marLeft w:val="0"/>
          <w:marRight w:val="0"/>
          <w:marTop w:val="0"/>
          <w:marBottom w:val="0"/>
          <w:divBdr>
            <w:top w:val="none" w:sz="0" w:space="0" w:color="auto"/>
            <w:left w:val="none" w:sz="0" w:space="0" w:color="auto"/>
            <w:bottom w:val="none" w:sz="0" w:space="0" w:color="auto"/>
            <w:right w:val="none" w:sz="0" w:space="0" w:color="auto"/>
          </w:divBdr>
          <w:divsChild>
            <w:div w:id="1657027949">
              <w:marLeft w:val="0"/>
              <w:marRight w:val="0"/>
              <w:marTop w:val="0"/>
              <w:marBottom w:val="0"/>
              <w:divBdr>
                <w:top w:val="none" w:sz="0" w:space="0" w:color="auto"/>
                <w:left w:val="none" w:sz="0" w:space="0" w:color="auto"/>
                <w:bottom w:val="none" w:sz="0" w:space="0" w:color="auto"/>
                <w:right w:val="none" w:sz="0" w:space="0" w:color="auto"/>
              </w:divBdr>
              <w:divsChild>
                <w:div w:id="820342647">
                  <w:marLeft w:val="0"/>
                  <w:marRight w:val="0"/>
                  <w:marTop w:val="0"/>
                  <w:marBottom w:val="0"/>
                  <w:divBdr>
                    <w:top w:val="none" w:sz="0" w:space="0" w:color="auto"/>
                    <w:left w:val="none" w:sz="0" w:space="0" w:color="auto"/>
                    <w:bottom w:val="none" w:sz="0" w:space="0" w:color="auto"/>
                    <w:right w:val="none" w:sz="0" w:space="0" w:color="auto"/>
                  </w:divBdr>
                  <w:divsChild>
                    <w:div w:id="1335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08352">
      <w:bodyDiv w:val="1"/>
      <w:marLeft w:val="0"/>
      <w:marRight w:val="0"/>
      <w:marTop w:val="0"/>
      <w:marBottom w:val="0"/>
      <w:divBdr>
        <w:top w:val="none" w:sz="0" w:space="0" w:color="auto"/>
        <w:left w:val="none" w:sz="0" w:space="0" w:color="auto"/>
        <w:bottom w:val="none" w:sz="0" w:space="0" w:color="auto"/>
        <w:right w:val="none" w:sz="0" w:space="0" w:color="auto"/>
      </w:divBdr>
      <w:divsChild>
        <w:div w:id="1886019021">
          <w:marLeft w:val="0"/>
          <w:marRight w:val="0"/>
          <w:marTop w:val="0"/>
          <w:marBottom w:val="0"/>
          <w:divBdr>
            <w:top w:val="none" w:sz="0" w:space="0" w:color="auto"/>
            <w:left w:val="none" w:sz="0" w:space="0" w:color="auto"/>
            <w:bottom w:val="none" w:sz="0" w:space="0" w:color="auto"/>
            <w:right w:val="none" w:sz="0" w:space="0" w:color="auto"/>
          </w:divBdr>
          <w:divsChild>
            <w:div w:id="487214659">
              <w:marLeft w:val="0"/>
              <w:marRight w:val="0"/>
              <w:marTop w:val="0"/>
              <w:marBottom w:val="0"/>
              <w:divBdr>
                <w:top w:val="none" w:sz="0" w:space="0" w:color="auto"/>
                <w:left w:val="none" w:sz="0" w:space="0" w:color="auto"/>
                <w:bottom w:val="none" w:sz="0" w:space="0" w:color="auto"/>
                <w:right w:val="none" w:sz="0" w:space="0" w:color="auto"/>
              </w:divBdr>
              <w:divsChild>
                <w:div w:id="456025920">
                  <w:marLeft w:val="0"/>
                  <w:marRight w:val="0"/>
                  <w:marTop w:val="0"/>
                  <w:marBottom w:val="0"/>
                  <w:divBdr>
                    <w:top w:val="none" w:sz="0" w:space="0" w:color="auto"/>
                    <w:left w:val="none" w:sz="0" w:space="0" w:color="auto"/>
                    <w:bottom w:val="none" w:sz="0" w:space="0" w:color="auto"/>
                    <w:right w:val="none" w:sz="0" w:space="0" w:color="auto"/>
                  </w:divBdr>
                  <w:divsChild>
                    <w:div w:id="2923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68892">
      <w:bodyDiv w:val="1"/>
      <w:marLeft w:val="0"/>
      <w:marRight w:val="0"/>
      <w:marTop w:val="0"/>
      <w:marBottom w:val="0"/>
      <w:divBdr>
        <w:top w:val="none" w:sz="0" w:space="0" w:color="auto"/>
        <w:left w:val="none" w:sz="0" w:space="0" w:color="auto"/>
        <w:bottom w:val="none" w:sz="0" w:space="0" w:color="auto"/>
        <w:right w:val="none" w:sz="0" w:space="0" w:color="auto"/>
      </w:divBdr>
      <w:divsChild>
        <w:div w:id="116148968">
          <w:marLeft w:val="0"/>
          <w:marRight w:val="0"/>
          <w:marTop w:val="0"/>
          <w:marBottom w:val="0"/>
          <w:divBdr>
            <w:top w:val="single" w:sz="2" w:space="0" w:color="D9D9E3"/>
            <w:left w:val="single" w:sz="2" w:space="0" w:color="D9D9E3"/>
            <w:bottom w:val="single" w:sz="2" w:space="0" w:color="D9D9E3"/>
            <w:right w:val="single" w:sz="2" w:space="0" w:color="D9D9E3"/>
          </w:divBdr>
          <w:divsChild>
            <w:div w:id="170879897">
              <w:marLeft w:val="0"/>
              <w:marRight w:val="0"/>
              <w:marTop w:val="0"/>
              <w:marBottom w:val="0"/>
              <w:divBdr>
                <w:top w:val="single" w:sz="2" w:space="0" w:color="D9D9E3"/>
                <w:left w:val="single" w:sz="2" w:space="0" w:color="D9D9E3"/>
                <w:bottom w:val="single" w:sz="2" w:space="0" w:color="D9D9E3"/>
                <w:right w:val="single" w:sz="2" w:space="0" w:color="D9D9E3"/>
              </w:divBdr>
              <w:divsChild>
                <w:div w:id="744842014">
                  <w:marLeft w:val="0"/>
                  <w:marRight w:val="0"/>
                  <w:marTop w:val="0"/>
                  <w:marBottom w:val="0"/>
                  <w:divBdr>
                    <w:top w:val="single" w:sz="2" w:space="0" w:color="D9D9E3"/>
                    <w:left w:val="single" w:sz="2" w:space="0" w:color="D9D9E3"/>
                    <w:bottom w:val="single" w:sz="2" w:space="0" w:color="D9D9E3"/>
                    <w:right w:val="single" w:sz="2" w:space="0" w:color="D9D9E3"/>
                  </w:divBdr>
                  <w:divsChild>
                    <w:div w:id="509955225">
                      <w:marLeft w:val="0"/>
                      <w:marRight w:val="0"/>
                      <w:marTop w:val="0"/>
                      <w:marBottom w:val="0"/>
                      <w:divBdr>
                        <w:top w:val="single" w:sz="2" w:space="0" w:color="D9D9E3"/>
                        <w:left w:val="single" w:sz="2" w:space="0" w:color="D9D9E3"/>
                        <w:bottom w:val="single" w:sz="2" w:space="0" w:color="D9D9E3"/>
                        <w:right w:val="single" w:sz="2" w:space="0" w:color="D9D9E3"/>
                      </w:divBdr>
                      <w:divsChild>
                        <w:div w:id="299923308">
                          <w:marLeft w:val="0"/>
                          <w:marRight w:val="0"/>
                          <w:marTop w:val="0"/>
                          <w:marBottom w:val="0"/>
                          <w:divBdr>
                            <w:top w:val="single" w:sz="2" w:space="0" w:color="D9D9E3"/>
                            <w:left w:val="single" w:sz="2" w:space="0" w:color="D9D9E3"/>
                            <w:bottom w:val="single" w:sz="2" w:space="0" w:color="D9D9E3"/>
                            <w:right w:val="single" w:sz="2" w:space="0" w:color="D9D9E3"/>
                          </w:divBdr>
                          <w:divsChild>
                            <w:div w:id="1177620508">
                              <w:marLeft w:val="0"/>
                              <w:marRight w:val="0"/>
                              <w:marTop w:val="100"/>
                              <w:marBottom w:val="100"/>
                              <w:divBdr>
                                <w:top w:val="single" w:sz="2" w:space="0" w:color="D9D9E3"/>
                                <w:left w:val="single" w:sz="2" w:space="0" w:color="D9D9E3"/>
                                <w:bottom w:val="single" w:sz="2" w:space="0" w:color="D9D9E3"/>
                                <w:right w:val="single" w:sz="2" w:space="0" w:color="D9D9E3"/>
                              </w:divBdr>
                              <w:divsChild>
                                <w:div w:id="1649942085">
                                  <w:marLeft w:val="0"/>
                                  <w:marRight w:val="0"/>
                                  <w:marTop w:val="0"/>
                                  <w:marBottom w:val="0"/>
                                  <w:divBdr>
                                    <w:top w:val="single" w:sz="2" w:space="0" w:color="D9D9E3"/>
                                    <w:left w:val="single" w:sz="2" w:space="0" w:color="D9D9E3"/>
                                    <w:bottom w:val="single" w:sz="2" w:space="0" w:color="D9D9E3"/>
                                    <w:right w:val="single" w:sz="2" w:space="0" w:color="D9D9E3"/>
                                  </w:divBdr>
                                  <w:divsChild>
                                    <w:div w:id="1371033214">
                                      <w:marLeft w:val="0"/>
                                      <w:marRight w:val="0"/>
                                      <w:marTop w:val="0"/>
                                      <w:marBottom w:val="0"/>
                                      <w:divBdr>
                                        <w:top w:val="single" w:sz="2" w:space="0" w:color="D9D9E3"/>
                                        <w:left w:val="single" w:sz="2" w:space="0" w:color="D9D9E3"/>
                                        <w:bottom w:val="single" w:sz="2" w:space="0" w:color="D9D9E3"/>
                                        <w:right w:val="single" w:sz="2" w:space="0" w:color="D9D9E3"/>
                                      </w:divBdr>
                                      <w:divsChild>
                                        <w:div w:id="551356509">
                                          <w:marLeft w:val="0"/>
                                          <w:marRight w:val="0"/>
                                          <w:marTop w:val="0"/>
                                          <w:marBottom w:val="0"/>
                                          <w:divBdr>
                                            <w:top w:val="single" w:sz="2" w:space="0" w:color="D9D9E3"/>
                                            <w:left w:val="single" w:sz="2" w:space="0" w:color="D9D9E3"/>
                                            <w:bottom w:val="single" w:sz="2" w:space="0" w:color="D9D9E3"/>
                                            <w:right w:val="single" w:sz="2" w:space="0" w:color="D9D9E3"/>
                                          </w:divBdr>
                                          <w:divsChild>
                                            <w:div w:id="1444767742">
                                              <w:marLeft w:val="0"/>
                                              <w:marRight w:val="0"/>
                                              <w:marTop w:val="0"/>
                                              <w:marBottom w:val="0"/>
                                              <w:divBdr>
                                                <w:top w:val="single" w:sz="2" w:space="0" w:color="D9D9E3"/>
                                                <w:left w:val="single" w:sz="2" w:space="0" w:color="D9D9E3"/>
                                                <w:bottom w:val="single" w:sz="2" w:space="0" w:color="D9D9E3"/>
                                                <w:right w:val="single" w:sz="2" w:space="0" w:color="D9D9E3"/>
                                              </w:divBdr>
                                              <w:divsChild>
                                                <w:div w:id="1184592589">
                                                  <w:marLeft w:val="0"/>
                                                  <w:marRight w:val="0"/>
                                                  <w:marTop w:val="0"/>
                                                  <w:marBottom w:val="0"/>
                                                  <w:divBdr>
                                                    <w:top w:val="single" w:sz="2" w:space="0" w:color="D9D9E3"/>
                                                    <w:left w:val="single" w:sz="2" w:space="0" w:color="D9D9E3"/>
                                                    <w:bottom w:val="single" w:sz="2" w:space="0" w:color="D9D9E3"/>
                                                    <w:right w:val="single" w:sz="2" w:space="0" w:color="D9D9E3"/>
                                                  </w:divBdr>
                                                  <w:divsChild>
                                                    <w:div w:id="1811826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76417104">
          <w:marLeft w:val="0"/>
          <w:marRight w:val="0"/>
          <w:marTop w:val="0"/>
          <w:marBottom w:val="0"/>
          <w:divBdr>
            <w:top w:val="none" w:sz="0" w:space="0" w:color="auto"/>
            <w:left w:val="none" w:sz="0" w:space="0" w:color="auto"/>
            <w:bottom w:val="none" w:sz="0" w:space="0" w:color="auto"/>
            <w:right w:val="none" w:sz="0" w:space="0" w:color="auto"/>
          </w:divBdr>
        </w:div>
      </w:divsChild>
    </w:div>
    <w:div w:id="997460159">
      <w:bodyDiv w:val="1"/>
      <w:marLeft w:val="0"/>
      <w:marRight w:val="0"/>
      <w:marTop w:val="0"/>
      <w:marBottom w:val="0"/>
      <w:divBdr>
        <w:top w:val="none" w:sz="0" w:space="0" w:color="auto"/>
        <w:left w:val="none" w:sz="0" w:space="0" w:color="auto"/>
        <w:bottom w:val="none" w:sz="0" w:space="0" w:color="auto"/>
        <w:right w:val="none" w:sz="0" w:space="0" w:color="auto"/>
      </w:divBdr>
      <w:divsChild>
        <w:div w:id="2037995434">
          <w:marLeft w:val="0"/>
          <w:marRight w:val="0"/>
          <w:marTop w:val="0"/>
          <w:marBottom w:val="0"/>
          <w:divBdr>
            <w:top w:val="none" w:sz="0" w:space="0" w:color="auto"/>
            <w:left w:val="none" w:sz="0" w:space="0" w:color="auto"/>
            <w:bottom w:val="none" w:sz="0" w:space="0" w:color="auto"/>
            <w:right w:val="none" w:sz="0" w:space="0" w:color="auto"/>
          </w:divBdr>
          <w:divsChild>
            <w:div w:id="2134667181">
              <w:marLeft w:val="0"/>
              <w:marRight w:val="0"/>
              <w:marTop w:val="0"/>
              <w:marBottom w:val="0"/>
              <w:divBdr>
                <w:top w:val="none" w:sz="0" w:space="0" w:color="auto"/>
                <w:left w:val="none" w:sz="0" w:space="0" w:color="auto"/>
                <w:bottom w:val="none" w:sz="0" w:space="0" w:color="auto"/>
                <w:right w:val="none" w:sz="0" w:space="0" w:color="auto"/>
              </w:divBdr>
              <w:divsChild>
                <w:div w:id="1396465817">
                  <w:marLeft w:val="0"/>
                  <w:marRight w:val="0"/>
                  <w:marTop w:val="0"/>
                  <w:marBottom w:val="0"/>
                  <w:divBdr>
                    <w:top w:val="none" w:sz="0" w:space="0" w:color="auto"/>
                    <w:left w:val="none" w:sz="0" w:space="0" w:color="auto"/>
                    <w:bottom w:val="none" w:sz="0" w:space="0" w:color="auto"/>
                    <w:right w:val="none" w:sz="0" w:space="0" w:color="auto"/>
                  </w:divBdr>
                  <w:divsChild>
                    <w:div w:id="3664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32416">
      <w:bodyDiv w:val="1"/>
      <w:marLeft w:val="0"/>
      <w:marRight w:val="0"/>
      <w:marTop w:val="0"/>
      <w:marBottom w:val="0"/>
      <w:divBdr>
        <w:top w:val="none" w:sz="0" w:space="0" w:color="auto"/>
        <w:left w:val="none" w:sz="0" w:space="0" w:color="auto"/>
        <w:bottom w:val="none" w:sz="0" w:space="0" w:color="auto"/>
        <w:right w:val="none" w:sz="0" w:space="0" w:color="auto"/>
      </w:divBdr>
    </w:div>
    <w:div w:id="1085569170">
      <w:bodyDiv w:val="1"/>
      <w:marLeft w:val="0"/>
      <w:marRight w:val="0"/>
      <w:marTop w:val="0"/>
      <w:marBottom w:val="0"/>
      <w:divBdr>
        <w:top w:val="none" w:sz="0" w:space="0" w:color="auto"/>
        <w:left w:val="none" w:sz="0" w:space="0" w:color="auto"/>
        <w:bottom w:val="none" w:sz="0" w:space="0" w:color="auto"/>
        <w:right w:val="none" w:sz="0" w:space="0" w:color="auto"/>
      </w:divBdr>
      <w:divsChild>
        <w:div w:id="53243029">
          <w:marLeft w:val="0"/>
          <w:marRight w:val="0"/>
          <w:marTop w:val="0"/>
          <w:marBottom w:val="0"/>
          <w:divBdr>
            <w:top w:val="none" w:sz="0" w:space="0" w:color="auto"/>
            <w:left w:val="none" w:sz="0" w:space="0" w:color="auto"/>
            <w:bottom w:val="none" w:sz="0" w:space="0" w:color="auto"/>
            <w:right w:val="none" w:sz="0" w:space="0" w:color="auto"/>
          </w:divBdr>
          <w:divsChild>
            <w:div w:id="102460343">
              <w:marLeft w:val="0"/>
              <w:marRight w:val="0"/>
              <w:marTop w:val="0"/>
              <w:marBottom w:val="0"/>
              <w:divBdr>
                <w:top w:val="none" w:sz="0" w:space="0" w:color="auto"/>
                <w:left w:val="none" w:sz="0" w:space="0" w:color="auto"/>
                <w:bottom w:val="none" w:sz="0" w:space="0" w:color="auto"/>
                <w:right w:val="none" w:sz="0" w:space="0" w:color="auto"/>
              </w:divBdr>
              <w:divsChild>
                <w:div w:id="1570261534">
                  <w:marLeft w:val="0"/>
                  <w:marRight w:val="0"/>
                  <w:marTop w:val="0"/>
                  <w:marBottom w:val="0"/>
                  <w:divBdr>
                    <w:top w:val="none" w:sz="0" w:space="0" w:color="auto"/>
                    <w:left w:val="none" w:sz="0" w:space="0" w:color="auto"/>
                    <w:bottom w:val="none" w:sz="0" w:space="0" w:color="auto"/>
                    <w:right w:val="none" w:sz="0" w:space="0" w:color="auto"/>
                  </w:divBdr>
                  <w:divsChild>
                    <w:div w:id="20593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5338">
      <w:bodyDiv w:val="1"/>
      <w:marLeft w:val="0"/>
      <w:marRight w:val="0"/>
      <w:marTop w:val="0"/>
      <w:marBottom w:val="0"/>
      <w:divBdr>
        <w:top w:val="none" w:sz="0" w:space="0" w:color="auto"/>
        <w:left w:val="none" w:sz="0" w:space="0" w:color="auto"/>
        <w:bottom w:val="none" w:sz="0" w:space="0" w:color="auto"/>
        <w:right w:val="none" w:sz="0" w:space="0" w:color="auto"/>
      </w:divBdr>
      <w:divsChild>
        <w:div w:id="661006027">
          <w:marLeft w:val="0"/>
          <w:marRight w:val="0"/>
          <w:marTop w:val="0"/>
          <w:marBottom w:val="0"/>
          <w:divBdr>
            <w:top w:val="none" w:sz="0" w:space="0" w:color="auto"/>
            <w:left w:val="none" w:sz="0" w:space="0" w:color="auto"/>
            <w:bottom w:val="none" w:sz="0" w:space="0" w:color="auto"/>
            <w:right w:val="none" w:sz="0" w:space="0" w:color="auto"/>
          </w:divBdr>
          <w:divsChild>
            <w:div w:id="701370310">
              <w:marLeft w:val="0"/>
              <w:marRight w:val="0"/>
              <w:marTop w:val="0"/>
              <w:marBottom w:val="0"/>
              <w:divBdr>
                <w:top w:val="none" w:sz="0" w:space="0" w:color="auto"/>
                <w:left w:val="none" w:sz="0" w:space="0" w:color="auto"/>
                <w:bottom w:val="none" w:sz="0" w:space="0" w:color="auto"/>
                <w:right w:val="none" w:sz="0" w:space="0" w:color="auto"/>
              </w:divBdr>
              <w:divsChild>
                <w:div w:id="1126434030">
                  <w:marLeft w:val="0"/>
                  <w:marRight w:val="0"/>
                  <w:marTop w:val="0"/>
                  <w:marBottom w:val="0"/>
                  <w:divBdr>
                    <w:top w:val="none" w:sz="0" w:space="0" w:color="auto"/>
                    <w:left w:val="none" w:sz="0" w:space="0" w:color="auto"/>
                    <w:bottom w:val="none" w:sz="0" w:space="0" w:color="auto"/>
                    <w:right w:val="none" w:sz="0" w:space="0" w:color="auto"/>
                  </w:divBdr>
                  <w:divsChild>
                    <w:div w:id="1614173005">
                      <w:marLeft w:val="0"/>
                      <w:marRight w:val="0"/>
                      <w:marTop w:val="0"/>
                      <w:marBottom w:val="0"/>
                      <w:divBdr>
                        <w:top w:val="none" w:sz="0" w:space="0" w:color="auto"/>
                        <w:left w:val="none" w:sz="0" w:space="0" w:color="auto"/>
                        <w:bottom w:val="none" w:sz="0" w:space="0" w:color="auto"/>
                        <w:right w:val="none" w:sz="0" w:space="0" w:color="auto"/>
                      </w:divBdr>
                      <w:divsChild>
                        <w:div w:id="657080934">
                          <w:marLeft w:val="0"/>
                          <w:marRight w:val="0"/>
                          <w:marTop w:val="0"/>
                          <w:marBottom w:val="0"/>
                          <w:divBdr>
                            <w:top w:val="none" w:sz="0" w:space="0" w:color="auto"/>
                            <w:left w:val="none" w:sz="0" w:space="0" w:color="auto"/>
                            <w:bottom w:val="none" w:sz="0" w:space="0" w:color="auto"/>
                            <w:right w:val="none" w:sz="0" w:space="0" w:color="auto"/>
                          </w:divBdr>
                          <w:divsChild>
                            <w:div w:id="4201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mailto:mgp12jk@sheffield.ac.uk"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s://doi.org/10.1080/00472778.2022.2082456"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PhD\Thesis\Final%20Thesis%20Drafts\Minor%20Corrections\Greek%20Economy\greece-gdp-gross-domestic-product.csv"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Joan\Joan%20laptop\PhD\SME%20characteristics\Greek%20SMEs%20by%20sector.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PhD\Thesis\Final%20Thesis%20Drafts\Minor%20Corrections\Greek%20Economy\greece-unemployment-rate.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PhD\Thesis\Artemis%20Undeclared%20employmen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PhD\Thesis\Part-time%20vs%20Full-time%20employment.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PhD\Thesis\Literature%20Review\&#917;&#929;&#915;&#913;&#925;&#919;\Employment%20status%20ERGANH.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PhD\Thesis\Literature%20Review\OECD%20Data%20on%20Employment%20Greece.xls"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about:blank"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about:blank"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 Change of GDP</a:t>
            </a:r>
            <a:r>
              <a:rPr lang="en-GB" baseline="0">
                <a:latin typeface="Times New Roman" panose="02020603050405020304" pitchFamily="18" charset="0"/>
                <a:cs typeface="Times New Roman" panose="02020603050405020304" pitchFamily="18" charset="0"/>
              </a:rPr>
              <a:t> - Greece</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GDP</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'greece-gdp-gross-domestic-produ'!$A$58:$A$66</c:f>
              <c:numCache>
                <c:formatCode>yyyy</c:formatCode>
                <c:ptCount val="9"/>
                <c:pt idx="0">
                  <c:v>36891</c:v>
                </c:pt>
                <c:pt idx="1">
                  <c:v>37256</c:v>
                </c:pt>
                <c:pt idx="2">
                  <c:v>37621</c:v>
                </c:pt>
                <c:pt idx="3">
                  <c:v>37986</c:v>
                </c:pt>
                <c:pt idx="4">
                  <c:v>38352</c:v>
                </c:pt>
                <c:pt idx="5">
                  <c:v>38717</c:v>
                </c:pt>
                <c:pt idx="6">
                  <c:v>39082</c:v>
                </c:pt>
                <c:pt idx="7">
                  <c:v>39447</c:v>
                </c:pt>
                <c:pt idx="8">
                  <c:v>39813</c:v>
                </c:pt>
              </c:numCache>
            </c:numRef>
          </c:cat>
          <c:val>
            <c:numRef>
              <c:f>'greece-gdp-gross-domestic-produ'!$D$58:$D$66</c:f>
              <c:numCache>
                <c:formatCode>General</c:formatCode>
                <c:ptCount val="9"/>
                <c:pt idx="0">
                  <c:v>3.9198</c:v>
                </c:pt>
                <c:pt idx="1">
                  <c:v>4.1315999999999997</c:v>
                </c:pt>
                <c:pt idx="2">
                  <c:v>3.9228999999999998</c:v>
                </c:pt>
                <c:pt idx="3">
                  <c:v>5.7945000000000002</c:v>
                </c:pt>
                <c:pt idx="4">
                  <c:v>5.0609999999999999</c:v>
                </c:pt>
                <c:pt idx="5">
                  <c:v>0.59909999999999997</c:v>
                </c:pt>
                <c:pt idx="6">
                  <c:v>5.6524000000000001</c:v>
                </c:pt>
                <c:pt idx="7">
                  <c:v>3.2736999999999998</c:v>
                </c:pt>
                <c:pt idx="8">
                  <c:v>-0.3352</c:v>
                </c:pt>
              </c:numCache>
            </c:numRef>
          </c:val>
          <c:smooth val="0"/>
          <c:extLst>
            <c:ext xmlns:c16="http://schemas.microsoft.com/office/drawing/2014/chart" uri="{C3380CC4-5D6E-409C-BE32-E72D297353CC}">
              <c16:uniqueId val="{00000000-E2B7-4C3C-B6A1-382290DAA8AB}"/>
            </c:ext>
          </c:extLst>
        </c:ser>
        <c:dLbls>
          <c:showLegendKey val="0"/>
          <c:showVal val="0"/>
          <c:showCatName val="0"/>
          <c:showSerName val="0"/>
          <c:showPercent val="0"/>
          <c:showBubbleSize val="0"/>
        </c:dLbls>
        <c:marker val="1"/>
        <c:smooth val="0"/>
        <c:axId val="582940032"/>
        <c:axId val="582940688"/>
      </c:lineChart>
      <c:dateAx>
        <c:axId val="582940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940688"/>
        <c:crosses val="autoZero"/>
        <c:auto val="1"/>
        <c:lblOffset val="100"/>
        <c:baseTimeUnit val="years"/>
      </c:dateAx>
      <c:valAx>
        <c:axId val="58294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 Annual %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94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2"/>
            <c:invertIfNegative val="0"/>
            <c:bubble3D val="0"/>
            <c:extLst>
              <c:ext xmlns:c16="http://schemas.microsoft.com/office/drawing/2014/chart" uri="{C3380CC4-5D6E-409C-BE32-E72D297353CC}">
                <c16:uniqueId val="{00000000-467C-49C4-AB1E-02ACEF1F3455}"/>
              </c:ext>
            </c:extLst>
          </c:dPt>
          <c:dPt>
            <c:idx val="5"/>
            <c:invertIfNegative val="0"/>
            <c:bubble3D val="0"/>
            <c:extLst>
              <c:ext xmlns:c16="http://schemas.microsoft.com/office/drawing/2014/chart" uri="{C3380CC4-5D6E-409C-BE32-E72D297353CC}">
                <c16:uniqueId val="{00000001-467C-49C4-AB1E-02ACEF1F3455}"/>
              </c:ext>
            </c:extLst>
          </c:dPt>
          <c:dPt>
            <c:idx val="6"/>
            <c:invertIfNegative val="0"/>
            <c:bubble3D val="0"/>
            <c:extLst>
              <c:ext xmlns:c16="http://schemas.microsoft.com/office/drawing/2014/chart" uri="{C3380CC4-5D6E-409C-BE32-E72D297353CC}">
                <c16:uniqueId val="{00000002-467C-49C4-AB1E-02ACEF1F3455}"/>
              </c:ext>
            </c:extLst>
          </c:dPt>
          <c:dPt>
            <c:idx val="8"/>
            <c:invertIfNegative val="0"/>
            <c:bubble3D val="0"/>
            <c:extLst>
              <c:ext xmlns:c16="http://schemas.microsoft.com/office/drawing/2014/chart" uri="{C3380CC4-5D6E-409C-BE32-E72D297353CC}">
                <c16:uniqueId val="{00000003-467C-49C4-AB1E-02ACEF1F3455}"/>
              </c:ext>
            </c:extLst>
          </c:dPt>
          <c:cat>
            <c:strRef>
              <c:f>'Total by sector'!$B$2:$B$20</c:f>
              <c:strCache>
                <c:ptCount val="19"/>
                <c:pt idx="0">
                  <c:v>AGRICULTURE, FORESTRY AND FISHING</c:v>
                </c:pt>
                <c:pt idx="1">
                  <c:v>MINING AND QUARRYING</c:v>
                </c:pt>
                <c:pt idx="2">
                  <c:v>MANUFACTURING</c:v>
                </c:pt>
                <c:pt idx="3">
                  <c:v>ELECTRICITY, GAS, STEAM AND AIR CONDITIONING SUPPLY</c:v>
                </c:pt>
                <c:pt idx="4">
                  <c:v>WATER SUPPLY; SEWERAGE, WASTE MANAGEMENT AND REMEDIATION ACTIVITIES</c:v>
                </c:pt>
                <c:pt idx="5">
                  <c:v>CONSTRUCTION</c:v>
                </c:pt>
                <c:pt idx="6">
                  <c:v>WHOLESALE AND RETAIL TRADE; REPAIR OF MOTOR VEHICLES AND MOTORCYCLES</c:v>
                </c:pt>
                <c:pt idx="7">
                  <c:v>TRANSPORTATION AND STORAGE</c:v>
                </c:pt>
                <c:pt idx="8">
                  <c:v>ACCOMMODATION AND FOOD SERVICE ACTIVITIES</c:v>
                </c:pt>
                <c:pt idx="9">
                  <c:v>INFORMATION AND COMMUNICATION</c:v>
                </c:pt>
                <c:pt idx="10">
                  <c:v>FINANCIAL AND INSURANCE ACTIVITIES</c:v>
                </c:pt>
                <c:pt idx="11">
                  <c:v>REAL ESTATE ACTIVITIES</c:v>
                </c:pt>
                <c:pt idx="12">
                  <c:v>PROFESSIONAL, SCIENTIFIC AND TECHNICAL ACTIVITIES</c:v>
                </c:pt>
                <c:pt idx="13">
                  <c:v>PUBLIC ADMINISTRATION AND DEFENCE; COMPULSORY SOCIAL SECURITY</c:v>
                </c:pt>
                <c:pt idx="14">
                  <c:v>ADMINISTRATIVE AND SUPPORT SERVICE ACTIVITIES</c:v>
                </c:pt>
                <c:pt idx="15">
                  <c:v>EDUCATION</c:v>
                </c:pt>
                <c:pt idx="16">
                  <c:v>HUMAN HEALTH AND SOCIAL WORK ACTIVITIES</c:v>
                </c:pt>
                <c:pt idx="17">
                  <c:v>ARTS, ENTERTAINMENT AND RECREATION</c:v>
                </c:pt>
                <c:pt idx="18">
                  <c:v>OTHER SERVICE ACTIVITIES</c:v>
                </c:pt>
              </c:strCache>
            </c:strRef>
          </c:cat>
          <c:val>
            <c:numRef>
              <c:f>'Total by sector'!$C$2:$C$20</c:f>
              <c:numCache>
                <c:formatCode>General</c:formatCode>
                <c:ptCount val="19"/>
                <c:pt idx="0">
                  <c:v>428</c:v>
                </c:pt>
                <c:pt idx="1">
                  <c:v>104</c:v>
                </c:pt>
                <c:pt idx="2">
                  <c:v>5344</c:v>
                </c:pt>
                <c:pt idx="3">
                  <c:v>54</c:v>
                </c:pt>
                <c:pt idx="4">
                  <c:v>220</c:v>
                </c:pt>
                <c:pt idx="5">
                  <c:v>2497</c:v>
                </c:pt>
                <c:pt idx="6">
                  <c:v>6756</c:v>
                </c:pt>
                <c:pt idx="7">
                  <c:v>1352</c:v>
                </c:pt>
                <c:pt idx="8">
                  <c:v>5004</c:v>
                </c:pt>
                <c:pt idx="9">
                  <c:v>791</c:v>
                </c:pt>
                <c:pt idx="10">
                  <c:v>169</c:v>
                </c:pt>
                <c:pt idx="11">
                  <c:v>227</c:v>
                </c:pt>
                <c:pt idx="12">
                  <c:v>1288</c:v>
                </c:pt>
                <c:pt idx="13">
                  <c:v>177</c:v>
                </c:pt>
                <c:pt idx="14">
                  <c:v>1003</c:v>
                </c:pt>
                <c:pt idx="15">
                  <c:v>240</c:v>
                </c:pt>
                <c:pt idx="16">
                  <c:v>369</c:v>
                </c:pt>
                <c:pt idx="17">
                  <c:v>367</c:v>
                </c:pt>
                <c:pt idx="18">
                  <c:v>584</c:v>
                </c:pt>
              </c:numCache>
            </c:numRef>
          </c:val>
          <c:extLst>
            <c:ext xmlns:c16="http://schemas.microsoft.com/office/drawing/2014/chart" uri="{C3380CC4-5D6E-409C-BE32-E72D297353CC}">
              <c16:uniqueId val="{00000004-467C-49C4-AB1E-02ACEF1F3455}"/>
            </c:ext>
          </c:extLst>
        </c:ser>
        <c:dLbls>
          <c:showLegendKey val="0"/>
          <c:showVal val="0"/>
          <c:showCatName val="0"/>
          <c:showSerName val="0"/>
          <c:showPercent val="0"/>
          <c:showBubbleSize val="0"/>
        </c:dLbls>
        <c:gapWidth val="150"/>
        <c:shape val="box"/>
        <c:axId val="1496743072"/>
        <c:axId val="1496750688"/>
        <c:axId val="0"/>
      </c:bar3DChart>
      <c:catAx>
        <c:axId val="14967430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96750688"/>
        <c:crosses val="autoZero"/>
        <c:auto val="1"/>
        <c:lblAlgn val="ctr"/>
        <c:lblOffset val="100"/>
        <c:noMultiLvlLbl val="0"/>
      </c:catAx>
      <c:valAx>
        <c:axId val="149675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6743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Unemployment Rate</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'greece-unemployment-rate'!$A$58:$A$66</c:f>
              <c:numCache>
                <c:formatCode>yyyy</c:formatCode>
                <c:ptCount val="9"/>
                <c:pt idx="0">
                  <c:v>36891</c:v>
                </c:pt>
                <c:pt idx="1">
                  <c:v>37256</c:v>
                </c:pt>
                <c:pt idx="2">
                  <c:v>37621</c:v>
                </c:pt>
                <c:pt idx="3">
                  <c:v>37986</c:v>
                </c:pt>
                <c:pt idx="4">
                  <c:v>38352</c:v>
                </c:pt>
                <c:pt idx="5">
                  <c:v>38717</c:v>
                </c:pt>
                <c:pt idx="6">
                  <c:v>39082</c:v>
                </c:pt>
                <c:pt idx="7">
                  <c:v>39447</c:v>
                </c:pt>
                <c:pt idx="8">
                  <c:v>39813</c:v>
                </c:pt>
              </c:numCache>
            </c:numRef>
          </c:cat>
          <c:val>
            <c:numRef>
              <c:f>'greece-unemployment-rate'!$B$58:$B$76</c:f>
              <c:numCache>
                <c:formatCode>General</c:formatCode>
                <c:ptCount val="19"/>
                <c:pt idx="0">
                  <c:v>11.34</c:v>
                </c:pt>
                <c:pt idx="1">
                  <c:v>10.76</c:v>
                </c:pt>
                <c:pt idx="2">
                  <c:v>10.35</c:v>
                </c:pt>
                <c:pt idx="3">
                  <c:v>9.84</c:v>
                </c:pt>
                <c:pt idx="4">
                  <c:v>10.63</c:v>
                </c:pt>
                <c:pt idx="5">
                  <c:v>10.07</c:v>
                </c:pt>
                <c:pt idx="6">
                  <c:v>8.91</c:v>
                </c:pt>
                <c:pt idx="7">
                  <c:v>8.35</c:v>
                </c:pt>
                <c:pt idx="8">
                  <c:v>7.66</c:v>
                </c:pt>
                <c:pt idx="9">
                  <c:v>9.5500000000000007</c:v>
                </c:pt>
                <c:pt idx="10">
                  <c:v>12.72</c:v>
                </c:pt>
                <c:pt idx="11">
                  <c:v>17.97</c:v>
                </c:pt>
                <c:pt idx="12">
                  <c:v>24.73</c:v>
                </c:pt>
                <c:pt idx="13">
                  <c:v>27.69</c:v>
                </c:pt>
                <c:pt idx="14">
                  <c:v>26.71</c:v>
                </c:pt>
                <c:pt idx="15">
                  <c:v>24.98</c:v>
                </c:pt>
                <c:pt idx="16">
                  <c:v>23.51</c:v>
                </c:pt>
                <c:pt idx="17">
                  <c:v>21.41</c:v>
                </c:pt>
                <c:pt idx="18">
                  <c:v>19.18</c:v>
                </c:pt>
              </c:numCache>
            </c:numRef>
          </c:val>
          <c:smooth val="0"/>
          <c:extLst>
            <c:ext xmlns:c16="http://schemas.microsoft.com/office/drawing/2014/chart" uri="{C3380CC4-5D6E-409C-BE32-E72D297353CC}">
              <c16:uniqueId val="{00000000-75BC-4BBE-8755-86D066B90724}"/>
            </c:ext>
          </c:extLst>
        </c:ser>
        <c:dLbls>
          <c:showLegendKey val="0"/>
          <c:showVal val="0"/>
          <c:showCatName val="0"/>
          <c:showSerName val="0"/>
          <c:showPercent val="0"/>
          <c:showBubbleSize val="0"/>
        </c:dLbls>
        <c:marker val="1"/>
        <c:smooth val="0"/>
        <c:axId val="577674104"/>
        <c:axId val="577674432"/>
      </c:lineChart>
      <c:dateAx>
        <c:axId val="577674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74432"/>
        <c:crosses val="autoZero"/>
        <c:auto val="1"/>
        <c:lblOffset val="100"/>
        <c:baseTimeUnit val="years"/>
      </c:dateAx>
      <c:valAx>
        <c:axId val="577674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Rate</a:t>
                </a:r>
                <a:r>
                  <a:rPr lang="en-GB" baseline="0">
                    <a:latin typeface="Times New Roman" panose="02020603050405020304" pitchFamily="18" charset="0"/>
                    <a:cs typeface="Times New Roman" panose="02020603050405020304" pitchFamily="18" charset="0"/>
                  </a:rPr>
                  <a:t> %</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74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008547008547008E-2"/>
          <c:y val="5.8726371811341528E-2"/>
          <c:w val="0.95299145299145294"/>
          <c:h val="0.88580206149217589"/>
        </c:manualLayout>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Sheet2!$B$2:$L$2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Sheet2!$B$3:$L$3</c:f>
              <c:numCache>
                <c:formatCode>0.0%</c:formatCode>
                <c:ptCount val="11"/>
                <c:pt idx="0">
                  <c:v>7.8E-2</c:v>
                </c:pt>
                <c:pt idx="1">
                  <c:v>9.8000000000000004E-2</c:v>
                </c:pt>
                <c:pt idx="2">
                  <c:v>0.129</c:v>
                </c:pt>
                <c:pt idx="3">
                  <c:v>0.18099999999999999</c:v>
                </c:pt>
                <c:pt idx="4">
                  <c:v>0.248</c:v>
                </c:pt>
                <c:pt idx="5">
                  <c:v>0.27800000000000002</c:v>
                </c:pt>
                <c:pt idx="6">
                  <c:v>0.26200000000000001</c:v>
                </c:pt>
                <c:pt idx="7">
                  <c:v>0.25</c:v>
                </c:pt>
                <c:pt idx="8">
                  <c:v>0.23899999999999999</c:v>
                </c:pt>
                <c:pt idx="9">
                  <c:v>0.248</c:v>
                </c:pt>
                <c:pt idx="10">
                  <c:v>0.19800000000000001</c:v>
                </c:pt>
              </c:numCache>
            </c:numRef>
          </c:val>
          <c:smooth val="0"/>
          <c:extLst>
            <c:ext xmlns:c16="http://schemas.microsoft.com/office/drawing/2014/chart" uri="{C3380CC4-5D6E-409C-BE32-E72D297353CC}">
              <c16:uniqueId val="{00000000-55EF-4B36-9FB2-2AA5F364AB68}"/>
            </c:ext>
          </c:extLst>
        </c:ser>
        <c:dLbls>
          <c:dLblPos val="t"/>
          <c:showLegendKey val="0"/>
          <c:showVal val="1"/>
          <c:showCatName val="0"/>
          <c:showSerName val="0"/>
          <c:showPercent val="0"/>
          <c:showBubbleSize val="0"/>
        </c:dLbls>
        <c:marker val="1"/>
        <c:smooth val="0"/>
        <c:axId val="583382648"/>
        <c:axId val="583382976"/>
      </c:lineChart>
      <c:catAx>
        <c:axId val="583382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0" cap="all"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3382976"/>
        <c:crosses val="autoZero"/>
        <c:auto val="1"/>
        <c:lblAlgn val="ctr"/>
        <c:lblOffset val="100"/>
        <c:noMultiLvlLbl val="0"/>
      </c:catAx>
      <c:valAx>
        <c:axId val="583382976"/>
        <c:scaling>
          <c:orientation val="minMax"/>
          <c:min val="5.000000000000001E-2"/>
        </c:scaling>
        <c:delete val="1"/>
        <c:axPos val="l"/>
        <c:numFmt formatCode="0.0%" sourceLinked="0"/>
        <c:majorTickMark val="out"/>
        <c:minorTickMark val="none"/>
        <c:tickLblPos val="nextTo"/>
        <c:crossAx val="583382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'OECD.Stat export'!$B$10:$C$10</c:f>
              <c:strCache>
                <c:ptCount val="2"/>
                <c:pt idx="0">
                  <c:v>Full-time employment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'OECD.Stat export'!$D$8:$N$8</c:f>
              <c:strCache>
                <c:ptCount val="11"/>
                <c:pt idx="0">
                  <c:v>2008</c:v>
                </c:pt>
                <c:pt idx="1">
                  <c:v>2009</c:v>
                </c:pt>
                <c:pt idx="2">
                  <c:v>2010</c:v>
                </c:pt>
                <c:pt idx="3">
                  <c:v>2011</c:v>
                </c:pt>
                <c:pt idx="4">
                  <c:v>2012</c:v>
                </c:pt>
                <c:pt idx="5">
                  <c:v>2013</c:v>
                </c:pt>
                <c:pt idx="6">
                  <c:v>2014</c:v>
                </c:pt>
                <c:pt idx="7">
                  <c:v>2015</c:v>
                </c:pt>
                <c:pt idx="8">
                  <c:v>2016</c:v>
                </c:pt>
                <c:pt idx="9">
                  <c:v>2017</c:v>
                </c:pt>
                <c:pt idx="10">
                  <c:v>2018</c:v>
                </c:pt>
              </c:strCache>
            </c:strRef>
          </c:cat>
          <c:val>
            <c:numRef>
              <c:f>'OECD.Stat export'!$D$10:$N$10</c:f>
              <c:numCache>
                <c:formatCode>#,##0_ ;\-#,##0\ </c:formatCode>
                <c:ptCount val="11"/>
                <c:pt idx="0">
                  <c:v>3394.274325370789</c:v>
                </c:pt>
                <c:pt idx="1">
                  <c:v>3338.1370387077332</c:v>
                </c:pt>
                <c:pt idx="2">
                  <c:v>3209.8066530227661</c:v>
                </c:pt>
                <c:pt idx="3">
                  <c:v>2983.3087103366852</c:v>
                </c:pt>
                <c:pt idx="4">
                  <c:v>2716.1298470497131</c:v>
                </c:pt>
                <c:pt idx="5">
                  <c:v>2567.7236986160278</c:v>
                </c:pt>
                <c:pt idx="6">
                  <c:v>2563.5995455980301</c:v>
                </c:pt>
                <c:pt idx="7">
                  <c:v>2621.331156373024</c:v>
                </c:pt>
                <c:pt idx="8">
                  <c:v>2654.498</c:v>
                </c:pt>
                <c:pt idx="9">
                  <c:v>2689.192</c:v>
                </c:pt>
                <c:pt idx="10">
                  <c:v>2727.889000000001</c:v>
                </c:pt>
              </c:numCache>
            </c:numRef>
          </c:val>
          <c:extLst>
            <c:ext xmlns:c16="http://schemas.microsoft.com/office/drawing/2014/chart" uri="{C3380CC4-5D6E-409C-BE32-E72D297353CC}">
              <c16:uniqueId val="{00000000-568A-4441-A4B1-11E4D3CD3FC2}"/>
            </c:ext>
          </c:extLst>
        </c:ser>
        <c:ser>
          <c:idx val="1"/>
          <c:order val="1"/>
          <c:tx>
            <c:strRef>
              <c:f>'OECD.Stat export'!$B$11:$C$11</c:f>
              <c:strCache>
                <c:ptCount val="2"/>
                <c:pt idx="0">
                  <c:v>Part-time employment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'OECD.Stat export'!$D$8:$N$8</c:f>
              <c:strCache>
                <c:ptCount val="11"/>
                <c:pt idx="0">
                  <c:v>2008</c:v>
                </c:pt>
                <c:pt idx="1">
                  <c:v>2009</c:v>
                </c:pt>
                <c:pt idx="2">
                  <c:v>2010</c:v>
                </c:pt>
                <c:pt idx="3">
                  <c:v>2011</c:v>
                </c:pt>
                <c:pt idx="4">
                  <c:v>2012</c:v>
                </c:pt>
                <c:pt idx="5">
                  <c:v>2013</c:v>
                </c:pt>
                <c:pt idx="6">
                  <c:v>2014</c:v>
                </c:pt>
                <c:pt idx="7">
                  <c:v>2015</c:v>
                </c:pt>
                <c:pt idx="8">
                  <c:v>2016</c:v>
                </c:pt>
                <c:pt idx="9">
                  <c:v>2017</c:v>
                </c:pt>
                <c:pt idx="10">
                  <c:v>2018</c:v>
                </c:pt>
              </c:strCache>
            </c:strRef>
          </c:cat>
          <c:val>
            <c:numRef>
              <c:f>'OECD.Stat export'!$D$11:$N$11</c:f>
              <c:numCache>
                <c:formatCode>#,##0_ ;\-#,##0\ </c:formatCode>
                <c:ptCount val="11"/>
                <c:pt idx="0">
                  <c:v>274.27954094111919</c:v>
                </c:pt>
                <c:pt idx="1">
                  <c:v>293.75223675556481</c:v>
                </c:pt>
                <c:pt idx="2">
                  <c:v>294.53147525340319</c:v>
                </c:pt>
                <c:pt idx="3">
                  <c:v>279.70714315772062</c:v>
                </c:pt>
                <c:pt idx="4">
                  <c:v>282.2334546148777</c:v>
                </c:pt>
                <c:pt idx="5">
                  <c:v>284.13482463359833</c:v>
                </c:pt>
                <c:pt idx="6">
                  <c:v>309.85873338580132</c:v>
                </c:pt>
                <c:pt idx="7">
                  <c:v>318.04639256000519</c:v>
                </c:pt>
                <c:pt idx="8">
                  <c:v>317.63900000000001</c:v>
                </c:pt>
                <c:pt idx="9">
                  <c:v>314.79599999999999</c:v>
                </c:pt>
                <c:pt idx="10">
                  <c:v>303.92099999999999</c:v>
                </c:pt>
              </c:numCache>
            </c:numRef>
          </c:val>
          <c:extLst>
            <c:ext xmlns:c16="http://schemas.microsoft.com/office/drawing/2014/chart" uri="{C3380CC4-5D6E-409C-BE32-E72D297353CC}">
              <c16:uniqueId val="{00000001-568A-4441-A4B1-11E4D3CD3FC2}"/>
            </c:ext>
          </c:extLst>
        </c:ser>
        <c:dLbls>
          <c:dLblPos val="outEnd"/>
          <c:showLegendKey val="0"/>
          <c:showVal val="1"/>
          <c:showCatName val="0"/>
          <c:showSerName val="0"/>
          <c:showPercent val="0"/>
          <c:showBubbleSize val="0"/>
        </c:dLbls>
        <c:gapWidth val="444"/>
        <c:overlap val="-90"/>
        <c:axId val="503139976"/>
        <c:axId val="503143584"/>
      </c:barChart>
      <c:catAx>
        <c:axId val="5031399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3143584"/>
        <c:crossesAt val="0"/>
        <c:auto val="1"/>
        <c:lblAlgn val="ctr"/>
        <c:lblOffset val="100"/>
        <c:noMultiLvlLbl val="0"/>
      </c:catAx>
      <c:valAx>
        <c:axId val="503143584"/>
        <c:scaling>
          <c:orientation val="minMax"/>
          <c:max val="3400"/>
          <c:min val="0"/>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Persons, Thousands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_ ;\-#,##0\ " sourceLinked="1"/>
        <c:majorTickMark val="none"/>
        <c:minorTickMark val="none"/>
        <c:tickLblPos val="nextTo"/>
        <c:crossAx val="503139976"/>
        <c:crosses val="autoZero"/>
        <c:crossBetween val="between"/>
      </c:valAx>
      <c:spPr>
        <a:noFill/>
        <a:ln>
          <a:noFill/>
        </a:ln>
        <a:effectLst/>
      </c:spPr>
    </c:plotArea>
    <c:legend>
      <c:legendPos val="t"/>
      <c:layout>
        <c:manualLayout>
          <c:xMode val="edge"/>
          <c:yMode val="edge"/>
          <c:x val="0.23032348751199366"/>
          <c:y val="0.92146866977041286"/>
          <c:w val="0.5655332673139783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Sheet2!$F$5</c:f>
              <c:strCache>
                <c:ptCount val="1"/>
                <c:pt idx="0">
                  <c:v>Full-time</c:v>
                </c:pt>
              </c:strCache>
            </c:strRef>
          </c:tx>
          <c:spPr>
            <a:ln w="28575" cap="rnd">
              <a:solidFill>
                <a:schemeClr val="accent1"/>
              </a:solidFill>
              <a:round/>
            </a:ln>
            <a:effectLst/>
          </c:spPr>
          <c:marker>
            <c:symbol val="none"/>
          </c:marker>
          <c:cat>
            <c:strRef>
              <c:f>Sheet2!$A$6:$A$11</c:f>
              <c:strCache>
                <c:ptCount val="6"/>
                <c:pt idx="0">
                  <c:v>2013 (Q2&amp;Q3)</c:v>
                </c:pt>
                <c:pt idx="1">
                  <c:v>2014</c:v>
                </c:pt>
                <c:pt idx="2">
                  <c:v>2015</c:v>
                </c:pt>
                <c:pt idx="3">
                  <c:v>2016</c:v>
                </c:pt>
                <c:pt idx="4">
                  <c:v>2017</c:v>
                </c:pt>
                <c:pt idx="5">
                  <c:v>2018</c:v>
                </c:pt>
              </c:strCache>
            </c:strRef>
          </c:cat>
          <c:val>
            <c:numRef>
              <c:f>Sheet2!$F$6:$F$11</c:f>
              <c:numCache>
                <c:formatCode>0%</c:formatCode>
                <c:ptCount val="6"/>
                <c:pt idx="0">
                  <c:v>0.52947779614929513</c:v>
                </c:pt>
                <c:pt idx="1">
                  <c:v>0.49779727483847486</c:v>
                </c:pt>
                <c:pt idx="2">
                  <c:v>0.44489685844894206</c:v>
                </c:pt>
                <c:pt idx="3">
                  <c:v>0.45262565014787859</c:v>
                </c:pt>
                <c:pt idx="4">
                  <c:v>0.45134931790478078</c:v>
                </c:pt>
                <c:pt idx="5">
                  <c:v>0.4565759296914898</c:v>
                </c:pt>
              </c:numCache>
            </c:numRef>
          </c:val>
          <c:smooth val="0"/>
          <c:extLst>
            <c:ext xmlns:c16="http://schemas.microsoft.com/office/drawing/2014/chart" uri="{C3380CC4-5D6E-409C-BE32-E72D297353CC}">
              <c16:uniqueId val="{00000000-E386-4DB5-A1D2-BF8D4E2EC09F}"/>
            </c:ext>
          </c:extLst>
        </c:ser>
        <c:ser>
          <c:idx val="1"/>
          <c:order val="1"/>
          <c:tx>
            <c:strRef>
              <c:f>Sheet2!$I$5</c:f>
              <c:strCache>
                <c:ptCount val="1"/>
                <c:pt idx="0">
                  <c:v>Part-time and Temporary</c:v>
                </c:pt>
              </c:strCache>
            </c:strRef>
          </c:tx>
          <c:spPr>
            <a:ln w="28575" cap="rnd">
              <a:solidFill>
                <a:srgbClr val="FF0000"/>
              </a:solidFill>
              <a:round/>
            </a:ln>
            <a:effectLst/>
          </c:spPr>
          <c:marker>
            <c:symbol val="none"/>
          </c:marker>
          <c:cat>
            <c:strRef>
              <c:f>Sheet2!$A$6:$A$11</c:f>
              <c:strCache>
                <c:ptCount val="6"/>
                <c:pt idx="0">
                  <c:v>2013 (Q2&amp;Q3)</c:v>
                </c:pt>
                <c:pt idx="1">
                  <c:v>2014</c:v>
                </c:pt>
                <c:pt idx="2">
                  <c:v>2015</c:v>
                </c:pt>
                <c:pt idx="3">
                  <c:v>2016</c:v>
                </c:pt>
                <c:pt idx="4">
                  <c:v>2017</c:v>
                </c:pt>
                <c:pt idx="5">
                  <c:v>2018</c:v>
                </c:pt>
              </c:strCache>
            </c:strRef>
          </c:cat>
          <c:val>
            <c:numRef>
              <c:f>Sheet2!$I$6:$I$11</c:f>
              <c:numCache>
                <c:formatCode>0%</c:formatCode>
                <c:ptCount val="6"/>
                <c:pt idx="0">
                  <c:v>0.47052220385070487</c:v>
                </c:pt>
                <c:pt idx="1">
                  <c:v>0.50220272516152509</c:v>
                </c:pt>
                <c:pt idx="2">
                  <c:v>0.55510314155105789</c:v>
                </c:pt>
                <c:pt idx="3">
                  <c:v>0.54737434985212141</c:v>
                </c:pt>
                <c:pt idx="4">
                  <c:v>0.54865068209521917</c:v>
                </c:pt>
                <c:pt idx="5">
                  <c:v>0.54342407030851025</c:v>
                </c:pt>
              </c:numCache>
            </c:numRef>
          </c:val>
          <c:smooth val="0"/>
          <c:extLst>
            <c:ext xmlns:c16="http://schemas.microsoft.com/office/drawing/2014/chart" uri="{C3380CC4-5D6E-409C-BE32-E72D297353CC}">
              <c16:uniqueId val="{00000001-E386-4DB5-A1D2-BF8D4E2EC09F}"/>
            </c:ext>
          </c:extLst>
        </c:ser>
        <c:dLbls>
          <c:showLegendKey val="0"/>
          <c:showVal val="0"/>
          <c:showCatName val="0"/>
          <c:showSerName val="0"/>
          <c:showPercent val="0"/>
          <c:showBubbleSize val="0"/>
        </c:dLbls>
        <c:smooth val="0"/>
        <c:axId val="624000336"/>
        <c:axId val="623999024"/>
      </c:lineChart>
      <c:catAx>
        <c:axId val="62400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999024"/>
        <c:crosses val="autoZero"/>
        <c:auto val="1"/>
        <c:lblAlgn val="ctr"/>
        <c:lblOffset val="100"/>
        <c:noMultiLvlLbl val="0"/>
      </c:catAx>
      <c:valAx>
        <c:axId val="623999024"/>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00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Sheet2!$B$3</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Sheet2!$C$2:$M$2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Sheet2!$C$3:$M$3</c:f>
              <c:numCache>
                <c:formatCode>0.0%</c:formatCode>
                <c:ptCount val="11"/>
                <c:pt idx="0">
                  <c:v>0.35011794051460021</c:v>
                </c:pt>
                <c:pt idx="1">
                  <c:v>0.35273104401935934</c:v>
                </c:pt>
                <c:pt idx="2">
                  <c:v>0.35600585464755363</c:v>
                </c:pt>
                <c:pt idx="3">
                  <c:v>0.36206396872475688</c:v>
                </c:pt>
                <c:pt idx="4">
                  <c:v>0.36643008410070438</c:v>
                </c:pt>
                <c:pt idx="5">
                  <c:v>0.36988884619216367</c:v>
                </c:pt>
                <c:pt idx="6">
                  <c:v>0.35966065747613996</c:v>
                </c:pt>
                <c:pt idx="7">
                  <c:v>0.34956760162573475</c:v>
                </c:pt>
                <c:pt idx="8">
                  <c:v>0.34091001891902922</c:v>
                </c:pt>
                <c:pt idx="9">
                  <c:v>0.34069696949509348</c:v>
                </c:pt>
                <c:pt idx="10">
                  <c:v>0.33483326584725503</c:v>
                </c:pt>
              </c:numCache>
            </c:numRef>
          </c:val>
          <c:smooth val="0"/>
          <c:extLst>
            <c:ext xmlns:c16="http://schemas.microsoft.com/office/drawing/2014/chart" uri="{C3380CC4-5D6E-409C-BE32-E72D297353CC}">
              <c16:uniqueId val="{00000000-F5CF-465D-A366-562F85F3CC09}"/>
            </c:ext>
          </c:extLst>
        </c:ser>
        <c:ser>
          <c:idx val="1"/>
          <c:order val="1"/>
          <c:tx>
            <c:strRef>
              <c:f>Sheet2!$B$4</c:f>
              <c:strCache>
                <c:ptCount val="1"/>
                <c:pt idx="0">
                  <c:v>EU AVG</c:v>
                </c:pt>
              </c:strCache>
            </c:strRef>
          </c:tx>
          <c:spPr>
            <a:ln w="28575" cap="rnd">
              <a:solidFill>
                <a:srgbClr val="FF0000"/>
              </a:solidFill>
              <a:round/>
            </a:ln>
            <a:effectLst/>
          </c:spPr>
          <c:marker>
            <c:symbol val="circle"/>
            <c:size val="5"/>
            <c:spPr>
              <a:solidFill>
                <a:srgbClr val="C00000"/>
              </a:solidFill>
              <a:ln w="9525">
                <a:solidFill>
                  <a:srgbClr val="FF0000"/>
                </a:solidFill>
              </a:ln>
              <a:effectLst/>
            </c:spPr>
          </c:marker>
          <c:cat>
            <c:numRef>
              <c:f>Sheet2!$C$2:$M$2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Sheet2!$C$4:$M$4</c:f>
              <c:numCache>
                <c:formatCode>0.0%</c:formatCode>
                <c:ptCount val="11"/>
                <c:pt idx="0">
                  <c:v>0.16589999999999999</c:v>
                </c:pt>
                <c:pt idx="1">
                  <c:v>0.1666</c:v>
                </c:pt>
                <c:pt idx="2">
                  <c:v>0.1686</c:v>
                </c:pt>
                <c:pt idx="3">
                  <c:v>0.16650000000000001</c:v>
                </c:pt>
                <c:pt idx="4">
                  <c:v>0.1666</c:v>
                </c:pt>
                <c:pt idx="5">
                  <c:v>0.16520000000000001</c:v>
                </c:pt>
                <c:pt idx="6">
                  <c:v>0.1643</c:v>
                </c:pt>
                <c:pt idx="7">
                  <c:v>0.161</c:v>
                </c:pt>
                <c:pt idx="8">
                  <c:v>0.1583</c:v>
                </c:pt>
                <c:pt idx="9">
                  <c:v>0.15540000000000001</c:v>
                </c:pt>
                <c:pt idx="10">
                  <c:v>0.1527</c:v>
                </c:pt>
              </c:numCache>
            </c:numRef>
          </c:val>
          <c:smooth val="0"/>
          <c:extLst>
            <c:ext xmlns:c16="http://schemas.microsoft.com/office/drawing/2014/chart" uri="{C3380CC4-5D6E-409C-BE32-E72D297353CC}">
              <c16:uniqueId val="{00000001-F5CF-465D-A366-562F85F3CC09}"/>
            </c:ext>
          </c:extLst>
        </c:ser>
        <c:dLbls>
          <c:showLegendKey val="0"/>
          <c:showVal val="0"/>
          <c:showCatName val="0"/>
          <c:showSerName val="0"/>
          <c:showPercent val="0"/>
          <c:showBubbleSize val="0"/>
        </c:dLbls>
        <c:marker val="1"/>
        <c:smooth val="0"/>
        <c:axId val="513240640"/>
        <c:axId val="513237032"/>
      </c:lineChart>
      <c:catAx>
        <c:axId val="51324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237032"/>
        <c:crosses val="autoZero"/>
        <c:auto val="1"/>
        <c:lblAlgn val="ctr"/>
        <c:lblOffset val="100"/>
        <c:noMultiLvlLbl val="0"/>
      </c:catAx>
      <c:valAx>
        <c:axId val="5132370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24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Sheet1!$A$14</c:f>
              <c:strCache>
                <c:ptCount val="1"/>
                <c:pt idx="0">
                  <c:v>Average /Year</c:v>
                </c:pt>
              </c:strCache>
            </c:strRef>
          </c:tx>
          <c:spPr>
            <a:ln w="28575" cap="rnd">
              <a:solidFill>
                <a:schemeClr val="accent1"/>
              </a:solidFill>
              <a:round/>
            </a:ln>
            <a:effectLst/>
          </c:spPr>
          <c:marker>
            <c:symbol val="none"/>
          </c:marker>
          <c:dLbls>
            <c:dLbl>
              <c:idx val="0"/>
              <c:layout>
                <c:manualLayout>
                  <c:x val="-3.4385662138303366E-2"/>
                  <c:y val="-3.2995522036295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30-447B-BA7A-5B5DBAF69455}"/>
                </c:ext>
              </c:extLst>
            </c:dLbl>
            <c:dLbl>
              <c:idx val="1"/>
              <c:layout>
                <c:manualLayout>
                  <c:x val="-2.6145884612296607E-2"/>
                  <c:y val="-2.8281876031110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30-447B-BA7A-5B5DBAF69455}"/>
                </c:ext>
              </c:extLst>
            </c:dLbl>
            <c:dLbl>
              <c:idx val="2"/>
              <c:layout>
                <c:manualLayout>
                  <c:x val="-3.0265773375300044E-2"/>
                  <c:y val="-4.2422814046665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30-447B-BA7A-5B5DBAF69455}"/>
                </c:ext>
              </c:extLst>
            </c:dLbl>
            <c:dLbl>
              <c:idx val="3"/>
              <c:layout>
                <c:manualLayout>
                  <c:x val="-3.6445606519805065E-2"/>
                  <c:y val="-4.2422814046665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30-447B-BA7A-5B5DBAF69455}"/>
                </c:ext>
              </c:extLst>
            </c:dLbl>
            <c:dLbl>
              <c:idx val="4"/>
              <c:layout>
                <c:manualLayout>
                  <c:x val="-4.0565495282808464E-2"/>
                  <c:y val="-2.3568230025925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30-447B-BA7A-5B5DBAF69455}"/>
                </c:ext>
              </c:extLst>
            </c:dLbl>
            <c:dLbl>
              <c:idx val="5"/>
              <c:layout>
                <c:manualLayout>
                  <c:x val="-3.5868822092984594E-2"/>
                  <c:y val="-3.2995522036295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30-447B-BA7A-5B5DBAF6945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Sheet1!$B$13:$G$13</c:f>
              <c:numCache>
                <c:formatCode>General</c:formatCode>
                <c:ptCount val="6"/>
                <c:pt idx="0">
                  <c:v>2013</c:v>
                </c:pt>
                <c:pt idx="1">
                  <c:v>2014</c:v>
                </c:pt>
                <c:pt idx="2">
                  <c:v>2015</c:v>
                </c:pt>
                <c:pt idx="3">
                  <c:v>2016</c:v>
                </c:pt>
                <c:pt idx="4">
                  <c:v>2017</c:v>
                </c:pt>
                <c:pt idx="5">
                  <c:v>2018</c:v>
                </c:pt>
              </c:numCache>
            </c:numRef>
          </c:cat>
          <c:val>
            <c:numRef>
              <c:f>Sheet1!$B$14:$G$14</c:f>
              <c:numCache>
                <c:formatCode>0.0%</c:formatCode>
                <c:ptCount val="6"/>
                <c:pt idx="0">
                  <c:v>0.31609999999999999</c:v>
                </c:pt>
                <c:pt idx="1">
                  <c:v>0.19170000000000001</c:v>
                </c:pt>
                <c:pt idx="2">
                  <c:v>0.1648</c:v>
                </c:pt>
                <c:pt idx="3">
                  <c:v>0.1358</c:v>
                </c:pt>
                <c:pt idx="4">
                  <c:v>0.124</c:v>
                </c:pt>
                <c:pt idx="5">
                  <c:v>8.9399999999999993E-2</c:v>
                </c:pt>
              </c:numCache>
            </c:numRef>
          </c:val>
          <c:smooth val="0"/>
          <c:extLst>
            <c:ext xmlns:c16="http://schemas.microsoft.com/office/drawing/2014/chart" uri="{C3380CC4-5D6E-409C-BE32-E72D297353CC}">
              <c16:uniqueId val="{00000006-AD30-447B-BA7A-5B5DBAF69455}"/>
            </c:ext>
          </c:extLst>
        </c:ser>
        <c:dLbls>
          <c:dLblPos val="ctr"/>
          <c:showLegendKey val="0"/>
          <c:showVal val="1"/>
          <c:showCatName val="0"/>
          <c:showSerName val="0"/>
          <c:showPercent val="0"/>
          <c:showBubbleSize val="0"/>
        </c:dLbls>
        <c:smooth val="0"/>
        <c:axId val="533368512"/>
        <c:axId val="533371136"/>
      </c:lineChart>
      <c:catAx>
        <c:axId val="53336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371136"/>
        <c:crosses val="autoZero"/>
        <c:auto val="1"/>
        <c:lblAlgn val="ctr"/>
        <c:lblOffset val="100"/>
        <c:noMultiLvlLbl val="0"/>
      </c:catAx>
      <c:valAx>
        <c:axId val="533371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36851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0"/>
            <c:spPr>
              <a:solidFill>
                <a:schemeClr val="accent3">
                  <a:shade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8C7-4918-ACA0-18C12E5E67E7}"/>
              </c:ext>
            </c:extLst>
          </c:dPt>
          <c:dPt>
            <c:idx val="1"/>
            <c:bubble3D val="0"/>
            <c:spPr>
              <a:solidFill>
                <a:schemeClr val="accent3">
                  <a:shade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8C7-4918-ACA0-18C12E5E67E7}"/>
              </c:ext>
            </c:extLst>
          </c:dPt>
          <c:dPt>
            <c:idx val="2"/>
            <c:bubble3D val="0"/>
            <c:spPr>
              <a:solidFill>
                <a:schemeClr val="accent3">
                  <a:tint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8C7-4918-ACA0-18C12E5E67E7}"/>
              </c:ext>
            </c:extLst>
          </c:dPt>
          <c:dPt>
            <c:idx val="3"/>
            <c:bubble3D val="0"/>
            <c:spPr>
              <a:solidFill>
                <a:schemeClr val="accent3">
                  <a:tint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8C7-4918-ACA0-18C12E5E67E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8C7-4918-ACA0-18C12E5E67E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8C7-4918-ACA0-18C12E5E67E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8C7-4918-ACA0-18C12E5E67E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8C7-4918-ACA0-18C12E5E67E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 by Geography'!$A$3:$A$6</c:f>
              <c:strCache>
                <c:ptCount val="4"/>
                <c:pt idx="0">
                  <c:v>Attica</c:v>
                </c:pt>
                <c:pt idx="1">
                  <c:v>Central Greece</c:v>
                </c:pt>
                <c:pt idx="2">
                  <c:v>Northern Greece (Macedonia and Thrace)</c:v>
                </c:pt>
                <c:pt idx="3">
                  <c:v>South Greece + Islands</c:v>
                </c:pt>
              </c:strCache>
            </c:strRef>
          </c:cat>
          <c:val>
            <c:numRef>
              <c:f>'Total by Geography'!$B$3:$B$6</c:f>
              <c:numCache>
                <c:formatCode>General</c:formatCode>
                <c:ptCount val="4"/>
                <c:pt idx="0">
                  <c:v>13362</c:v>
                </c:pt>
                <c:pt idx="1">
                  <c:v>2496</c:v>
                </c:pt>
                <c:pt idx="2">
                  <c:v>6744</c:v>
                </c:pt>
                <c:pt idx="3">
                  <c:v>4372</c:v>
                </c:pt>
              </c:numCache>
            </c:numRef>
          </c:val>
          <c:extLst>
            <c:ext xmlns:c16="http://schemas.microsoft.com/office/drawing/2014/chart" uri="{C3380CC4-5D6E-409C-BE32-E72D297353CC}">
              <c16:uniqueId val="{00000008-68C7-4918-ACA0-18C12E5E67E7}"/>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pivotSource>
    <c:name>[Greek SMEs_Profile.xls]Sheet2!PivotTable1</c:name>
    <c:fmtId val="-1"/>
  </c:pivotSource>
  <c:chart>
    <c:autoTitleDeleted val="1"/>
    <c:pivotFmts>
      <c:pivotFmt>
        <c:idx val="0"/>
        <c:spPr>
          <a:solidFill>
            <a:schemeClr val="accent3"/>
          </a:solidFill>
          <a:ln>
            <a:noFill/>
          </a:ln>
          <a:effectLst/>
        </c:spPr>
        <c:marker>
          <c:symbol val="none"/>
        </c:marker>
      </c:pivotFmt>
      <c:pivotFmt>
        <c:idx val="1"/>
        <c:spPr>
          <a:solidFill>
            <a:schemeClr val="accent3"/>
          </a:solidFill>
          <a:ln>
            <a:noFill/>
          </a:ln>
          <a:effectLst/>
        </c:spPr>
        <c:marker>
          <c:symbol val="none"/>
        </c:marker>
      </c:pivotFmt>
      <c:pivotFmt>
        <c:idx val="2"/>
        <c:spPr>
          <a:solidFill>
            <a:schemeClr val="accent3"/>
          </a:solidFill>
          <a:ln>
            <a:noFill/>
          </a:ln>
          <a:effectLst/>
        </c:spPr>
        <c:marker>
          <c:symbol val="none"/>
        </c:marker>
      </c:pivotFmt>
      <c:pivotFmt>
        <c:idx val="3"/>
        <c:spPr>
          <a:solidFill>
            <a:schemeClr val="accent3"/>
          </a:solidFill>
          <a:ln>
            <a:noFill/>
          </a:ln>
          <a:effectLst/>
        </c:spPr>
        <c:marker>
          <c:symbol val="none"/>
        </c:marker>
      </c:pivotFmt>
      <c:pivotFmt>
        <c:idx val="4"/>
        <c:spPr>
          <a:solidFill>
            <a:schemeClr val="accent3"/>
          </a:solidFill>
          <a:ln>
            <a:noFill/>
          </a:ln>
          <a:effectLst/>
        </c:spPr>
        <c:marker>
          <c:symbol val="none"/>
        </c:marker>
      </c:pivotFmt>
      <c:pivotFmt>
        <c:idx val="5"/>
        <c:spPr>
          <a:solidFill>
            <a:schemeClr val="accent3"/>
          </a:solidFill>
          <a:ln>
            <a:noFill/>
          </a:ln>
          <a:effectLst/>
        </c:spPr>
        <c:marker>
          <c:symbol val="none"/>
        </c:marker>
      </c:pivotFmt>
    </c:pivotFmts>
    <c:plotArea>
      <c:layout/>
      <c:barChart>
        <c:barDir val="col"/>
        <c:grouping val="clustered"/>
        <c:varyColors val="0"/>
        <c:ser>
          <c:idx val="0"/>
          <c:order val="0"/>
          <c:tx>
            <c:strRef>
              <c:f>Sheet2!$B$3:$B$4</c:f>
              <c:strCache>
                <c:ptCount val="1"/>
                <c:pt idx="0">
                  <c:v>Attica</c:v>
                </c:pt>
              </c:strCache>
            </c:strRef>
          </c:tx>
          <c:spPr>
            <a:solidFill>
              <a:schemeClr val="accent3">
                <a:shade val="76000"/>
              </a:schemeClr>
            </a:solidFill>
            <a:ln>
              <a:noFill/>
            </a:ln>
            <a:effectLst/>
          </c:spPr>
          <c:invertIfNegative val="0"/>
          <c:cat>
            <c:strRef>
              <c:f>Sheet2!$A$5:$A$9</c:f>
              <c:strCache>
                <c:ptCount val="4"/>
                <c:pt idx="0">
                  <c:v>ACCOMMODATION &amp; FOOD SERVICE ACTIVITIES</c:v>
                </c:pt>
                <c:pt idx="1">
                  <c:v>CONSTRUCTION</c:v>
                </c:pt>
                <c:pt idx="2">
                  <c:v>MANUFACTURING</c:v>
                </c:pt>
                <c:pt idx="3">
                  <c:v>WHOLESALE AND RETAIL TRADE</c:v>
                </c:pt>
              </c:strCache>
            </c:strRef>
          </c:cat>
          <c:val>
            <c:numRef>
              <c:f>Sheet2!$B$5:$B$9</c:f>
              <c:numCache>
                <c:formatCode>General</c:formatCode>
                <c:ptCount val="4"/>
                <c:pt idx="0">
                  <c:v>1922</c:v>
                </c:pt>
                <c:pt idx="1">
                  <c:v>1262</c:v>
                </c:pt>
                <c:pt idx="2">
                  <c:v>2378</c:v>
                </c:pt>
                <c:pt idx="3">
                  <c:v>3591</c:v>
                </c:pt>
              </c:numCache>
            </c:numRef>
          </c:val>
          <c:extLst>
            <c:ext xmlns:c16="http://schemas.microsoft.com/office/drawing/2014/chart" uri="{C3380CC4-5D6E-409C-BE32-E72D297353CC}">
              <c16:uniqueId val="{00000000-0174-4F69-926E-59ACE767CE89}"/>
            </c:ext>
          </c:extLst>
        </c:ser>
        <c:ser>
          <c:idx val="1"/>
          <c:order val="1"/>
          <c:tx>
            <c:strRef>
              <c:f>Sheet2!$C$3:$C$4</c:f>
              <c:strCache>
                <c:ptCount val="1"/>
                <c:pt idx="0">
                  <c:v>Central Macedonia</c:v>
                </c:pt>
              </c:strCache>
            </c:strRef>
          </c:tx>
          <c:spPr>
            <a:solidFill>
              <a:schemeClr val="accent3">
                <a:tint val="77000"/>
              </a:schemeClr>
            </a:solidFill>
            <a:ln>
              <a:noFill/>
            </a:ln>
            <a:effectLst/>
          </c:spPr>
          <c:invertIfNegative val="0"/>
          <c:cat>
            <c:strRef>
              <c:f>Sheet2!$A$5:$A$9</c:f>
              <c:strCache>
                <c:ptCount val="4"/>
                <c:pt idx="0">
                  <c:v>ACCOMMODATION &amp; FOOD SERVICE ACTIVITIES</c:v>
                </c:pt>
                <c:pt idx="1">
                  <c:v>CONSTRUCTION</c:v>
                </c:pt>
                <c:pt idx="2">
                  <c:v>MANUFACTURING</c:v>
                </c:pt>
                <c:pt idx="3">
                  <c:v>WHOLESALE AND RETAIL TRADE</c:v>
                </c:pt>
              </c:strCache>
            </c:strRef>
          </c:cat>
          <c:val>
            <c:numRef>
              <c:f>Sheet2!$C$5:$C$9</c:f>
              <c:numCache>
                <c:formatCode>General</c:formatCode>
                <c:ptCount val="4"/>
                <c:pt idx="0">
                  <c:v>631</c:v>
                </c:pt>
                <c:pt idx="1">
                  <c:v>384</c:v>
                </c:pt>
                <c:pt idx="2">
                  <c:v>1259</c:v>
                </c:pt>
                <c:pt idx="3">
                  <c:v>1092</c:v>
                </c:pt>
              </c:numCache>
            </c:numRef>
          </c:val>
          <c:extLst>
            <c:ext xmlns:c16="http://schemas.microsoft.com/office/drawing/2014/chart" uri="{C3380CC4-5D6E-409C-BE32-E72D297353CC}">
              <c16:uniqueId val="{00000001-0174-4F69-926E-59ACE767CE89}"/>
            </c:ext>
          </c:extLst>
        </c:ser>
        <c:dLbls>
          <c:showLegendKey val="0"/>
          <c:showVal val="0"/>
          <c:showCatName val="0"/>
          <c:showSerName val="0"/>
          <c:showPercent val="0"/>
          <c:showBubbleSize val="0"/>
        </c:dLbls>
        <c:gapWidth val="150"/>
        <c:axId val="530191256"/>
        <c:axId val="1"/>
      </c:barChart>
      <c:catAx>
        <c:axId val="530191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Number of SMEs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0191256"/>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FA39F-9EB5-DB42-8F01-F2E309B82AA8}">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6367-0DCE-47BB-A193-7CC11523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201</Pages>
  <Words>197698</Words>
  <Characters>1126882</Characters>
  <Application>Microsoft Office Word</Application>
  <DocSecurity>0</DocSecurity>
  <Lines>9390</Lines>
  <Paragraphs>2643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Konstantinou</dc:creator>
  <cp:keywords/>
  <dc:description/>
  <cp:lastModifiedBy>Joanna Konstantinou</cp:lastModifiedBy>
  <cp:revision>3</cp:revision>
  <dcterms:created xsi:type="dcterms:W3CDTF">2024-08-27T18:51:00Z</dcterms:created>
  <dcterms:modified xsi:type="dcterms:W3CDTF">2024-08-27T19:16:00Z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http://csl.mendeley.com/styles/725596751/harvard-cite-them-right-2</vt:lpwstr>
  </property>
  <property fmtid="{D5CDD505-2E9C-101B-9397-08002B2CF9AE}" pid="9" name="Mendeley Recent Style Name 3_1">
    <vt:lpwstr>Cite Them Right 12th edition - Harvard - Joanna Konstantinou</vt:lpwstr>
  </property>
  <property fmtid="{D5CDD505-2E9C-101B-9397-08002B2CF9AE}" pid="10" name="Mendeley Recent Style Id 4_1">
    <vt:lpwstr>https://csl.mendeley.com/styles/123418381/harvard-cite-them-right-3-MyPhDstyle</vt:lpwstr>
  </property>
  <property fmtid="{D5CDD505-2E9C-101B-9397-08002B2CF9AE}" pid="11" name="Mendeley Recent Style Name 4_1">
    <vt:lpwstr>Cite Them Right 12th edition - Harvard My PhD style - Joanna Konstantinou</vt:lpwstr>
  </property>
  <property fmtid="{D5CDD505-2E9C-101B-9397-08002B2CF9AE}" pid="12" name="Mendeley Recent Style Id 5_1">
    <vt:lpwstr>http://csl.mendeley.com/styles/123418381/harvard-cite-them-right-3-MyPhDstyle</vt:lpwstr>
  </property>
  <property fmtid="{D5CDD505-2E9C-101B-9397-08002B2CF9AE}" pid="13" name="Mendeley Recent Style Name 5_1">
    <vt:lpwstr>Cite Them Right 12th edition - Harvard My PhD style - Joanna Konstantinou</vt:lpwstr>
  </property>
  <property fmtid="{D5CDD505-2E9C-101B-9397-08002B2CF9AE}" pid="14" name="Mendeley Recent Style Id 6_1">
    <vt:lpwstr>http://csl.mendeley.com/styles/123418381/harvard-cite-them-right-3-MyPhDstyle-FINAL</vt:lpwstr>
  </property>
  <property fmtid="{D5CDD505-2E9C-101B-9397-08002B2CF9AE}" pid="15" name="Mendeley Recent Style Name 6_1">
    <vt:lpwstr>Cite Them Right 12th edition - Harvard My PhD style - Joanna Konstantinou</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e6d03789-2a66-385d-b750-cd872a103555</vt:lpwstr>
  </property>
  <property fmtid="{D5CDD505-2E9C-101B-9397-08002B2CF9AE}" pid="24" name="Mendeley Citation Style_1">
    <vt:lpwstr>http://csl.mendeley.com/styles/123418381/harvard-cite-them-right-3-MyPhDstyle-FINAL</vt:lpwstr>
  </property>
</Properties>
</file>