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0BFB16" w14:textId="7876370F" w:rsidR="00015BBC" w:rsidRDefault="00015BBC" w:rsidP="00015BBC">
      <w:pPr>
        <w:autoSpaceDE w:val="0"/>
        <w:autoSpaceDN w:val="0"/>
        <w:adjustRightInd w:val="0"/>
        <w:spacing w:after="0" w:line="240" w:lineRule="auto"/>
        <w:jc w:val="center"/>
        <w:rPr>
          <w:rFonts w:asciiTheme="majorBidi" w:hAnsiTheme="majorBidi" w:cstheme="majorBidi"/>
          <w:sz w:val="24"/>
          <w:szCs w:val="24"/>
        </w:rPr>
      </w:pPr>
      <w:bookmarkStart w:id="0" w:name="_Toc77751905"/>
      <w:r>
        <w:rPr>
          <w:rFonts w:asciiTheme="majorBidi" w:hAnsiTheme="majorBidi" w:cstheme="majorBidi"/>
          <w:noProof/>
          <w:sz w:val="24"/>
          <w:szCs w:val="24"/>
          <w:lang w:eastAsia="zh-CN"/>
        </w:rPr>
        <w:drawing>
          <wp:inline distT="0" distB="0" distL="0" distR="0" wp14:anchorId="3AC4E82E" wp14:editId="49FB847C">
            <wp:extent cx="2838450" cy="857250"/>
            <wp:effectExtent l="0" t="0" r="0" b="0"/>
            <wp:docPr id="917846255" name="Picture 1" descr="A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846255" name="Picture 1" descr="A purple text on a black backgroun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8450" cy="857250"/>
                    </a:xfrm>
                    <a:prstGeom prst="rect">
                      <a:avLst/>
                    </a:prstGeom>
                    <a:noFill/>
                    <a:ln>
                      <a:noFill/>
                    </a:ln>
                  </pic:spPr>
                </pic:pic>
              </a:graphicData>
            </a:graphic>
          </wp:inline>
        </w:drawing>
      </w:r>
    </w:p>
    <w:p w14:paraId="79AC54AE" w14:textId="77777777" w:rsidR="00015BBC" w:rsidRDefault="00015BBC" w:rsidP="00015BBC">
      <w:pPr>
        <w:autoSpaceDE w:val="0"/>
        <w:autoSpaceDN w:val="0"/>
        <w:adjustRightInd w:val="0"/>
        <w:spacing w:after="0" w:line="240" w:lineRule="auto"/>
        <w:rPr>
          <w:rFonts w:asciiTheme="majorBidi" w:hAnsiTheme="majorBidi" w:cstheme="majorBidi"/>
          <w:sz w:val="24"/>
          <w:szCs w:val="24"/>
        </w:rPr>
      </w:pPr>
    </w:p>
    <w:p w14:paraId="6339814F" w14:textId="77777777" w:rsidR="00015BBC" w:rsidRDefault="00015BBC" w:rsidP="00015BBC">
      <w:pPr>
        <w:autoSpaceDE w:val="0"/>
        <w:autoSpaceDN w:val="0"/>
        <w:adjustRightInd w:val="0"/>
        <w:spacing w:after="0" w:line="240" w:lineRule="auto"/>
        <w:rPr>
          <w:rFonts w:asciiTheme="majorBidi" w:hAnsiTheme="majorBidi" w:cstheme="majorBidi"/>
          <w:sz w:val="24"/>
          <w:szCs w:val="24"/>
        </w:rPr>
      </w:pPr>
    </w:p>
    <w:p w14:paraId="30229555" w14:textId="77777777" w:rsidR="00015BBC" w:rsidRDefault="00015BBC" w:rsidP="00015BBC">
      <w:pPr>
        <w:autoSpaceDE w:val="0"/>
        <w:autoSpaceDN w:val="0"/>
        <w:adjustRightInd w:val="0"/>
        <w:spacing w:after="0" w:line="240" w:lineRule="auto"/>
        <w:rPr>
          <w:rFonts w:asciiTheme="majorBidi" w:hAnsiTheme="majorBidi" w:cstheme="majorBidi"/>
          <w:sz w:val="24"/>
          <w:szCs w:val="24"/>
        </w:rPr>
      </w:pPr>
    </w:p>
    <w:p w14:paraId="39C7AB5B" w14:textId="77777777" w:rsidR="00015BBC" w:rsidRDefault="00015BBC" w:rsidP="00015BBC">
      <w:pPr>
        <w:autoSpaceDE w:val="0"/>
        <w:autoSpaceDN w:val="0"/>
        <w:adjustRightInd w:val="0"/>
        <w:spacing w:after="0" w:line="240" w:lineRule="auto"/>
        <w:jc w:val="center"/>
        <w:rPr>
          <w:rFonts w:asciiTheme="majorBidi" w:hAnsiTheme="majorBidi" w:cstheme="majorBidi"/>
          <w:sz w:val="24"/>
          <w:szCs w:val="24"/>
        </w:rPr>
      </w:pPr>
    </w:p>
    <w:p w14:paraId="3C0594DB" w14:textId="77777777" w:rsidR="00015BBC" w:rsidRDefault="00015BBC" w:rsidP="00015BBC">
      <w:pPr>
        <w:autoSpaceDE w:val="0"/>
        <w:autoSpaceDN w:val="0"/>
        <w:adjustRightInd w:val="0"/>
        <w:spacing w:after="0" w:line="240" w:lineRule="auto"/>
        <w:jc w:val="center"/>
        <w:rPr>
          <w:rFonts w:asciiTheme="majorBidi" w:hAnsiTheme="majorBidi" w:cstheme="majorBidi"/>
          <w:sz w:val="24"/>
          <w:szCs w:val="24"/>
        </w:rPr>
      </w:pPr>
    </w:p>
    <w:p w14:paraId="3D2C6462" w14:textId="77777777" w:rsidR="00015BBC" w:rsidRDefault="00015BBC" w:rsidP="00015BBC">
      <w:pPr>
        <w:autoSpaceDE w:val="0"/>
        <w:autoSpaceDN w:val="0"/>
        <w:adjustRightInd w:val="0"/>
        <w:spacing w:after="0" w:line="240" w:lineRule="auto"/>
        <w:jc w:val="center"/>
        <w:rPr>
          <w:rFonts w:asciiTheme="majorBidi" w:hAnsiTheme="majorBidi" w:cstheme="majorBidi"/>
          <w:sz w:val="24"/>
          <w:szCs w:val="24"/>
        </w:rPr>
      </w:pPr>
    </w:p>
    <w:p w14:paraId="6B13E0BC" w14:textId="77777777" w:rsidR="00015BBC" w:rsidRDefault="00015BBC" w:rsidP="00015BBC">
      <w:pPr>
        <w:autoSpaceDE w:val="0"/>
        <w:autoSpaceDN w:val="0"/>
        <w:adjustRightInd w:val="0"/>
        <w:spacing w:after="0" w:line="240" w:lineRule="auto"/>
        <w:jc w:val="center"/>
        <w:rPr>
          <w:rFonts w:asciiTheme="majorBidi" w:hAnsiTheme="majorBidi" w:cstheme="majorBidi"/>
          <w:sz w:val="24"/>
          <w:szCs w:val="24"/>
        </w:rPr>
      </w:pPr>
    </w:p>
    <w:p w14:paraId="74A18408" w14:textId="77777777" w:rsidR="00015BBC" w:rsidRDefault="00015BBC" w:rsidP="00015BBC">
      <w:pPr>
        <w:autoSpaceDE w:val="0"/>
        <w:autoSpaceDN w:val="0"/>
        <w:adjustRightInd w:val="0"/>
        <w:spacing w:after="0" w:line="240" w:lineRule="auto"/>
        <w:jc w:val="center"/>
        <w:rPr>
          <w:rFonts w:asciiTheme="majorBidi" w:hAnsiTheme="majorBidi" w:cstheme="majorBidi"/>
          <w:sz w:val="24"/>
          <w:szCs w:val="24"/>
        </w:rPr>
      </w:pPr>
    </w:p>
    <w:p w14:paraId="73530AEF" w14:textId="77777777" w:rsidR="00015BBC" w:rsidRDefault="00015BBC" w:rsidP="00015BBC">
      <w:pPr>
        <w:autoSpaceDE w:val="0"/>
        <w:autoSpaceDN w:val="0"/>
        <w:adjustRightInd w:val="0"/>
        <w:spacing w:after="0" w:line="240" w:lineRule="auto"/>
        <w:jc w:val="center"/>
        <w:rPr>
          <w:rFonts w:asciiTheme="majorBidi" w:hAnsiTheme="majorBidi" w:cstheme="majorBidi"/>
          <w:sz w:val="24"/>
          <w:szCs w:val="24"/>
        </w:rPr>
      </w:pPr>
    </w:p>
    <w:p w14:paraId="53D75F8B" w14:textId="77777777" w:rsidR="00015BBC" w:rsidRDefault="00015BBC" w:rsidP="00015BBC">
      <w:pPr>
        <w:autoSpaceDE w:val="0"/>
        <w:autoSpaceDN w:val="0"/>
        <w:adjustRightInd w:val="0"/>
        <w:spacing w:after="0" w:line="240" w:lineRule="auto"/>
        <w:jc w:val="center"/>
        <w:rPr>
          <w:rFonts w:asciiTheme="majorBidi" w:hAnsiTheme="majorBidi" w:cstheme="majorBidi"/>
          <w:sz w:val="24"/>
          <w:szCs w:val="24"/>
        </w:rPr>
      </w:pPr>
    </w:p>
    <w:p w14:paraId="087946EB" w14:textId="77777777" w:rsidR="00015BBC" w:rsidRDefault="00015BBC" w:rsidP="00015BBC">
      <w:pPr>
        <w:autoSpaceDE w:val="0"/>
        <w:autoSpaceDN w:val="0"/>
        <w:adjustRightInd w:val="0"/>
        <w:spacing w:after="0" w:line="240" w:lineRule="auto"/>
        <w:jc w:val="center"/>
        <w:rPr>
          <w:rFonts w:asciiTheme="majorBidi" w:hAnsiTheme="majorBidi" w:cstheme="majorBidi"/>
          <w:b/>
          <w:bCs/>
          <w:color w:val="222222"/>
          <w:sz w:val="28"/>
          <w:szCs w:val="28"/>
          <w:shd w:val="clear" w:color="auto" w:fill="FFFFFF"/>
        </w:rPr>
      </w:pPr>
    </w:p>
    <w:p w14:paraId="2FA25CAB" w14:textId="4CC1CF4F" w:rsidR="00015BBC" w:rsidRDefault="00015BBC" w:rsidP="00015BBC">
      <w:pPr>
        <w:autoSpaceDE w:val="0"/>
        <w:autoSpaceDN w:val="0"/>
        <w:adjustRightInd w:val="0"/>
        <w:spacing w:after="0" w:line="240" w:lineRule="auto"/>
        <w:jc w:val="center"/>
        <w:rPr>
          <w:rFonts w:ascii="TUOS Blake" w:hAnsi="TUOS Blake" w:cstheme="majorBidi"/>
          <w:b/>
          <w:bCs/>
          <w:sz w:val="28"/>
          <w:szCs w:val="28"/>
        </w:rPr>
      </w:pPr>
      <w:r w:rsidRPr="00015BBC">
        <w:rPr>
          <w:rFonts w:ascii="TUOS Blake" w:hAnsi="TUOS Blake" w:cstheme="majorBidi"/>
          <w:b/>
          <w:bCs/>
          <w:color w:val="222222"/>
          <w:sz w:val="28"/>
          <w:szCs w:val="28"/>
          <w:shd w:val="clear" w:color="auto" w:fill="FFFFFF"/>
        </w:rPr>
        <w:t xml:space="preserve">Using Diels–Alder reactions with anthracene and anthrone towards the synthesis of </w:t>
      </w:r>
      <w:r w:rsidR="00DE679B">
        <w:rPr>
          <w:rFonts w:ascii="TUOS Blake" w:hAnsi="TUOS Blake" w:cstheme="majorBidi"/>
          <w:b/>
          <w:bCs/>
          <w:color w:val="222222"/>
          <w:sz w:val="28"/>
          <w:szCs w:val="28"/>
          <w:shd w:val="clear" w:color="auto" w:fill="FFFFFF"/>
        </w:rPr>
        <w:t>b</w:t>
      </w:r>
      <w:r w:rsidRPr="00015BBC">
        <w:rPr>
          <w:rFonts w:ascii="TUOS Blake" w:hAnsi="TUOS Blake" w:cstheme="majorBidi"/>
          <w:b/>
          <w:bCs/>
          <w:color w:val="222222"/>
          <w:sz w:val="28"/>
          <w:szCs w:val="28"/>
          <w:shd w:val="clear" w:color="auto" w:fill="FFFFFF"/>
        </w:rPr>
        <w:t>erkeleyamide A</w:t>
      </w:r>
      <w:r>
        <w:rPr>
          <w:rFonts w:ascii="TUOS Blake" w:hAnsi="TUOS Blake" w:cstheme="majorBidi"/>
          <w:b/>
          <w:bCs/>
          <w:color w:val="222222"/>
          <w:sz w:val="28"/>
          <w:szCs w:val="28"/>
          <w:shd w:val="clear" w:color="auto" w:fill="FFFFFF"/>
        </w:rPr>
        <w:t xml:space="preserve"> </w:t>
      </w:r>
      <w:r>
        <w:rPr>
          <w:rFonts w:ascii="TUOS Blake" w:hAnsi="TUOS Blake" w:cstheme="majorBidi"/>
          <w:b/>
          <w:bCs/>
          <w:color w:val="222222"/>
          <w:sz w:val="28"/>
          <w:szCs w:val="28"/>
        </w:rPr>
        <w:br/>
      </w:r>
      <w:r>
        <w:rPr>
          <w:rFonts w:ascii="TUOS Blake" w:hAnsi="TUOS Blake" w:cstheme="majorBidi"/>
          <w:b/>
          <w:bCs/>
          <w:color w:val="222222"/>
          <w:sz w:val="28"/>
          <w:szCs w:val="28"/>
        </w:rPr>
        <w:br/>
      </w:r>
    </w:p>
    <w:p w14:paraId="02C9E7EA" w14:textId="77777777" w:rsidR="00015BBC" w:rsidRDefault="00015BBC" w:rsidP="00015BBC">
      <w:pPr>
        <w:autoSpaceDE w:val="0"/>
        <w:autoSpaceDN w:val="0"/>
        <w:adjustRightInd w:val="0"/>
        <w:spacing w:after="0" w:line="240" w:lineRule="auto"/>
        <w:jc w:val="center"/>
        <w:rPr>
          <w:rFonts w:ascii="TUOS Blake" w:hAnsi="TUOS Blake" w:cstheme="majorBidi"/>
          <w:sz w:val="24"/>
          <w:szCs w:val="24"/>
        </w:rPr>
      </w:pPr>
    </w:p>
    <w:p w14:paraId="16D29CAE" w14:textId="77777777" w:rsidR="00015BBC" w:rsidRDefault="00015BBC" w:rsidP="00015BBC">
      <w:pPr>
        <w:autoSpaceDE w:val="0"/>
        <w:autoSpaceDN w:val="0"/>
        <w:adjustRightInd w:val="0"/>
        <w:spacing w:after="0" w:line="240" w:lineRule="auto"/>
        <w:jc w:val="center"/>
        <w:rPr>
          <w:rFonts w:ascii="TUOS Blake" w:hAnsi="TUOS Blake" w:cstheme="majorBidi"/>
          <w:b/>
          <w:bCs/>
          <w:sz w:val="28"/>
          <w:szCs w:val="28"/>
        </w:rPr>
      </w:pPr>
    </w:p>
    <w:p w14:paraId="28D17A2F" w14:textId="0CA8C0DD" w:rsidR="00015BBC" w:rsidRDefault="00015BBC" w:rsidP="00015BBC">
      <w:pPr>
        <w:autoSpaceDE w:val="0"/>
        <w:autoSpaceDN w:val="0"/>
        <w:adjustRightInd w:val="0"/>
        <w:spacing w:after="0" w:line="240" w:lineRule="auto"/>
        <w:jc w:val="center"/>
        <w:rPr>
          <w:rFonts w:ascii="TUOS Blake" w:hAnsi="TUOS Blake" w:cstheme="majorBidi"/>
          <w:b/>
          <w:bCs/>
          <w:sz w:val="28"/>
          <w:szCs w:val="28"/>
        </w:rPr>
      </w:pPr>
      <w:r>
        <w:rPr>
          <w:rFonts w:ascii="TUOS Blake" w:hAnsi="TUOS Blake" w:cstheme="majorBidi"/>
          <w:b/>
          <w:bCs/>
          <w:sz w:val="28"/>
          <w:szCs w:val="28"/>
        </w:rPr>
        <w:t>Charlotte Mitchard</w:t>
      </w:r>
    </w:p>
    <w:p w14:paraId="074925AF" w14:textId="77777777" w:rsidR="00015BBC" w:rsidRDefault="00015BBC" w:rsidP="00015BBC">
      <w:pPr>
        <w:autoSpaceDE w:val="0"/>
        <w:autoSpaceDN w:val="0"/>
        <w:adjustRightInd w:val="0"/>
        <w:spacing w:after="0" w:line="240" w:lineRule="auto"/>
        <w:jc w:val="center"/>
        <w:rPr>
          <w:rFonts w:asciiTheme="majorBidi" w:hAnsiTheme="majorBidi" w:cstheme="majorBidi"/>
          <w:b/>
          <w:bCs/>
          <w:sz w:val="28"/>
          <w:szCs w:val="28"/>
        </w:rPr>
      </w:pPr>
    </w:p>
    <w:p w14:paraId="1C375E6D" w14:textId="77777777" w:rsidR="00015BBC" w:rsidRDefault="00015BBC" w:rsidP="00015BBC">
      <w:pPr>
        <w:autoSpaceDE w:val="0"/>
        <w:autoSpaceDN w:val="0"/>
        <w:adjustRightInd w:val="0"/>
        <w:spacing w:after="0" w:line="240" w:lineRule="auto"/>
        <w:jc w:val="center"/>
        <w:rPr>
          <w:rFonts w:asciiTheme="majorBidi" w:hAnsiTheme="majorBidi" w:cstheme="majorBidi"/>
          <w:b/>
          <w:bCs/>
          <w:sz w:val="28"/>
          <w:szCs w:val="28"/>
        </w:rPr>
      </w:pPr>
    </w:p>
    <w:p w14:paraId="132E49C0" w14:textId="77777777" w:rsidR="00015BBC" w:rsidRDefault="00015BBC" w:rsidP="00015BBC">
      <w:pPr>
        <w:autoSpaceDE w:val="0"/>
        <w:autoSpaceDN w:val="0"/>
        <w:adjustRightInd w:val="0"/>
        <w:spacing w:after="0" w:line="240" w:lineRule="auto"/>
        <w:rPr>
          <w:rFonts w:asciiTheme="majorBidi" w:hAnsiTheme="majorBidi" w:cstheme="majorBidi"/>
          <w:sz w:val="28"/>
          <w:szCs w:val="28"/>
        </w:rPr>
      </w:pPr>
    </w:p>
    <w:p w14:paraId="71D00F88" w14:textId="77777777" w:rsidR="00015BBC" w:rsidRDefault="00015BBC" w:rsidP="00015BBC">
      <w:pPr>
        <w:autoSpaceDE w:val="0"/>
        <w:autoSpaceDN w:val="0"/>
        <w:adjustRightInd w:val="0"/>
        <w:spacing w:after="0" w:line="240" w:lineRule="auto"/>
        <w:rPr>
          <w:rFonts w:asciiTheme="majorBidi" w:hAnsiTheme="majorBidi" w:cstheme="majorBidi"/>
          <w:sz w:val="24"/>
          <w:szCs w:val="24"/>
        </w:rPr>
      </w:pPr>
    </w:p>
    <w:p w14:paraId="55F0CADE" w14:textId="77777777" w:rsidR="00015BBC" w:rsidRDefault="00015BBC" w:rsidP="00015BBC">
      <w:pPr>
        <w:autoSpaceDE w:val="0"/>
        <w:autoSpaceDN w:val="0"/>
        <w:adjustRightInd w:val="0"/>
        <w:spacing w:after="0" w:line="240" w:lineRule="auto"/>
        <w:rPr>
          <w:rFonts w:asciiTheme="majorBidi" w:hAnsiTheme="majorBidi" w:cstheme="majorBidi"/>
          <w:sz w:val="24"/>
          <w:szCs w:val="24"/>
        </w:rPr>
      </w:pPr>
    </w:p>
    <w:p w14:paraId="11A3873C" w14:textId="77777777" w:rsidR="00015BBC" w:rsidRDefault="00015BBC" w:rsidP="00015BBC">
      <w:pPr>
        <w:autoSpaceDE w:val="0"/>
        <w:autoSpaceDN w:val="0"/>
        <w:adjustRightInd w:val="0"/>
        <w:spacing w:after="0" w:line="240" w:lineRule="auto"/>
        <w:rPr>
          <w:rFonts w:asciiTheme="majorBidi" w:hAnsiTheme="majorBidi" w:cstheme="majorBidi"/>
          <w:sz w:val="24"/>
          <w:szCs w:val="24"/>
        </w:rPr>
      </w:pPr>
    </w:p>
    <w:p w14:paraId="4987C171" w14:textId="77777777" w:rsidR="00015BBC" w:rsidRDefault="00015BBC" w:rsidP="00015BBC">
      <w:pPr>
        <w:autoSpaceDE w:val="0"/>
        <w:autoSpaceDN w:val="0"/>
        <w:adjustRightInd w:val="0"/>
        <w:spacing w:after="0" w:line="240" w:lineRule="auto"/>
        <w:jc w:val="center"/>
        <w:rPr>
          <w:rFonts w:ascii="TUOS Blake" w:hAnsi="TUOS Blake" w:cstheme="majorBidi"/>
          <w:sz w:val="24"/>
          <w:szCs w:val="24"/>
        </w:rPr>
      </w:pPr>
      <w:r>
        <w:rPr>
          <w:rFonts w:ascii="TUOS Blake" w:hAnsi="TUOS Blake" w:cstheme="majorBidi"/>
          <w:sz w:val="24"/>
          <w:szCs w:val="24"/>
        </w:rPr>
        <w:t>A thesis submitted in partial fulfilment of the requirements for the degree of</w:t>
      </w:r>
    </w:p>
    <w:p w14:paraId="7814F22D" w14:textId="77777777" w:rsidR="00015BBC" w:rsidRDefault="00015BBC" w:rsidP="00015BBC">
      <w:pPr>
        <w:jc w:val="center"/>
        <w:rPr>
          <w:rFonts w:ascii="TUOS Blake" w:hAnsi="TUOS Blake" w:cstheme="majorBidi"/>
          <w:sz w:val="24"/>
          <w:szCs w:val="24"/>
        </w:rPr>
      </w:pPr>
      <w:r>
        <w:rPr>
          <w:rFonts w:ascii="TUOS Blake" w:hAnsi="TUOS Blake" w:cstheme="majorBidi"/>
          <w:sz w:val="24"/>
          <w:szCs w:val="24"/>
        </w:rPr>
        <w:t xml:space="preserve">Doctor of Philosophy </w:t>
      </w:r>
    </w:p>
    <w:p w14:paraId="569B984A" w14:textId="77777777" w:rsidR="00015BBC" w:rsidRDefault="00015BBC" w:rsidP="00015BBC">
      <w:pPr>
        <w:jc w:val="center"/>
        <w:rPr>
          <w:rFonts w:asciiTheme="majorBidi" w:hAnsiTheme="majorBidi" w:cstheme="majorBidi"/>
          <w:sz w:val="24"/>
          <w:szCs w:val="24"/>
        </w:rPr>
      </w:pPr>
    </w:p>
    <w:p w14:paraId="2A2E371C" w14:textId="77777777" w:rsidR="00015BBC" w:rsidRDefault="00015BBC" w:rsidP="00015BBC">
      <w:pPr>
        <w:jc w:val="center"/>
        <w:rPr>
          <w:rFonts w:asciiTheme="majorBidi" w:hAnsiTheme="majorBidi" w:cstheme="majorBidi"/>
          <w:sz w:val="24"/>
          <w:szCs w:val="24"/>
        </w:rPr>
      </w:pPr>
    </w:p>
    <w:p w14:paraId="4A04FA0C" w14:textId="77777777" w:rsidR="00015BBC" w:rsidRDefault="00015BBC" w:rsidP="00015BBC">
      <w:pPr>
        <w:jc w:val="center"/>
        <w:rPr>
          <w:rFonts w:asciiTheme="majorBidi" w:hAnsiTheme="majorBidi" w:cstheme="majorBidi"/>
          <w:sz w:val="24"/>
          <w:szCs w:val="24"/>
        </w:rPr>
      </w:pPr>
    </w:p>
    <w:p w14:paraId="3BF98623" w14:textId="77777777" w:rsidR="00015BBC" w:rsidRDefault="00015BBC" w:rsidP="00015BBC">
      <w:pPr>
        <w:spacing w:after="0" w:line="240" w:lineRule="auto"/>
        <w:jc w:val="center"/>
        <w:rPr>
          <w:rFonts w:ascii="TUOS Blake" w:hAnsi="TUOS Blake" w:cstheme="majorBidi"/>
          <w:sz w:val="24"/>
          <w:szCs w:val="24"/>
        </w:rPr>
      </w:pPr>
      <w:r>
        <w:rPr>
          <w:rFonts w:ascii="TUOS Blake" w:hAnsi="TUOS Blake" w:cstheme="majorBidi"/>
          <w:sz w:val="24"/>
          <w:szCs w:val="24"/>
        </w:rPr>
        <w:t>The University of Sheffield</w:t>
      </w:r>
    </w:p>
    <w:p w14:paraId="6E9BB624" w14:textId="3BF73BE3" w:rsidR="00015BBC" w:rsidRDefault="00015BBC" w:rsidP="00015BBC">
      <w:pPr>
        <w:autoSpaceDE w:val="0"/>
        <w:autoSpaceDN w:val="0"/>
        <w:adjustRightInd w:val="0"/>
        <w:spacing w:after="0" w:line="240" w:lineRule="auto"/>
        <w:jc w:val="center"/>
        <w:rPr>
          <w:rFonts w:ascii="TUOS Blake" w:hAnsi="TUOS Blake" w:cstheme="majorBidi"/>
          <w:sz w:val="24"/>
          <w:szCs w:val="24"/>
        </w:rPr>
      </w:pPr>
      <w:r>
        <w:rPr>
          <w:rFonts w:ascii="TUOS Blake" w:hAnsi="TUOS Blake" w:cstheme="majorBidi"/>
          <w:sz w:val="24"/>
          <w:szCs w:val="24"/>
        </w:rPr>
        <w:t>Faculty of Science</w:t>
      </w:r>
    </w:p>
    <w:p w14:paraId="66A78394" w14:textId="1915EFB1" w:rsidR="00015BBC" w:rsidRDefault="00015BBC" w:rsidP="00015BBC">
      <w:pPr>
        <w:jc w:val="center"/>
        <w:rPr>
          <w:rFonts w:ascii="TUOS Blake" w:hAnsi="TUOS Blake" w:cstheme="majorBidi"/>
          <w:sz w:val="24"/>
          <w:szCs w:val="24"/>
        </w:rPr>
      </w:pPr>
      <w:r>
        <w:rPr>
          <w:rFonts w:ascii="TUOS Blake" w:hAnsi="TUOS Blake" w:cstheme="majorBidi"/>
          <w:sz w:val="24"/>
          <w:szCs w:val="24"/>
        </w:rPr>
        <w:t>Department/School of Chemistry</w:t>
      </w:r>
    </w:p>
    <w:p w14:paraId="436FB263" w14:textId="77777777" w:rsidR="00015BBC" w:rsidRDefault="00015BBC" w:rsidP="00015BBC">
      <w:pPr>
        <w:jc w:val="center"/>
        <w:rPr>
          <w:rFonts w:ascii="TUOS Blake" w:hAnsi="TUOS Blake" w:cstheme="majorBidi"/>
          <w:sz w:val="24"/>
          <w:szCs w:val="24"/>
        </w:rPr>
      </w:pPr>
    </w:p>
    <w:p w14:paraId="2F1B4FD7" w14:textId="77777777" w:rsidR="00015BBC" w:rsidRDefault="00015BBC" w:rsidP="00015BBC">
      <w:pPr>
        <w:jc w:val="center"/>
        <w:rPr>
          <w:rFonts w:ascii="TUOS Blake" w:hAnsi="TUOS Blake" w:cstheme="majorBidi"/>
          <w:sz w:val="24"/>
          <w:szCs w:val="24"/>
        </w:rPr>
      </w:pPr>
      <w:r>
        <w:rPr>
          <w:rFonts w:ascii="TUOS Blake" w:hAnsi="TUOS Blake" w:cstheme="majorBidi"/>
          <w:sz w:val="24"/>
          <w:szCs w:val="24"/>
        </w:rPr>
        <w:t xml:space="preserve"> </w:t>
      </w:r>
    </w:p>
    <w:p w14:paraId="45D2B6B5" w14:textId="7A876DE9" w:rsidR="00015BBC" w:rsidRDefault="00015BBC" w:rsidP="00015BBC">
      <w:pPr>
        <w:jc w:val="center"/>
        <w:rPr>
          <w:rFonts w:ascii="TUOS Blake" w:hAnsi="TUOS Blake" w:cstheme="majorBidi"/>
          <w:color w:val="FF0000"/>
          <w:sz w:val="32"/>
          <w:szCs w:val="40"/>
        </w:rPr>
      </w:pPr>
      <w:r>
        <w:rPr>
          <w:rFonts w:ascii="TUOS Blake" w:hAnsi="TUOS Blake" w:cstheme="majorBidi"/>
          <w:sz w:val="24"/>
          <w:szCs w:val="24"/>
        </w:rPr>
        <w:t xml:space="preserve">Submission </w:t>
      </w:r>
      <w:r w:rsidR="00B8198A">
        <w:rPr>
          <w:rFonts w:ascii="TUOS Blake" w:hAnsi="TUOS Blake" w:cstheme="majorBidi"/>
          <w:sz w:val="24"/>
          <w:szCs w:val="24"/>
        </w:rPr>
        <w:t>Date March 2024</w:t>
      </w:r>
    </w:p>
    <w:p w14:paraId="29234736" w14:textId="77777777" w:rsidR="00015BBC" w:rsidRDefault="00015BBC">
      <w:pPr>
        <w:spacing w:line="259" w:lineRule="auto"/>
        <w:rPr>
          <w:rFonts w:ascii="TUOS Blake" w:hAnsi="TUOS Blake" w:cstheme="majorBidi"/>
          <w:color w:val="FF0000"/>
          <w:sz w:val="32"/>
          <w:szCs w:val="40"/>
        </w:rPr>
      </w:pPr>
      <w:r>
        <w:rPr>
          <w:rFonts w:ascii="TUOS Blake" w:hAnsi="TUOS Blake" w:cstheme="majorBidi"/>
          <w:color w:val="FF0000"/>
          <w:sz w:val="32"/>
          <w:szCs w:val="40"/>
        </w:rPr>
        <w:br w:type="page"/>
      </w:r>
    </w:p>
    <w:sdt>
      <w:sdtPr>
        <w:rPr>
          <w:rFonts w:asciiTheme="minorHAnsi" w:eastAsiaTheme="minorHAnsi" w:hAnsiTheme="minorHAnsi" w:cstheme="minorBidi"/>
          <w:color w:val="auto"/>
          <w:sz w:val="22"/>
          <w:szCs w:val="22"/>
          <w:lang w:val="en-GB"/>
        </w:rPr>
        <w:id w:val="1412663255"/>
        <w:docPartObj>
          <w:docPartGallery w:val="Table of Contents"/>
          <w:docPartUnique/>
        </w:docPartObj>
      </w:sdtPr>
      <w:sdtEndPr>
        <w:rPr>
          <w:noProof/>
        </w:rPr>
      </w:sdtEndPr>
      <w:sdtContent>
        <w:p w14:paraId="470C6CD2" w14:textId="276EBFCF" w:rsidR="00D5191B" w:rsidRDefault="00D5191B" w:rsidP="009042BE">
          <w:pPr>
            <w:pStyle w:val="TOCHeading"/>
            <w:numPr>
              <w:ilvl w:val="0"/>
              <w:numId w:val="0"/>
            </w:numPr>
            <w:spacing w:line="276" w:lineRule="auto"/>
            <w:ind w:left="432" w:hanging="432"/>
          </w:pPr>
          <w:r>
            <w:t>Contents</w:t>
          </w:r>
        </w:p>
        <w:p w14:paraId="4FD9489E" w14:textId="1B6972A6" w:rsidR="002042C7" w:rsidRDefault="00D5191B">
          <w:pPr>
            <w:pStyle w:val="TOC1"/>
            <w:rPr>
              <w:rFonts w:eastAsiaTheme="minorEastAsia"/>
              <w:noProof/>
              <w:kern w:val="2"/>
              <w:sz w:val="24"/>
              <w:szCs w:val="24"/>
              <w:lang w:eastAsia="en-GB"/>
              <w14:ligatures w14:val="standardContextual"/>
            </w:rPr>
          </w:pPr>
          <w:r>
            <w:fldChar w:fldCharType="begin"/>
          </w:r>
          <w:r>
            <w:instrText xml:space="preserve"> TOC \o "1-3" \h \z \u </w:instrText>
          </w:r>
          <w:r>
            <w:fldChar w:fldCharType="separate"/>
          </w:r>
          <w:hyperlink w:anchor="_Toc167702634" w:history="1">
            <w:r w:rsidR="002042C7" w:rsidRPr="00B76F9A">
              <w:rPr>
                <w:rStyle w:val="Hyperlink"/>
                <w:noProof/>
              </w:rPr>
              <w:t>Declaration</w:t>
            </w:r>
            <w:r w:rsidR="002042C7">
              <w:rPr>
                <w:noProof/>
                <w:webHidden/>
              </w:rPr>
              <w:tab/>
            </w:r>
            <w:r w:rsidR="002042C7">
              <w:rPr>
                <w:noProof/>
                <w:webHidden/>
              </w:rPr>
              <w:fldChar w:fldCharType="begin"/>
            </w:r>
            <w:r w:rsidR="002042C7">
              <w:rPr>
                <w:noProof/>
                <w:webHidden/>
              </w:rPr>
              <w:instrText xml:space="preserve"> PAGEREF _Toc167702634 \h </w:instrText>
            </w:r>
            <w:r w:rsidR="002042C7">
              <w:rPr>
                <w:noProof/>
                <w:webHidden/>
              </w:rPr>
            </w:r>
            <w:r w:rsidR="002042C7">
              <w:rPr>
                <w:noProof/>
                <w:webHidden/>
              </w:rPr>
              <w:fldChar w:fldCharType="separate"/>
            </w:r>
            <w:r w:rsidR="002042C7">
              <w:rPr>
                <w:noProof/>
                <w:webHidden/>
              </w:rPr>
              <w:t>i</w:t>
            </w:r>
            <w:r w:rsidR="002042C7">
              <w:rPr>
                <w:noProof/>
                <w:webHidden/>
              </w:rPr>
              <w:fldChar w:fldCharType="end"/>
            </w:r>
          </w:hyperlink>
        </w:p>
        <w:p w14:paraId="5DC3BE5F" w14:textId="1959BEF4" w:rsidR="002042C7" w:rsidRDefault="00000000">
          <w:pPr>
            <w:pStyle w:val="TOC1"/>
            <w:rPr>
              <w:rFonts w:eastAsiaTheme="minorEastAsia"/>
              <w:noProof/>
              <w:kern w:val="2"/>
              <w:sz w:val="24"/>
              <w:szCs w:val="24"/>
              <w:lang w:eastAsia="en-GB"/>
              <w14:ligatures w14:val="standardContextual"/>
            </w:rPr>
          </w:pPr>
          <w:hyperlink w:anchor="_Toc167702635" w:history="1">
            <w:r w:rsidR="002042C7" w:rsidRPr="00B76F9A">
              <w:rPr>
                <w:rStyle w:val="Hyperlink"/>
                <w:noProof/>
              </w:rPr>
              <w:t>Acknowledgments</w:t>
            </w:r>
            <w:r w:rsidR="002042C7">
              <w:rPr>
                <w:noProof/>
                <w:webHidden/>
              </w:rPr>
              <w:tab/>
            </w:r>
            <w:r w:rsidR="002042C7">
              <w:rPr>
                <w:noProof/>
                <w:webHidden/>
              </w:rPr>
              <w:fldChar w:fldCharType="begin"/>
            </w:r>
            <w:r w:rsidR="002042C7">
              <w:rPr>
                <w:noProof/>
                <w:webHidden/>
              </w:rPr>
              <w:instrText xml:space="preserve"> PAGEREF _Toc167702635 \h </w:instrText>
            </w:r>
            <w:r w:rsidR="002042C7">
              <w:rPr>
                <w:noProof/>
                <w:webHidden/>
              </w:rPr>
            </w:r>
            <w:r w:rsidR="002042C7">
              <w:rPr>
                <w:noProof/>
                <w:webHidden/>
              </w:rPr>
              <w:fldChar w:fldCharType="separate"/>
            </w:r>
            <w:r w:rsidR="002042C7">
              <w:rPr>
                <w:noProof/>
                <w:webHidden/>
              </w:rPr>
              <w:t>ii</w:t>
            </w:r>
            <w:r w:rsidR="002042C7">
              <w:rPr>
                <w:noProof/>
                <w:webHidden/>
              </w:rPr>
              <w:fldChar w:fldCharType="end"/>
            </w:r>
          </w:hyperlink>
        </w:p>
        <w:p w14:paraId="396B2EB5" w14:textId="04644172" w:rsidR="002042C7" w:rsidRDefault="00000000">
          <w:pPr>
            <w:pStyle w:val="TOC1"/>
            <w:rPr>
              <w:rFonts w:eastAsiaTheme="minorEastAsia"/>
              <w:noProof/>
              <w:kern w:val="2"/>
              <w:sz w:val="24"/>
              <w:szCs w:val="24"/>
              <w:lang w:eastAsia="en-GB"/>
              <w14:ligatures w14:val="standardContextual"/>
            </w:rPr>
          </w:pPr>
          <w:hyperlink w:anchor="_Toc167702636" w:history="1">
            <w:r w:rsidR="002042C7" w:rsidRPr="00B76F9A">
              <w:rPr>
                <w:rStyle w:val="Hyperlink"/>
                <w:noProof/>
              </w:rPr>
              <w:t>Abbreviations</w:t>
            </w:r>
            <w:r w:rsidR="002042C7">
              <w:rPr>
                <w:noProof/>
                <w:webHidden/>
              </w:rPr>
              <w:tab/>
            </w:r>
            <w:r w:rsidR="002042C7">
              <w:rPr>
                <w:noProof/>
                <w:webHidden/>
              </w:rPr>
              <w:fldChar w:fldCharType="begin"/>
            </w:r>
            <w:r w:rsidR="002042C7">
              <w:rPr>
                <w:noProof/>
                <w:webHidden/>
              </w:rPr>
              <w:instrText xml:space="preserve"> PAGEREF _Toc167702636 \h </w:instrText>
            </w:r>
            <w:r w:rsidR="002042C7">
              <w:rPr>
                <w:noProof/>
                <w:webHidden/>
              </w:rPr>
            </w:r>
            <w:r w:rsidR="002042C7">
              <w:rPr>
                <w:noProof/>
                <w:webHidden/>
              </w:rPr>
              <w:fldChar w:fldCharType="separate"/>
            </w:r>
            <w:r w:rsidR="002042C7">
              <w:rPr>
                <w:noProof/>
                <w:webHidden/>
              </w:rPr>
              <w:t>iii</w:t>
            </w:r>
            <w:r w:rsidR="002042C7">
              <w:rPr>
                <w:noProof/>
                <w:webHidden/>
              </w:rPr>
              <w:fldChar w:fldCharType="end"/>
            </w:r>
          </w:hyperlink>
        </w:p>
        <w:p w14:paraId="5FEBBAAE" w14:textId="3C593CD7" w:rsidR="002042C7" w:rsidRDefault="00000000">
          <w:pPr>
            <w:pStyle w:val="TOC1"/>
            <w:rPr>
              <w:rFonts w:eastAsiaTheme="minorEastAsia"/>
              <w:noProof/>
              <w:kern w:val="2"/>
              <w:sz w:val="24"/>
              <w:szCs w:val="24"/>
              <w:lang w:eastAsia="en-GB"/>
              <w14:ligatures w14:val="standardContextual"/>
            </w:rPr>
          </w:pPr>
          <w:hyperlink w:anchor="_Toc167702637" w:history="1">
            <w:r w:rsidR="002042C7" w:rsidRPr="00B76F9A">
              <w:rPr>
                <w:rStyle w:val="Hyperlink"/>
                <w:noProof/>
              </w:rPr>
              <w:t>Abstract</w:t>
            </w:r>
            <w:r w:rsidR="002042C7">
              <w:rPr>
                <w:noProof/>
                <w:webHidden/>
              </w:rPr>
              <w:tab/>
            </w:r>
            <w:r w:rsidR="002042C7">
              <w:rPr>
                <w:noProof/>
                <w:webHidden/>
              </w:rPr>
              <w:fldChar w:fldCharType="begin"/>
            </w:r>
            <w:r w:rsidR="002042C7">
              <w:rPr>
                <w:noProof/>
                <w:webHidden/>
              </w:rPr>
              <w:instrText xml:space="preserve"> PAGEREF _Toc167702637 \h </w:instrText>
            </w:r>
            <w:r w:rsidR="002042C7">
              <w:rPr>
                <w:noProof/>
                <w:webHidden/>
              </w:rPr>
            </w:r>
            <w:r w:rsidR="002042C7">
              <w:rPr>
                <w:noProof/>
                <w:webHidden/>
              </w:rPr>
              <w:fldChar w:fldCharType="separate"/>
            </w:r>
            <w:r w:rsidR="002042C7">
              <w:rPr>
                <w:noProof/>
                <w:webHidden/>
              </w:rPr>
              <w:t>1</w:t>
            </w:r>
            <w:r w:rsidR="002042C7">
              <w:rPr>
                <w:noProof/>
                <w:webHidden/>
              </w:rPr>
              <w:fldChar w:fldCharType="end"/>
            </w:r>
          </w:hyperlink>
        </w:p>
        <w:p w14:paraId="716598BF" w14:textId="31AEF099" w:rsidR="002042C7" w:rsidRDefault="00000000">
          <w:pPr>
            <w:pStyle w:val="TOC1"/>
            <w:rPr>
              <w:rFonts w:eastAsiaTheme="minorEastAsia"/>
              <w:noProof/>
              <w:kern w:val="2"/>
              <w:sz w:val="24"/>
              <w:szCs w:val="24"/>
              <w:lang w:eastAsia="en-GB"/>
              <w14:ligatures w14:val="standardContextual"/>
            </w:rPr>
          </w:pPr>
          <w:hyperlink w:anchor="_Toc167702638" w:history="1">
            <w:r w:rsidR="002042C7" w:rsidRPr="00B76F9A">
              <w:rPr>
                <w:rStyle w:val="Hyperlink"/>
                <w:noProof/>
              </w:rPr>
              <w:t>1</w:t>
            </w:r>
            <w:r w:rsidR="002042C7">
              <w:rPr>
                <w:rFonts w:eastAsiaTheme="minorEastAsia"/>
                <w:noProof/>
                <w:kern w:val="2"/>
                <w:sz w:val="24"/>
                <w:szCs w:val="24"/>
                <w:lang w:eastAsia="en-GB"/>
                <w14:ligatures w14:val="standardContextual"/>
              </w:rPr>
              <w:tab/>
            </w:r>
            <w:r w:rsidR="002042C7" w:rsidRPr="00B76F9A">
              <w:rPr>
                <w:rStyle w:val="Hyperlink"/>
                <w:noProof/>
              </w:rPr>
              <w:t>Introduction</w:t>
            </w:r>
            <w:r w:rsidR="002042C7">
              <w:rPr>
                <w:noProof/>
                <w:webHidden/>
              </w:rPr>
              <w:tab/>
            </w:r>
            <w:r w:rsidR="002042C7">
              <w:rPr>
                <w:noProof/>
                <w:webHidden/>
              </w:rPr>
              <w:fldChar w:fldCharType="begin"/>
            </w:r>
            <w:r w:rsidR="002042C7">
              <w:rPr>
                <w:noProof/>
                <w:webHidden/>
              </w:rPr>
              <w:instrText xml:space="preserve"> PAGEREF _Toc167702638 \h </w:instrText>
            </w:r>
            <w:r w:rsidR="002042C7">
              <w:rPr>
                <w:noProof/>
                <w:webHidden/>
              </w:rPr>
            </w:r>
            <w:r w:rsidR="002042C7">
              <w:rPr>
                <w:noProof/>
                <w:webHidden/>
              </w:rPr>
              <w:fldChar w:fldCharType="separate"/>
            </w:r>
            <w:r w:rsidR="002042C7">
              <w:rPr>
                <w:noProof/>
                <w:webHidden/>
              </w:rPr>
              <w:t>2</w:t>
            </w:r>
            <w:r w:rsidR="002042C7">
              <w:rPr>
                <w:noProof/>
                <w:webHidden/>
              </w:rPr>
              <w:fldChar w:fldCharType="end"/>
            </w:r>
          </w:hyperlink>
        </w:p>
        <w:p w14:paraId="61A1DB09" w14:textId="1E108937" w:rsidR="002042C7" w:rsidRDefault="00000000">
          <w:pPr>
            <w:pStyle w:val="TOC2"/>
            <w:tabs>
              <w:tab w:val="left" w:pos="880"/>
              <w:tab w:val="right" w:leader="dot" w:pos="9016"/>
            </w:tabs>
            <w:rPr>
              <w:rFonts w:eastAsiaTheme="minorEastAsia"/>
              <w:noProof/>
              <w:kern w:val="2"/>
              <w:sz w:val="24"/>
              <w:szCs w:val="24"/>
              <w:lang w:eastAsia="en-GB"/>
              <w14:ligatures w14:val="standardContextual"/>
            </w:rPr>
          </w:pPr>
          <w:hyperlink w:anchor="_Toc167702639" w:history="1">
            <w:r w:rsidR="002042C7" w:rsidRPr="00B76F9A">
              <w:rPr>
                <w:rStyle w:val="Hyperlink"/>
                <w:noProof/>
              </w:rPr>
              <w:t>1.1</w:t>
            </w:r>
            <w:r w:rsidR="002042C7">
              <w:rPr>
                <w:rFonts w:eastAsiaTheme="minorEastAsia"/>
                <w:noProof/>
                <w:kern w:val="2"/>
                <w:sz w:val="24"/>
                <w:szCs w:val="24"/>
                <w:lang w:eastAsia="en-GB"/>
                <w14:ligatures w14:val="standardContextual"/>
              </w:rPr>
              <w:tab/>
            </w:r>
            <w:r w:rsidR="002042C7" w:rsidRPr="00B76F9A">
              <w:rPr>
                <w:rStyle w:val="Hyperlink"/>
                <w:noProof/>
              </w:rPr>
              <w:t>History of natural compounds used in medicines</w:t>
            </w:r>
            <w:r w:rsidR="002042C7">
              <w:rPr>
                <w:noProof/>
                <w:webHidden/>
              </w:rPr>
              <w:tab/>
            </w:r>
            <w:r w:rsidR="002042C7">
              <w:rPr>
                <w:noProof/>
                <w:webHidden/>
              </w:rPr>
              <w:fldChar w:fldCharType="begin"/>
            </w:r>
            <w:r w:rsidR="002042C7">
              <w:rPr>
                <w:noProof/>
                <w:webHidden/>
              </w:rPr>
              <w:instrText xml:space="preserve"> PAGEREF _Toc167702639 \h </w:instrText>
            </w:r>
            <w:r w:rsidR="002042C7">
              <w:rPr>
                <w:noProof/>
                <w:webHidden/>
              </w:rPr>
            </w:r>
            <w:r w:rsidR="002042C7">
              <w:rPr>
                <w:noProof/>
                <w:webHidden/>
              </w:rPr>
              <w:fldChar w:fldCharType="separate"/>
            </w:r>
            <w:r w:rsidR="002042C7">
              <w:rPr>
                <w:noProof/>
                <w:webHidden/>
              </w:rPr>
              <w:t>2</w:t>
            </w:r>
            <w:r w:rsidR="002042C7">
              <w:rPr>
                <w:noProof/>
                <w:webHidden/>
              </w:rPr>
              <w:fldChar w:fldCharType="end"/>
            </w:r>
          </w:hyperlink>
        </w:p>
        <w:p w14:paraId="195CC7A8" w14:textId="4B4B9195" w:rsidR="002042C7" w:rsidRDefault="00000000">
          <w:pPr>
            <w:pStyle w:val="TOC2"/>
            <w:tabs>
              <w:tab w:val="left" w:pos="880"/>
              <w:tab w:val="right" w:leader="dot" w:pos="9016"/>
            </w:tabs>
            <w:rPr>
              <w:rFonts w:eastAsiaTheme="minorEastAsia"/>
              <w:noProof/>
              <w:kern w:val="2"/>
              <w:sz w:val="24"/>
              <w:szCs w:val="24"/>
              <w:lang w:eastAsia="en-GB"/>
              <w14:ligatures w14:val="standardContextual"/>
            </w:rPr>
          </w:pPr>
          <w:hyperlink w:anchor="_Toc167702640" w:history="1">
            <w:r w:rsidR="002042C7" w:rsidRPr="00B76F9A">
              <w:rPr>
                <w:rStyle w:val="Hyperlink"/>
                <w:noProof/>
              </w:rPr>
              <w:t>1.2</w:t>
            </w:r>
            <w:r w:rsidR="002042C7">
              <w:rPr>
                <w:rFonts w:eastAsiaTheme="minorEastAsia"/>
                <w:noProof/>
                <w:kern w:val="2"/>
                <w:sz w:val="24"/>
                <w:szCs w:val="24"/>
                <w:lang w:eastAsia="en-GB"/>
                <w14:ligatures w14:val="standardContextual"/>
              </w:rPr>
              <w:tab/>
            </w:r>
            <w:r w:rsidR="002042C7" w:rsidRPr="00B76F9A">
              <w:rPr>
                <w:rStyle w:val="Hyperlink"/>
                <w:noProof/>
              </w:rPr>
              <w:t>Extremophiles</w:t>
            </w:r>
            <w:r w:rsidR="002042C7">
              <w:rPr>
                <w:noProof/>
                <w:webHidden/>
              </w:rPr>
              <w:tab/>
            </w:r>
            <w:r w:rsidR="002042C7">
              <w:rPr>
                <w:noProof/>
                <w:webHidden/>
              </w:rPr>
              <w:fldChar w:fldCharType="begin"/>
            </w:r>
            <w:r w:rsidR="002042C7">
              <w:rPr>
                <w:noProof/>
                <w:webHidden/>
              </w:rPr>
              <w:instrText xml:space="preserve"> PAGEREF _Toc167702640 \h </w:instrText>
            </w:r>
            <w:r w:rsidR="002042C7">
              <w:rPr>
                <w:noProof/>
                <w:webHidden/>
              </w:rPr>
            </w:r>
            <w:r w:rsidR="002042C7">
              <w:rPr>
                <w:noProof/>
                <w:webHidden/>
              </w:rPr>
              <w:fldChar w:fldCharType="separate"/>
            </w:r>
            <w:r w:rsidR="002042C7">
              <w:rPr>
                <w:noProof/>
                <w:webHidden/>
              </w:rPr>
              <w:t>3</w:t>
            </w:r>
            <w:r w:rsidR="002042C7">
              <w:rPr>
                <w:noProof/>
                <w:webHidden/>
              </w:rPr>
              <w:fldChar w:fldCharType="end"/>
            </w:r>
          </w:hyperlink>
        </w:p>
        <w:p w14:paraId="17643447" w14:textId="679ABCA3" w:rsidR="002042C7" w:rsidRDefault="00000000">
          <w:pPr>
            <w:pStyle w:val="TOC2"/>
            <w:tabs>
              <w:tab w:val="left" w:pos="880"/>
              <w:tab w:val="right" w:leader="dot" w:pos="9016"/>
            </w:tabs>
            <w:rPr>
              <w:rFonts w:eastAsiaTheme="minorEastAsia"/>
              <w:noProof/>
              <w:kern w:val="2"/>
              <w:sz w:val="24"/>
              <w:szCs w:val="24"/>
              <w:lang w:eastAsia="en-GB"/>
              <w14:ligatures w14:val="standardContextual"/>
            </w:rPr>
          </w:pPr>
          <w:hyperlink w:anchor="_Toc167702641" w:history="1">
            <w:r w:rsidR="002042C7" w:rsidRPr="00B76F9A">
              <w:rPr>
                <w:rStyle w:val="Hyperlink"/>
                <w:noProof/>
              </w:rPr>
              <w:t>1.3</w:t>
            </w:r>
            <w:r w:rsidR="002042C7">
              <w:rPr>
                <w:rFonts w:eastAsiaTheme="minorEastAsia"/>
                <w:noProof/>
                <w:kern w:val="2"/>
                <w:sz w:val="24"/>
                <w:szCs w:val="24"/>
                <w:lang w:eastAsia="en-GB"/>
                <w14:ligatures w14:val="standardContextual"/>
              </w:rPr>
              <w:tab/>
            </w:r>
            <w:r w:rsidR="002042C7" w:rsidRPr="00B76F9A">
              <w:rPr>
                <w:rStyle w:val="Hyperlink"/>
                <w:noProof/>
              </w:rPr>
              <w:t>Berkeley Pit</w:t>
            </w:r>
            <w:r w:rsidR="002042C7">
              <w:rPr>
                <w:noProof/>
                <w:webHidden/>
              </w:rPr>
              <w:tab/>
            </w:r>
            <w:r w:rsidR="002042C7">
              <w:rPr>
                <w:noProof/>
                <w:webHidden/>
              </w:rPr>
              <w:fldChar w:fldCharType="begin"/>
            </w:r>
            <w:r w:rsidR="002042C7">
              <w:rPr>
                <w:noProof/>
                <w:webHidden/>
              </w:rPr>
              <w:instrText xml:space="preserve"> PAGEREF _Toc167702641 \h </w:instrText>
            </w:r>
            <w:r w:rsidR="002042C7">
              <w:rPr>
                <w:noProof/>
                <w:webHidden/>
              </w:rPr>
            </w:r>
            <w:r w:rsidR="002042C7">
              <w:rPr>
                <w:noProof/>
                <w:webHidden/>
              </w:rPr>
              <w:fldChar w:fldCharType="separate"/>
            </w:r>
            <w:r w:rsidR="002042C7">
              <w:rPr>
                <w:noProof/>
                <w:webHidden/>
              </w:rPr>
              <w:t>4</w:t>
            </w:r>
            <w:r w:rsidR="002042C7">
              <w:rPr>
                <w:noProof/>
                <w:webHidden/>
              </w:rPr>
              <w:fldChar w:fldCharType="end"/>
            </w:r>
          </w:hyperlink>
        </w:p>
        <w:p w14:paraId="7A363CC4" w14:textId="4139DB13" w:rsidR="002042C7" w:rsidRDefault="00000000">
          <w:pPr>
            <w:pStyle w:val="TOC2"/>
            <w:tabs>
              <w:tab w:val="left" w:pos="880"/>
              <w:tab w:val="right" w:leader="dot" w:pos="9016"/>
            </w:tabs>
            <w:rPr>
              <w:rFonts w:eastAsiaTheme="minorEastAsia"/>
              <w:noProof/>
              <w:kern w:val="2"/>
              <w:sz w:val="24"/>
              <w:szCs w:val="24"/>
              <w:lang w:eastAsia="en-GB"/>
              <w14:ligatures w14:val="standardContextual"/>
            </w:rPr>
          </w:pPr>
          <w:hyperlink w:anchor="_Toc167702642" w:history="1">
            <w:r w:rsidR="002042C7" w:rsidRPr="00B76F9A">
              <w:rPr>
                <w:rStyle w:val="Hyperlink"/>
                <w:noProof/>
              </w:rPr>
              <w:t>1.4</w:t>
            </w:r>
            <w:r w:rsidR="002042C7">
              <w:rPr>
                <w:rFonts w:eastAsiaTheme="minorEastAsia"/>
                <w:noProof/>
                <w:kern w:val="2"/>
                <w:sz w:val="24"/>
                <w:szCs w:val="24"/>
                <w:lang w:eastAsia="en-GB"/>
                <w14:ligatures w14:val="standardContextual"/>
              </w:rPr>
              <w:tab/>
            </w:r>
            <w:r w:rsidR="002042C7" w:rsidRPr="00B76F9A">
              <w:rPr>
                <w:rStyle w:val="Hyperlink"/>
                <w:noProof/>
              </w:rPr>
              <w:t>Berkeleyamide A biological background</w:t>
            </w:r>
            <w:r w:rsidR="002042C7">
              <w:rPr>
                <w:noProof/>
                <w:webHidden/>
              </w:rPr>
              <w:tab/>
            </w:r>
            <w:r w:rsidR="002042C7">
              <w:rPr>
                <w:noProof/>
                <w:webHidden/>
              </w:rPr>
              <w:fldChar w:fldCharType="begin"/>
            </w:r>
            <w:r w:rsidR="002042C7">
              <w:rPr>
                <w:noProof/>
                <w:webHidden/>
              </w:rPr>
              <w:instrText xml:space="preserve"> PAGEREF _Toc167702642 \h </w:instrText>
            </w:r>
            <w:r w:rsidR="002042C7">
              <w:rPr>
                <w:noProof/>
                <w:webHidden/>
              </w:rPr>
            </w:r>
            <w:r w:rsidR="002042C7">
              <w:rPr>
                <w:noProof/>
                <w:webHidden/>
              </w:rPr>
              <w:fldChar w:fldCharType="separate"/>
            </w:r>
            <w:r w:rsidR="002042C7">
              <w:rPr>
                <w:noProof/>
                <w:webHidden/>
              </w:rPr>
              <w:t>5</w:t>
            </w:r>
            <w:r w:rsidR="002042C7">
              <w:rPr>
                <w:noProof/>
                <w:webHidden/>
              </w:rPr>
              <w:fldChar w:fldCharType="end"/>
            </w:r>
          </w:hyperlink>
        </w:p>
        <w:p w14:paraId="0DC61528" w14:textId="5FF5F6EF" w:rsidR="002042C7" w:rsidRDefault="00000000">
          <w:pPr>
            <w:pStyle w:val="TOC2"/>
            <w:tabs>
              <w:tab w:val="left" w:pos="880"/>
              <w:tab w:val="right" w:leader="dot" w:pos="9016"/>
            </w:tabs>
            <w:rPr>
              <w:rFonts w:eastAsiaTheme="minorEastAsia"/>
              <w:noProof/>
              <w:kern w:val="2"/>
              <w:sz w:val="24"/>
              <w:szCs w:val="24"/>
              <w:lang w:eastAsia="en-GB"/>
              <w14:ligatures w14:val="standardContextual"/>
            </w:rPr>
          </w:pPr>
          <w:hyperlink w:anchor="_Toc167702643" w:history="1">
            <w:r w:rsidR="002042C7" w:rsidRPr="00B76F9A">
              <w:rPr>
                <w:rStyle w:val="Hyperlink"/>
                <w:noProof/>
              </w:rPr>
              <w:t>1.5</w:t>
            </w:r>
            <w:r w:rsidR="002042C7">
              <w:rPr>
                <w:rFonts w:eastAsiaTheme="minorEastAsia"/>
                <w:noProof/>
                <w:kern w:val="2"/>
                <w:sz w:val="24"/>
                <w:szCs w:val="24"/>
                <w:lang w:eastAsia="en-GB"/>
                <w14:ligatures w14:val="standardContextual"/>
              </w:rPr>
              <w:tab/>
            </w:r>
            <w:r w:rsidR="002042C7" w:rsidRPr="00B76F9A">
              <w:rPr>
                <w:rStyle w:val="Hyperlink"/>
                <w:noProof/>
              </w:rPr>
              <w:t>Asymmetric synthesis</w:t>
            </w:r>
            <w:r w:rsidR="002042C7">
              <w:rPr>
                <w:noProof/>
                <w:webHidden/>
              </w:rPr>
              <w:tab/>
            </w:r>
            <w:r w:rsidR="002042C7">
              <w:rPr>
                <w:noProof/>
                <w:webHidden/>
              </w:rPr>
              <w:fldChar w:fldCharType="begin"/>
            </w:r>
            <w:r w:rsidR="002042C7">
              <w:rPr>
                <w:noProof/>
                <w:webHidden/>
              </w:rPr>
              <w:instrText xml:space="preserve"> PAGEREF _Toc167702643 \h </w:instrText>
            </w:r>
            <w:r w:rsidR="002042C7">
              <w:rPr>
                <w:noProof/>
                <w:webHidden/>
              </w:rPr>
            </w:r>
            <w:r w:rsidR="002042C7">
              <w:rPr>
                <w:noProof/>
                <w:webHidden/>
              </w:rPr>
              <w:fldChar w:fldCharType="separate"/>
            </w:r>
            <w:r w:rsidR="002042C7">
              <w:rPr>
                <w:noProof/>
                <w:webHidden/>
              </w:rPr>
              <w:t>6</w:t>
            </w:r>
            <w:r w:rsidR="002042C7">
              <w:rPr>
                <w:noProof/>
                <w:webHidden/>
              </w:rPr>
              <w:fldChar w:fldCharType="end"/>
            </w:r>
          </w:hyperlink>
        </w:p>
        <w:p w14:paraId="03264D04" w14:textId="3705B4C3" w:rsidR="002042C7" w:rsidRDefault="00000000">
          <w:pPr>
            <w:pStyle w:val="TOC3"/>
            <w:tabs>
              <w:tab w:val="left" w:pos="1320"/>
              <w:tab w:val="right" w:leader="dot" w:pos="9016"/>
            </w:tabs>
            <w:rPr>
              <w:rFonts w:eastAsiaTheme="minorEastAsia"/>
              <w:noProof/>
              <w:kern w:val="2"/>
              <w:sz w:val="24"/>
              <w:szCs w:val="24"/>
              <w:lang w:eastAsia="en-GB"/>
              <w14:ligatures w14:val="standardContextual"/>
            </w:rPr>
          </w:pPr>
          <w:hyperlink w:anchor="_Toc167702644" w:history="1">
            <w:r w:rsidR="002042C7" w:rsidRPr="00B76F9A">
              <w:rPr>
                <w:rStyle w:val="Hyperlink"/>
                <w:noProof/>
              </w:rPr>
              <w:t>1.5.1</w:t>
            </w:r>
            <w:r w:rsidR="002042C7">
              <w:rPr>
                <w:rFonts w:eastAsiaTheme="minorEastAsia"/>
                <w:noProof/>
                <w:kern w:val="2"/>
                <w:sz w:val="24"/>
                <w:szCs w:val="24"/>
                <w:lang w:eastAsia="en-GB"/>
                <w14:ligatures w14:val="standardContextual"/>
              </w:rPr>
              <w:tab/>
            </w:r>
            <w:r w:rsidR="002042C7" w:rsidRPr="00B76F9A">
              <w:rPr>
                <w:rStyle w:val="Hyperlink"/>
                <w:noProof/>
              </w:rPr>
              <w:t>Physical resolution</w:t>
            </w:r>
            <w:r w:rsidR="002042C7">
              <w:rPr>
                <w:noProof/>
                <w:webHidden/>
              </w:rPr>
              <w:tab/>
            </w:r>
            <w:r w:rsidR="002042C7">
              <w:rPr>
                <w:noProof/>
                <w:webHidden/>
              </w:rPr>
              <w:fldChar w:fldCharType="begin"/>
            </w:r>
            <w:r w:rsidR="002042C7">
              <w:rPr>
                <w:noProof/>
                <w:webHidden/>
              </w:rPr>
              <w:instrText xml:space="preserve"> PAGEREF _Toc167702644 \h </w:instrText>
            </w:r>
            <w:r w:rsidR="002042C7">
              <w:rPr>
                <w:noProof/>
                <w:webHidden/>
              </w:rPr>
            </w:r>
            <w:r w:rsidR="002042C7">
              <w:rPr>
                <w:noProof/>
                <w:webHidden/>
              </w:rPr>
              <w:fldChar w:fldCharType="separate"/>
            </w:r>
            <w:r w:rsidR="002042C7">
              <w:rPr>
                <w:noProof/>
                <w:webHidden/>
              </w:rPr>
              <w:t>6</w:t>
            </w:r>
            <w:r w:rsidR="002042C7">
              <w:rPr>
                <w:noProof/>
                <w:webHidden/>
              </w:rPr>
              <w:fldChar w:fldCharType="end"/>
            </w:r>
          </w:hyperlink>
        </w:p>
        <w:p w14:paraId="6F654FBE" w14:textId="6F87868B" w:rsidR="002042C7" w:rsidRDefault="00000000">
          <w:pPr>
            <w:pStyle w:val="TOC3"/>
            <w:tabs>
              <w:tab w:val="left" w:pos="1320"/>
              <w:tab w:val="right" w:leader="dot" w:pos="9016"/>
            </w:tabs>
            <w:rPr>
              <w:rFonts w:eastAsiaTheme="minorEastAsia"/>
              <w:noProof/>
              <w:kern w:val="2"/>
              <w:sz w:val="24"/>
              <w:szCs w:val="24"/>
              <w:lang w:eastAsia="en-GB"/>
              <w14:ligatures w14:val="standardContextual"/>
            </w:rPr>
          </w:pPr>
          <w:hyperlink w:anchor="_Toc167702645" w:history="1">
            <w:r w:rsidR="002042C7" w:rsidRPr="00B76F9A">
              <w:rPr>
                <w:rStyle w:val="Hyperlink"/>
                <w:noProof/>
              </w:rPr>
              <w:t>1.5.2</w:t>
            </w:r>
            <w:r w:rsidR="002042C7">
              <w:rPr>
                <w:rFonts w:eastAsiaTheme="minorEastAsia"/>
                <w:noProof/>
                <w:kern w:val="2"/>
                <w:sz w:val="24"/>
                <w:szCs w:val="24"/>
                <w:lang w:eastAsia="en-GB"/>
                <w14:ligatures w14:val="standardContextual"/>
              </w:rPr>
              <w:tab/>
            </w:r>
            <w:r w:rsidR="002042C7" w:rsidRPr="00B76F9A">
              <w:rPr>
                <w:rStyle w:val="Hyperlink"/>
                <w:noProof/>
              </w:rPr>
              <w:t>Chemical resolution</w:t>
            </w:r>
            <w:r w:rsidR="002042C7">
              <w:rPr>
                <w:noProof/>
                <w:webHidden/>
              </w:rPr>
              <w:tab/>
            </w:r>
            <w:r w:rsidR="002042C7">
              <w:rPr>
                <w:noProof/>
                <w:webHidden/>
              </w:rPr>
              <w:fldChar w:fldCharType="begin"/>
            </w:r>
            <w:r w:rsidR="002042C7">
              <w:rPr>
                <w:noProof/>
                <w:webHidden/>
              </w:rPr>
              <w:instrText xml:space="preserve"> PAGEREF _Toc167702645 \h </w:instrText>
            </w:r>
            <w:r w:rsidR="002042C7">
              <w:rPr>
                <w:noProof/>
                <w:webHidden/>
              </w:rPr>
            </w:r>
            <w:r w:rsidR="002042C7">
              <w:rPr>
                <w:noProof/>
                <w:webHidden/>
              </w:rPr>
              <w:fldChar w:fldCharType="separate"/>
            </w:r>
            <w:r w:rsidR="002042C7">
              <w:rPr>
                <w:noProof/>
                <w:webHidden/>
              </w:rPr>
              <w:t>7</w:t>
            </w:r>
            <w:r w:rsidR="002042C7">
              <w:rPr>
                <w:noProof/>
                <w:webHidden/>
              </w:rPr>
              <w:fldChar w:fldCharType="end"/>
            </w:r>
          </w:hyperlink>
        </w:p>
        <w:p w14:paraId="1CB11C32" w14:textId="01F567E0" w:rsidR="002042C7" w:rsidRDefault="00000000">
          <w:pPr>
            <w:pStyle w:val="TOC3"/>
            <w:tabs>
              <w:tab w:val="left" w:pos="1320"/>
              <w:tab w:val="right" w:leader="dot" w:pos="9016"/>
            </w:tabs>
            <w:rPr>
              <w:rFonts w:eastAsiaTheme="minorEastAsia"/>
              <w:noProof/>
              <w:kern w:val="2"/>
              <w:sz w:val="24"/>
              <w:szCs w:val="24"/>
              <w:lang w:eastAsia="en-GB"/>
              <w14:ligatures w14:val="standardContextual"/>
            </w:rPr>
          </w:pPr>
          <w:hyperlink w:anchor="_Toc167702646" w:history="1">
            <w:r w:rsidR="002042C7" w:rsidRPr="00B76F9A">
              <w:rPr>
                <w:rStyle w:val="Hyperlink"/>
                <w:noProof/>
              </w:rPr>
              <w:t>1.5.3</w:t>
            </w:r>
            <w:r w:rsidR="002042C7">
              <w:rPr>
                <w:rFonts w:eastAsiaTheme="minorEastAsia"/>
                <w:noProof/>
                <w:kern w:val="2"/>
                <w:sz w:val="24"/>
                <w:szCs w:val="24"/>
                <w:lang w:eastAsia="en-GB"/>
                <w14:ligatures w14:val="standardContextual"/>
              </w:rPr>
              <w:tab/>
            </w:r>
            <w:r w:rsidR="002042C7" w:rsidRPr="00B76F9A">
              <w:rPr>
                <w:rStyle w:val="Hyperlink"/>
                <w:noProof/>
              </w:rPr>
              <w:t>Kinetic resolution</w:t>
            </w:r>
            <w:r w:rsidR="002042C7">
              <w:rPr>
                <w:noProof/>
                <w:webHidden/>
              </w:rPr>
              <w:tab/>
            </w:r>
            <w:r w:rsidR="002042C7">
              <w:rPr>
                <w:noProof/>
                <w:webHidden/>
              </w:rPr>
              <w:fldChar w:fldCharType="begin"/>
            </w:r>
            <w:r w:rsidR="002042C7">
              <w:rPr>
                <w:noProof/>
                <w:webHidden/>
              </w:rPr>
              <w:instrText xml:space="preserve"> PAGEREF _Toc167702646 \h </w:instrText>
            </w:r>
            <w:r w:rsidR="002042C7">
              <w:rPr>
                <w:noProof/>
                <w:webHidden/>
              </w:rPr>
            </w:r>
            <w:r w:rsidR="002042C7">
              <w:rPr>
                <w:noProof/>
                <w:webHidden/>
              </w:rPr>
              <w:fldChar w:fldCharType="separate"/>
            </w:r>
            <w:r w:rsidR="002042C7">
              <w:rPr>
                <w:noProof/>
                <w:webHidden/>
              </w:rPr>
              <w:t>8</w:t>
            </w:r>
            <w:r w:rsidR="002042C7">
              <w:rPr>
                <w:noProof/>
                <w:webHidden/>
              </w:rPr>
              <w:fldChar w:fldCharType="end"/>
            </w:r>
          </w:hyperlink>
        </w:p>
        <w:p w14:paraId="5193716C" w14:textId="50CF2EFC" w:rsidR="002042C7" w:rsidRDefault="00000000">
          <w:pPr>
            <w:pStyle w:val="TOC3"/>
            <w:tabs>
              <w:tab w:val="left" w:pos="1320"/>
              <w:tab w:val="right" w:leader="dot" w:pos="9016"/>
            </w:tabs>
            <w:rPr>
              <w:rFonts w:eastAsiaTheme="minorEastAsia"/>
              <w:noProof/>
              <w:kern w:val="2"/>
              <w:sz w:val="24"/>
              <w:szCs w:val="24"/>
              <w:lang w:eastAsia="en-GB"/>
              <w14:ligatures w14:val="standardContextual"/>
            </w:rPr>
          </w:pPr>
          <w:hyperlink w:anchor="_Toc167702647" w:history="1">
            <w:r w:rsidR="002042C7" w:rsidRPr="00B76F9A">
              <w:rPr>
                <w:rStyle w:val="Hyperlink"/>
                <w:noProof/>
              </w:rPr>
              <w:t>1.5.4</w:t>
            </w:r>
            <w:r w:rsidR="002042C7">
              <w:rPr>
                <w:rFonts w:eastAsiaTheme="minorEastAsia"/>
                <w:noProof/>
                <w:kern w:val="2"/>
                <w:sz w:val="24"/>
                <w:szCs w:val="24"/>
                <w:lang w:eastAsia="en-GB"/>
                <w14:ligatures w14:val="standardContextual"/>
              </w:rPr>
              <w:tab/>
            </w:r>
            <w:r w:rsidR="002042C7" w:rsidRPr="00B76F9A">
              <w:rPr>
                <w:rStyle w:val="Hyperlink"/>
                <w:noProof/>
              </w:rPr>
              <w:t>Chiral pool synthesis</w:t>
            </w:r>
            <w:r w:rsidR="002042C7">
              <w:rPr>
                <w:noProof/>
                <w:webHidden/>
              </w:rPr>
              <w:tab/>
            </w:r>
            <w:r w:rsidR="002042C7">
              <w:rPr>
                <w:noProof/>
                <w:webHidden/>
              </w:rPr>
              <w:fldChar w:fldCharType="begin"/>
            </w:r>
            <w:r w:rsidR="002042C7">
              <w:rPr>
                <w:noProof/>
                <w:webHidden/>
              </w:rPr>
              <w:instrText xml:space="preserve"> PAGEREF _Toc167702647 \h </w:instrText>
            </w:r>
            <w:r w:rsidR="002042C7">
              <w:rPr>
                <w:noProof/>
                <w:webHidden/>
              </w:rPr>
            </w:r>
            <w:r w:rsidR="002042C7">
              <w:rPr>
                <w:noProof/>
                <w:webHidden/>
              </w:rPr>
              <w:fldChar w:fldCharType="separate"/>
            </w:r>
            <w:r w:rsidR="002042C7">
              <w:rPr>
                <w:noProof/>
                <w:webHidden/>
              </w:rPr>
              <w:t>8</w:t>
            </w:r>
            <w:r w:rsidR="002042C7">
              <w:rPr>
                <w:noProof/>
                <w:webHidden/>
              </w:rPr>
              <w:fldChar w:fldCharType="end"/>
            </w:r>
          </w:hyperlink>
        </w:p>
        <w:p w14:paraId="20730C1C" w14:textId="5269CD7A" w:rsidR="002042C7" w:rsidRDefault="00000000">
          <w:pPr>
            <w:pStyle w:val="TOC3"/>
            <w:tabs>
              <w:tab w:val="left" w:pos="1320"/>
              <w:tab w:val="right" w:leader="dot" w:pos="9016"/>
            </w:tabs>
            <w:rPr>
              <w:rFonts w:eastAsiaTheme="minorEastAsia"/>
              <w:noProof/>
              <w:kern w:val="2"/>
              <w:sz w:val="24"/>
              <w:szCs w:val="24"/>
              <w:lang w:eastAsia="en-GB"/>
              <w14:ligatures w14:val="standardContextual"/>
            </w:rPr>
          </w:pPr>
          <w:hyperlink w:anchor="_Toc167702648" w:history="1">
            <w:r w:rsidR="002042C7" w:rsidRPr="00B76F9A">
              <w:rPr>
                <w:rStyle w:val="Hyperlink"/>
                <w:noProof/>
              </w:rPr>
              <w:t>1.5.5</w:t>
            </w:r>
            <w:r w:rsidR="002042C7">
              <w:rPr>
                <w:rFonts w:eastAsiaTheme="minorEastAsia"/>
                <w:noProof/>
                <w:kern w:val="2"/>
                <w:sz w:val="24"/>
                <w:szCs w:val="24"/>
                <w:lang w:eastAsia="en-GB"/>
                <w14:ligatures w14:val="standardContextual"/>
              </w:rPr>
              <w:tab/>
            </w:r>
            <w:r w:rsidR="002042C7" w:rsidRPr="00B76F9A">
              <w:rPr>
                <w:rStyle w:val="Hyperlink"/>
                <w:noProof/>
              </w:rPr>
              <w:t>Chiral catalysts</w:t>
            </w:r>
            <w:r w:rsidR="002042C7">
              <w:rPr>
                <w:noProof/>
                <w:webHidden/>
              </w:rPr>
              <w:tab/>
            </w:r>
            <w:r w:rsidR="002042C7">
              <w:rPr>
                <w:noProof/>
                <w:webHidden/>
              </w:rPr>
              <w:fldChar w:fldCharType="begin"/>
            </w:r>
            <w:r w:rsidR="002042C7">
              <w:rPr>
                <w:noProof/>
                <w:webHidden/>
              </w:rPr>
              <w:instrText xml:space="preserve"> PAGEREF _Toc167702648 \h </w:instrText>
            </w:r>
            <w:r w:rsidR="002042C7">
              <w:rPr>
                <w:noProof/>
                <w:webHidden/>
              </w:rPr>
            </w:r>
            <w:r w:rsidR="002042C7">
              <w:rPr>
                <w:noProof/>
                <w:webHidden/>
              </w:rPr>
              <w:fldChar w:fldCharType="separate"/>
            </w:r>
            <w:r w:rsidR="002042C7">
              <w:rPr>
                <w:noProof/>
                <w:webHidden/>
              </w:rPr>
              <w:t>9</w:t>
            </w:r>
            <w:r w:rsidR="002042C7">
              <w:rPr>
                <w:noProof/>
                <w:webHidden/>
              </w:rPr>
              <w:fldChar w:fldCharType="end"/>
            </w:r>
          </w:hyperlink>
        </w:p>
        <w:p w14:paraId="78A459C5" w14:textId="2F7FC468" w:rsidR="002042C7" w:rsidRDefault="00000000">
          <w:pPr>
            <w:pStyle w:val="TOC3"/>
            <w:tabs>
              <w:tab w:val="left" w:pos="1320"/>
              <w:tab w:val="right" w:leader="dot" w:pos="9016"/>
            </w:tabs>
            <w:rPr>
              <w:rFonts w:eastAsiaTheme="minorEastAsia"/>
              <w:noProof/>
              <w:kern w:val="2"/>
              <w:sz w:val="24"/>
              <w:szCs w:val="24"/>
              <w:lang w:eastAsia="en-GB"/>
              <w14:ligatures w14:val="standardContextual"/>
            </w:rPr>
          </w:pPr>
          <w:hyperlink w:anchor="_Toc167702649" w:history="1">
            <w:r w:rsidR="002042C7" w:rsidRPr="00B76F9A">
              <w:rPr>
                <w:rStyle w:val="Hyperlink"/>
                <w:noProof/>
              </w:rPr>
              <w:t>1.5.6</w:t>
            </w:r>
            <w:r w:rsidR="002042C7">
              <w:rPr>
                <w:rFonts w:eastAsiaTheme="minorEastAsia"/>
                <w:noProof/>
                <w:kern w:val="2"/>
                <w:sz w:val="24"/>
                <w:szCs w:val="24"/>
                <w:lang w:eastAsia="en-GB"/>
                <w14:ligatures w14:val="standardContextual"/>
              </w:rPr>
              <w:tab/>
            </w:r>
            <w:r w:rsidR="002042C7" w:rsidRPr="00B76F9A">
              <w:rPr>
                <w:rStyle w:val="Hyperlink"/>
                <w:noProof/>
              </w:rPr>
              <w:t>Chiral auxiliaries</w:t>
            </w:r>
            <w:r w:rsidR="002042C7">
              <w:rPr>
                <w:noProof/>
                <w:webHidden/>
              </w:rPr>
              <w:tab/>
            </w:r>
            <w:r w:rsidR="002042C7">
              <w:rPr>
                <w:noProof/>
                <w:webHidden/>
              </w:rPr>
              <w:fldChar w:fldCharType="begin"/>
            </w:r>
            <w:r w:rsidR="002042C7">
              <w:rPr>
                <w:noProof/>
                <w:webHidden/>
              </w:rPr>
              <w:instrText xml:space="preserve"> PAGEREF _Toc167702649 \h </w:instrText>
            </w:r>
            <w:r w:rsidR="002042C7">
              <w:rPr>
                <w:noProof/>
                <w:webHidden/>
              </w:rPr>
            </w:r>
            <w:r w:rsidR="002042C7">
              <w:rPr>
                <w:noProof/>
                <w:webHidden/>
              </w:rPr>
              <w:fldChar w:fldCharType="separate"/>
            </w:r>
            <w:r w:rsidR="002042C7">
              <w:rPr>
                <w:noProof/>
                <w:webHidden/>
              </w:rPr>
              <w:t>11</w:t>
            </w:r>
            <w:r w:rsidR="002042C7">
              <w:rPr>
                <w:noProof/>
                <w:webHidden/>
              </w:rPr>
              <w:fldChar w:fldCharType="end"/>
            </w:r>
          </w:hyperlink>
        </w:p>
        <w:p w14:paraId="5414E555" w14:textId="21A88F4E" w:rsidR="002042C7" w:rsidRDefault="00000000">
          <w:pPr>
            <w:pStyle w:val="TOC2"/>
            <w:tabs>
              <w:tab w:val="left" w:pos="880"/>
              <w:tab w:val="right" w:leader="dot" w:pos="9016"/>
            </w:tabs>
            <w:rPr>
              <w:rFonts w:eastAsiaTheme="minorEastAsia"/>
              <w:noProof/>
              <w:kern w:val="2"/>
              <w:sz w:val="24"/>
              <w:szCs w:val="24"/>
              <w:lang w:eastAsia="en-GB"/>
              <w14:ligatures w14:val="standardContextual"/>
            </w:rPr>
          </w:pPr>
          <w:hyperlink w:anchor="_Toc167702650" w:history="1">
            <w:r w:rsidR="002042C7" w:rsidRPr="00B76F9A">
              <w:rPr>
                <w:rStyle w:val="Hyperlink"/>
                <w:noProof/>
              </w:rPr>
              <w:t>1.6</w:t>
            </w:r>
            <w:r w:rsidR="002042C7">
              <w:rPr>
                <w:rFonts w:eastAsiaTheme="minorEastAsia"/>
                <w:noProof/>
                <w:kern w:val="2"/>
                <w:sz w:val="24"/>
                <w:szCs w:val="24"/>
                <w:lang w:eastAsia="en-GB"/>
                <w14:ligatures w14:val="standardContextual"/>
              </w:rPr>
              <w:tab/>
            </w:r>
            <w:r w:rsidR="002042C7" w:rsidRPr="00B76F9A">
              <w:rPr>
                <w:rStyle w:val="Hyperlink"/>
                <w:noProof/>
              </w:rPr>
              <w:t>Use of anthracene as an auxiliary</w:t>
            </w:r>
            <w:r w:rsidR="002042C7">
              <w:rPr>
                <w:noProof/>
                <w:webHidden/>
              </w:rPr>
              <w:tab/>
            </w:r>
            <w:r w:rsidR="002042C7">
              <w:rPr>
                <w:noProof/>
                <w:webHidden/>
              </w:rPr>
              <w:fldChar w:fldCharType="begin"/>
            </w:r>
            <w:r w:rsidR="002042C7">
              <w:rPr>
                <w:noProof/>
                <w:webHidden/>
              </w:rPr>
              <w:instrText xml:space="preserve"> PAGEREF _Toc167702650 \h </w:instrText>
            </w:r>
            <w:r w:rsidR="002042C7">
              <w:rPr>
                <w:noProof/>
                <w:webHidden/>
              </w:rPr>
            </w:r>
            <w:r w:rsidR="002042C7">
              <w:rPr>
                <w:noProof/>
                <w:webHidden/>
              </w:rPr>
              <w:fldChar w:fldCharType="separate"/>
            </w:r>
            <w:r w:rsidR="002042C7">
              <w:rPr>
                <w:noProof/>
                <w:webHidden/>
              </w:rPr>
              <w:t>12</w:t>
            </w:r>
            <w:r w:rsidR="002042C7">
              <w:rPr>
                <w:noProof/>
                <w:webHidden/>
              </w:rPr>
              <w:fldChar w:fldCharType="end"/>
            </w:r>
          </w:hyperlink>
        </w:p>
        <w:p w14:paraId="40AED701" w14:textId="621C7F1F" w:rsidR="002042C7" w:rsidRDefault="00000000">
          <w:pPr>
            <w:pStyle w:val="TOC2"/>
            <w:tabs>
              <w:tab w:val="left" w:pos="880"/>
              <w:tab w:val="right" w:leader="dot" w:pos="9016"/>
            </w:tabs>
            <w:rPr>
              <w:rFonts w:eastAsiaTheme="minorEastAsia"/>
              <w:noProof/>
              <w:kern w:val="2"/>
              <w:sz w:val="24"/>
              <w:szCs w:val="24"/>
              <w:lang w:eastAsia="en-GB"/>
              <w14:ligatures w14:val="standardContextual"/>
            </w:rPr>
          </w:pPr>
          <w:hyperlink w:anchor="_Toc167702651" w:history="1">
            <w:r w:rsidR="002042C7" w:rsidRPr="00B76F9A">
              <w:rPr>
                <w:rStyle w:val="Hyperlink"/>
                <w:noProof/>
              </w:rPr>
              <w:t>1.7</w:t>
            </w:r>
            <w:r w:rsidR="002042C7">
              <w:rPr>
                <w:rFonts w:eastAsiaTheme="minorEastAsia"/>
                <w:noProof/>
                <w:kern w:val="2"/>
                <w:sz w:val="24"/>
                <w:szCs w:val="24"/>
                <w:lang w:eastAsia="en-GB"/>
                <w14:ligatures w14:val="standardContextual"/>
              </w:rPr>
              <w:tab/>
            </w:r>
            <w:r w:rsidR="002042C7" w:rsidRPr="00B76F9A">
              <w:rPr>
                <w:rStyle w:val="Hyperlink"/>
                <w:noProof/>
              </w:rPr>
              <w:t>Retro Diels-Alder reaction</w:t>
            </w:r>
            <w:r w:rsidR="002042C7">
              <w:rPr>
                <w:noProof/>
                <w:webHidden/>
              </w:rPr>
              <w:tab/>
            </w:r>
            <w:r w:rsidR="002042C7">
              <w:rPr>
                <w:noProof/>
                <w:webHidden/>
              </w:rPr>
              <w:fldChar w:fldCharType="begin"/>
            </w:r>
            <w:r w:rsidR="002042C7">
              <w:rPr>
                <w:noProof/>
                <w:webHidden/>
              </w:rPr>
              <w:instrText xml:space="preserve"> PAGEREF _Toc167702651 \h </w:instrText>
            </w:r>
            <w:r w:rsidR="002042C7">
              <w:rPr>
                <w:noProof/>
                <w:webHidden/>
              </w:rPr>
            </w:r>
            <w:r w:rsidR="002042C7">
              <w:rPr>
                <w:noProof/>
                <w:webHidden/>
              </w:rPr>
              <w:fldChar w:fldCharType="separate"/>
            </w:r>
            <w:r w:rsidR="002042C7">
              <w:rPr>
                <w:noProof/>
                <w:webHidden/>
              </w:rPr>
              <w:t>17</w:t>
            </w:r>
            <w:r w:rsidR="002042C7">
              <w:rPr>
                <w:noProof/>
                <w:webHidden/>
              </w:rPr>
              <w:fldChar w:fldCharType="end"/>
            </w:r>
          </w:hyperlink>
        </w:p>
        <w:p w14:paraId="0E7B1523" w14:textId="6BADAD00" w:rsidR="002042C7" w:rsidRDefault="00000000">
          <w:pPr>
            <w:pStyle w:val="TOC2"/>
            <w:tabs>
              <w:tab w:val="left" w:pos="880"/>
              <w:tab w:val="right" w:leader="dot" w:pos="9016"/>
            </w:tabs>
            <w:rPr>
              <w:rFonts w:eastAsiaTheme="minorEastAsia"/>
              <w:noProof/>
              <w:kern w:val="2"/>
              <w:sz w:val="24"/>
              <w:szCs w:val="24"/>
              <w:lang w:eastAsia="en-GB"/>
              <w14:ligatures w14:val="standardContextual"/>
            </w:rPr>
          </w:pPr>
          <w:hyperlink w:anchor="_Toc167702652" w:history="1">
            <w:r w:rsidR="002042C7" w:rsidRPr="00B76F9A">
              <w:rPr>
                <w:rStyle w:val="Hyperlink"/>
                <w:noProof/>
              </w:rPr>
              <w:t>1.8</w:t>
            </w:r>
            <w:r w:rsidR="002042C7">
              <w:rPr>
                <w:rFonts w:eastAsiaTheme="minorEastAsia"/>
                <w:noProof/>
                <w:kern w:val="2"/>
                <w:sz w:val="24"/>
                <w:szCs w:val="24"/>
                <w:lang w:eastAsia="en-GB"/>
                <w14:ligatures w14:val="standardContextual"/>
              </w:rPr>
              <w:tab/>
            </w:r>
            <w:r w:rsidR="002042C7" w:rsidRPr="00B76F9A">
              <w:rPr>
                <w:rStyle w:val="Hyperlink"/>
                <w:noProof/>
              </w:rPr>
              <w:t>Previous synthetic methods for the synthesis of berkeleyamide A</w:t>
            </w:r>
            <w:r w:rsidR="002042C7">
              <w:rPr>
                <w:noProof/>
                <w:webHidden/>
              </w:rPr>
              <w:tab/>
            </w:r>
            <w:r w:rsidR="002042C7">
              <w:rPr>
                <w:noProof/>
                <w:webHidden/>
              </w:rPr>
              <w:fldChar w:fldCharType="begin"/>
            </w:r>
            <w:r w:rsidR="002042C7">
              <w:rPr>
                <w:noProof/>
                <w:webHidden/>
              </w:rPr>
              <w:instrText xml:space="preserve"> PAGEREF _Toc167702652 \h </w:instrText>
            </w:r>
            <w:r w:rsidR="002042C7">
              <w:rPr>
                <w:noProof/>
                <w:webHidden/>
              </w:rPr>
            </w:r>
            <w:r w:rsidR="002042C7">
              <w:rPr>
                <w:noProof/>
                <w:webHidden/>
              </w:rPr>
              <w:fldChar w:fldCharType="separate"/>
            </w:r>
            <w:r w:rsidR="002042C7">
              <w:rPr>
                <w:noProof/>
                <w:webHidden/>
              </w:rPr>
              <w:t>25</w:t>
            </w:r>
            <w:r w:rsidR="002042C7">
              <w:rPr>
                <w:noProof/>
                <w:webHidden/>
              </w:rPr>
              <w:fldChar w:fldCharType="end"/>
            </w:r>
          </w:hyperlink>
        </w:p>
        <w:p w14:paraId="22E6960A" w14:textId="22C18ADA" w:rsidR="002042C7" w:rsidRDefault="00000000">
          <w:pPr>
            <w:pStyle w:val="TOC3"/>
            <w:tabs>
              <w:tab w:val="left" w:pos="1320"/>
              <w:tab w:val="right" w:leader="dot" w:pos="9016"/>
            </w:tabs>
            <w:rPr>
              <w:rFonts w:eastAsiaTheme="minorEastAsia"/>
              <w:noProof/>
              <w:kern w:val="2"/>
              <w:sz w:val="24"/>
              <w:szCs w:val="24"/>
              <w:lang w:eastAsia="en-GB"/>
              <w14:ligatures w14:val="standardContextual"/>
            </w:rPr>
          </w:pPr>
          <w:hyperlink w:anchor="_Toc167702653" w:history="1">
            <w:r w:rsidR="002042C7" w:rsidRPr="00B76F9A">
              <w:rPr>
                <w:rStyle w:val="Hyperlink"/>
                <w:noProof/>
              </w:rPr>
              <w:t>1.8.1</w:t>
            </w:r>
            <w:r w:rsidR="002042C7">
              <w:rPr>
                <w:rFonts w:eastAsiaTheme="minorEastAsia"/>
                <w:noProof/>
                <w:kern w:val="2"/>
                <w:sz w:val="24"/>
                <w:szCs w:val="24"/>
                <w:lang w:eastAsia="en-GB"/>
                <w14:ligatures w14:val="standardContextual"/>
              </w:rPr>
              <w:tab/>
            </w:r>
            <w:r w:rsidR="002042C7" w:rsidRPr="00B76F9A">
              <w:rPr>
                <w:rStyle w:val="Hyperlink"/>
                <w:noProof/>
              </w:rPr>
              <w:t>Total synthesis and absolute configuration of (-)-berkeleyamide</w:t>
            </w:r>
            <w:r w:rsidR="002042C7">
              <w:rPr>
                <w:noProof/>
                <w:webHidden/>
              </w:rPr>
              <w:tab/>
            </w:r>
            <w:r w:rsidR="002042C7">
              <w:rPr>
                <w:noProof/>
                <w:webHidden/>
              </w:rPr>
              <w:fldChar w:fldCharType="begin"/>
            </w:r>
            <w:r w:rsidR="002042C7">
              <w:rPr>
                <w:noProof/>
                <w:webHidden/>
              </w:rPr>
              <w:instrText xml:space="preserve"> PAGEREF _Toc167702653 \h </w:instrText>
            </w:r>
            <w:r w:rsidR="002042C7">
              <w:rPr>
                <w:noProof/>
                <w:webHidden/>
              </w:rPr>
            </w:r>
            <w:r w:rsidR="002042C7">
              <w:rPr>
                <w:noProof/>
                <w:webHidden/>
              </w:rPr>
              <w:fldChar w:fldCharType="separate"/>
            </w:r>
            <w:r w:rsidR="002042C7">
              <w:rPr>
                <w:noProof/>
                <w:webHidden/>
              </w:rPr>
              <w:t>25</w:t>
            </w:r>
            <w:r w:rsidR="002042C7">
              <w:rPr>
                <w:noProof/>
                <w:webHidden/>
              </w:rPr>
              <w:fldChar w:fldCharType="end"/>
            </w:r>
          </w:hyperlink>
        </w:p>
        <w:p w14:paraId="0316CB90" w14:textId="19BCEB45" w:rsidR="002042C7" w:rsidRDefault="00000000">
          <w:pPr>
            <w:pStyle w:val="TOC3"/>
            <w:tabs>
              <w:tab w:val="left" w:pos="1320"/>
              <w:tab w:val="right" w:leader="dot" w:pos="9016"/>
            </w:tabs>
            <w:rPr>
              <w:rFonts w:eastAsiaTheme="minorEastAsia"/>
              <w:noProof/>
              <w:kern w:val="2"/>
              <w:sz w:val="24"/>
              <w:szCs w:val="24"/>
              <w:lang w:eastAsia="en-GB"/>
              <w14:ligatures w14:val="standardContextual"/>
            </w:rPr>
          </w:pPr>
          <w:hyperlink w:anchor="_Toc167702654" w:history="1">
            <w:r w:rsidR="002042C7" w:rsidRPr="00B76F9A">
              <w:rPr>
                <w:rStyle w:val="Hyperlink"/>
                <w:noProof/>
              </w:rPr>
              <w:t>1.8.2</w:t>
            </w:r>
            <w:r w:rsidR="002042C7">
              <w:rPr>
                <w:rFonts w:eastAsiaTheme="minorEastAsia"/>
                <w:noProof/>
                <w:kern w:val="2"/>
                <w:sz w:val="24"/>
                <w:szCs w:val="24"/>
                <w:lang w:eastAsia="en-GB"/>
                <w14:ligatures w14:val="standardContextual"/>
              </w:rPr>
              <w:tab/>
            </w:r>
            <w:r w:rsidR="002042C7" w:rsidRPr="00B76F9A">
              <w:rPr>
                <w:rStyle w:val="Hyperlink"/>
                <w:noProof/>
              </w:rPr>
              <w:t>Asymmetric total synthesis of the caspase-1 inhibitor (-)-berkeleyamide A</w:t>
            </w:r>
            <w:r w:rsidR="002042C7">
              <w:rPr>
                <w:noProof/>
                <w:webHidden/>
              </w:rPr>
              <w:tab/>
            </w:r>
            <w:r w:rsidR="002042C7">
              <w:rPr>
                <w:noProof/>
                <w:webHidden/>
              </w:rPr>
              <w:fldChar w:fldCharType="begin"/>
            </w:r>
            <w:r w:rsidR="002042C7">
              <w:rPr>
                <w:noProof/>
                <w:webHidden/>
              </w:rPr>
              <w:instrText xml:space="preserve"> PAGEREF _Toc167702654 \h </w:instrText>
            </w:r>
            <w:r w:rsidR="002042C7">
              <w:rPr>
                <w:noProof/>
                <w:webHidden/>
              </w:rPr>
            </w:r>
            <w:r w:rsidR="002042C7">
              <w:rPr>
                <w:noProof/>
                <w:webHidden/>
              </w:rPr>
              <w:fldChar w:fldCharType="separate"/>
            </w:r>
            <w:r w:rsidR="002042C7">
              <w:rPr>
                <w:noProof/>
                <w:webHidden/>
              </w:rPr>
              <w:t>28</w:t>
            </w:r>
            <w:r w:rsidR="002042C7">
              <w:rPr>
                <w:noProof/>
                <w:webHidden/>
              </w:rPr>
              <w:fldChar w:fldCharType="end"/>
            </w:r>
          </w:hyperlink>
        </w:p>
        <w:p w14:paraId="1C8C0332" w14:textId="0ACA0D7E" w:rsidR="002042C7" w:rsidRDefault="00000000">
          <w:pPr>
            <w:pStyle w:val="TOC3"/>
            <w:tabs>
              <w:tab w:val="left" w:pos="1320"/>
              <w:tab w:val="right" w:leader="dot" w:pos="9016"/>
            </w:tabs>
            <w:rPr>
              <w:rFonts w:eastAsiaTheme="minorEastAsia"/>
              <w:noProof/>
              <w:kern w:val="2"/>
              <w:sz w:val="24"/>
              <w:szCs w:val="24"/>
              <w:lang w:eastAsia="en-GB"/>
              <w14:ligatures w14:val="standardContextual"/>
            </w:rPr>
          </w:pPr>
          <w:hyperlink w:anchor="_Toc167702655" w:history="1">
            <w:r w:rsidR="002042C7" w:rsidRPr="00B76F9A">
              <w:rPr>
                <w:rStyle w:val="Hyperlink"/>
                <w:noProof/>
              </w:rPr>
              <w:t>1.8.3</w:t>
            </w:r>
            <w:r w:rsidR="002042C7">
              <w:rPr>
                <w:rFonts w:eastAsiaTheme="minorEastAsia"/>
                <w:noProof/>
                <w:kern w:val="2"/>
                <w:sz w:val="24"/>
                <w:szCs w:val="24"/>
                <w:lang w:eastAsia="en-GB"/>
                <w14:ligatures w14:val="standardContextual"/>
              </w:rPr>
              <w:tab/>
            </w:r>
            <w:r w:rsidR="002042C7" w:rsidRPr="00B76F9A">
              <w:rPr>
                <w:rStyle w:val="Hyperlink"/>
                <w:noProof/>
              </w:rPr>
              <w:t>Total synthesis of berkeleyamide A and its 10-epi isomer</w:t>
            </w:r>
            <w:r w:rsidR="002042C7">
              <w:rPr>
                <w:noProof/>
                <w:webHidden/>
              </w:rPr>
              <w:tab/>
            </w:r>
            <w:r w:rsidR="002042C7">
              <w:rPr>
                <w:noProof/>
                <w:webHidden/>
              </w:rPr>
              <w:fldChar w:fldCharType="begin"/>
            </w:r>
            <w:r w:rsidR="002042C7">
              <w:rPr>
                <w:noProof/>
                <w:webHidden/>
              </w:rPr>
              <w:instrText xml:space="preserve"> PAGEREF _Toc167702655 \h </w:instrText>
            </w:r>
            <w:r w:rsidR="002042C7">
              <w:rPr>
                <w:noProof/>
                <w:webHidden/>
              </w:rPr>
            </w:r>
            <w:r w:rsidR="002042C7">
              <w:rPr>
                <w:noProof/>
                <w:webHidden/>
              </w:rPr>
              <w:fldChar w:fldCharType="separate"/>
            </w:r>
            <w:r w:rsidR="002042C7">
              <w:rPr>
                <w:noProof/>
                <w:webHidden/>
              </w:rPr>
              <w:t>30</w:t>
            </w:r>
            <w:r w:rsidR="002042C7">
              <w:rPr>
                <w:noProof/>
                <w:webHidden/>
              </w:rPr>
              <w:fldChar w:fldCharType="end"/>
            </w:r>
          </w:hyperlink>
        </w:p>
        <w:p w14:paraId="42634B44" w14:textId="449A50DD" w:rsidR="002042C7" w:rsidRDefault="00000000">
          <w:pPr>
            <w:pStyle w:val="TOC3"/>
            <w:tabs>
              <w:tab w:val="left" w:pos="1320"/>
              <w:tab w:val="right" w:leader="dot" w:pos="9016"/>
            </w:tabs>
            <w:rPr>
              <w:rFonts w:eastAsiaTheme="minorEastAsia"/>
              <w:noProof/>
              <w:kern w:val="2"/>
              <w:sz w:val="24"/>
              <w:szCs w:val="24"/>
              <w:lang w:eastAsia="en-GB"/>
              <w14:ligatures w14:val="standardContextual"/>
            </w:rPr>
          </w:pPr>
          <w:hyperlink w:anchor="_Toc167702656" w:history="1">
            <w:r w:rsidR="002042C7" w:rsidRPr="00B76F9A">
              <w:rPr>
                <w:rStyle w:val="Hyperlink"/>
                <w:noProof/>
              </w:rPr>
              <w:t>1.8.4</w:t>
            </w:r>
            <w:r w:rsidR="002042C7">
              <w:rPr>
                <w:rFonts w:eastAsiaTheme="minorEastAsia"/>
                <w:noProof/>
                <w:kern w:val="2"/>
                <w:sz w:val="24"/>
                <w:szCs w:val="24"/>
                <w:lang w:eastAsia="en-GB"/>
                <w14:ligatures w14:val="standardContextual"/>
              </w:rPr>
              <w:tab/>
            </w:r>
            <w:r w:rsidR="002042C7" w:rsidRPr="00B76F9A">
              <w:rPr>
                <w:rStyle w:val="Hyperlink"/>
                <w:noProof/>
              </w:rPr>
              <w:t xml:space="preserve">Partial synthesis previously achieved by the Jones </w:t>
            </w:r>
            <w:r w:rsidR="002042C7" w:rsidRPr="00B76F9A">
              <w:rPr>
                <w:rStyle w:val="Hyperlink"/>
                <w:i/>
                <w:iCs/>
                <w:noProof/>
              </w:rPr>
              <w:t>et al.</w:t>
            </w:r>
            <w:r w:rsidR="002042C7">
              <w:rPr>
                <w:noProof/>
                <w:webHidden/>
              </w:rPr>
              <w:tab/>
            </w:r>
            <w:r w:rsidR="002042C7">
              <w:rPr>
                <w:noProof/>
                <w:webHidden/>
              </w:rPr>
              <w:fldChar w:fldCharType="begin"/>
            </w:r>
            <w:r w:rsidR="002042C7">
              <w:rPr>
                <w:noProof/>
                <w:webHidden/>
              </w:rPr>
              <w:instrText xml:space="preserve"> PAGEREF _Toc167702656 \h </w:instrText>
            </w:r>
            <w:r w:rsidR="002042C7">
              <w:rPr>
                <w:noProof/>
                <w:webHidden/>
              </w:rPr>
            </w:r>
            <w:r w:rsidR="002042C7">
              <w:rPr>
                <w:noProof/>
                <w:webHidden/>
              </w:rPr>
              <w:fldChar w:fldCharType="separate"/>
            </w:r>
            <w:r w:rsidR="002042C7">
              <w:rPr>
                <w:noProof/>
                <w:webHidden/>
              </w:rPr>
              <w:t>34</w:t>
            </w:r>
            <w:r w:rsidR="002042C7">
              <w:rPr>
                <w:noProof/>
                <w:webHidden/>
              </w:rPr>
              <w:fldChar w:fldCharType="end"/>
            </w:r>
          </w:hyperlink>
        </w:p>
        <w:p w14:paraId="764B3FB9" w14:textId="10B50BC9" w:rsidR="002042C7" w:rsidRDefault="00000000">
          <w:pPr>
            <w:pStyle w:val="TOC2"/>
            <w:tabs>
              <w:tab w:val="left" w:pos="880"/>
              <w:tab w:val="right" w:leader="dot" w:pos="9016"/>
            </w:tabs>
            <w:rPr>
              <w:rFonts w:eastAsiaTheme="minorEastAsia"/>
              <w:noProof/>
              <w:kern w:val="2"/>
              <w:sz w:val="24"/>
              <w:szCs w:val="24"/>
              <w:lang w:eastAsia="en-GB"/>
              <w14:ligatures w14:val="standardContextual"/>
            </w:rPr>
          </w:pPr>
          <w:hyperlink w:anchor="_Toc167702657" w:history="1">
            <w:r w:rsidR="002042C7" w:rsidRPr="00B76F9A">
              <w:rPr>
                <w:rStyle w:val="Hyperlink"/>
                <w:noProof/>
              </w:rPr>
              <w:t>1.9</w:t>
            </w:r>
            <w:r w:rsidR="002042C7">
              <w:rPr>
                <w:rFonts w:eastAsiaTheme="minorEastAsia"/>
                <w:noProof/>
                <w:kern w:val="2"/>
                <w:sz w:val="24"/>
                <w:szCs w:val="24"/>
                <w:lang w:eastAsia="en-GB"/>
                <w14:ligatures w14:val="standardContextual"/>
              </w:rPr>
              <w:tab/>
            </w:r>
            <w:r w:rsidR="002042C7" w:rsidRPr="00B76F9A">
              <w:rPr>
                <w:rStyle w:val="Hyperlink"/>
                <w:noProof/>
              </w:rPr>
              <w:t>Experimental design</w:t>
            </w:r>
            <w:r w:rsidR="002042C7">
              <w:rPr>
                <w:noProof/>
                <w:webHidden/>
              </w:rPr>
              <w:tab/>
            </w:r>
            <w:r w:rsidR="002042C7">
              <w:rPr>
                <w:noProof/>
                <w:webHidden/>
              </w:rPr>
              <w:fldChar w:fldCharType="begin"/>
            </w:r>
            <w:r w:rsidR="002042C7">
              <w:rPr>
                <w:noProof/>
                <w:webHidden/>
              </w:rPr>
              <w:instrText xml:space="preserve"> PAGEREF _Toc167702657 \h </w:instrText>
            </w:r>
            <w:r w:rsidR="002042C7">
              <w:rPr>
                <w:noProof/>
                <w:webHidden/>
              </w:rPr>
            </w:r>
            <w:r w:rsidR="002042C7">
              <w:rPr>
                <w:noProof/>
                <w:webHidden/>
              </w:rPr>
              <w:fldChar w:fldCharType="separate"/>
            </w:r>
            <w:r w:rsidR="002042C7">
              <w:rPr>
                <w:noProof/>
                <w:webHidden/>
              </w:rPr>
              <w:t>34</w:t>
            </w:r>
            <w:r w:rsidR="002042C7">
              <w:rPr>
                <w:noProof/>
                <w:webHidden/>
              </w:rPr>
              <w:fldChar w:fldCharType="end"/>
            </w:r>
          </w:hyperlink>
        </w:p>
        <w:p w14:paraId="3FD89C1C" w14:textId="3CA88351" w:rsidR="002042C7" w:rsidRDefault="00000000">
          <w:pPr>
            <w:pStyle w:val="TOC1"/>
            <w:rPr>
              <w:rFonts w:eastAsiaTheme="minorEastAsia"/>
              <w:noProof/>
              <w:kern w:val="2"/>
              <w:sz w:val="24"/>
              <w:szCs w:val="24"/>
              <w:lang w:eastAsia="en-GB"/>
              <w14:ligatures w14:val="standardContextual"/>
            </w:rPr>
          </w:pPr>
          <w:hyperlink w:anchor="_Toc167702658" w:history="1">
            <w:r w:rsidR="002042C7" w:rsidRPr="00B76F9A">
              <w:rPr>
                <w:rStyle w:val="Hyperlink"/>
                <w:noProof/>
              </w:rPr>
              <w:t>2</w:t>
            </w:r>
            <w:r w:rsidR="002042C7">
              <w:rPr>
                <w:rFonts w:eastAsiaTheme="minorEastAsia"/>
                <w:noProof/>
                <w:kern w:val="2"/>
                <w:sz w:val="24"/>
                <w:szCs w:val="24"/>
                <w:lang w:eastAsia="en-GB"/>
                <w14:ligatures w14:val="standardContextual"/>
              </w:rPr>
              <w:tab/>
            </w:r>
            <w:r w:rsidR="002042C7" w:rsidRPr="00B76F9A">
              <w:rPr>
                <w:rStyle w:val="Hyperlink"/>
                <w:noProof/>
              </w:rPr>
              <w:t>Results and discussion</w:t>
            </w:r>
            <w:r w:rsidR="002042C7">
              <w:rPr>
                <w:noProof/>
                <w:webHidden/>
              </w:rPr>
              <w:tab/>
            </w:r>
            <w:r w:rsidR="002042C7">
              <w:rPr>
                <w:noProof/>
                <w:webHidden/>
              </w:rPr>
              <w:fldChar w:fldCharType="begin"/>
            </w:r>
            <w:r w:rsidR="002042C7">
              <w:rPr>
                <w:noProof/>
                <w:webHidden/>
              </w:rPr>
              <w:instrText xml:space="preserve"> PAGEREF _Toc167702658 \h </w:instrText>
            </w:r>
            <w:r w:rsidR="002042C7">
              <w:rPr>
                <w:noProof/>
                <w:webHidden/>
              </w:rPr>
            </w:r>
            <w:r w:rsidR="002042C7">
              <w:rPr>
                <w:noProof/>
                <w:webHidden/>
              </w:rPr>
              <w:fldChar w:fldCharType="separate"/>
            </w:r>
            <w:r w:rsidR="002042C7">
              <w:rPr>
                <w:noProof/>
                <w:webHidden/>
              </w:rPr>
              <w:t>36</w:t>
            </w:r>
            <w:r w:rsidR="002042C7">
              <w:rPr>
                <w:noProof/>
                <w:webHidden/>
              </w:rPr>
              <w:fldChar w:fldCharType="end"/>
            </w:r>
          </w:hyperlink>
        </w:p>
        <w:p w14:paraId="73E9BA68" w14:textId="74682EE4" w:rsidR="002042C7" w:rsidRDefault="00000000">
          <w:pPr>
            <w:pStyle w:val="TOC2"/>
            <w:tabs>
              <w:tab w:val="left" w:pos="880"/>
              <w:tab w:val="right" w:leader="dot" w:pos="9016"/>
            </w:tabs>
            <w:rPr>
              <w:rFonts w:eastAsiaTheme="minorEastAsia"/>
              <w:noProof/>
              <w:kern w:val="2"/>
              <w:sz w:val="24"/>
              <w:szCs w:val="24"/>
              <w:lang w:eastAsia="en-GB"/>
              <w14:ligatures w14:val="standardContextual"/>
            </w:rPr>
          </w:pPr>
          <w:hyperlink w:anchor="_Toc167702659" w:history="1">
            <w:r w:rsidR="002042C7" w:rsidRPr="00B76F9A">
              <w:rPr>
                <w:rStyle w:val="Hyperlink"/>
                <w:noProof/>
              </w:rPr>
              <w:t>2.1</w:t>
            </w:r>
            <w:r w:rsidR="002042C7">
              <w:rPr>
                <w:rFonts w:eastAsiaTheme="minorEastAsia"/>
                <w:noProof/>
                <w:kern w:val="2"/>
                <w:sz w:val="24"/>
                <w:szCs w:val="24"/>
                <w:lang w:eastAsia="en-GB"/>
                <w14:ligatures w14:val="standardContextual"/>
              </w:rPr>
              <w:tab/>
            </w:r>
            <w:r w:rsidR="002042C7" w:rsidRPr="00B76F9A">
              <w:rPr>
                <w:rStyle w:val="Hyperlink"/>
                <w:noProof/>
              </w:rPr>
              <w:t>Plan 1- Stereoselective functionalisation of maleimide using an anthracene template</w:t>
            </w:r>
            <w:r w:rsidR="002042C7">
              <w:rPr>
                <w:noProof/>
                <w:webHidden/>
              </w:rPr>
              <w:tab/>
            </w:r>
            <w:r w:rsidR="002042C7">
              <w:rPr>
                <w:noProof/>
                <w:webHidden/>
              </w:rPr>
              <w:fldChar w:fldCharType="begin"/>
            </w:r>
            <w:r w:rsidR="002042C7">
              <w:rPr>
                <w:noProof/>
                <w:webHidden/>
              </w:rPr>
              <w:instrText xml:space="preserve"> PAGEREF _Toc167702659 \h </w:instrText>
            </w:r>
            <w:r w:rsidR="002042C7">
              <w:rPr>
                <w:noProof/>
                <w:webHidden/>
              </w:rPr>
            </w:r>
            <w:r w:rsidR="002042C7">
              <w:rPr>
                <w:noProof/>
                <w:webHidden/>
              </w:rPr>
              <w:fldChar w:fldCharType="separate"/>
            </w:r>
            <w:r w:rsidR="002042C7">
              <w:rPr>
                <w:noProof/>
                <w:webHidden/>
              </w:rPr>
              <w:t>36</w:t>
            </w:r>
            <w:r w:rsidR="002042C7">
              <w:rPr>
                <w:noProof/>
                <w:webHidden/>
              </w:rPr>
              <w:fldChar w:fldCharType="end"/>
            </w:r>
          </w:hyperlink>
        </w:p>
        <w:p w14:paraId="68A1189F" w14:textId="736D9FFC" w:rsidR="002042C7" w:rsidRDefault="00000000">
          <w:pPr>
            <w:pStyle w:val="TOC3"/>
            <w:tabs>
              <w:tab w:val="left" w:pos="1320"/>
              <w:tab w:val="right" w:leader="dot" w:pos="9016"/>
            </w:tabs>
            <w:rPr>
              <w:rFonts w:eastAsiaTheme="minorEastAsia"/>
              <w:noProof/>
              <w:kern w:val="2"/>
              <w:sz w:val="24"/>
              <w:szCs w:val="24"/>
              <w:lang w:eastAsia="en-GB"/>
              <w14:ligatures w14:val="standardContextual"/>
            </w:rPr>
          </w:pPr>
          <w:hyperlink w:anchor="_Toc167702660" w:history="1">
            <w:r w:rsidR="002042C7" w:rsidRPr="00B76F9A">
              <w:rPr>
                <w:rStyle w:val="Hyperlink"/>
                <w:noProof/>
              </w:rPr>
              <w:t>2.1.1</w:t>
            </w:r>
            <w:r w:rsidR="002042C7">
              <w:rPr>
                <w:rFonts w:eastAsiaTheme="minorEastAsia"/>
                <w:noProof/>
                <w:kern w:val="2"/>
                <w:sz w:val="24"/>
                <w:szCs w:val="24"/>
                <w:lang w:eastAsia="en-GB"/>
                <w14:ligatures w14:val="standardContextual"/>
              </w:rPr>
              <w:tab/>
            </w:r>
            <w:r w:rsidR="002042C7" w:rsidRPr="00B76F9A">
              <w:rPr>
                <w:rStyle w:val="Hyperlink"/>
                <w:noProof/>
              </w:rPr>
              <w:t>Plan 1- Overview</w:t>
            </w:r>
            <w:r w:rsidR="002042C7">
              <w:rPr>
                <w:noProof/>
                <w:webHidden/>
              </w:rPr>
              <w:tab/>
            </w:r>
            <w:r w:rsidR="002042C7">
              <w:rPr>
                <w:noProof/>
                <w:webHidden/>
              </w:rPr>
              <w:fldChar w:fldCharType="begin"/>
            </w:r>
            <w:r w:rsidR="002042C7">
              <w:rPr>
                <w:noProof/>
                <w:webHidden/>
              </w:rPr>
              <w:instrText xml:space="preserve"> PAGEREF _Toc167702660 \h </w:instrText>
            </w:r>
            <w:r w:rsidR="002042C7">
              <w:rPr>
                <w:noProof/>
                <w:webHidden/>
              </w:rPr>
            </w:r>
            <w:r w:rsidR="002042C7">
              <w:rPr>
                <w:noProof/>
                <w:webHidden/>
              </w:rPr>
              <w:fldChar w:fldCharType="separate"/>
            </w:r>
            <w:r w:rsidR="002042C7">
              <w:rPr>
                <w:noProof/>
                <w:webHidden/>
              </w:rPr>
              <w:t>36</w:t>
            </w:r>
            <w:r w:rsidR="002042C7">
              <w:rPr>
                <w:noProof/>
                <w:webHidden/>
              </w:rPr>
              <w:fldChar w:fldCharType="end"/>
            </w:r>
          </w:hyperlink>
        </w:p>
        <w:p w14:paraId="073A7AE2" w14:textId="18EEB850" w:rsidR="002042C7" w:rsidRDefault="00000000">
          <w:pPr>
            <w:pStyle w:val="TOC3"/>
            <w:tabs>
              <w:tab w:val="left" w:pos="1320"/>
              <w:tab w:val="right" w:leader="dot" w:pos="9016"/>
            </w:tabs>
            <w:rPr>
              <w:rFonts w:eastAsiaTheme="minorEastAsia"/>
              <w:noProof/>
              <w:kern w:val="2"/>
              <w:sz w:val="24"/>
              <w:szCs w:val="24"/>
              <w:lang w:eastAsia="en-GB"/>
              <w14:ligatures w14:val="standardContextual"/>
            </w:rPr>
          </w:pPr>
          <w:hyperlink w:anchor="_Toc167702661" w:history="1">
            <w:r w:rsidR="002042C7" w:rsidRPr="00B76F9A">
              <w:rPr>
                <w:rStyle w:val="Hyperlink"/>
                <w:noProof/>
              </w:rPr>
              <w:t>2.1.2</w:t>
            </w:r>
            <w:r w:rsidR="002042C7">
              <w:rPr>
                <w:rFonts w:eastAsiaTheme="minorEastAsia"/>
                <w:noProof/>
                <w:kern w:val="2"/>
                <w:sz w:val="24"/>
                <w:szCs w:val="24"/>
                <w:lang w:eastAsia="en-GB"/>
                <w14:ligatures w14:val="standardContextual"/>
              </w:rPr>
              <w:tab/>
            </w:r>
            <w:r w:rsidR="002042C7" w:rsidRPr="00B76F9A">
              <w:rPr>
                <w:rStyle w:val="Hyperlink"/>
                <w:noProof/>
              </w:rPr>
              <w:t>Step 1- Diels-Alder reaction</w:t>
            </w:r>
            <w:r w:rsidR="002042C7">
              <w:rPr>
                <w:noProof/>
                <w:webHidden/>
              </w:rPr>
              <w:tab/>
            </w:r>
            <w:r w:rsidR="002042C7">
              <w:rPr>
                <w:noProof/>
                <w:webHidden/>
              </w:rPr>
              <w:fldChar w:fldCharType="begin"/>
            </w:r>
            <w:r w:rsidR="002042C7">
              <w:rPr>
                <w:noProof/>
                <w:webHidden/>
              </w:rPr>
              <w:instrText xml:space="preserve"> PAGEREF _Toc167702661 \h </w:instrText>
            </w:r>
            <w:r w:rsidR="002042C7">
              <w:rPr>
                <w:noProof/>
                <w:webHidden/>
              </w:rPr>
            </w:r>
            <w:r w:rsidR="002042C7">
              <w:rPr>
                <w:noProof/>
                <w:webHidden/>
              </w:rPr>
              <w:fldChar w:fldCharType="separate"/>
            </w:r>
            <w:r w:rsidR="002042C7">
              <w:rPr>
                <w:noProof/>
                <w:webHidden/>
              </w:rPr>
              <w:t>37</w:t>
            </w:r>
            <w:r w:rsidR="002042C7">
              <w:rPr>
                <w:noProof/>
                <w:webHidden/>
              </w:rPr>
              <w:fldChar w:fldCharType="end"/>
            </w:r>
          </w:hyperlink>
        </w:p>
        <w:p w14:paraId="6988F1E3" w14:textId="59AF8043" w:rsidR="002042C7" w:rsidRDefault="00000000">
          <w:pPr>
            <w:pStyle w:val="TOC3"/>
            <w:tabs>
              <w:tab w:val="left" w:pos="1320"/>
              <w:tab w:val="right" w:leader="dot" w:pos="9016"/>
            </w:tabs>
            <w:rPr>
              <w:rFonts w:eastAsiaTheme="minorEastAsia"/>
              <w:noProof/>
              <w:kern w:val="2"/>
              <w:sz w:val="24"/>
              <w:szCs w:val="24"/>
              <w:lang w:eastAsia="en-GB"/>
              <w14:ligatures w14:val="standardContextual"/>
            </w:rPr>
          </w:pPr>
          <w:hyperlink w:anchor="_Toc167702662" w:history="1">
            <w:r w:rsidR="002042C7" w:rsidRPr="00B76F9A">
              <w:rPr>
                <w:rStyle w:val="Hyperlink"/>
                <w:noProof/>
              </w:rPr>
              <w:t>2.1.3</w:t>
            </w:r>
            <w:r w:rsidR="002042C7">
              <w:rPr>
                <w:rFonts w:eastAsiaTheme="minorEastAsia"/>
                <w:noProof/>
                <w:kern w:val="2"/>
                <w:sz w:val="24"/>
                <w:szCs w:val="24"/>
                <w:lang w:eastAsia="en-GB"/>
                <w14:ligatures w14:val="standardContextual"/>
              </w:rPr>
              <w:tab/>
            </w:r>
            <w:r w:rsidR="002042C7" w:rsidRPr="00B76F9A">
              <w:rPr>
                <w:rStyle w:val="Hyperlink"/>
                <w:noProof/>
              </w:rPr>
              <w:t>Step 2- Grignard reaction</w:t>
            </w:r>
            <w:r w:rsidR="002042C7">
              <w:rPr>
                <w:noProof/>
                <w:webHidden/>
              </w:rPr>
              <w:tab/>
            </w:r>
            <w:r w:rsidR="002042C7">
              <w:rPr>
                <w:noProof/>
                <w:webHidden/>
              </w:rPr>
              <w:fldChar w:fldCharType="begin"/>
            </w:r>
            <w:r w:rsidR="002042C7">
              <w:rPr>
                <w:noProof/>
                <w:webHidden/>
              </w:rPr>
              <w:instrText xml:space="preserve"> PAGEREF _Toc167702662 \h </w:instrText>
            </w:r>
            <w:r w:rsidR="002042C7">
              <w:rPr>
                <w:noProof/>
                <w:webHidden/>
              </w:rPr>
            </w:r>
            <w:r w:rsidR="002042C7">
              <w:rPr>
                <w:noProof/>
                <w:webHidden/>
              </w:rPr>
              <w:fldChar w:fldCharType="separate"/>
            </w:r>
            <w:r w:rsidR="002042C7">
              <w:rPr>
                <w:noProof/>
                <w:webHidden/>
              </w:rPr>
              <w:t>37</w:t>
            </w:r>
            <w:r w:rsidR="002042C7">
              <w:rPr>
                <w:noProof/>
                <w:webHidden/>
              </w:rPr>
              <w:fldChar w:fldCharType="end"/>
            </w:r>
          </w:hyperlink>
        </w:p>
        <w:p w14:paraId="45B47DBC" w14:textId="7D5B971D" w:rsidR="002042C7" w:rsidRDefault="00000000">
          <w:pPr>
            <w:pStyle w:val="TOC3"/>
            <w:tabs>
              <w:tab w:val="left" w:pos="1320"/>
              <w:tab w:val="right" w:leader="dot" w:pos="9016"/>
            </w:tabs>
            <w:rPr>
              <w:rFonts w:eastAsiaTheme="minorEastAsia"/>
              <w:noProof/>
              <w:kern w:val="2"/>
              <w:sz w:val="24"/>
              <w:szCs w:val="24"/>
              <w:lang w:eastAsia="en-GB"/>
              <w14:ligatures w14:val="standardContextual"/>
            </w:rPr>
          </w:pPr>
          <w:hyperlink w:anchor="_Toc167702663" w:history="1">
            <w:r w:rsidR="002042C7" w:rsidRPr="00B76F9A">
              <w:rPr>
                <w:rStyle w:val="Hyperlink"/>
                <w:noProof/>
              </w:rPr>
              <w:t>2.1.4</w:t>
            </w:r>
            <w:r w:rsidR="002042C7">
              <w:rPr>
                <w:rFonts w:eastAsiaTheme="minorEastAsia"/>
                <w:noProof/>
                <w:kern w:val="2"/>
                <w:sz w:val="24"/>
                <w:szCs w:val="24"/>
                <w:lang w:eastAsia="en-GB"/>
                <w14:ligatures w14:val="standardContextual"/>
              </w:rPr>
              <w:tab/>
            </w:r>
            <w:r w:rsidR="002042C7" w:rsidRPr="00B76F9A">
              <w:rPr>
                <w:rStyle w:val="Hyperlink"/>
                <w:noProof/>
              </w:rPr>
              <w:t>Step 3- Reduction of the hydroxyl group</w:t>
            </w:r>
            <w:r w:rsidR="002042C7">
              <w:rPr>
                <w:noProof/>
                <w:webHidden/>
              </w:rPr>
              <w:tab/>
            </w:r>
            <w:r w:rsidR="002042C7">
              <w:rPr>
                <w:noProof/>
                <w:webHidden/>
              </w:rPr>
              <w:fldChar w:fldCharType="begin"/>
            </w:r>
            <w:r w:rsidR="002042C7">
              <w:rPr>
                <w:noProof/>
                <w:webHidden/>
              </w:rPr>
              <w:instrText xml:space="preserve"> PAGEREF _Toc167702663 \h </w:instrText>
            </w:r>
            <w:r w:rsidR="002042C7">
              <w:rPr>
                <w:noProof/>
                <w:webHidden/>
              </w:rPr>
            </w:r>
            <w:r w:rsidR="002042C7">
              <w:rPr>
                <w:noProof/>
                <w:webHidden/>
              </w:rPr>
              <w:fldChar w:fldCharType="separate"/>
            </w:r>
            <w:r w:rsidR="002042C7">
              <w:rPr>
                <w:noProof/>
                <w:webHidden/>
              </w:rPr>
              <w:t>37</w:t>
            </w:r>
            <w:r w:rsidR="002042C7">
              <w:rPr>
                <w:noProof/>
                <w:webHidden/>
              </w:rPr>
              <w:fldChar w:fldCharType="end"/>
            </w:r>
          </w:hyperlink>
        </w:p>
        <w:p w14:paraId="38488132" w14:textId="318774A1" w:rsidR="002042C7" w:rsidRDefault="00000000">
          <w:pPr>
            <w:pStyle w:val="TOC3"/>
            <w:tabs>
              <w:tab w:val="left" w:pos="1320"/>
              <w:tab w:val="right" w:leader="dot" w:pos="9016"/>
            </w:tabs>
            <w:rPr>
              <w:rFonts w:eastAsiaTheme="minorEastAsia"/>
              <w:noProof/>
              <w:kern w:val="2"/>
              <w:sz w:val="24"/>
              <w:szCs w:val="24"/>
              <w:lang w:eastAsia="en-GB"/>
              <w14:ligatures w14:val="standardContextual"/>
            </w:rPr>
          </w:pPr>
          <w:hyperlink w:anchor="_Toc167702664" w:history="1">
            <w:r w:rsidR="002042C7" w:rsidRPr="00B76F9A">
              <w:rPr>
                <w:rStyle w:val="Hyperlink"/>
                <w:noProof/>
              </w:rPr>
              <w:t>2.1.5</w:t>
            </w:r>
            <w:r w:rsidR="002042C7">
              <w:rPr>
                <w:rFonts w:eastAsiaTheme="minorEastAsia"/>
                <w:noProof/>
                <w:kern w:val="2"/>
                <w:sz w:val="24"/>
                <w:szCs w:val="24"/>
                <w:lang w:eastAsia="en-GB"/>
                <w14:ligatures w14:val="standardContextual"/>
              </w:rPr>
              <w:tab/>
            </w:r>
            <w:r w:rsidR="002042C7" w:rsidRPr="00B76F9A">
              <w:rPr>
                <w:rStyle w:val="Hyperlink"/>
                <w:noProof/>
              </w:rPr>
              <w:t>Step 4- Performing alkylation reactions on the bridgehead carbon</w:t>
            </w:r>
            <w:r w:rsidR="002042C7">
              <w:rPr>
                <w:noProof/>
                <w:webHidden/>
              </w:rPr>
              <w:tab/>
            </w:r>
            <w:r w:rsidR="002042C7">
              <w:rPr>
                <w:noProof/>
                <w:webHidden/>
              </w:rPr>
              <w:fldChar w:fldCharType="begin"/>
            </w:r>
            <w:r w:rsidR="002042C7">
              <w:rPr>
                <w:noProof/>
                <w:webHidden/>
              </w:rPr>
              <w:instrText xml:space="preserve"> PAGEREF _Toc167702664 \h </w:instrText>
            </w:r>
            <w:r w:rsidR="002042C7">
              <w:rPr>
                <w:noProof/>
                <w:webHidden/>
              </w:rPr>
            </w:r>
            <w:r w:rsidR="002042C7">
              <w:rPr>
                <w:noProof/>
                <w:webHidden/>
              </w:rPr>
              <w:fldChar w:fldCharType="separate"/>
            </w:r>
            <w:r w:rsidR="002042C7">
              <w:rPr>
                <w:noProof/>
                <w:webHidden/>
              </w:rPr>
              <w:t>38</w:t>
            </w:r>
            <w:r w:rsidR="002042C7">
              <w:rPr>
                <w:noProof/>
                <w:webHidden/>
              </w:rPr>
              <w:fldChar w:fldCharType="end"/>
            </w:r>
          </w:hyperlink>
        </w:p>
        <w:p w14:paraId="50912438" w14:textId="2643394B" w:rsidR="002042C7" w:rsidRDefault="00000000">
          <w:pPr>
            <w:pStyle w:val="TOC3"/>
            <w:tabs>
              <w:tab w:val="left" w:pos="1320"/>
              <w:tab w:val="right" w:leader="dot" w:pos="9016"/>
            </w:tabs>
            <w:rPr>
              <w:rFonts w:eastAsiaTheme="minorEastAsia"/>
              <w:noProof/>
              <w:kern w:val="2"/>
              <w:sz w:val="24"/>
              <w:szCs w:val="24"/>
              <w:lang w:eastAsia="en-GB"/>
              <w14:ligatures w14:val="standardContextual"/>
            </w:rPr>
          </w:pPr>
          <w:hyperlink w:anchor="_Toc167702665" w:history="1">
            <w:r w:rsidR="002042C7" w:rsidRPr="00B76F9A">
              <w:rPr>
                <w:rStyle w:val="Hyperlink"/>
                <w:noProof/>
              </w:rPr>
              <w:t>2.1.6</w:t>
            </w:r>
            <w:r w:rsidR="002042C7">
              <w:rPr>
                <w:rFonts w:eastAsiaTheme="minorEastAsia"/>
                <w:noProof/>
                <w:kern w:val="2"/>
                <w:sz w:val="24"/>
                <w:szCs w:val="24"/>
                <w:lang w:eastAsia="en-GB"/>
                <w14:ligatures w14:val="standardContextual"/>
              </w:rPr>
              <w:tab/>
            </w:r>
            <w:r w:rsidR="002042C7" w:rsidRPr="00B76F9A">
              <w:rPr>
                <w:rStyle w:val="Hyperlink"/>
                <w:noProof/>
              </w:rPr>
              <w:t>The proposed solution to the bridgehead carbonyl aldol reaction</w:t>
            </w:r>
            <w:r w:rsidR="002042C7">
              <w:rPr>
                <w:noProof/>
                <w:webHidden/>
              </w:rPr>
              <w:tab/>
            </w:r>
            <w:r w:rsidR="002042C7">
              <w:rPr>
                <w:noProof/>
                <w:webHidden/>
              </w:rPr>
              <w:fldChar w:fldCharType="begin"/>
            </w:r>
            <w:r w:rsidR="002042C7">
              <w:rPr>
                <w:noProof/>
                <w:webHidden/>
              </w:rPr>
              <w:instrText xml:space="preserve"> PAGEREF _Toc167702665 \h </w:instrText>
            </w:r>
            <w:r w:rsidR="002042C7">
              <w:rPr>
                <w:noProof/>
                <w:webHidden/>
              </w:rPr>
            </w:r>
            <w:r w:rsidR="002042C7">
              <w:rPr>
                <w:noProof/>
                <w:webHidden/>
              </w:rPr>
              <w:fldChar w:fldCharType="separate"/>
            </w:r>
            <w:r w:rsidR="002042C7">
              <w:rPr>
                <w:noProof/>
                <w:webHidden/>
              </w:rPr>
              <w:t>40</w:t>
            </w:r>
            <w:r w:rsidR="002042C7">
              <w:rPr>
                <w:noProof/>
                <w:webHidden/>
              </w:rPr>
              <w:fldChar w:fldCharType="end"/>
            </w:r>
          </w:hyperlink>
        </w:p>
        <w:p w14:paraId="6B275600" w14:textId="0A75ED84" w:rsidR="002042C7" w:rsidRDefault="00000000">
          <w:pPr>
            <w:pStyle w:val="TOC2"/>
            <w:tabs>
              <w:tab w:val="left" w:pos="880"/>
              <w:tab w:val="right" w:leader="dot" w:pos="9016"/>
            </w:tabs>
            <w:rPr>
              <w:rFonts w:eastAsiaTheme="minorEastAsia"/>
              <w:noProof/>
              <w:kern w:val="2"/>
              <w:sz w:val="24"/>
              <w:szCs w:val="24"/>
              <w:lang w:eastAsia="en-GB"/>
              <w14:ligatures w14:val="standardContextual"/>
            </w:rPr>
          </w:pPr>
          <w:hyperlink w:anchor="_Toc167702666" w:history="1">
            <w:r w:rsidR="002042C7" w:rsidRPr="00B76F9A">
              <w:rPr>
                <w:rStyle w:val="Hyperlink"/>
                <w:noProof/>
              </w:rPr>
              <w:t>2.2</w:t>
            </w:r>
            <w:r w:rsidR="002042C7">
              <w:rPr>
                <w:rFonts w:eastAsiaTheme="minorEastAsia"/>
                <w:noProof/>
                <w:kern w:val="2"/>
                <w:sz w:val="24"/>
                <w:szCs w:val="24"/>
                <w:lang w:eastAsia="en-GB"/>
                <w14:ligatures w14:val="standardContextual"/>
              </w:rPr>
              <w:tab/>
            </w:r>
            <w:r w:rsidR="002042C7" w:rsidRPr="00B76F9A">
              <w:rPr>
                <w:rStyle w:val="Hyperlink"/>
                <w:noProof/>
              </w:rPr>
              <w:t>Plan 2- Synthesis of a substituted maleimide before the Diels-Alder reaction</w:t>
            </w:r>
            <w:r w:rsidR="002042C7">
              <w:rPr>
                <w:noProof/>
                <w:webHidden/>
              </w:rPr>
              <w:tab/>
            </w:r>
            <w:r w:rsidR="002042C7">
              <w:rPr>
                <w:noProof/>
                <w:webHidden/>
              </w:rPr>
              <w:fldChar w:fldCharType="begin"/>
            </w:r>
            <w:r w:rsidR="002042C7">
              <w:rPr>
                <w:noProof/>
                <w:webHidden/>
              </w:rPr>
              <w:instrText xml:space="preserve"> PAGEREF _Toc167702666 \h </w:instrText>
            </w:r>
            <w:r w:rsidR="002042C7">
              <w:rPr>
                <w:noProof/>
                <w:webHidden/>
              </w:rPr>
            </w:r>
            <w:r w:rsidR="002042C7">
              <w:rPr>
                <w:noProof/>
                <w:webHidden/>
              </w:rPr>
              <w:fldChar w:fldCharType="separate"/>
            </w:r>
            <w:r w:rsidR="002042C7">
              <w:rPr>
                <w:noProof/>
                <w:webHidden/>
              </w:rPr>
              <w:t>44</w:t>
            </w:r>
            <w:r w:rsidR="002042C7">
              <w:rPr>
                <w:noProof/>
                <w:webHidden/>
              </w:rPr>
              <w:fldChar w:fldCharType="end"/>
            </w:r>
          </w:hyperlink>
        </w:p>
        <w:p w14:paraId="5F1B4026" w14:textId="28A8B281" w:rsidR="002042C7" w:rsidRDefault="00000000">
          <w:pPr>
            <w:pStyle w:val="TOC3"/>
            <w:tabs>
              <w:tab w:val="left" w:pos="1320"/>
              <w:tab w:val="right" w:leader="dot" w:pos="9016"/>
            </w:tabs>
            <w:rPr>
              <w:rFonts w:eastAsiaTheme="minorEastAsia"/>
              <w:noProof/>
              <w:kern w:val="2"/>
              <w:sz w:val="24"/>
              <w:szCs w:val="24"/>
              <w:lang w:eastAsia="en-GB"/>
              <w14:ligatures w14:val="standardContextual"/>
            </w:rPr>
          </w:pPr>
          <w:hyperlink w:anchor="_Toc167702667" w:history="1">
            <w:r w:rsidR="002042C7" w:rsidRPr="00B76F9A">
              <w:rPr>
                <w:rStyle w:val="Hyperlink"/>
                <w:noProof/>
              </w:rPr>
              <w:t>2.2.1</w:t>
            </w:r>
            <w:r w:rsidR="002042C7">
              <w:rPr>
                <w:rFonts w:eastAsiaTheme="minorEastAsia"/>
                <w:noProof/>
                <w:kern w:val="2"/>
                <w:sz w:val="24"/>
                <w:szCs w:val="24"/>
                <w:lang w:eastAsia="en-GB"/>
                <w14:ligatures w14:val="standardContextual"/>
              </w:rPr>
              <w:tab/>
            </w:r>
            <w:r w:rsidR="002042C7" w:rsidRPr="00B76F9A">
              <w:rPr>
                <w:rStyle w:val="Hyperlink"/>
                <w:noProof/>
              </w:rPr>
              <w:t>Plan 2- Overview</w:t>
            </w:r>
            <w:r w:rsidR="002042C7">
              <w:rPr>
                <w:noProof/>
                <w:webHidden/>
              </w:rPr>
              <w:tab/>
            </w:r>
            <w:r w:rsidR="002042C7">
              <w:rPr>
                <w:noProof/>
                <w:webHidden/>
              </w:rPr>
              <w:fldChar w:fldCharType="begin"/>
            </w:r>
            <w:r w:rsidR="002042C7">
              <w:rPr>
                <w:noProof/>
                <w:webHidden/>
              </w:rPr>
              <w:instrText xml:space="preserve"> PAGEREF _Toc167702667 \h </w:instrText>
            </w:r>
            <w:r w:rsidR="002042C7">
              <w:rPr>
                <w:noProof/>
                <w:webHidden/>
              </w:rPr>
            </w:r>
            <w:r w:rsidR="002042C7">
              <w:rPr>
                <w:noProof/>
                <w:webHidden/>
              </w:rPr>
              <w:fldChar w:fldCharType="separate"/>
            </w:r>
            <w:r w:rsidR="002042C7">
              <w:rPr>
                <w:noProof/>
                <w:webHidden/>
              </w:rPr>
              <w:t>44</w:t>
            </w:r>
            <w:r w:rsidR="002042C7">
              <w:rPr>
                <w:noProof/>
                <w:webHidden/>
              </w:rPr>
              <w:fldChar w:fldCharType="end"/>
            </w:r>
          </w:hyperlink>
        </w:p>
        <w:p w14:paraId="3378DF47" w14:textId="7DC63B79" w:rsidR="002042C7" w:rsidRDefault="00000000">
          <w:pPr>
            <w:pStyle w:val="TOC3"/>
            <w:tabs>
              <w:tab w:val="left" w:pos="1320"/>
              <w:tab w:val="right" w:leader="dot" w:pos="9016"/>
            </w:tabs>
            <w:rPr>
              <w:rFonts w:eastAsiaTheme="minorEastAsia"/>
              <w:noProof/>
              <w:kern w:val="2"/>
              <w:sz w:val="24"/>
              <w:szCs w:val="24"/>
              <w:lang w:eastAsia="en-GB"/>
              <w14:ligatures w14:val="standardContextual"/>
            </w:rPr>
          </w:pPr>
          <w:hyperlink w:anchor="_Toc167702668" w:history="1">
            <w:r w:rsidR="002042C7" w:rsidRPr="00B76F9A">
              <w:rPr>
                <w:rStyle w:val="Hyperlink"/>
                <w:noProof/>
              </w:rPr>
              <w:t>2.2.2</w:t>
            </w:r>
            <w:r w:rsidR="002042C7">
              <w:rPr>
                <w:rFonts w:eastAsiaTheme="minorEastAsia"/>
                <w:noProof/>
                <w:kern w:val="2"/>
                <w:sz w:val="24"/>
                <w:szCs w:val="24"/>
                <w:lang w:eastAsia="en-GB"/>
                <w14:ligatures w14:val="standardContextual"/>
              </w:rPr>
              <w:tab/>
            </w:r>
            <w:r w:rsidR="002042C7" w:rsidRPr="00B76F9A">
              <w:rPr>
                <w:rStyle w:val="Hyperlink"/>
                <w:noProof/>
              </w:rPr>
              <w:t>Reaction 1- Alkylation reaction</w:t>
            </w:r>
            <w:r w:rsidR="002042C7">
              <w:rPr>
                <w:noProof/>
                <w:webHidden/>
              </w:rPr>
              <w:tab/>
            </w:r>
            <w:r w:rsidR="002042C7">
              <w:rPr>
                <w:noProof/>
                <w:webHidden/>
              </w:rPr>
              <w:fldChar w:fldCharType="begin"/>
            </w:r>
            <w:r w:rsidR="002042C7">
              <w:rPr>
                <w:noProof/>
                <w:webHidden/>
              </w:rPr>
              <w:instrText xml:space="preserve"> PAGEREF _Toc167702668 \h </w:instrText>
            </w:r>
            <w:r w:rsidR="002042C7">
              <w:rPr>
                <w:noProof/>
                <w:webHidden/>
              </w:rPr>
            </w:r>
            <w:r w:rsidR="002042C7">
              <w:rPr>
                <w:noProof/>
                <w:webHidden/>
              </w:rPr>
              <w:fldChar w:fldCharType="separate"/>
            </w:r>
            <w:r w:rsidR="002042C7">
              <w:rPr>
                <w:noProof/>
                <w:webHidden/>
              </w:rPr>
              <w:t>44</w:t>
            </w:r>
            <w:r w:rsidR="002042C7">
              <w:rPr>
                <w:noProof/>
                <w:webHidden/>
              </w:rPr>
              <w:fldChar w:fldCharType="end"/>
            </w:r>
          </w:hyperlink>
        </w:p>
        <w:p w14:paraId="3F1A68BB" w14:textId="64822482" w:rsidR="002042C7" w:rsidRDefault="00000000">
          <w:pPr>
            <w:pStyle w:val="TOC3"/>
            <w:tabs>
              <w:tab w:val="left" w:pos="1320"/>
              <w:tab w:val="right" w:leader="dot" w:pos="9016"/>
            </w:tabs>
            <w:rPr>
              <w:rFonts w:eastAsiaTheme="minorEastAsia"/>
              <w:noProof/>
              <w:kern w:val="2"/>
              <w:sz w:val="24"/>
              <w:szCs w:val="24"/>
              <w:lang w:eastAsia="en-GB"/>
              <w14:ligatures w14:val="standardContextual"/>
            </w:rPr>
          </w:pPr>
          <w:hyperlink w:anchor="_Toc167702669" w:history="1">
            <w:r w:rsidR="002042C7" w:rsidRPr="00B76F9A">
              <w:rPr>
                <w:rStyle w:val="Hyperlink"/>
                <w:noProof/>
              </w:rPr>
              <w:t>2.2.3</w:t>
            </w:r>
            <w:r w:rsidR="002042C7">
              <w:rPr>
                <w:rFonts w:eastAsiaTheme="minorEastAsia"/>
                <w:noProof/>
                <w:kern w:val="2"/>
                <w:sz w:val="24"/>
                <w:szCs w:val="24"/>
                <w:lang w:eastAsia="en-GB"/>
                <w14:ligatures w14:val="standardContextual"/>
              </w:rPr>
              <w:tab/>
            </w:r>
            <w:r w:rsidR="002042C7" w:rsidRPr="00B76F9A">
              <w:rPr>
                <w:rStyle w:val="Hyperlink"/>
                <w:noProof/>
              </w:rPr>
              <w:t>Reaction 2- Use of commercial electrophile to test the Diels-Alder reaction</w:t>
            </w:r>
            <w:r w:rsidR="002042C7">
              <w:rPr>
                <w:noProof/>
                <w:webHidden/>
              </w:rPr>
              <w:tab/>
            </w:r>
            <w:r w:rsidR="002042C7">
              <w:rPr>
                <w:noProof/>
                <w:webHidden/>
              </w:rPr>
              <w:fldChar w:fldCharType="begin"/>
            </w:r>
            <w:r w:rsidR="002042C7">
              <w:rPr>
                <w:noProof/>
                <w:webHidden/>
              </w:rPr>
              <w:instrText xml:space="preserve"> PAGEREF _Toc167702669 \h </w:instrText>
            </w:r>
            <w:r w:rsidR="002042C7">
              <w:rPr>
                <w:noProof/>
                <w:webHidden/>
              </w:rPr>
            </w:r>
            <w:r w:rsidR="002042C7">
              <w:rPr>
                <w:noProof/>
                <w:webHidden/>
              </w:rPr>
              <w:fldChar w:fldCharType="separate"/>
            </w:r>
            <w:r w:rsidR="002042C7">
              <w:rPr>
                <w:noProof/>
                <w:webHidden/>
              </w:rPr>
              <w:t>49</w:t>
            </w:r>
            <w:r w:rsidR="002042C7">
              <w:rPr>
                <w:noProof/>
                <w:webHidden/>
              </w:rPr>
              <w:fldChar w:fldCharType="end"/>
            </w:r>
          </w:hyperlink>
        </w:p>
        <w:p w14:paraId="7330A1C7" w14:textId="4ABEA865" w:rsidR="002042C7" w:rsidRDefault="00000000">
          <w:pPr>
            <w:pStyle w:val="TOC3"/>
            <w:tabs>
              <w:tab w:val="left" w:pos="1320"/>
              <w:tab w:val="right" w:leader="dot" w:pos="9016"/>
            </w:tabs>
            <w:rPr>
              <w:rFonts w:eastAsiaTheme="minorEastAsia"/>
              <w:noProof/>
              <w:kern w:val="2"/>
              <w:sz w:val="24"/>
              <w:szCs w:val="24"/>
              <w:lang w:eastAsia="en-GB"/>
              <w14:ligatures w14:val="standardContextual"/>
            </w:rPr>
          </w:pPr>
          <w:hyperlink w:anchor="_Toc167702670" w:history="1">
            <w:r w:rsidR="002042C7" w:rsidRPr="00B76F9A">
              <w:rPr>
                <w:rStyle w:val="Hyperlink"/>
                <w:noProof/>
              </w:rPr>
              <w:t>2.2.4</w:t>
            </w:r>
            <w:r w:rsidR="002042C7">
              <w:rPr>
                <w:rFonts w:eastAsiaTheme="minorEastAsia"/>
                <w:noProof/>
                <w:kern w:val="2"/>
                <w:sz w:val="24"/>
                <w:szCs w:val="24"/>
                <w:lang w:eastAsia="en-GB"/>
                <w14:ligatures w14:val="standardContextual"/>
              </w:rPr>
              <w:tab/>
            </w:r>
            <w:r w:rsidR="002042C7" w:rsidRPr="00B76F9A">
              <w:rPr>
                <w:rStyle w:val="Hyperlink"/>
                <w:noProof/>
              </w:rPr>
              <w:t>Reaction 3- Baylis-Hillman reaction using maleimide</w:t>
            </w:r>
            <w:r w:rsidR="002042C7">
              <w:rPr>
                <w:noProof/>
                <w:webHidden/>
              </w:rPr>
              <w:tab/>
            </w:r>
            <w:r w:rsidR="002042C7">
              <w:rPr>
                <w:noProof/>
                <w:webHidden/>
              </w:rPr>
              <w:fldChar w:fldCharType="begin"/>
            </w:r>
            <w:r w:rsidR="002042C7">
              <w:rPr>
                <w:noProof/>
                <w:webHidden/>
              </w:rPr>
              <w:instrText xml:space="preserve"> PAGEREF _Toc167702670 \h </w:instrText>
            </w:r>
            <w:r w:rsidR="002042C7">
              <w:rPr>
                <w:noProof/>
                <w:webHidden/>
              </w:rPr>
            </w:r>
            <w:r w:rsidR="002042C7">
              <w:rPr>
                <w:noProof/>
                <w:webHidden/>
              </w:rPr>
              <w:fldChar w:fldCharType="separate"/>
            </w:r>
            <w:r w:rsidR="002042C7">
              <w:rPr>
                <w:noProof/>
                <w:webHidden/>
              </w:rPr>
              <w:t>51</w:t>
            </w:r>
            <w:r w:rsidR="002042C7">
              <w:rPr>
                <w:noProof/>
                <w:webHidden/>
              </w:rPr>
              <w:fldChar w:fldCharType="end"/>
            </w:r>
          </w:hyperlink>
        </w:p>
        <w:p w14:paraId="2BBB32F3" w14:textId="2A9E9766" w:rsidR="002042C7" w:rsidRDefault="00000000">
          <w:pPr>
            <w:pStyle w:val="TOC3"/>
            <w:tabs>
              <w:tab w:val="left" w:pos="1320"/>
              <w:tab w:val="right" w:leader="dot" w:pos="9016"/>
            </w:tabs>
            <w:rPr>
              <w:rFonts w:eastAsiaTheme="minorEastAsia"/>
              <w:noProof/>
              <w:kern w:val="2"/>
              <w:sz w:val="24"/>
              <w:szCs w:val="24"/>
              <w:lang w:eastAsia="en-GB"/>
              <w14:ligatures w14:val="standardContextual"/>
            </w:rPr>
          </w:pPr>
          <w:hyperlink w:anchor="_Toc167702671" w:history="1">
            <w:r w:rsidR="002042C7" w:rsidRPr="00B76F9A">
              <w:rPr>
                <w:rStyle w:val="Hyperlink"/>
                <w:noProof/>
              </w:rPr>
              <w:t>2.2.5</w:t>
            </w:r>
            <w:r w:rsidR="002042C7">
              <w:rPr>
                <w:rFonts w:eastAsiaTheme="minorEastAsia"/>
                <w:noProof/>
                <w:kern w:val="2"/>
                <w:sz w:val="24"/>
                <w:szCs w:val="24"/>
                <w:lang w:eastAsia="en-GB"/>
                <w14:ligatures w14:val="standardContextual"/>
              </w:rPr>
              <w:tab/>
            </w:r>
            <w:r w:rsidR="002042C7" w:rsidRPr="00B76F9A">
              <w:rPr>
                <w:rStyle w:val="Hyperlink"/>
                <w:noProof/>
              </w:rPr>
              <w:t>Reaction 4- Palladium cross coupling</w:t>
            </w:r>
            <w:r w:rsidR="002042C7">
              <w:rPr>
                <w:noProof/>
                <w:webHidden/>
              </w:rPr>
              <w:tab/>
            </w:r>
            <w:r w:rsidR="002042C7">
              <w:rPr>
                <w:noProof/>
                <w:webHidden/>
              </w:rPr>
              <w:fldChar w:fldCharType="begin"/>
            </w:r>
            <w:r w:rsidR="002042C7">
              <w:rPr>
                <w:noProof/>
                <w:webHidden/>
              </w:rPr>
              <w:instrText xml:space="preserve"> PAGEREF _Toc167702671 \h </w:instrText>
            </w:r>
            <w:r w:rsidR="002042C7">
              <w:rPr>
                <w:noProof/>
                <w:webHidden/>
              </w:rPr>
            </w:r>
            <w:r w:rsidR="002042C7">
              <w:rPr>
                <w:noProof/>
                <w:webHidden/>
              </w:rPr>
              <w:fldChar w:fldCharType="separate"/>
            </w:r>
            <w:r w:rsidR="002042C7">
              <w:rPr>
                <w:noProof/>
                <w:webHidden/>
              </w:rPr>
              <w:t>57</w:t>
            </w:r>
            <w:r w:rsidR="002042C7">
              <w:rPr>
                <w:noProof/>
                <w:webHidden/>
              </w:rPr>
              <w:fldChar w:fldCharType="end"/>
            </w:r>
          </w:hyperlink>
        </w:p>
        <w:p w14:paraId="479E5E3B" w14:textId="67FCAC49" w:rsidR="002042C7" w:rsidRDefault="00000000">
          <w:pPr>
            <w:pStyle w:val="TOC3"/>
            <w:tabs>
              <w:tab w:val="left" w:pos="1320"/>
              <w:tab w:val="right" w:leader="dot" w:pos="9016"/>
            </w:tabs>
            <w:rPr>
              <w:rFonts w:eastAsiaTheme="minorEastAsia"/>
              <w:noProof/>
              <w:kern w:val="2"/>
              <w:sz w:val="24"/>
              <w:szCs w:val="24"/>
              <w:lang w:eastAsia="en-GB"/>
              <w14:ligatures w14:val="standardContextual"/>
            </w:rPr>
          </w:pPr>
          <w:hyperlink w:anchor="_Toc167702672" w:history="1">
            <w:r w:rsidR="002042C7" w:rsidRPr="00B76F9A">
              <w:rPr>
                <w:rStyle w:val="Hyperlink"/>
                <w:noProof/>
              </w:rPr>
              <w:t>2.2.6</w:t>
            </w:r>
            <w:r w:rsidR="002042C7">
              <w:rPr>
                <w:rFonts w:eastAsiaTheme="minorEastAsia"/>
                <w:noProof/>
                <w:kern w:val="2"/>
                <w:sz w:val="24"/>
                <w:szCs w:val="24"/>
                <w:lang w:eastAsia="en-GB"/>
                <w14:ligatures w14:val="standardContextual"/>
              </w:rPr>
              <w:tab/>
            </w:r>
            <w:r w:rsidR="002042C7" w:rsidRPr="00B76F9A">
              <w:rPr>
                <w:rStyle w:val="Hyperlink"/>
                <w:noProof/>
              </w:rPr>
              <w:t>Reaction 5- Lithium halogen exchange</w:t>
            </w:r>
            <w:r w:rsidR="002042C7">
              <w:rPr>
                <w:noProof/>
                <w:webHidden/>
              </w:rPr>
              <w:tab/>
            </w:r>
            <w:r w:rsidR="002042C7">
              <w:rPr>
                <w:noProof/>
                <w:webHidden/>
              </w:rPr>
              <w:fldChar w:fldCharType="begin"/>
            </w:r>
            <w:r w:rsidR="002042C7">
              <w:rPr>
                <w:noProof/>
                <w:webHidden/>
              </w:rPr>
              <w:instrText xml:space="preserve"> PAGEREF _Toc167702672 \h </w:instrText>
            </w:r>
            <w:r w:rsidR="002042C7">
              <w:rPr>
                <w:noProof/>
                <w:webHidden/>
              </w:rPr>
            </w:r>
            <w:r w:rsidR="002042C7">
              <w:rPr>
                <w:noProof/>
                <w:webHidden/>
              </w:rPr>
              <w:fldChar w:fldCharType="separate"/>
            </w:r>
            <w:r w:rsidR="002042C7">
              <w:rPr>
                <w:noProof/>
                <w:webHidden/>
              </w:rPr>
              <w:t>58</w:t>
            </w:r>
            <w:r w:rsidR="002042C7">
              <w:rPr>
                <w:noProof/>
                <w:webHidden/>
              </w:rPr>
              <w:fldChar w:fldCharType="end"/>
            </w:r>
          </w:hyperlink>
        </w:p>
        <w:p w14:paraId="2191E1FD" w14:textId="2A714632" w:rsidR="002042C7" w:rsidRDefault="00000000">
          <w:pPr>
            <w:pStyle w:val="TOC3"/>
            <w:tabs>
              <w:tab w:val="left" w:pos="1320"/>
              <w:tab w:val="right" w:leader="dot" w:pos="9016"/>
            </w:tabs>
            <w:rPr>
              <w:rFonts w:eastAsiaTheme="minorEastAsia"/>
              <w:noProof/>
              <w:kern w:val="2"/>
              <w:sz w:val="24"/>
              <w:szCs w:val="24"/>
              <w:lang w:eastAsia="en-GB"/>
              <w14:ligatures w14:val="standardContextual"/>
            </w:rPr>
          </w:pPr>
          <w:hyperlink w:anchor="_Toc167702673" w:history="1">
            <w:r w:rsidR="002042C7" w:rsidRPr="00B76F9A">
              <w:rPr>
                <w:rStyle w:val="Hyperlink"/>
                <w:noProof/>
              </w:rPr>
              <w:t>2.2.7</w:t>
            </w:r>
            <w:r w:rsidR="002042C7">
              <w:rPr>
                <w:rFonts w:eastAsiaTheme="minorEastAsia"/>
                <w:noProof/>
                <w:kern w:val="2"/>
                <w:sz w:val="24"/>
                <w:szCs w:val="24"/>
                <w:lang w:eastAsia="en-GB"/>
                <w14:ligatures w14:val="standardContextual"/>
              </w:rPr>
              <w:tab/>
            </w:r>
            <w:r w:rsidR="002042C7" w:rsidRPr="00B76F9A">
              <w:rPr>
                <w:rStyle w:val="Hyperlink"/>
                <w:noProof/>
              </w:rPr>
              <w:t>Reaction 6- Reformatski type of reaction</w:t>
            </w:r>
            <w:r w:rsidR="002042C7">
              <w:rPr>
                <w:noProof/>
                <w:webHidden/>
              </w:rPr>
              <w:tab/>
            </w:r>
            <w:r w:rsidR="002042C7">
              <w:rPr>
                <w:noProof/>
                <w:webHidden/>
              </w:rPr>
              <w:fldChar w:fldCharType="begin"/>
            </w:r>
            <w:r w:rsidR="002042C7">
              <w:rPr>
                <w:noProof/>
                <w:webHidden/>
              </w:rPr>
              <w:instrText xml:space="preserve"> PAGEREF _Toc167702673 \h </w:instrText>
            </w:r>
            <w:r w:rsidR="002042C7">
              <w:rPr>
                <w:noProof/>
                <w:webHidden/>
              </w:rPr>
            </w:r>
            <w:r w:rsidR="002042C7">
              <w:rPr>
                <w:noProof/>
                <w:webHidden/>
              </w:rPr>
              <w:fldChar w:fldCharType="separate"/>
            </w:r>
            <w:r w:rsidR="002042C7">
              <w:rPr>
                <w:noProof/>
                <w:webHidden/>
              </w:rPr>
              <w:t>59</w:t>
            </w:r>
            <w:r w:rsidR="002042C7">
              <w:rPr>
                <w:noProof/>
                <w:webHidden/>
              </w:rPr>
              <w:fldChar w:fldCharType="end"/>
            </w:r>
          </w:hyperlink>
        </w:p>
        <w:p w14:paraId="7497779B" w14:textId="0FC71B1B" w:rsidR="002042C7" w:rsidRDefault="00000000">
          <w:pPr>
            <w:pStyle w:val="TOC3"/>
            <w:tabs>
              <w:tab w:val="left" w:pos="1320"/>
              <w:tab w:val="right" w:leader="dot" w:pos="9016"/>
            </w:tabs>
            <w:rPr>
              <w:rFonts w:eastAsiaTheme="minorEastAsia"/>
              <w:noProof/>
              <w:kern w:val="2"/>
              <w:sz w:val="24"/>
              <w:szCs w:val="24"/>
              <w:lang w:eastAsia="en-GB"/>
              <w14:ligatures w14:val="standardContextual"/>
            </w:rPr>
          </w:pPr>
          <w:hyperlink w:anchor="_Toc167702674" w:history="1">
            <w:r w:rsidR="002042C7" w:rsidRPr="00B76F9A">
              <w:rPr>
                <w:rStyle w:val="Hyperlink"/>
                <w:noProof/>
              </w:rPr>
              <w:t>2.2.8</w:t>
            </w:r>
            <w:r w:rsidR="002042C7">
              <w:rPr>
                <w:rFonts w:eastAsiaTheme="minorEastAsia"/>
                <w:noProof/>
                <w:kern w:val="2"/>
                <w:sz w:val="24"/>
                <w:szCs w:val="24"/>
                <w:lang w:eastAsia="en-GB"/>
                <w14:ligatures w14:val="standardContextual"/>
              </w:rPr>
              <w:tab/>
            </w:r>
            <w:r w:rsidR="002042C7" w:rsidRPr="00B76F9A">
              <w:rPr>
                <w:rStyle w:val="Hyperlink"/>
                <w:noProof/>
              </w:rPr>
              <w:t>Reaction 7- Cyclisation reaction on a diester molecule</w:t>
            </w:r>
            <w:r w:rsidR="002042C7">
              <w:rPr>
                <w:noProof/>
                <w:webHidden/>
              </w:rPr>
              <w:tab/>
            </w:r>
            <w:r w:rsidR="002042C7">
              <w:rPr>
                <w:noProof/>
                <w:webHidden/>
              </w:rPr>
              <w:fldChar w:fldCharType="begin"/>
            </w:r>
            <w:r w:rsidR="002042C7">
              <w:rPr>
                <w:noProof/>
                <w:webHidden/>
              </w:rPr>
              <w:instrText xml:space="preserve"> PAGEREF _Toc167702674 \h </w:instrText>
            </w:r>
            <w:r w:rsidR="002042C7">
              <w:rPr>
                <w:noProof/>
                <w:webHidden/>
              </w:rPr>
            </w:r>
            <w:r w:rsidR="002042C7">
              <w:rPr>
                <w:noProof/>
                <w:webHidden/>
              </w:rPr>
              <w:fldChar w:fldCharType="separate"/>
            </w:r>
            <w:r w:rsidR="002042C7">
              <w:rPr>
                <w:noProof/>
                <w:webHidden/>
              </w:rPr>
              <w:t>60</w:t>
            </w:r>
            <w:r w:rsidR="002042C7">
              <w:rPr>
                <w:noProof/>
                <w:webHidden/>
              </w:rPr>
              <w:fldChar w:fldCharType="end"/>
            </w:r>
          </w:hyperlink>
        </w:p>
        <w:p w14:paraId="71D46732" w14:textId="67CCEA58" w:rsidR="002042C7" w:rsidRDefault="00000000">
          <w:pPr>
            <w:pStyle w:val="TOC3"/>
            <w:tabs>
              <w:tab w:val="left" w:pos="1320"/>
              <w:tab w:val="right" w:leader="dot" w:pos="9016"/>
            </w:tabs>
            <w:rPr>
              <w:rFonts w:eastAsiaTheme="minorEastAsia"/>
              <w:noProof/>
              <w:kern w:val="2"/>
              <w:sz w:val="24"/>
              <w:szCs w:val="24"/>
              <w:lang w:eastAsia="en-GB"/>
              <w14:ligatures w14:val="standardContextual"/>
            </w:rPr>
          </w:pPr>
          <w:hyperlink w:anchor="_Toc167702675" w:history="1">
            <w:r w:rsidR="002042C7" w:rsidRPr="00B76F9A">
              <w:rPr>
                <w:rStyle w:val="Hyperlink"/>
                <w:noProof/>
              </w:rPr>
              <w:t>2.2.9</w:t>
            </w:r>
            <w:r w:rsidR="002042C7">
              <w:rPr>
                <w:rFonts w:eastAsiaTheme="minorEastAsia"/>
                <w:noProof/>
                <w:kern w:val="2"/>
                <w:sz w:val="24"/>
                <w:szCs w:val="24"/>
                <w:lang w:eastAsia="en-GB"/>
                <w14:ligatures w14:val="standardContextual"/>
              </w:rPr>
              <w:tab/>
            </w:r>
            <w:r w:rsidR="002042C7" w:rsidRPr="00B76F9A">
              <w:rPr>
                <w:rStyle w:val="Hyperlink"/>
                <w:noProof/>
              </w:rPr>
              <w:t>Reaction 8- Opening a furan ring followed by cyclisation</w:t>
            </w:r>
            <w:r w:rsidR="002042C7">
              <w:rPr>
                <w:noProof/>
                <w:webHidden/>
              </w:rPr>
              <w:tab/>
            </w:r>
            <w:r w:rsidR="002042C7">
              <w:rPr>
                <w:noProof/>
                <w:webHidden/>
              </w:rPr>
              <w:fldChar w:fldCharType="begin"/>
            </w:r>
            <w:r w:rsidR="002042C7">
              <w:rPr>
                <w:noProof/>
                <w:webHidden/>
              </w:rPr>
              <w:instrText xml:space="preserve"> PAGEREF _Toc167702675 \h </w:instrText>
            </w:r>
            <w:r w:rsidR="002042C7">
              <w:rPr>
                <w:noProof/>
                <w:webHidden/>
              </w:rPr>
            </w:r>
            <w:r w:rsidR="002042C7">
              <w:rPr>
                <w:noProof/>
                <w:webHidden/>
              </w:rPr>
              <w:fldChar w:fldCharType="separate"/>
            </w:r>
            <w:r w:rsidR="002042C7">
              <w:rPr>
                <w:noProof/>
                <w:webHidden/>
              </w:rPr>
              <w:t>76</w:t>
            </w:r>
            <w:r w:rsidR="002042C7">
              <w:rPr>
                <w:noProof/>
                <w:webHidden/>
              </w:rPr>
              <w:fldChar w:fldCharType="end"/>
            </w:r>
          </w:hyperlink>
        </w:p>
        <w:p w14:paraId="7C87ECF6" w14:textId="64FF800B" w:rsidR="002042C7" w:rsidRDefault="00000000">
          <w:pPr>
            <w:pStyle w:val="TOC2"/>
            <w:tabs>
              <w:tab w:val="left" w:pos="880"/>
              <w:tab w:val="right" w:leader="dot" w:pos="9016"/>
            </w:tabs>
            <w:rPr>
              <w:rFonts w:eastAsiaTheme="minorEastAsia"/>
              <w:noProof/>
              <w:kern w:val="2"/>
              <w:sz w:val="24"/>
              <w:szCs w:val="24"/>
              <w:lang w:eastAsia="en-GB"/>
              <w14:ligatures w14:val="standardContextual"/>
            </w:rPr>
          </w:pPr>
          <w:hyperlink w:anchor="_Toc167702676" w:history="1">
            <w:r w:rsidR="002042C7" w:rsidRPr="00B76F9A">
              <w:rPr>
                <w:rStyle w:val="Hyperlink"/>
                <w:noProof/>
              </w:rPr>
              <w:t>2.3</w:t>
            </w:r>
            <w:r w:rsidR="002042C7">
              <w:rPr>
                <w:rFonts w:eastAsiaTheme="minorEastAsia"/>
                <w:noProof/>
                <w:kern w:val="2"/>
                <w:sz w:val="24"/>
                <w:szCs w:val="24"/>
                <w:lang w:eastAsia="en-GB"/>
                <w14:ligatures w14:val="standardContextual"/>
              </w:rPr>
              <w:tab/>
            </w:r>
            <w:r w:rsidR="002042C7" w:rsidRPr="00B76F9A">
              <w:rPr>
                <w:rStyle w:val="Hyperlink"/>
                <w:noProof/>
              </w:rPr>
              <w:t>Plan 3- Performing the retro Diels-Alder reaction followed by an alkylation reaction</w:t>
            </w:r>
            <w:r w:rsidR="002042C7">
              <w:rPr>
                <w:noProof/>
                <w:webHidden/>
              </w:rPr>
              <w:tab/>
            </w:r>
            <w:r w:rsidR="002042C7">
              <w:rPr>
                <w:noProof/>
                <w:webHidden/>
              </w:rPr>
              <w:fldChar w:fldCharType="begin"/>
            </w:r>
            <w:r w:rsidR="002042C7">
              <w:rPr>
                <w:noProof/>
                <w:webHidden/>
              </w:rPr>
              <w:instrText xml:space="preserve"> PAGEREF _Toc167702676 \h </w:instrText>
            </w:r>
            <w:r w:rsidR="002042C7">
              <w:rPr>
                <w:noProof/>
                <w:webHidden/>
              </w:rPr>
            </w:r>
            <w:r w:rsidR="002042C7">
              <w:rPr>
                <w:noProof/>
                <w:webHidden/>
              </w:rPr>
              <w:fldChar w:fldCharType="separate"/>
            </w:r>
            <w:r w:rsidR="002042C7">
              <w:rPr>
                <w:noProof/>
                <w:webHidden/>
              </w:rPr>
              <w:t>78</w:t>
            </w:r>
            <w:r w:rsidR="002042C7">
              <w:rPr>
                <w:noProof/>
                <w:webHidden/>
              </w:rPr>
              <w:fldChar w:fldCharType="end"/>
            </w:r>
          </w:hyperlink>
        </w:p>
        <w:p w14:paraId="059A86B1" w14:textId="036F71FD" w:rsidR="002042C7" w:rsidRDefault="00000000">
          <w:pPr>
            <w:pStyle w:val="TOC3"/>
            <w:tabs>
              <w:tab w:val="left" w:pos="1320"/>
              <w:tab w:val="right" w:leader="dot" w:pos="9016"/>
            </w:tabs>
            <w:rPr>
              <w:rFonts w:eastAsiaTheme="minorEastAsia"/>
              <w:noProof/>
              <w:kern w:val="2"/>
              <w:sz w:val="24"/>
              <w:szCs w:val="24"/>
              <w:lang w:eastAsia="en-GB"/>
              <w14:ligatures w14:val="standardContextual"/>
            </w:rPr>
          </w:pPr>
          <w:hyperlink w:anchor="_Toc167702677" w:history="1">
            <w:r w:rsidR="002042C7" w:rsidRPr="00B76F9A">
              <w:rPr>
                <w:rStyle w:val="Hyperlink"/>
                <w:noProof/>
              </w:rPr>
              <w:t>2.3.1</w:t>
            </w:r>
            <w:r w:rsidR="002042C7">
              <w:rPr>
                <w:rFonts w:eastAsiaTheme="minorEastAsia"/>
                <w:noProof/>
                <w:kern w:val="2"/>
                <w:sz w:val="24"/>
                <w:szCs w:val="24"/>
                <w:lang w:eastAsia="en-GB"/>
                <w14:ligatures w14:val="standardContextual"/>
              </w:rPr>
              <w:tab/>
            </w:r>
            <w:r w:rsidR="002042C7" w:rsidRPr="00B76F9A">
              <w:rPr>
                <w:rStyle w:val="Hyperlink"/>
                <w:noProof/>
              </w:rPr>
              <w:t>Plan 3- Overview</w:t>
            </w:r>
            <w:r w:rsidR="002042C7">
              <w:rPr>
                <w:noProof/>
                <w:webHidden/>
              </w:rPr>
              <w:tab/>
            </w:r>
            <w:r w:rsidR="002042C7">
              <w:rPr>
                <w:noProof/>
                <w:webHidden/>
              </w:rPr>
              <w:fldChar w:fldCharType="begin"/>
            </w:r>
            <w:r w:rsidR="002042C7">
              <w:rPr>
                <w:noProof/>
                <w:webHidden/>
              </w:rPr>
              <w:instrText xml:space="preserve"> PAGEREF _Toc167702677 \h </w:instrText>
            </w:r>
            <w:r w:rsidR="002042C7">
              <w:rPr>
                <w:noProof/>
                <w:webHidden/>
              </w:rPr>
            </w:r>
            <w:r w:rsidR="002042C7">
              <w:rPr>
                <w:noProof/>
                <w:webHidden/>
              </w:rPr>
              <w:fldChar w:fldCharType="separate"/>
            </w:r>
            <w:r w:rsidR="002042C7">
              <w:rPr>
                <w:noProof/>
                <w:webHidden/>
              </w:rPr>
              <w:t>78</w:t>
            </w:r>
            <w:r w:rsidR="002042C7">
              <w:rPr>
                <w:noProof/>
                <w:webHidden/>
              </w:rPr>
              <w:fldChar w:fldCharType="end"/>
            </w:r>
          </w:hyperlink>
        </w:p>
        <w:p w14:paraId="142DE861" w14:textId="44BCE6F3" w:rsidR="002042C7" w:rsidRDefault="00000000">
          <w:pPr>
            <w:pStyle w:val="TOC3"/>
            <w:tabs>
              <w:tab w:val="left" w:pos="1320"/>
              <w:tab w:val="right" w:leader="dot" w:pos="9016"/>
            </w:tabs>
            <w:rPr>
              <w:rFonts w:eastAsiaTheme="minorEastAsia"/>
              <w:noProof/>
              <w:kern w:val="2"/>
              <w:sz w:val="24"/>
              <w:szCs w:val="24"/>
              <w:lang w:eastAsia="en-GB"/>
              <w14:ligatures w14:val="standardContextual"/>
            </w:rPr>
          </w:pPr>
          <w:hyperlink w:anchor="_Toc167702678" w:history="1">
            <w:r w:rsidR="002042C7" w:rsidRPr="00B76F9A">
              <w:rPr>
                <w:rStyle w:val="Hyperlink"/>
                <w:noProof/>
              </w:rPr>
              <w:t>2.3.2</w:t>
            </w:r>
            <w:r w:rsidR="002042C7">
              <w:rPr>
                <w:rFonts w:eastAsiaTheme="minorEastAsia"/>
                <w:noProof/>
                <w:kern w:val="2"/>
                <w:sz w:val="24"/>
                <w:szCs w:val="24"/>
                <w:lang w:eastAsia="en-GB"/>
                <w14:ligatures w14:val="standardContextual"/>
              </w:rPr>
              <w:tab/>
            </w:r>
            <w:r w:rsidR="002042C7" w:rsidRPr="00B76F9A">
              <w:rPr>
                <w:rStyle w:val="Hyperlink"/>
                <w:noProof/>
              </w:rPr>
              <w:t>Microwave initiated retro Diels-Alder reaction</w:t>
            </w:r>
            <w:r w:rsidR="002042C7">
              <w:rPr>
                <w:noProof/>
                <w:webHidden/>
              </w:rPr>
              <w:tab/>
            </w:r>
            <w:r w:rsidR="002042C7">
              <w:rPr>
                <w:noProof/>
                <w:webHidden/>
              </w:rPr>
              <w:fldChar w:fldCharType="begin"/>
            </w:r>
            <w:r w:rsidR="002042C7">
              <w:rPr>
                <w:noProof/>
                <w:webHidden/>
              </w:rPr>
              <w:instrText xml:space="preserve"> PAGEREF _Toc167702678 \h </w:instrText>
            </w:r>
            <w:r w:rsidR="002042C7">
              <w:rPr>
                <w:noProof/>
                <w:webHidden/>
              </w:rPr>
            </w:r>
            <w:r w:rsidR="002042C7">
              <w:rPr>
                <w:noProof/>
                <w:webHidden/>
              </w:rPr>
              <w:fldChar w:fldCharType="separate"/>
            </w:r>
            <w:r w:rsidR="002042C7">
              <w:rPr>
                <w:noProof/>
                <w:webHidden/>
              </w:rPr>
              <w:t>79</w:t>
            </w:r>
            <w:r w:rsidR="002042C7">
              <w:rPr>
                <w:noProof/>
                <w:webHidden/>
              </w:rPr>
              <w:fldChar w:fldCharType="end"/>
            </w:r>
          </w:hyperlink>
        </w:p>
        <w:p w14:paraId="40388DEE" w14:textId="1C2DF819" w:rsidR="002042C7" w:rsidRDefault="00000000">
          <w:pPr>
            <w:pStyle w:val="TOC3"/>
            <w:tabs>
              <w:tab w:val="left" w:pos="1320"/>
              <w:tab w:val="right" w:leader="dot" w:pos="9016"/>
            </w:tabs>
            <w:rPr>
              <w:rFonts w:eastAsiaTheme="minorEastAsia"/>
              <w:noProof/>
              <w:kern w:val="2"/>
              <w:sz w:val="24"/>
              <w:szCs w:val="24"/>
              <w:lang w:eastAsia="en-GB"/>
              <w14:ligatures w14:val="standardContextual"/>
            </w:rPr>
          </w:pPr>
          <w:hyperlink w:anchor="_Toc167702679" w:history="1">
            <w:r w:rsidR="002042C7" w:rsidRPr="00B76F9A">
              <w:rPr>
                <w:rStyle w:val="Hyperlink"/>
                <w:noProof/>
              </w:rPr>
              <w:t>2.3.3</w:t>
            </w:r>
            <w:r w:rsidR="002042C7">
              <w:rPr>
                <w:rFonts w:eastAsiaTheme="minorEastAsia"/>
                <w:noProof/>
                <w:kern w:val="2"/>
                <w:sz w:val="24"/>
                <w:szCs w:val="24"/>
                <w:lang w:eastAsia="en-GB"/>
                <w14:ligatures w14:val="standardContextual"/>
              </w:rPr>
              <w:tab/>
            </w:r>
            <w:r w:rsidR="002042C7" w:rsidRPr="00B76F9A">
              <w:rPr>
                <w:rStyle w:val="Hyperlink"/>
                <w:noProof/>
              </w:rPr>
              <w:t>Using DSC to find out the temperature the retro Diels-Alder reaction occurs</w:t>
            </w:r>
            <w:r w:rsidR="002042C7">
              <w:rPr>
                <w:noProof/>
                <w:webHidden/>
              </w:rPr>
              <w:tab/>
            </w:r>
            <w:r w:rsidR="002042C7">
              <w:rPr>
                <w:noProof/>
                <w:webHidden/>
              </w:rPr>
              <w:fldChar w:fldCharType="begin"/>
            </w:r>
            <w:r w:rsidR="002042C7">
              <w:rPr>
                <w:noProof/>
                <w:webHidden/>
              </w:rPr>
              <w:instrText xml:space="preserve"> PAGEREF _Toc167702679 \h </w:instrText>
            </w:r>
            <w:r w:rsidR="002042C7">
              <w:rPr>
                <w:noProof/>
                <w:webHidden/>
              </w:rPr>
            </w:r>
            <w:r w:rsidR="002042C7">
              <w:rPr>
                <w:noProof/>
                <w:webHidden/>
              </w:rPr>
              <w:fldChar w:fldCharType="separate"/>
            </w:r>
            <w:r w:rsidR="002042C7">
              <w:rPr>
                <w:noProof/>
                <w:webHidden/>
              </w:rPr>
              <w:t>81</w:t>
            </w:r>
            <w:r w:rsidR="002042C7">
              <w:rPr>
                <w:noProof/>
                <w:webHidden/>
              </w:rPr>
              <w:fldChar w:fldCharType="end"/>
            </w:r>
          </w:hyperlink>
        </w:p>
        <w:p w14:paraId="54A9C23F" w14:textId="77C5D778" w:rsidR="002042C7" w:rsidRDefault="00000000">
          <w:pPr>
            <w:pStyle w:val="TOC3"/>
            <w:tabs>
              <w:tab w:val="left" w:pos="1320"/>
              <w:tab w:val="right" w:leader="dot" w:pos="9016"/>
            </w:tabs>
            <w:rPr>
              <w:rFonts w:eastAsiaTheme="minorEastAsia"/>
              <w:noProof/>
              <w:kern w:val="2"/>
              <w:sz w:val="24"/>
              <w:szCs w:val="24"/>
              <w:lang w:eastAsia="en-GB"/>
              <w14:ligatures w14:val="standardContextual"/>
            </w:rPr>
          </w:pPr>
          <w:hyperlink w:anchor="_Toc167702680" w:history="1">
            <w:r w:rsidR="002042C7" w:rsidRPr="00B76F9A">
              <w:rPr>
                <w:rStyle w:val="Hyperlink"/>
                <w:noProof/>
              </w:rPr>
              <w:t>2.3.4</w:t>
            </w:r>
            <w:r w:rsidR="002042C7">
              <w:rPr>
                <w:rFonts w:eastAsiaTheme="minorEastAsia"/>
                <w:noProof/>
                <w:kern w:val="2"/>
                <w:sz w:val="24"/>
                <w:szCs w:val="24"/>
                <w:lang w:eastAsia="en-GB"/>
                <w14:ligatures w14:val="standardContextual"/>
              </w:rPr>
              <w:tab/>
            </w:r>
            <w:r w:rsidR="002042C7" w:rsidRPr="00B76F9A">
              <w:rPr>
                <w:rStyle w:val="Hyperlink"/>
                <w:noProof/>
              </w:rPr>
              <w:t>Oxyanion retro Diels-Alder reaction using anthrone</w:t>
            </w:r>
            <w:r w:rsidR="002042C7">
              <w:rPr>
                <w:noProof/>
                <w:webHidden/>
              </w:rPr>
              <w:tab/>
            </w:r>
            <w:r w:rsidR="002042C7">
              <w:rPr>
                <w:noProof/>
                <w:webHidden/>
              </w:rPr>
              <w:fldChar w:fldCharType="begin"/>
            </w:r>
            <w:r w:rsidR="002042C7">
              <w:rPr>
                <w:noProof/>
                <w:webHidden/>
              </w:rPr>
              <w:instrText xml:space="preserve"> PAGEREF _Toc167702680 \h </w:instrText>
            </w:r>
            <w:r w:rsidR="002042C7">
              <w:rPr>
                <w:noProof/>
                <w:webHidden/>
              </w:rPr>
            </w:r>
            <w:r w:rsidR="002042C7">
              <w:rPr>
                <w:noProof/>
                <w:webHidden/>
              </w:rPr>
              <w:fldChar w:fldCharType="separate"/>
            </w:r>
            <w:r w:rsidR="002042C7">
              <w:rPr>
                <w:noProof/>
                <w:webHidden/>
              </w:rPr>
              <w:t>82</w:t>
            </w:r>
            <w:r w:rsidR="002042C7">
              <w:rPr>
                <w:noProof/>
                <w:webHidden/>
              </w:rPr>
              <w:fldChar w:fldCharType="end"/>
            </w:r>
          </w:hyperlink>
        </w:p>
        <w:p w14:paraId="0F8DBC1D" w14:textId="0DA74E67" w:rsidR="002042C7" w:rsidRDefault="00000000">
          <w:pPr>
            <w:pStyle w:val="TOC3"/>
            <w:tabs>
              <w:tab w:val="left" w:pos="1320"/>
              <w:tab w:val="right" w:leader="dot" w:pos="9016"/>
            </w:tabs>
            <w:rPr>
              <w:rFonts w:eastAsiaTheme="minorEastAsia"/>
              <w:noProof/>
              <w:kern w:val="2"/>
              <w:sz w:val="24"/>
              <w:szCs w:val="24"/>
              <w:lang w:eastAsia="en-GB"/>
              <w14:ligatures w14:val="standardContextual"/>
            </w:rPr>
          </w:pPr>
          <w:hyperlink w:anchor="_Toc167702681" w:history="1">
            <w:r w:rsidR="002042C7" w:rsidRPr="00B76F9A">
              <w:rPr>
                <w:rStyle w:val="Hyperlink"/>
                <w:noProof/>
              </w:rPr>
              <w:t>2.3.5</w:t>
            </w:r>
            <w:r w:rsidR="002042C7">
              <w:rPr>
                <w:rFonts w:eastAsiaTheme="minorEastAsia"/>
                <w:noProof/>
                <w:kern w:val="2"/>
                <w:sz w:val="24"/>
                <w:szCs w:val="24"/>
                <w:lang w:eastAsia="en-GB"/>
                <w14:ligatures w14:val="standardContextual"/>
              </w:rPr>
              <w:tab/>
            </w:r>
            <w:r w:rsidR="002042C7" w:rsidRPr="00B76F9A">
              <w:rPr>
                <w:rStyle w:val="Hyperlink"/>
                <w:noProof/>
              </w:rPr>
              <w:t>Using a BOM protecting group on anthrone</w:t>
            </w:r>
            <w:r w:rsidR="002042C7">
              <w:rPr>
                <w:noProof/>
                <w:webHidden/>
              </w:rPr>
              <w:tab/>
            </w:r>
            <w:r w:rsidR="002042C7">
              <w:rPr>
                <w:noProof/>
                <w:webHidden/>
              </w:rPr>
              <w:fldChar w:fldCharType="begin"/>
            </w:r>
            <w:r w:rsidR="002042C7">
              <w:rPr>
                <w:noProof/>
                <w:webHidden/>
              </w:rPr>
              <w:instrText xml:space="preserve"> PAGEREF _Toc167702681 \h </w:instrText>
            </w:r>
            <w:r w:rsidR="002042C7">
              <w:rPr>
                <w:noProof/>
                <w:webHidden/>
              </w:rPr>
            </w:r>
            <w:r w:rsidR="002042C7">
              <w:rPr>
                <w:noProof/>
                <w:webHidden/>
              </w:rPr>
              <w:fldChar w:fldCharType="separate"/>
            </w:r>
            <w:r w:rsidR="002042C7">
              <w:rPr>
                <w:noProof/>
                <w:webHidden/>
              </w:rPr>
              <w:t>84</w:t>
            </w:r>
            <w:r w:rsidR="002042C7">
              <w:rPr>
                <w:noProof/>
                <w:webHidden/>
              </w:rPr>
              <w:fldChar w:fldCharType="end"/>
            </w:r>
          </w:hyperlink>
        </w:p>
        <w:p w14:paraId="4B76541D" w14:textId="39530182" w:rsidR="002042C7" w:rsidRDefault="00000000">
          <w:pPr>
            <w:pStyle w:val="TOC3"/>
            <w:tabs>
              <w:tab w:val="left" w:pos="1320"/>
              <w:tab w:val="right" w:leader="dot" w:pos="9016"/>
            </w:tabs>
            <w:rPr>
              <w:rFonts w:eastAsiaTheme="minorEastAsia"/>
              <w:noProof/>
              <w:kern w:val="2"/>
              <w:sz w:val="24"/>
              <w:szCs w:val="24"/>
              <w:lang w:eastAsia="en-GB"/>
              <w14:ligatures w14:val="standardContextual"/>
            </w:rPr>
          </w:pPr>
          <w:hyperlink w:anchor="_Toc167702682" w:history="1">
            <w:r w:rsidR="002042C7" w:rsidRPr="00B76F9A">
              <w:rPr>
                <w:rStyle w:val="Hyperlink"/>
                <w:noProof/>
              </w:rPr>
              <w:t>2.3.6</w:t>
            </w:r>
            <w:r w:rsidR="002042C7">
              <w:rPr>
                <w:rFonts w:eastAsiaTheme="minorEastAsia"/>
                <w:noProof/>
                <w:kern w:val="2"/>
                <w:sz w:val="24"/>
                <w:szCs w:val="24"/>
                <w:lang w:eastAsia="en-GB"/>
                <w14:ligatures w14:val="standardContextual"/>
              </w:rPr>
              <w:tab/>
            </w:r>
            <w:r w:rsidR="002042C7" w:rsidRPr="00B76F9A">
              <w:rPr>
                <w:rStyle w:val="Hyperlink"/>
                <w:noProof/>
              </w:rPr>
              <w:t>Improving the Grignard reaction yield</w:t>
            </w:r>
            <w:r w:rsidR="002042C7">
              <w:rPr>
                <w:noProof/>
                <w:webHidden/>
              </w:rPr>
              <w:tab/>
            </w:r>
            <w:r w:rsidR="002042C7">
              <w:rPr>
                <w:noProof/>
                <w:webHidden/>
              </w:rPr>
              <w:fldChar w:fldCharType="begin"/>
            </w:r>
            <w:r w:rsidR="002042C7">
              <w:rPr>
                <w:noProof/>
                <w:webHidden/>
              </w:rPr>
              <w:instrText xml:space="preserve"> PAGEREF _Toc167702682 \h </w:instrText>
            </w:r>
            <w:r w:rsidR="002042C7">
              <w:rPr>
                <w:noProof/>
                <w:webHidden/>
              </w:rPr>
            </w:r>
            <w:r w:rsidR="002042C7">
              <w:rPr>
                <w:noProof/>
                <w:webHidden/>
              </w:rPr>
              <w:fldChar w:fldCharType="separate"/>
            </w:r>
            <w:r w:rsidR="002042C7">
              <w:rPr>
                <w:noProof/>
                <w:webHidden/>
              </w:rPr>
              <w:t>85</w:t>
            </w:r>
            <w:r w:rsidR="002042C7">
              <w:rPr>
                <w:noProof/>
                <w:webHidden/>
              </w:rPr>
              <w:fldChar w:fldCharType="end"/>
            </w:r>
          </w:hyperlink>
        </w:p>
        <w:p w14:paraId="1585C37D" w14:textId="148B5B4F" w:rsidR="002042C7" w:rsidRDefault="00000000">
          <w:pPr>
            <w:pStyle w:val="TOC3"/>
            <w:tabs>
              <w:tab w:val="left" w:pos="1320"/>
              <w:tab w:val="right" w:leader="dot" w:pos="9016"/>
            </w:tabs>
            <w:rPr>
              <w:rFonts w:eastAsiaTheme="minorEastAsia"/>
              <w:noProof/>
              <w:kern w:val="2"/>
              <w:sz w:val="24"/>
              <w:szCs w:val="24"/>
              <w:lang w:eastAsia="en-GB"/>
              <w14:ligatures w14:val="standardContextual"/>
            </w:rPr>
          </w:pPr>
          <w:hyperlink w:anchor="_Toc167702683" w:history="1">
            <w:r w:rsidR="002042C7" w:rsidRPr="00B76F9A">
              <w:rPr>
                <w:rStyle w:val="Hyperlink"/>
                <w:noProof/>
              </w:rPr>
              <w:t>2.3.7</w:t>
            </w:r>
            <w:r w:rsidR="002042C7">
              <w:rPr>
                <w:rFonts w:eastAsiaTheme="minorEastAsia"/>
                <w:noProof/>
                <w:kern w:val="2"/>
                <w:sz w:val="24"/>
                <w:szCs w:val="24"/>
                <w:lang w:eastAsia="en-GB"/>
                <w14:ligatures w14:val="standardContextual"/>
              </w:rPr>
              <w:tab/>
            </w:r>
            <w:r w:rsidR="002042C7" w:rsidRPr="00B76F9A">
              <w:rPr>
                <w:rStyle w:val="Hyperlink"/>
                <w:noProof/>
              </w:rPr>
              <w:t>Reducing the hydroxyl group</w:t>
            </w:r>
            <w:r w:rsidR="002042C7">
              <w:rPr>
                <w:noProof/>
                <w:webHidden/>
              </w:rPr>
              <w:tab/>
            </w:r>
            <w:r w:rsidR="002042C7">
              <w:rPr>
                <w:noProof/>
                <w:webHidden/>
              </w:rPr>
              <w:fldChar w:fldCharType="begin"/>
            </w:r>
            <w:r w:rsidR="002042C7">
              <w:rPr>
                <w:noProof/>
                <w:webHidden/>
              </w:rPr>
              <w:instrText xml:space="preserve"> PAGEREF _Toc167702683 \h </w:instrText>
            </w:r>
            <w:r w:rsidR="002042C7">
              <w:rPr>
                <w:noProof/>
                <w:webHidden/>
              </w:rPr>
            </w:r>
            <w:r w:rsidR="002042C7">
              <w:rPr>
                <w:noProof/>
                <w:webHidden/>
              </w:rPr>
              <w:fldChar w:fldCharType="separate"/>
            </w:r>
            <w:r w:rsidR="002042C7">
              <w:rPr>
                <w:noProof/>
                <w:webHidden/>
              </w:rPr>
              <w:t>86</w:t>
            </w:r>
            <w:r w:rsidR="002042C7">
              <w:rPr>
                <w:noProof/>
                <w:webHidden/>
              </w:rPr>
              <w:fldChar w:fldCharType="end"/>
            </w:r>
          </w:hyperlink>
        </w:p>
        <w:p w14:paraId="47A95BEA" w14:textId="498B7FA4" w:rsidR="002042C7" w:rsidRDefault="00000000">
          <w:pPr>
            <w:pStyle w:val="TOC3"/>
            <w:tabs>
              <w:tab w:val="left" w:pos="1320"/>
              <w:tab w:val="right" w:leader="dot" w:pos="9016"/>
            </w:tabs>
            <w:rPr>
              <w:rFonts w:eastAsiaTheme="minorEastAsia"/>
              <w:noProof/>
              <w:kern w:val="2"/>
              <w:sz w:val="24"/>
              <w:szCs w:val="24"/>
              <w:lang w:eastAsia="en-GB"/>
              <w14:ligatures w14:val="standardContextual"/>
            </w:rPr>
          </w:pPr>
          <w:hyperlink w:anchor="_Toc167702684" w:history="1">
            <w:r w:rsidR="002042C7" w:rsidRPr="00B76F9A">
              <w:rPr>
                <w:rStyle w:val="Hyperlink"/>
                <w:noProof/>
              </w:rPr>
              <w:t>2.3.8</w:t>
            </w:r>
            <w:r w:rsidR="002042C7">
              <w:rPr>
                <w:rFonts w:eastAsiaTheme="minorEastAsia"/>
                <w:noProof/>
                <w:kern w:val="2"/>
                <w:sz w:val="24"/>
                <w:szCs w:val="24"/>
                <w:lang w:eastAsia="en-GB"/>
                <w14:ligatures w14:val="standardContextual"/>
              </w:rPr>
              <w:tab/>
            </w:r>
            <w:r w:rsidR="002042C7" w:rsidRPr="00B76F9A">
              <w:rPr>
                <w:rStyle w:val="Hyperlink"/>
                <w:noProof/>
              </w:rPr>
              <w:t>Oxyanion retro Diels-Alder reaction</w:t>
            </w:r>
            <w:r w:rsidR="002042C7">
              <w:rPr>
                <w:noProof/>
                <w:webHidden/>
              </w:rPr>
              <w:tab/>
            </w:r>
            <w:r w:rsidR="002042C7">
              <w:rPr>
                <w:noProof/>
                <w:webHidden/>
              </w:rPr>
              <w:fldChar w:fldCharType="begin"/>
            </w:r>
            <w:r w:rsidR="002042C7">
              <w:rPr>
                <w:noProof/>
                <w:webHidden/>
              </w:rPr>
              <w:instrText xml:space="preserve"> PAGEREF _Toc167702684 \h </w:instrText>
            </w:r>
            <w:r w:rsidR="002042C7">
              <w:rPr>
                <w:noProof/>
                <w:webHidden/>
              </w:rPr>
            </w:r>
            <w:r w:rsidR="002042C7">
              <w:rPr>
                <w:noProof/>
                <w:webHidden/>
              </w:rPr>
              <w:fldChar w:fldCharType="separate"/>
            </w:r>
            <w:r w:rsidR="002042C7">
              <w:rPr>
                <w:noProof/>
                <w:webHidden/>
              </w:rPr>
              <w:t>87</w:t>
            </w:r>
            <w:r w:rsidR="002042C7">
              <w:rPr>
                <w:noProof/>
                <w:webHidden/>
              </w:rPr>
              <w:fldChar w:fldCharType="end"/>
            </w:r>
          </w:hyperlink>
        </w:p>
        <w:p w14:paraId="4738011D" w14:textId="3EE1C5F4" w:rsidR="002042C7" w:rsidRDefault="00000000">
          <w:pPr>
            <w:pStyle w:val="TOC3"/>
            <w:tabs>
              <w:tab w:val="left" w:pos="1320"/>
              <w:tab w:val="right" w:leader="dot" w:pos="9016"/>
            </w:tabs>
            <w:rPr>
              <w:rFonts w:eastAsiaTheme="minorEastAsia"/>
              <w:noProof/>
              <w:kern w:val="2"/>
              <w:sz w:val="24"/>
              <w:szCs w:val="24"/>
              <w:lang w:eastAsia="en-GB"/>
              <w14:ligatures w14:val="standardContextual"/>
            </w:rPr>
          </w:pPr>
          <w:hyperlink w:anchor="_Toc167702685" w:history="1">
            <w:r w:rsidR="002042C7" w:rsidRPr="00B76F9A">
              <w:rPr>
                <w:rStyle w:val="Hyperlink"/>
                <w:noProof/>
              </w:rPr>
              <w:t>2.3.9</w:t>
            </w:r>
            <w:r w:rsidR="002042C7">
              <w:rPr>
                <w:rFonts w:eastAsiaTheme="minorEastAsia"/>
                <w:noProof/>
                <w:kern w:val="2"/>
                <w:sz w:val="24"/>
                <w:szCs w:val="24"/>
                <w:lang w:eastAsia="en-GB"/>
                <w14:ligatures w14:val="standardContextual"/>
              </w:rPr>
              <w:tab/>
            </w:r>
            <w:r w:rsidR="002042C7" w:rsidRPr="00B76F9A">
              <w:rPr>
                <w:rStyle w:val="Hyperlink"/>
                <w:noProof/>
              </w:rPr>
              <w:t>Reduction of the hydroxyl group</w:t>
            </w:r>
            <w:r w:rsidR="002042C7">
              <w:rPr>
                <w:noProof/>
                <w:webHidden/>
              </w:rPr>
              <w:tab/>
            </w:r>
            <w:r w:rsidR="002042C7">
              <w:rPr>
                <w:noProof/>
                <w:webHidden/>
              </w:rPr>
              <w:fldChar w:fldCharType="begin"/>
            </w:r>
            <w:r w:rsidR="002042C7">
              <w:rPr>
                <w:noProof/>
                <w:webHidden/>
              </w:rPr>
              <w:instrText xml:space="preserve"> PAGEREF _Toc167702685 \h </w:instrText>
            </w:r>
            <w:r w:rsidR="002042C7">
              <w:rPr>
                <w:noProof/>
                <w:webHidden/>
              </w:rPr>
            </w:r>
            <w:r w:rsidR="002042C7">
              <w:rPr>
                <w:noProof/>
                <w:webHidden/>
              </w:rPr>
              <w:fldChar w:fldCharType="separate"/>
            </w:r>
            <w:r w:rsidR="002042C7">
              <w:rPr>
                <w:noProof/>
                <w:webHidden/>
              </w:rPr>
              <w:t>89</w:t>
            </w:r>
            <w:r w:rsidR="002042C7">
              <w:rPr>
                <w:noProof/>
                <w:webHidden/>
              </w:rPr>
              <w:fldChar w:fldCharType="end"/>
            </w:r>
          </w:hyperlink>
        </w:p>
        <w:p w14:paraId="4A8F9EF5" w14:textId="676918CB" w:rsidR="002042C7" w:rsidRDefault="00000000">
          <w:pPr>
            <w:pStyle w:val="TOC3"/>
            <w:tabs>
              <w:tab w:val="left" w:pos="1320"/>
              <w:tab w:val="right" w:leader="dot" w:pos="9016"/>
            </w:tabs>
            <w:rPr>
              <w:rFonts w:eastAsiaTheme="minorEastAsia"/>
              <w:noProof/>
              <w:kern w:val="2"/>
              <w:sz w:val="24"/>
              <w:szCs w:val="24"/>
              <w:lang w:eastAsia="en-GB"/>
              <w14:ligatures w14:val="standardContextual"/>
            </w:rPr>
          </w:pPr>
          <w:hyperlink w:anchor="_Toc167702686" w:history="1">
            <w:r w:rsidR="002042C7" w:rsidRPr="00B76F9A">
              <w:rPr>
                <w:rStyle w:val="Hyperlink"/>
                <w:noProof/>
              </w:rPr>
              <w:t>2.3.10</w:t>
            </w:r>
            <w:r w:rsidR="002042C7">
              <w:rPr>
                <w:rFonts w:eastAsiaTheme="minorEastAsia"/>
                <w:noProof/>
                <w:kern w:val="2"/>
                <w:sz w:val="24"/>
                <w:szCs w:val="24"/>
                <w:lang w:eastAsia="en-GB"/>
                <w14:ligatures w14:val="standardContextual"/>
              </w:rPr>
              <w:tab/>
            </w:r>
            <w:r w:rsidR="002042C7" w:rsidRPr="00B76F9A">
              <w:rPr>
                <w:rStyle w:val="Hyperlink"/>
                <w:noProof/>
              </w:rPr>
              <w:t>Reducing the double bond</w:t>
            </w:r>
            <w:r w:rsidR="002042C7">
              <w:rPr>
                <w:noProof/>
                <w:webHidden/>
              </w:rPr>
              <w:tab/>
            </w:r>
            <w:r w:rsidR="002042C7">
              <w:rPr>
                <w:noProof/>
                <w:webHidden/>
              </w:rPr>
              <w:fldChar w:fldCharType="begin"/>
            </w:r>
            <w:r w:rsidR="002042C7">
              <w:rPr>
                <w:noProof/>
                <w:webHidden/>
              </w:rPr>
              <w:instrText xml:space="preserve"> PAGEREF _Toc167702686 \h </w:instrText>
            </w:r>
            <w:r w:rsidR="002042C7">
              <w:rPr>
                <w:noProof/>
                <w:webHidden/>
              </w:rPr>
            </w:r>
            <w:r w:rsidR="002042C7">
              <w:rPr>
                <w:noProof/>
                <w:webHidden/>
              </w:rPr>
              <w:fldChar w:fldCharType="separate"/>
            </w:r>
            <w:r w:rsidR="002042C7">
              <w:rPr>
                <w:noProof/>
                <w:webHidden/>
              </w:rPr>
              <w:t>90</w:t>
            </w:r>
            <w:r w:rsidR="002042C7">
              <w:rPr>
                <w:noProof/>
                <w:webHidden/>
              </w:rPr>
              <w:fldChar w:fldCharType="end"/>
            </w:r>
          </w:hyperlink>
        </w:p>
        <w:p w14:paraId="02D20CA7" w14:textId="246E66C4" w:rsidR="002042C7" w:rsidRDefault="00000000">
          <w:pPr>
            <w:pStyle w:val="TOC3"/>
            <w:tabs>
              <w:tab w:val="left" w:pos="1320"/>
              <w:tab w:val="right" w:leader="dot" w:pos="9016"/>
            </w:tabs>
            <w:rPr>
              <w:rFonts w:eastAsiaTheme="minorEastAsia"/>
              <w:noProof/>
              <w:kern w:val="2"/>
              <w:sz w:val="24"/>
              <w:szCs w:val="24"/>
              <w:lang w:eastAsia="en-GB"/>
              <w14:ligatures w14:val="standardContextual"/>
            </w:rPr>
          </w:pPr>
          <w:hyperlink w:anchor="_Toc167702687" w:history="1">
            <w:r w:rsidR="002042C7" w:rsidRPr="00B76F9A">
              <w:rPr>
                <w:rStyle w:val="Hyperlink"/>
                <w:noProof/>
              </w:rPr>
              <w:t>2.3.11</w:t>
            </w:r>
            <w:r w:rsidR="002042C7">
              <w:rPr>
                <w:rFonts w:eastAsiaTheme="minorEastAsia"/>
                <w:noProof/>
                <w:kern w:val="2"/>
                <w:sz w:val="24"/>
                <w:szCs w:val="24"/>
                <w:lang w:eastAsia="en-GB"/>
                <w14:ligatures w14:val="standardContextual"/>
              </w:rPr>
              <w:tab/>
            </w:r>
            <w:r w:rsidR="002042C7" w:rsidRPr="00B76F9A">
              <w:rPr>
                <w:rStyle w:val="Hyperlink"/>
                <w:noProof/>
              </w:rPr>
              <w:t>Deprotection of the allyl amide</w:t>
            </w:r>
            <w:r w:rsidR="002042C7">
              <w:rPr>
                <w:noProof/>
                <w:webHidden/>
              </w:rPr>
              <w:tab/>
            </w:r>
            <w:r w:rsidR="002042C7">
              <w:rPr>
                <w:noProof/>
                <w:webHidden/>
              </w:rPr>
              <w:fldChar w:fldCharType="begin"/>
            </w:r>
            <w:r w:rsidR="002042C7">
              <w:rPr>
                <w:noProof/>
                <w:webHidden/>
              </w:rPr>
              <w:instrText xml:space="preserve"> PAGEREF _Toc167702687 \h </w:instrText>
            </w:r>
            <w:r w:rsidR="002042C7">
              <w:rPr>
                <w:noProof/>
                <w:webHidden/>
              </w:rPr>
            </w:r>
            <w:r w:rsidR="002042C7">
              <w:rPr>
                <w:noProof/>
                <w:webHidden/>
              </w:rPr>
              <w:fldChar w:fldCharType="separate"/>
            </w:r>
            <w:r w:rsidR="002042C7">
              <w:rPr>
                <w:noProof/>
                <w:webHidden/>
              </w:rPr>
              <w:t>91</w:t>
            </w:r>
            <w:r w:rsidR="002042C7">
              <w:rPr>
                <w:noProof/>
                <w:webHidden/>
              </w:rPr>
              <w:fldChar w:fldCharType="end"/>
            </w:r>
          </w:hyperlink>
        </w:p>
        <w:p w14:paraId="4F3C0882" w14:textId="2688CC01" w:rsidR="002042C7" w:rsidRDefault="00000000">
          <w:pPr>
            <w:pStyle w:val="TOC3"/>
            <w:tabs>
              <w:tab w:val="left" w:pos="1320"/>
              <w:tab w:val="right" w:leader="dot" w:pos="9016"/>
            </w:tabs>
            <w:rPr>
              <w:rFonts w:eastAsiaTheme="minorEastAsia"/>
              <w:noProof/>
              <w:kern w:val="2"/>
              <w:sz w:val="24"/>
              <w:szCs w:val="24"/>
              <w:lang w:eastAsia="en-GB"/>
              <w14:ligatures w14:val="standardContextual"/>
            </w:rPr>
          </w:pPr>
          <w:hyperlink w:anchor="_Toc167702688" w:history="1">
            <w:r w:rsidR="002042C7" w:rsidRPr="00B76F9A">
              <w:rPr>
                <w:rStyle w:val="Hyperlink"/>
                <w:noProof/>
              </w:rPr>
              <w:t>2.3.12</w:t>
            </w:r>
            <w:r w:rsidR="002042C7">
              <w:rPr>
                <w:rFonts w:eastAsiaTheme="minorEastAsia"/>
                <w:noProof/>
                <w:kern w:val="2"/>
                <w:sz w:val="24"/>
                <w:szCs w:val="24"/>
                <w:lang w:eastAsia="en-GB"/>
                <w14:ligatures w14:val="standardContextual"/>
              </w:rPr>
              <w:tab/>
            </w:r>
            <w:r w:rsidR="002042C7" w:rsidRPr="00B76F9A">
              <w:rPr>
                <w:rStyle w:val="Hyperlink"/>
                <w:noProof/>
              </w:rPr>
              <w:t>Synthesis of the common intermediate with a literature synthesis</w:t>
            </w:r>
            <w:r w:rsidR="002042C7">
              <w:rPr>
                <w:noProof/>
                <w:webHidden/>
              </w:rPr>
              <w:tab/>
            </w:r>
            <w:r w:rsidR="002042C7">
              <w:rPr>
                <w:noProof/>
                <w:webHidden/>
              </w:rPr>
              <w:fldChar w:fldCharType="begin"/>
            </w:r>
            <w:r w:rsidR="002042C7">
              <w:rPr>
                <w:noProof/>
                <w:webHidden/>
              </w:rPr>
              <w:instrText xml:space="preserve"> PAGEREF _Toc167702688 \h </w:instrText>
            </w:r>
            <w:r w:rsidR="002042C7">
              <w:rPr>
                <w:noProof/>
                <w:webHidden/>
              </w:rPr>
            </w:r>
            <w:r w:rsidR="002042C7">
              <w:rPr>
                <w:noProof/>
                <w:webHidden/>
              </w:rPr>
              <w:fldChar w:fldCharType="separate"/>
            </w:r>
            <w:r w:rsidR="002042C7">
              <w:rPr>
                <w:noProof/>
                <w:webHidden/>
              </w:rPr>
              <w:t>92</w:t>
            </w:r>
            <w:r w:rsidR="002042C7">
              <w:rPr>
                <w:noProof/>
                <w:webHidden/>
              </w:rPr>
              <w:fldChar w:fldCharType="end"/>
            </w:r>
          </w:hyperlink>
        </w:p>
        <w:p w14:paraId="4D1F32A7" w14:textId="6A44AD09" w:rsidR="002042C7" w:rsidRDefault="00000000">
          <w:pPr>
            <w:pStyle w:val="TOC2"/>
            <w:tabs>
              <w:tab w:val="left" w:pos="880"/>
              <w:tab w:val="right" w:leader="dot" w:pos="9016"/>
            </w:tabs>
            <w:rPr>
              <w:rFonts w:eastAsiaTheme="minorEastAsia"/>
              <w:noProof/>
              <w:kern w:val="2"/>
              <w:sz w:val="24"/>
              <w:szCs w:val="24"/>
              <w:lang w:eastAsia="en-GB"/>
              <w14:ligatures w14:val="standardContextual"/>
            </w:rPr>
          </w:pPr>
          <w:hyperlink w:anchor="_Toc167702689" w:history="1">
            <w:r w:rsidR="002042C7" w:rsidRPr="00B76F9A">
              <w:rPr>
                <w:rStyle w:val="Hyperlink"/>
                <w:noProof/>
              </w:rPr>
              <w:t>2.4</w:t>
            </w:r>
            <w:r w:rsidR="002042C7">
              <w:rPr>
                <w:rFonts w:eastAsiaTheme="minorEastAsia"/>
                <w:noProof/>
                <w:kern w:val="2"/>
                <w:sz w:val="24"/>
                <w:szCs w:val="24"/>
                <w:lang w:eastAsia="en-GB"/>
                <w14:ligatures w14:val="standardContextual"/>
              </w:rPr>
              <w:tab/>
            </w:r>
            <w:r w:rsidR="002042C7" w:rsidRPr="00B76F9A">
              <w:rPr>
                <w:rStyle w:val="Hyperlink"/>
                <w:noProof/>
              </w:rPr>
              <w:t>Using a Boc protecting group</w:t>
            </w:r>
            <w:r w:rsidR="002042C7">
              <w:rPr>
                <w:noProof/>
                <w:webHidden/>
              </w:rPr>
              <w:tab/>
            </w:r>
            <w:r w:rsidR="002042C7">
              <w:rPr>
                <w:noProof/>
                <w:webHidden/>
              </w:rPr>
              <w:fldChar w:fldCharType="begin"/>
            </w:r>
            <w:r w:rsidR="002042C7">
              <w:rPr>
                <w:noProof/>
                <w:webHidden/>
              </w:rPr>
              <w:instrText xml:space="preserve"> PAGEREF _Toc167702689 \h </w:instrText>
            </w:r>
            <w:r w:rsidR="002042C7">
              <w:rPr>
                <w:noProof/>
                <w:webHidden/>
              </w:rPr>
            </w:r>
            <w:r w:rsidR="002042C7">
              <w:rPr>
                <w:noProof/>
                <w:webHidden/>
              </w:rPr>
              <w:fldChar w:fldCharType="separate"/>
            </w:r>
            <w:r w:rsidR="002042C7">
              <w:rPr>
                <w:noProof/>
                <w:webHidden/>
              </w:rPr>
              <w:t>93</w:t>
            </w:r>
            <w:r w:rsidR="002042C7">
              <w:rPr>
                <w:noProof/>
                <w:webHidden/>
              </w:rPr>
              <w:fldChar w:fldCharType="end"/>
            </w:r>
          </w:hyperlink>
        </w:p>
        <w:p w14:paraId="40E70FD4" w14:textId="7D21EA88" w:rsidR="002042C7" w:rsidRDefault="00000000">
          <w:pPr>
            <w:pStyle w:val="TOC2"/>
            <w:tabs>
              <w:tab w:val="left" w:pos="880"/>
              <w:tab w:val="right" w:leader="dot" w:pos="9016"/>
            </w:tabs>
            <w:rPr>
              <w:rFonts w:eastAsiaTheme="minorEastAsia"/>
              <w:noProof/>
              <w:kern w:val="2"/>
              <w:sz w:val="24"/>
              <w:szCs w:val="24"/>
              <w:lang w:eastAsia="en-GB"/>
              <w14:ligatures w14:val="standardContextual"/>
            </w:rPr>
          </w:pPr>
          <w:hyperlink w:anchor="_Toc167702690" w:history="1">
            <w:r w:rsidR="002042C7" w:rsidRPr="00B76F9A">
              <w:rPr>
                <w:rStyle w:val="Hyperlink"/>
                <w:noProof/>
              </w:rPr>
              <w:t>2.5</w:t>
            </w:r>
            <w:r w:rsidR="002042C7">
              <w:rPr>
                <w:rFonts w:eastAsiaTheme="minorEastAsia"/>
                <w:noProof/>
                <w:kern w:val="2"/>
                <w:sz w:val="24"/>
                <w:szCs w:val="24"/>
                <w:lang w:eastAsia="en-GB"/>
                <w14:ligatures w14:val="standardContextual"/>
              </w:rPr>
              <w:tab/>
            </w:r>
            <w:r w:rsidR="002042C7" w:rsidRPr="00B76F9A">
              <w:rPr>
                <w:rStyle w:val="Hyperlink"/>
                <w:noProof/>
              </w:rPr>
              <w:t>Using a tosyl protecting group</w:t>
            </w:r>
            <w:r w:rsidR="002042C7">
              <w:rPr>
                <w:noProof/>
                <w:webHidden/>
              </w:rPr>
              <w:tab/>
            </w:r>
            <w:r w:rsidR="002042C7">
              <w:rPr>
                <w:noProof/>
                <w:webHidden/>
              </w:rPr>
              <w:fldChar w:fldCharType="begin"/>
            </w:r>
            <w:r w:rsidR="002042C7">
              <w:rPr>
                <w:noProof/>
                <w:webHidden/>
              </w:rPr>
              <w:instrText xml:space="preserve"> PAGEREF _Toc167702690 \h </w:instrText>
            </w:r>
            <w:r w:rsidR="002042C7">
              <w:rPr>
                <w:noProof/>
                <w:webHidden/>
              </w:rPr>
            </w:r>
            <w:r w:rsidR="002042C7">
              <w:rPr>
                <w:noProof/>
                <w:webHidden/>
              </w:rPr>
              <w:fldChar w:fldCharType="separate"/>
            </w:r>
            <w:r w:rsidR="002042C7">
              <w:rPr>
                <w:noProof/>
                <w:webHidden/>
              </w:rPr>
              <w:t>94</w:t>
            </w:r>
            <w:r w:rsidR="002042C7">
              <w:rPr>
                <w:noProof/>
                <w:webHidden/>
              </w:rPr>
              <w:fldChar w:fldCharType="end"/>
            </w:r>
          </w:hyperlink>
        </w:p>
        <w:p w14:paraId="7B5705B7" w14:textId="4AADD78A" w:rsidR="002042C7" w:rsidRDefault="00000000">
          <w:pPr>
            <w:pStyle w:val="TOC2"/>
            <w:tabs>
              <w:tab w:val="left" w:pos="880"/>
              <w:tab w:val="right" w:leader="dot" w:pos="9016"/>
            </w:tabs>
            <w:rPr>
              <w:rFonts w:eastAsiaTheme="minorEastAsia"/>
              <w:noProof/>
              <w:kern w:val="2"/>
              <w:sz w:val="24"/>
              <w:szCs w:val="24"/>
              <w:lang w:eastAsia="en-GB"/>
              <w14:ligatures w14:val="standardContextual"/>
            </w:rPr>
          </w:pPr>
          <w:hyperlink w:anchor="_Toc167702691" w:history="1">
            <w:r w:rsidR="002042C7" w:rsidRPr="00B76F9A">
              <w:rPr>
                <w:rStyle w:val="Hyperlink"/>
                <w:noProof/>
              </w:rPr>
              <w:t>2.6</w:t>
            </w:r>
            <w:r w:rsidR="002042C7">
              <w:rPr>
                <w:rFonts w:eastAsiaTheme="minorEastAsia"/>
                <w:noProof/>
                <w:kern w:val="2"/>
                <w:sz w:val="24"/>
                <w:szCs w:val="24"/>
                <w:lang w:eastAsia="en-GB"/>
                <w14:ligatures w14:val="standardContextual"/>
              </w:rPr>
              <w:tab/>
            </w:r>
            <w:r w:rsidR="002042C7" w:rsidRPr="00B76F9A">
              <w:rPr>
                <w:rStyle w:val="Hyperlink"/>
                <w:noProof/>
              </w:rPr>
              <w:t xml:space="preserve">Making disulfide aldehyde </w:t>
            </w:r>
            <w:r w:rsidR="002042C7" w:rsidRPr="00B76F9A">
              <w:rPr>
                <w:rStyle w:val="Hyperlink"/>
                <w:b/>
                <w:bCs/>
                <w:noProof/>
              </w:rPr>
              <w:t>162</w:t>
            </w:r>
            <w:r w:rsidR="002042C7">
              <w:rPr>
                <w:noProof/>
                <w:webHidden/>
              </w:rPr>
              <w:tab/>
            </w:r>
            <w:r w:rsidR="002042C7">
              <w:rPr>
                <w:noProof/>
                <w:webHidden/>
              </w:rPr>
              <w:fldChar w:fldCharType="begin"/>
            </w:r>
            <w:r w:rsidR="002042C7">
              <w:rPr>
                <w:noProof/>
                <w:webHidden/>
              </w:rPr>
              <w:instrText xml:space="preserve"> PAGEREF _Toc167702691 \h </w:instrText>
            </w:r>
            <w:r w:rsidR="002042C7">
              <w:rPr>
                <w:noProof/>
                <w:webHidden/>
              </w:rPr>
            </w:r>
            <w:r w:rsidR="002042C7">
              <w:rPr>
                <w:noProof/>
                <w:webHidden/>
              </w:rPr>
              <w:fldChar w:fldCharType="separate"/>
            </w:r>
            <w:r w:rsidR="002042C7">
              <w:rPr>
                <w:noProof/>
                <w:webHidden/>
              </w:rPr>
              <w:t>95</w:t>
            </w:r>
            <w:r w:rsidR="002042C7">
              <w:rPr>
                <w:noProof/>
                <w:webHidden/>
              </w:rPr>
              <w:fldChar w:fldCharType="end"/>
            </w:r>
          </w:hyperlink>
        </w:p>
        <w:p w14:paraId="5483252E" w14:textId="6D3F70EA" w:rsidR="002042C7" w:rsidRDefault="00000000">
          <w:pPr>
            <w:pStyle w:val="TOC2"/>
            <w:tabs>
              <w:tab w:val="left" w:pos="880"/>
              <w:tab w:val="right" w:leader="dot" w:pos="9016"/>
            </w:tabs>
            <w:rPr>
              <w:rFonts w:eastAsiaTheme="minorEastAsia"/>
              <w:noProof/>
              <w:kern w:val="2"/>
              <w:sz w:val="24"/>
              <w:szCs w:val="24"/>
              <w:lang w:eastAsia="en-GB"/>
              <w14:ligatures w14:val="standardContextual"/>
            </w:rPr>
          </w:pPr>
          <w:hyperlink w:anchor="_Toc167702692" w:history="1">
            <w:r w:rsidR="002042C7" w:rsidRPr="00B76F9A">
              <w:rPr>
                <w:rStyle w:val="Hyperlink"/>
                <w:noProof/>
              </w:rPr>
              <w:t>2.7</w:t>
            </w:r>
            <w:r w:rsidR="002042C7">
              <w:rPr>
                <w:rFonts w:eastAsiaTheme="minorEastAsia"/>
                <w:noProof/>
                <w:kern w:val="2"/>
                <w:sz w:val="24"/>
                <w:szCs w:val="24"/>
                <w:lang w:eastAsia="en-GB"/>
                <w14:ligatures w14:val="standardContextual"/>
              </w:rPr>
              <w:tab/>
            </w:r>
            <w:r w:rsidR="002042C7" w:rsidRPr="00B76F9A">
              <w:rPr>
                <w:rStyle w:val="Hyperlink"/>
                <w:noProof/>
              </w:rPr>
              <w:t xml:space="preserve">Aldol reaction using aldehyde </w:t>
            </w:r>
            <w:r w:rsidR="002042C7" w:rsidRPr="00B76F9A">
              <w:rPr>
                <w:rStyle w:val="Hyperlink"/>
                <w:b/>
                <w:bCs/>
                <w:noProof/>
              </w:rPr>
              <w:t>162</w:t>
            </w:r>
            <w:r w:rsidR="002042C7">
              <w:rPr>
                <w:noProof/>
                <w:webHidden/>
              </w:rPr>
              <w:tab/>
            </w:r>
            <w:r w:rsidR="002042C7">
              <w:rPr>
                <w:noProof/>
                <w:webHidden/>
              </w:rPr>
              <w:fldChar w:fldCharType="begin"/>
            </w:r>
            <w:r w:rsidR="002042C7">
              <w:rPr>
                <w:noProof/>
                <w:webHidden/>
              </w:rPr>
              <w:instrText xml:space="preserve"> PAGEREF _Toc167702692 \h </w:instrText>
            </w:r>
            <w:r w:rsidR="002042C7">
              <w:rPr>
                <w:noProof/>
                <w:webHidden/>
              </w:rPr>
            </w:r>
            <w:r w:rsidR="002042C7">
              <w:rPr>
                <w:noProof/>
                <w:webHidden/>
              </w:rPr>
              <w:fldChar w:fldCharType="separate"/>
            </w:r>
            <w:r w:rsidR="002042C7">
              <w:rPr>
                <w:noProof/>
                <w:webHidden/>
              </w:rPr>
              <w:t>97</w:t>
            </w:r>
            <w:r w:rsidR="002042C7">
              <w:rPr>
                <w:noProof/>
                <w:webHidden/>
              </w:rPr>
              <w:fldChar w:fldCharType="end"/>
            </w:r>
          </w:hyperlink>
        </w:p>
        <w:p w14:paraId="46363E89" w14:textId="6CDAB09F" w:rsidR="002042C7" w:rsidRDefault="00000000">
          <w:pPr>
            <w:pStyle w:val="TOC2"/>
            <w:tabs>
              <w:tab w:val="left" w:pos="880"/>
              <w:tab w:val="right" w:leader="dot" w:pos="9016"/>
            </w:tabs>
            <w:rPr>
              <w:rFonts w:eastAsiaTheme="minorEastAsia"/>
              <w:noProof/>
              <w:kern w:val="2"/>
              <w:sz w:val="24"/>
              <w:szCs w:val="24"/>
              <w:lang w:eastAsia="en-GB"/>
              <w14:ligatures w14:val="standardContextual"/>
            </w:rPr>
          </w:pPr>
          <w:hyperlink w:anchor="_Toc167702693" w:history="1">
            <w:r w:rsidR="002042C7" w:rsidRPr="00B76F9A">
              <w:rPr>
                <w:rStyle w:val="Hyperlink"/>
                <w:noProof/>
              </w:rPr>
              <w:t>2.8</w:t>
            </w:r>
            <w:r w:rsidR="002042C7">
              <w:rPr>
                <w:rFonts w:eastAsiaTheme="minorEastAsia"/>
                <w:noProof/>
                <w:kern w:val="2"/>
                <w:sz w:val="24"/>
                <w:szCs w:val="24"/>
                <w:lang w:eastAsia="en-GB"/>
                <w14:ligatures w14:val="standardContextual"/>
              </w:rPr>
              <w:tab/>
            </w:r>
            <w:r w:rsidR="002042C7" w:rsidRPr="00B76F9A">
              <w:rPr>
                <w:rStyle w:val="Hyperlink"/>
                <w:noProof/>
              </w:rPr>
              <w:t>Using a different electrophile</w:t>
            </w:r>
            <w:r w:rsidR="002042C7">
              <w:rPr>
                <w:noProof/>
                <w:webHidden/>
              </w:rPr>
              <w:tab/>
            </w:r>
            <w:r w:rsidR="002042C7">
              <w:rPr>
                <w:noProof/>
                <w:webHidden/>
              </w:rPr>
              <w:fldChar w:fldCharType="begin"/>
            </w:r>
            <w:r w:rsidR="002042C7">
              <w:rPr>
                <w:noProof/>
                <w:webHidden/>
              </w:rPr>
              <w:instrText xml:space="preserve"> PAGEREF _Toc167702693 \h </w:instrText>
            </w:r>
            <w:r w:rsidR="002042C7">
              <w:rPr>
                <w:noProof/>
                <w:webHidden/>
              </w:rPr>
            </w:r>
            <w:r w:rsidR="002042C7">
              <w:rPr>
                <w:noProof/>
                <w:webHidden/>
              </w:rPr>
              <w:fldChar w:fldCharType="separate"/>
            </w:r>
            <w:r w:rsidR="002042C7">
              <w:rPr>
                <w:noProof/>
                <w:webHidden/>
              </w:rPr>
              <w:t>98</w:t>
            </w:r>
            <w:r w:rsidR="002042C7">
              <w:rPr>
                <w:noProof/>
                <w:webHidden/>
              </w:rPr>
              <w:fldChar w:fldCharType="end"/>
            </w:r>
          </w:hyperlink>
        </w:p>
        <w:p w14:paraId="2A09EC08" w14:textId="760C24B4" w:rsidR="002042C7" w:rsidRDefault="00000000">
          <w:pPr>
            <w:pStyle w:val="TOC2"/>
            <w:tabs>
              <w:tab w:val="left" w:pos="880"/>
              <w:tab w:val="right" w:leader="dot" w:pos="9016"/>
            </w:tabs>
            <w:rPr>
              <w:rFonts w:eastAsiaTheme="minorEastAsia"/>
              <w:noProof/>
              <w:kern w:val="2"/>
              <w:sz w:val="24"/>
              <w:szCs w:val="24"/>
              <w:lang w:eastAsia="en-GB"/>
              <w14:ligatures w14:val="standardContextual"/>
            </w:rPr>
          </w:pPr>
          <w:hyperlink w:anchor="_Toc167702694" w:history="1">
            <w:r w:rsidR="002042C7" w:rsidRPr="00B76F9A">
              <w:rPr>
                <w:rStyle w:val="Hyperlink"/>
                <w:noProof/>
              </w:rPr>
              <w:t>2.9</w:t>
            </w:r>
            <w:r w:rsidR="002042C7">
              <w:rPr>
                <w:rFonts w:eastAsiaTheme="minorEastAsia"/>
                <w:noProof/>
                <w:kern w:val="2"/>
                <w:sz w:val="24"/>
                <w:szCs w:val="24"/>
                <w:lang w:eastAsia="en-GB"/>
                <w14:ligatures w14:val="standardContextual"/>
              </w:rPr>
              <w:tab/>
            </w:r>
            <w:r w:rsidR="002042C7" w:rsidRPr="00B76F9A">
              <w:rPr>
                <w:rStyle w:val="Hyperlink"/>
                <w:noProof/>
              </w:rPr>
              <w:t xml:space="preserve">Synthesising an acid chloride from aldehyde </w:t>
            </w:r>
            <w:r w:rsidR="002042C7" w:rsidRPr="00B76F9A">
              <w:rPr>
                <w:rStyle w:val="Hyperlink"/>
                <w:b/>
                <w:bCs/>
                <w:noProof/>
              </w:rPr>
              <w:t>162</w:t>
            </w:r>
            <w:r w:rsidR="002042C7">
              <w:rPr>
                <w:noProof/>
                <w:webHidden/>
              </w:rPr>
              <w:tab/>
            </w:r>
            <w:r w:rsidR="002042C7">
              <w:rPr>
                <w:noProof/>
                <w:webHidden/>
              </w:rPr>
              <w:fldChar w:fldCharType="begin"/>
            </w:r>
            <w:r w:rsidR="002042C7">
              <w:rPr>
                <w:noProof/>
                <w:webHidden/>
              </w:rPr>
              <w:instrText xml:space="preserve"> PAGEREF _Toc167702694 \h </w:instrText>
            </w:r>
            <w:r w:rsidR="002042C7">
              <w:rPr>
                <w:noProof/>
                <w:webHidden/>
              </w:rPr>
            </w:r>
            <w:r w:rsidR="002042C7">
              <w:rPr>
                <w:noProof/>
                <w:webHidden/>
              </w:rPr>
              <w:fldChar w:fldCharType="separate"/>
            </w:r>
            <w:r w:rsidR="002042C7">
              <w:rPr>
                <w:noProof/>
                <w:webHidden/>
              </w:rPr>
              <w:t>99</w:t>
            </w:r>
            <w:r w:rsidR="002042C7">
              <w:rPr>
                <w:noProof/>
                <w:webHidden/>
              </w:rPr>
              <w:fldChar w:fldCharType="end"/>
            </w:r>
          </w:hyperlink>
        </w:p>
        <w:p w14:paraId="59B0B5B6" w14:textId="7E0DBC33" w:rsidR="002042C7" w:rsidRDefault="00000000">
          <w:pPr>
            <w:pStyle w:val="TOC2"/>
            <w:tabs>
              <w:tab w:val="left" w:pos="880"/>
              <w:tab w:val="right" w:leader="dot" w:pos="9016"/>
            </w:tabs>
            <w:rPr>
              <w:rFonts w:eastAsiaTheme="minorEastAsia"/>
              <w:noProof/>
              <w:kern w:val="2"/>
              <w:sz w:val="24"/>
              <w:szCs w:val="24"/>
              <w:lang w:eastAsia="en-GB"/>
              <w14:ligatures w14:val="standardContextual"/>
            </w:rPr>
          </w:pPr>
          <w:hyperlink w:anchor="_Toc167702695" w:history="1">
            <w:r w:rsidR="002042C7" w:rsidRPr="00B76F9A">
              <w:rPr>
                <w:rStyle w:val="Hyperlink"/>
                <w:noProof/>
              </w:rPr>
              <w:t>2.10</w:t>
            </w:r>
            <w:r w:rsidR="002042C7">
              <w:rPr>
                <w:rFonts w:eastAsiaTheme="minorEastAsia"/>
                <w:noProof/>
                <w:kern w:val="2"/>
                <w:sz w:val="24"/>
                <w:szCs w:val="24"/>
                <w:lang w:eastAsia="en-GB"/>
                <w14:ligatures w14:val="standardContextual"/>
              </w:rPr>
              <w:tab/>
            </w:r>
            <w:r w:rsidR="002042C7" w:rsidRPr="00B76F9A">
              <w:rPr>
                <w:rStyle w:val="Hyperlink"/>
                <w:noProof/>
              </w:rPr>
              <w:t>Using chiral protecting groups</w:t>
            </w:r>
            <w:r w:rsidR="002042C7">
              <w:rPr>
                <w:noProof/>
                <w:webHidden/>
              </w:rPr>
              <w:tab/>
            </w:r>
            <w:r w:rsidR="002042C7">
              <w:rPr>
                <w:noProof/>
                <w:webHidden/>
              </w:rPr>
              <w:fldChar w:fldCharType="begin"/>
            </w:r>
            <w:r w:rsidR="002042C7">
              <w:rPr>
                <w:noProof/>
                <w:webHidden/>
              </w:rPr>
              <w:instrText xml:space="preserve"> PAGEREF _Toc167702695 \h </w:instrText>
            </w:r>
            <w:r w:rsidR="002042C7">
              <w:rPr>
                <w:noProof/>
                <w:webHidden/>
              </w:rPr>
            </w:r>
            <w:r w:rsidR="002042C7">
              <w:rPr>
                <w:noProof/>
                <w:webHidden/>
              </w:rPr>
              <w:fldChar w:fldCharType="separate"/>
            </w:r>
            <w:r w:rsidR="002042C7">
              <w:rPr>
                <w:noProof/>
                <w:webHidden/>
              </w:rPr>
              <w:t>99</w:t>
            </w:r>
            <w:r w:rsidR="002042C7">
              <w:rPr>
                <w:noProof/>
                <w:webHidden/>
              </w:rPr>
              <w:fldChar w:fldCharType="end"/>
            </w:r>
          </w:hyperlink>
        </w:p>
        <w:p w14:paraId="6B37F9E8" w14:textId="15FC113E" w:rsidR="002042C7" w:rsidRDefault="00000000">
          <w:pPr>
            <w:pStyle w:val="TOC3"/>
            <w:tabs>
              <w:tab w:val="left" w:pos="1320"/>
              <w:tab w:val="right" w:leader="dot" w:pos="9016"/>
            </w:tabs>
            <w:rPr>
              <w:rFonts w:eastAsiaTheme="minorEastAsia"/>
              <w:noProof/>
              <w:kern w:val="2"/>
              <w:sz w:val="24"/>
              <w:szCs w:val="24"/>
              <w:lang w:eastAsia="en-GB"/>
              <w14:ligatures w14:val="standardContextual"/>
            </w:rPr>
          </w:pPr>
          <w:hyperlink w:anchor="_Toc167702696" w:history="1">
            <w:r w:rsidR="002042C7" w:rsidRPr="00B76F9A">
              <w:rPr>
                <w:rStyle w:val="Hyperlink"/>
                <w:noProof/>
              </w:rPr>
              <w:t>2.10.1</w:t>
            </w:r>
            <w:r w:rsidR="002042C7">
              <w:rPr>
                <w:rFonts w:eastAsiaTheme="minorEastAsia"/>
                <w:noProof/>
                <w:kern w:val="2"/>
                <w:sz w:val="24"/>
                <w:szCs w:val="24"/>
                <w:lang w:eastAsia="en-GB"/>
                <w14:ligatures w14:val="standardContextual"/>
              </w:rPr>
              <w:tab/>
            </w:r>
            <w:r w:rsidR="002042C7" w:rsidRPr="00B76F9A">
              <w:rPr>
                <w:rStyle w:val="Hyperlink"/>
                <w:noProof/>
              </w:rPr>
              <w:t>Improving selectivity of the Diels-Alder reaction</w:t>
            </w:r>
            <w:r w:rsidR="002042C7">
              <w:rPr>
                <w:noProof/>
                <w:webHidden/>
              </w:rPr>
              <w:tab/>
            </w:r>
            <w:r w:rsidR="002042C7">
              <w:rPr>
                <w:noProof/>
                <w:webHidden/>
              </w:rPr>
              <w:fldChar w:fldCharType="begin"/>
            </w:r>
            <w:r w:rsidR="002042C7">
              <w:rPr>
                <w:noProof/>
                <w:webHidden/>
              </w:rPr>
              <w:instrText xml:space="preserve"> PAGEREF _Toc167702696 \h </w:instrText>
            </w:r>
            <w:r w:rsidR="002042C7">
              <w:rPr>
                <w:noProof/>
                <w:webHidden/>
              </w:rPr>
            </w:r>
            <w:r w:rsidR="002042C7">
              <w:rPr>
                <w:noProof/>
                <w:webHidden/>
              </w:rPr>
              <w:fldChar w:fldCharType="separate"/>
            </w:r>
            <w:r w:rsidR="002042C7">
              <w:rPr>
                <w:noProof/>
                <w:webHidden/>
              </w:rPr>
              <w:t>101</w:t>
            </w:r>
            <w:r w:rsidR="002042C7">
              <w:rPr>
                <w:noProof/>
                <w:webHidden/>
              </w:rPr>
              <w:fldChar w:fldCharType="end"/>
            </w:r>
          </w:hyperlink>
        </w:p>
        <w:p w14:paraId="5D7B1D9C" w14:textId="0AEAC7A8" w:rsidR="002042C7" w:rsidRDefault="00000000">
          <w:pPr>
            <w:pStyle w:val="TOC3"/>
            <w:tabs>
              <w:tab w:val="left" w:pos="1320"/>
              <w:tab w:val="right" w:leader="dot" w:pos="9016"/>
            </w:tabs>
            <w:rPr>
              <w:rFonts w:eastAsiaTheme="minorEastAsia"/>
              <w:noProof/>
              <w:kern w:val="2"/>
              <w:sz w:val="24"/>
              <w:szCs w:val="24"/>
              <w:lang w:eastAsia="en-GB"/>
              <w14:ligatures w14:val="standardContextual"/>
            </w:rPr>
          </w:pPr>
          <w:hyperlink w:anchor="_Toc167702697" w:history="1">
            <w:r w:rsidR="002042C7" w:rsidRPr="00B76F9A">
              <w:rPr>
                <w:rStyle w:val="Hyperlink"/>
                <w:noProof/>
              </w:rPr>
              <w:t>2.10.2</w:t>
            </w:r>
            <w:r w:rsidR="002042C7">
              <w:rPr>
                <w:rFonts w:eastAsiaTheme="minorEastAsia"/>
                <w:noProof/>
                <w:kern w:val="2"/>
                <w:sz w:val="24"/>
                <w:szCs w:val="24"/>
                <w:lang w:eastAsia="en-GB"/>
                <w14:ligatures w14:val="standardContextual"/>
              </w:rPr>
              <w:tab/>
            </w:r>
            <w:r w:rsidR="002042C7" w:rsidRPr="00B76F9A">
              <w:rPr>
                <w:rStyle w:val="Hyperlink"/>
                <w:noProof/>
              </w:rPr>
              <w:t>Chiral sulfoxide protecting groups</w:t>
            </w:r>
            <w:r w:rsidR="002042C7">
              <w:rPr>
                <w:noProof/>
                <w:webHidden/>
              </w:rPr>
              <w:tab/>
            </w:r>
            <w:r w:rsidR="002042C7">
              <w:rPr>
                <w:noProof/>
                <w:webHidden/>
              </w:rPr>
              <w:fldChar w:fldCharType="begin"/>
            </w:r>
            <w:r w:rsidR="002042C7">
              <w:rPr>
                <w:noProof/>
                <w:webHidden/>
              </w:rPr>
              <w:instrText xml:space="preserve"> PAGEREF _Toc167702697 \h </w:instrText>
            </w:r>
            <w:r w:rsidR="002042C7">
              <w:rPr>
                <w:noProof/>
                <w:webHidden/>
              </w:rPr>
            </w:r>
            <w:r w:rsidR="002042C7">
              <w:rPr>
                <w:noProof/>
                <w:webHidden/>
              </w:rPr>
              <w:fldChar w:fldCharType="separate"/>
            </w:r>
            <w:r w:rsidR="002042C7">
              <w:rPr>
                <w:noProof/>
                <w:webHidden/>
              </w:rPr>
              <w:t>102</w:t>
            </w:r>
            <w:r w:rsidR="002042C7">
              <w:rPr>
                <w:noProof/>
                <w:webHidden/>
              </w:rPr>
              <w:fldChar w:fldCharType="end"/>
            </w:r>
          </w:hyperlink>
        </w:p>
        <w:p w14:paraId="572BCBE7" w14:textId="47268E3B" w:rsidR="002042C7" w:rsidRDefault="00000000">
          <w:pPr>
            <w:pStyle w:val="TOC2"/>
            <w:tabs>
              <w:tab w:val="left" w:pos="880"/>
              <w:tab w:val="right" w:leader="dot" w:pos="9016"/>
            </w:tabs>
            <w:rPr>
              <w:rFonts w:eastAsiaTheme="minorEastAsia"/>
              <w:noProof/>
              <w:kern w:val="2"/>
              <w:sz w:val="24"/>
              <w:szCs w:val="24"/>
              <w:lang w:eastAsia="en-GB"/>
              <w14:ligatures w14:val="standardContextual"/>
            </w:rPr>
          </w:pPr>
          <w:hyperlink w:anchor="_Toc167702698" w:history="1">
            <w:r w:rsidR="002042C7" w:rsidRPr="00B76F9A">
              <w:rPr>
                <w:rStyle w:val="Hyperlink"/>
                <w:noProof/>
              </w:rPr>
              <w:t>2.11</w:t>
            </w:r>
            <w:r w:rsidR="002042C7">
              <w:rPr>
                <w:rFonts w:eastAsiaTheme="minorEastAsia"/>
                <w:noProof/>
                <w:kern w:val="2"/>
                <w:sz w:val="24"/>
                <w:szCs w:val="24"/>
                <w:lang w:eastAsia="en-GB"/>
                <w14:ligatures w14:val="standardContextual"/>
              </w:rPr>
              <w:tab/>
            </w:r>
            <w:r w:rsidR="002042C7" w:rsidRPr="00B76F9A">
              <w:rPr>
                <w:rStyle w:val="Hyperlink"/>
                <w:noProof/>
              </w:rPr>
              <w:t>Widening substrate scope</w:t>
            </w:r>
            <w:r w:rsidR="002042C7">
              <w:rPr>
                <w:noProof/>
                <w:webHidden/>
              </w:rPr>
              <w:tab/>
            </w:r>
            <w:r w:rsidR="002042C7">
              <w:rPr>
                <w:noProof/>
                <w:webHidden/>
              </w:rPr>
              <w:fldChar w:fldCharType="begin"/>
            </w:r>
            <w:r w:rsidR="002042C7">
              <w:rPr>
                <w:noProof/>
                <w:webHidden/>
              </w:rPr>
              <w:instrText xml:space="preserve"> PAGEREF _Toc167702698 \h </w:instrText>
            </w:r>
            <w:r w:rsidR="002042C7">
              <w:rPr>
                <w:noProof/>
                <w:webHidden/>
              </w:rPr>
            </w:r>
            <w:r w:rsidR="002042C7">
              <w:rPr>
                <w:noProof/>
                <w:webHidden/>
              </w:rPr>
              <w:fldChar w:fldCharType="separate"/>
            </w:r>
            <w:r w:rsidR="002042C7">
              <w:rPr>
                <w:noProof/>
                <w:webHidden/>
              </w:rPr>
              <w:t>106</w:t>
            </w:r>
            <w:r w:rsidR="002042C7">
              <w:rPr>
                <w:noProof/>
                <w:webHidden/>
              </w:rPr>
              <w:fldChar w:fldCharType="end"/>
            </w:r>
          </w:hyperlink>
        </w:p>
        <w:p w14:paraId="463A3BC7" w14:textId="4225BC84" w:rsidR="002042C7" w:rsidRDefault="00000000">
          <w:pPr>
            <w:pStyle w:val="TOC3"/>
            <w:tabs>
              <w:tab w:val="left" w:pos="1320"/>
              <w:tab w:val="right" w:leader="dot" w:pos="9016"/>
            </w:tabs>
            <w:rPr>
              <w:rFonts w:eastAsiaTheme="minorEastAsia"/>
              <w:noProof/>
              <w:kern w:val="2"/>
              <w:sz w:val="24"/>
              <w:szCs w:val="24"/>
              <w:lang w:eastAsia="en-GB"/>
              <w14:ligatures w14:val="standardContextual"/>
            </w:rPr>
          </w:pPr>
          <w:hyperlink w:anchor="_Toc167702699" w:history="1">
            <w:r w:rsidR="002042C7" w:rsidRPr="00B76F9A">
              <w:rPr>
                <w:rStyle w:val="Hyperlink"/>
                <w:noProof/>
              </w:rPr>
              <w:t>2.11.1</w:t>
            </w:r>
            <w:r w:rsidR="002042C7">
              <w:rPr>
                <w:rFonts w:eastAsiaTheme="minorEastAsia"/>
                <w:noProof/>
                <w:kern w:val="2"/>
                <w:sz w:val="24"/>
                <w:szCs w:val="24"/>
                <w:lang w:eastAsia="en-GB"/>
                <w14:ligatures w14:val="standardContextual"/>
              </w:rPr>
              <w:tab/>
            </w:r>
            <w:r w:rsidR="002042C7" w:rsidRPr="00B76F9A">
              <w:rPr>
                <w:rStyle w:val="Hyperlink"/>
                <w:noProof/>
              </w:rPr>
              <w:t>Grignard reaction</w:t>
            </w:r>
            <w:r w:rsidR="002042C7">
              <w:rPr>
                <w:noProof/>
                <w:webHidden/>
              </w:rPr>
              <w:tab/>
            </w:r>
            <w:r w:rsidR="002042C7">
              <w:rPr>
                <w:noProof/>
                <w:webHidden/>
              </w:rPr>
              <w:fldChar w:fldCharType="begin"/>
            </w:r>
            <w:r w:rsidR="002042C7">
              <w:rPr>
                <w:noProof/>
                <w:webHidden/>
              </w:rPr>
              <w:instrText xml:space="preserve"> PAGEREF _Toc167702699 \h </w:instrText>
            </w:r>
            <w:r w:rsidR="002042C7">
              <w:rPr>
                <w:noProof/>
                <w:webHidden/>
              </w:rPr>
            </w:r>
            <w:r w:rsidR="002042C7">
              <w:rPr>
                <w:noProof/>
                <w:webHidden/>
              </w:rPr>
              <w:fldChar w:fldCharType="separate"/>
            </w:r>
            <w:r w:rsidR="002042C7">
              <w:rPr>
                <w:noProof/>
                <w:webHidden/>
              </w:rPr>
              <w:t>106</w:t>
            </w:r>
            <w:r w:rsidR="002042C7">
              <w:rPr>
                <w:noProof/>
                <w:webHidden/>
              </w:rPr>
              <w:fldChar w:fldCharType="end"/>
            </w:r>
          </w:hyperlink>
        </w:p>
        <w:p w14:paraId="4314197C" w14:textId="34B7B78B" w:rsidR="002042C7" w:rsidRDefault="00000000">
          <w:pPr>
            <w:pStyle w:val="TOC3"/>
            <w:tabs>
              <w:tab w:val="left" w:pos="1320"/>
              <w:tab w:val="right" w:leader="dot" w:pos="9016"/>
            </w:tabs>
            <w:rPr>
              <w:rFonts w:eastAsiaTheme="minorEastAsia"/>
              <w:noProof/>
              <w:kern w:val="2"/>
              <w:sz w:val="24"/>
              <w:szCs w:val="24"/>
              <w:lang w:eastAsia="en-GB"/>
              <w14:ligatures w14:val="standardContextual"/>
            </w:rPr>
          </w:pPr>
          <w:hyperlink w:anchor="_Toc167702700" w:history="1">
            <w:r w:rsidR="002042C7" w:rsidRPr="00B76F9A">
              <w:rPr>
                <w:rStyle w:val="Hyperlink"/>
                <w:noProof/>
              </w:rPr>
              <w:t>2.11.2</w:t>
            </w:r>
            <w:r w:rsidR="002042C7">
              <w:rPr>
                <w:rFonts w:eastAsiaTheme="minorEastAsia"/>
                <w:noProof/>
                <w:kern w:val="2"/>
                <w:sz w:val="24"/>
                <w:szCs w:val="24"/>
                <w:lang w:eastAsia="en-GB"/>
                <w14:ligatures w14:val="standardContextual"/>
              </w:rPr>
              <w:tab/>
            </w:r>
            <w:r w:rsidR="002042C7" w:rsidRPr="00B76F9A">
              <w:rPr>
                <w:rStyle w:val="Hyperlink"/>
                <w:noProof/>
              </w:rPr>
              <w:t>Reduction of the hydroxyl group</w:t>
            </w:r>
            <w:r w:rsidR="002042C7">
              <w:rPr>
                <w:noProof/>
                <w:webHidden/>
              </w:rPr>
              <w:tab/>
            </w:r>
            <w:r w:rsidR="002042C7">
              <w:rPr>
                <w:noProof/>
                <w:webHidden/>
              </w:rPr>
              <w:fldChar w:fldCharType="begin"/>
            </w:r>
            <w:r w:rsidR="002042C7">
              <w:rPr>
                <w:noProof/>
                <w:webHidden/>
              </w:rPr>
              <w:instrText xml:space="preserve"> PAGEREF _Toc167702700 \h </w:instrText>
            </w:r>
            <w:r w:rsidR="002042C7">
              <w:rPr>
                <w:noProof/>
                <w:webHidden/>
              </w:rPr>
            </w:r>
            <w:r w:rsidR="002042C7">
              <w:rPr>
                <w:noProof/>
                <w:webHidden/>
              </w:rPr>
              <w:fldChar w:fldCharType="separate"/>
            </w:r>
            <w:r w:rsidR="002042C7">
              <w:rPr>
                <w:noProof/>
                <w:webHidden/>
              </w:rPr>
              <w:t>107</w:t>
            </w:r>
            <w:r w:rsidR="002042C7">
              <w:rPr>
                <w:noProof/>
                <w:webHidden/>
              </w:rPr>
              <w:fldChar w:fldCharType="end"/>
            </w:r>
          </w:hyperlink>
        </w:p>
        <w:p w14:paraId="75227BDE" w14:textId="42D056BF" w:rsidR="002042C7" w:rsidRDefault="00000000">
          <w:pPr>
            <w:pStyle w:val="TOC3"/>
            <w:tabs>
              <w:tab w:val="left" w:pos="1320"/>
              <w:tab w:val="right" w:leader="dot" w:pos="9016"/>
            </w:tabs>
            <w:rPr>
              <w:rFonts w:eastAsiaTheme="minorEastAsia"/>
              <w:noProof/>
              <w:kern w:val="2"/>
              <w:sz w:val="24"/>
              <w:szCs w:val="24"/>
              <w:lang w:eastAsia="en-GB"/>
              <w14:ligatures w14:val="standardContextual"/>
            </w:rPr>
          </w:pPr>
          <w:hyperlink w:anchor="_Toc167702701" w:history="1">
            <w:r w:rsidR="002042C7" w:rsidRPr="00B76F9A">
              <w:rPr>
                <w:rStyle w:val="Hyperlink"/>
                <w:noProof/>
              </w:rPr>
              <w:t>2.11.3</w:t>
            </w:r>
            <w:r w:rsidR="002042C7">
              <w:rPr>
                <w:rFonts w:eastAsiaTheme="minorEastAsia"/>
                <w:noProof/>
                <w:kern w:val="2"/>
                <w:sz w:val="24"/>
                <w:szCs w:val="24"/>
                <w:lang w:eastAsia="en-GB"/>
                <w14:ligatures w14:val="standardContextual"/>
              </w:rPr>
              <w:tab/>
            </w:r>
            <w:r w:rsidR="002042C7" w:rsidRPr="00B76F9A">
              <w:rPr>
                <w:rStyle w:val="Hyperlink"/>
                <w:noProof/>
              </w:rPr>
              <w:t>Retro Diels-Alder reaction</w:t>
            </w:r>
            <w:r w:rsidR="002042C7">
              <w:rPr>
                <w:noProof/>
                <w:webHidden/>
              </w:rPr>
              <w:tab/>
            </w:r>
            <w:r w:rsidR="002042C7">
              <w:rPr>
                <w:noProof/>
                <w:webHidden/>
              </w:rPr>
              <w:fldChar w:fldCharType="begin"/>
            </w:r>
            <w:r w:rsidR="002042C7">
              <w:rPr>
                <w:noProof/>
                <w:webHidden/>
              </w:rPr>
              <w:instrText xml:space="preserve"> PAGEREF _Toc167702701 \h </w:instrText>
            </w:r>
            <w:r w:rsidR="002042C7">
              <w:rPr>
                <w:noProof/>
                <w:webHidden/>
              </w:rPr>
            </w:r>
            <w:r w:rsidR="002042C7">
              <w:rPr>
                <w:noProof/>
                <w:webHidden/>
              </w:rPr>
              <w:fldChar w:fldCharType="separate"/>
            </w:r>
            <w:r w:rsidR="002042C7">
              <w:rPr>
                <w:noProof/>
                <w:webHidden/>
              </w:rPr>
              <w:t>108</w:t>
            </w:r>
            <w:r w:rsidR="002042C7">
              <w:rPr>
                <w:noProof/>
                <w:webHidden/>
              </w:rPr>
              <w:fldChar w:fldCharType="end"/>
            </w:r>
          </w:hyperlink>
        </w:p>
        <w:p w14:paraId="46F6DAF9" w14:textId="4B432374" w:rsidR="002042C7" w:rsidRDefault="00000000">
          <w:pPr>
            <w:pStyle w:val="TOC1"/>
            <w:rPr>
              <w:rFonts w:eastAsiaTheme="minorEastAsia"/>
              <w:noProof/>
              <w:kern w:val="2"/>
              <w:sz w:val="24"/>
              <w:szCs w:val="24"/>
              <w:lang w:eastAsia="en-GB"/>
              <w14:ligatures w14:val="standardContextual"/>
            </w:rPr>
          </w:pPr>
          <w:hyperlink w:anchor="_Toc167702702" w:history="1">
            <w:r w:rsidR="002042C7" w:rsidRPr="00B76F9A">
              <w:rPr>
                <w:rStyle w:val="Hyperlink"/>
                <w:noProof/>
              </w:rPr>
              <w:t>3</w:t>
            </w:r>
            <w:r w:rsidR="002042C7">
              <w:rPr>
                <w:rFonts w:eastAsiaTheme="minorEastAsia"/>
                <w:noProof/>
                <w:kern w:val="2"/>
                <w:sz w:val="24"/>
                <w:szCs w:val="24"/>
                <w:lang w:eastAsia="en-GB"/>
                <w14:ligatures w14:val="standardContextual"/>
              </w:rPr>
              <w:tab/>
            </w:r>
            <w:r w:rsidR="002042C7" w:rsidRPr="00B76F9A">
              <w:rPr>
                <w:rStyle w:val="Hyperlink"/>
                <w:noProof/>
              </w:rPr>
              <w:t>Conclusion</w:t>
            </w:r>
            <w:r w:rsidR="002042C7">
              <w:rPr>
                <w:noProof/>
                <w:webHidden/>
              </w:rPr>
              <w:tab/>
            </w:r>
            <w:r w:rsidR="002042C7">
              <w:rPr>
                <w:noProof/>
                <w:webHidden/>
              </w:rPr>
              <w:fldChar w:fldCharType="begin"/>
            </w:r>
            <w:r w:rsidR="002042C7">
              <w:rPr>
                <w:noProof/>
                <w:webHidden/>
              </w:rPr>
              <w:instrText xml:space="preserve"> PAGEREF _Toc167702702 \h </w:instrText>
            </w:r>
            <w:r w:rsidR="002042C7">
              <w:rPr>
                <w:noProof/>
                <w:webHidden/>
              </w:rPr>
            </w:r>
            <w:r w:rsidR="002042C7">
              <w:rPr>
                <w:noProof/>
                <w:webHidden/>
              </w:rPr>
              <w:fldChar w:fldCharType="separate"/>
            </w:r>
            <w:r w:rsidR="002042C7">
              <w:rPr>
                <w:noProof/>
                <w:webHidden/>
              </w:rPr>
              <w:t>109</w:t>
            </w:r>
            <w:r w:rsidR="002042C7">
              <w:rPr>
                <w:noProof/>
                <w:webHidden/>
              </w:rPr>
              <w:fldChar w:fldCharType="end"/>
            </w:r>
          </w:hyperlink>
        </w:p>
        <w:p w14:paraId="073B6EE2" w14:textId="4AC8D174" w:rsidR="002042C7" w:rsidRDefault="00000000">
          <w:pPr>
            <w:pStyle w:val="TOC1"/>
            <w:rPr>
              <w:rFonts w:eastAsiaTheme="minorEastAsia"/>
              <w:noProof/>
              <w:kern w:val="2"/>
              <w:sz w:val="24"/>
              <w:szCs w:val="24"/>
              <w:lang w:eastAsia="en-GB"/>
              <w14:ligatures w14:val="standardContextual"/>
            </w:rPr>
          </w:pPr>
          <w:hyperlink w:anchor="_Toc167702703" w:history="1">
            <w:r w:rsidR="002042C7" w:rsidRPr="00B76F9A">
              <w:rPr>
                <w:rStyle w:val="Hyperlink"/>
                <w:noProof/>
              </w:rPr>
              <w:t>4</w:t>
            </w:r>
            <w:r w:rsidR="002042C7">
              <w:rPr>
                <w:rFonts w:eastAsiaTheme="minorEastAsia"/>
                <w:noProof/>
                <w:kern w:val="2"/>
                <w:sz w:val="24"/>
                <w:szCs w:val="24"/>
                <w:lang w:eastAsia="en-GB"/>
                <w14:ligatures w14:val="standardContextual"/>
              </w:rPr>
              <w:tab/>
            </w:r>
            <w:r w:rsidR="002042C7" w:rsidRPr="00B76F9A">
              <w:rPr>
                <w:rStyle w:val="Hyperlink"/>
                <w:noProof/>
              </w:rPr>
              <w:t>Future work</w:t>
            </w:r>
            <w:r w:rsidR="002042C7">
              <w:rPr>
                <w:noProof/>
                <w:webHidden/>
              </w:rPr>
              <w:tab/>
            </w:r>
            <w:r w:rsidR="002042C7">
              <w:rPr>
                <w:noProof/>
                <w:webHidden/>
              </w:rPr>
              <w:fldChar w:fldCharType="begin"/>
            </w:r>
            <w:r w:rsidR="002042C7">
              <w:rPr>
                <w:noProof/>
                <w:webHidden/>
              </w:rPr>
              <w:instrText xml:space="preserve"> PAGEREF _Toc167702703 \h </w:instrText>
            </w:r>
            <w:r w:rsidR="002042C7">
              <w:rPr>
                <w:noProof/>
                <w:webHidden/>
              </w:rPr>
            </w:r>
            <w:r w:rsidR="002042C7">
              <w:rPr>
                <w:noProof/>
                <w:webHidden/>
              </w:rPr>
              <w:fldChar w:fldCharType="separate"/>
            </w:r>
            <w:r w:rsidR="002042C7">
              <w:rPr>
                <w:noProof/>
                <w:webHidden/>
              </w:rPr>
              <w:t>114</w:t>
            </w:r>
            <w:r w:rsidR="002042C7">
              <w:rPr>
                <w:noProof/>
                <w:webHidden/>
              </w:rPr>
              <w:fldChar w:fldCharType="end"/>
            </w:r>
          </w:hyperlink>
        </w:p>
        <w:p w14:paraId="0E198136" w14:textId="00E80C69" w:rsidR="002042C7" w:rsidRDefault="00000000">
          <w:pPr>
            <w:pStyle w:val="TOC1"/>
            <w:rPr>
              <w:rFonts w:eastAsiaTheme="minorEastAsia"/>
              <w:noProof/>
              <w:kern w:val="2"/>
              <w:sz w:val="24"/>
              <w:szCs w:val="24"/>
              <w:lang w:eastAsia="en-GB"/>
              <w14:ligatures w14:val="standardContextual"/>
            </w:rPr>
          </w:pPr>
          <w:hyperlink w:anchor="_Toc167702704" w:history="1">
            <w:r w:rsidR="002042C7" w:rsidRPr="00B76F9A">
              <w:rPr>
                <w:rStyle w:val="Hyperlink"/>
                <w:noProof/>
              </w:rPr>
              <w:t>5</w:t>
            </w:r>
            <w:r w:rsidR="002042C7">
              <w:rPr>
                <w:rFonts w:eastAsiaTheme="minorEastAsia"/>
                <w:noProof/>
                <w:kern w:val="2"/>
                <w:sz w:val="24"/>
                <w:szCs w:val="24"/>
                <w:lang w:eastAsia="en-GB"/>
                <w14:ligatures w14:val="standardContextual"/>
              </w:rPr>
              <w:tab/>
            </w:r>
            <w:r w:rsidR="002042C7" w:rsidRPr="00B76F9A">
              <w:rPr>
                <w:rStyle w:val="Hyperlink"/>
                <w:noProof/>
              </w:rPr>
              <w:t>Experimental</w:t>
            </w:r>
            <w:r w:rsidR="002042C7">
              <w:rPr>
                <w:noProof/>
                <w:webHidden/>
              </w:rPr>
              <w:tab/>
            </w:r>
            <w:r w:rsidR="002042C7">
              <w:rPr>
                <w:noProof/>
                <w:webHidden/>
              </w:rPr>
              <w:fldChar w:fldCharType="begin"/>
            </w:r>
            <w:r w:rsidR="002042C7">
              <w:rPr>
                <w:noProof/>
                <w:webHidden/>
              </w:rPr>
              <w:instrText xml:space="preserve"> PAGEREF _Toc167702704 \h </w:instrText>
            </w:r>
            <w:r w:rsidR="002042C7">
              <w:rPr>
                <w:noProof/>
                <w:webHidden/>
              </w:rPr>
            </w:r>
            <w:r w:rsidR="002042C7">
              <w:rPr>
                <w:noProof/>
                <w:webHidden/>
              </w:rPr>
              <w:fldChar w:fldCharType="separate"/>
            </w:r>
            <w:r w:rsidR="002042C7">
              <w:rPr>
                <w:noProof/>
                <w:webHidden/>
              </w:rPr>
              <w:t>115</w:t>
            </w:r>
            <w:r w:rsidR="002042C7">
              <w:rPr>
                <w:noProof/>
                <w:webHidden/>
              </w:rPr>
              <w:fldChar w:fldCharType="end"/>
            </w:r>
          </w:hyperlink>
        </w:p>
        <w:p w14:paraId="037EB56F" w14:textId="558D0765" w:rsidR="002042C7" w:rsidRDefault="00000000">
          <w:pPr>
            <w:pStyle w:val="TOC1"/>
            <w:rPr>
              <w:rFonts w:eastAsiaTheme="minorEastAsia"/>
              <w:noProof/>
              <w:kern w:val="2"/>
              <w:sz w:val="24"/>
              <w:szCs w:val="24"/>
              <w:lang w:eastAsia="en-GB"/>
              <w14:ligatures w14:val="standardContextual"/>
            </w:rPr>
          </w:pPr>
          <w:hyperlink w:anchor="_Toc167702706" w:history="1">
            <w:r w:rsidR="002042C7" w:rsidRPr="00B76F9A">
              <w:rPr>
                <w:rStyle w:val="Hyperlink"/>
                <w:noProof/>
              </w:rPr>
              <w:t>6</w:t>
            </w:r>
            <w:r w:rsidR="002042C7">
              <w:rPr>
                <w:rFonts w:eastAsiaTheme="minorEastAsia"/>
                <w:noProof/>
                <w:kern w:val="2"/>
                <w:sz w:val="24"/>
                <w:szCs w:val="24"/>
                <w:lang w:eastAsia="en-GB"/>
                <w14:ligatures w14:val="standardContextual"/>
              </w:rPr>
              <w:tab/>
            </w:r>
            <w:r w:rsidR="002042C7" w:rsidRPr="00B76F9A">
              <w:rPr>
                <w:rStyle w:val="Hyperlink"/>
                <w:noProof/>
              </w:rPr>
              <w:t>References</w:t>
            </w:r>
            <w:r w:rsidR="002042C7">
              <w:rPr>
                <w:noProof/>
                <w:webHidden/>
              </w:rPr>
              <w:tab/>
            </w:r>
            <w:r w:rsidR="002042C7">
              <w:rPr>
                <w:noProof/>
                <w:webHidden/>
              </w:rPr>
              <w:fldChar w:fldCharType="begin"/>
            </w:r>
            <w:r w:rsidR="002042C7">
              <w:rPr>
                <w:noProof/>
                <w:webHidden/>
              </w:rPr>
              <w:instrText xml:space="preserve"> PAGEREF _Toc167702706 \h </w:instrText>
            </w:r>
            <w:r w:rsidR="002042C7">
              <w:rPr>
                <w:noProof/>
                <w:webHidden/>
              </w:rPr>
            </w:r>
            <w:r w:rsidR="002042C7">
              <w:rPr>
                <w:noProof/>
                <w:webHidden/>
              </w:rPr>
              <w:fldChar w:fldCharType="separate"/>
            </w:r>
            <w:r w:rsidR="002042C7">
              <w:rPr>
                <w:noProof/>
                <w:webHidden/>
              </w:rPr>
              <w:t>154</w:t>
            </w:r>
            <w:r w:rsidR="002042C7">
              <w:rPr>
                <w:noProof/>
                <w:webHidden/>
              </w:rPr>
              <w:fldChar w:fldCharType="end"/>
            </w:r>
          </w:hyperlink>
        </w:p>
        <w:p w14:paraId="1479C8A0" w14:textId="2F031B5F" w:rsidR="000C1076" w:rsidRDefault="00D5191B" w:rsidP="00D0083B">
          <w:pPr>
            <w:pStyle w:val="TOC1"/>
            <w:rPr>
              <w:noProof/>
            </w:rPr>
            <w:sectPr w:rsidR="000C1076" w:rsidSect="0063581A">
              <w:footerReference w:type="default" r:id="rId9"/>
              <w:type w:val="continuous"/>
              <w:pgSz w:w="11906" w:h="16838"/>
              <w:pgMar w:top="1440" w:right="1440" w:bottom="1440" w:left="1440" w:header="708" w:footer="708" w:gutter="0"/>
              <w:pgNumType w:fmt="lowerRoman" w:start="1"/>
              <w:cols w:space="708"/>
              <w:docGrid w:linePitch="360"/>
            </w:sectPr>
          </w:pPr>
          <w:r>
            <w:rPr>
              <w:noProof/>
            </w:rPr>
            <w:fldChar w:fldCharType="end"/>
          </w:r>
        </w:p>
        <w:p w14:paraId="5EAEE566" w14:textId="5355BCFF" w:rsidR="00015BBC" w:rsidRDefault="00000000" w:rsidP="00D0083B">
          <w:pPr>
            <w:pStyle w:val="TOC1"/>
            <w:rPr>
              <w:noProof/>
            </w:rPr>
          </w:pPr>
        </w:p>
      </w:sdtContent>
    </w:sdt>
    <w:p w14:paraId="74D03319" w14:textId="2A1A7AC0" w:rsidR="00015BBC" w:rsidRDefault="00C36027" w:rsidP="0031382D">
      <w:pPr>
        <w:pStyle w:val="Heading1"/>
        <w:numPr>
          <w:ilvl w:val="0"/>
          <w:numId w:val="0"/>
        </w:numPr>
        <w:spacing w:line="360" w:lineRule="auto"/>
        <w:rPr>
          <w:noProof/>
        </w:rPr>
      </w:pPr>
      <w:bookmarkStart w:id="1" w:name="_Toc167702634"/>
      <w:r>
        <w:rPr>
          <w:noProof/>
        </w:rPr>
        <w:t>Declaration</w:t>
      </w:r>
      <w:bookmarkEnd w:id="1"/>
    </w:p>
    <w:p w14:paraId="352A1460" w14:textId="3B750A0C" w:rsidR="00C36027" w:rsidRPr="00C36027" w:rsidRDefault="00C36027" w:rsidP="0031382D">
      <w:pPr>
        <w:spacing w:line="360" w:lineRule="auto"/>
        <w:rPr>
          <w:rFonts w:cstheme="minorHAnsi"/>
        </w:rPr>
      </w:pPr>
      <w:r w:rsidRPr="00C36027">
        <w:rPr>
          <w:rFonts w:cstheme="minorHAnsi"/>
        </w:rPr>
        <w:t>I, Charlotte Mitchard, confirm that the Thesis is my own work. I am aware of the University’s Guidance on the Use of Unfair Means (</w:t>
      </w:r>
      <w:hyperlink r:id="rId10" w:history="1">
        <w:r w:rsidRPr="00C36027">
          <w:rPr>
            <w:rStyle w:val="Hyperlink"/>
            <w:rFonts w:cstheme="minorHAnsi"/>
          </w:rPr>
          <w:t>www.sheffield.ac.uk/ssid/unfair-means</w:t>
        </w:r>
      </w:hyperlink>
      <w:r w:rsidRPr="00C36027">
        <w:rPr>
          <w:rFonts w:cstheme="minorHAnsi"/>
        </w:rPr>
        <w:t xml:space="preserve">).  This work has not been previously presented for an award at this, or any other, university.  </w:t>
      </w:r>
    </w:p>
    <w:p w14:paraId="4689B6F6" w14:textId="77777777" w:rsidR="00C36027" w:rsidRDefault="00C36027">
      <w:pPr>
        <w:spacing w:line="259" w:lineRule="auto"/>
        <w:rPr>
          <w:rFonts w:ascii="TUOS Blake" w:hAnsi="TUOS Blake" w:cstheme="majorBidi"/>
          <w:i/>
          <w:iCs/>
          <w:sz w:val="24"/>
          <w:szCs w:val="24"/>
        </w:rPr>
      </w:pPr>
      <w:r>
        <w:rPr>
          <w:rFonts w:ascii="TUOS Blake" w:hAnsi="TUOS Blake" w:cstheme="majorBidi"/>
          <w:i/>
          <w:iCs/>
          <w:sz w:val="24"/>
          <w:szCs w:val="24"/>
        </w:rPr>
        <w:br w:type="page"/>
      </w:r>
    </w:p>
    <w:p w14:paraId="47A11791" w14:textId="7A27B12E" w:rsidR="00C36027" w:rsidRDefault="00C36027" w:rsidP="00957202">
      <w:pPr>
        <w:pStyle w:val="Heading1"/>
        <w:numPr>
          <w:ilvl w:val="0"/>
          <w:numId w:val="0"/>
        </w:numPr>
        <w:spacing w:line="360" w:lineRule="auto"/>
        <w:rPr>
          <w:noProof/>
        </w:rPr>
      </w:pPr>
      <w:bookmarkStart w:id="2" w:name="_Toc167702635"/>
      <w:r>
        <w:rPr>
          <w:noProof/>
        </w:rPr>
        <w:lastRenderedPageBreak/>
        <w:t>Acknowledgments</w:t>
      </w:r>
      <w:bookmarkEnd w:id="2"/>
    </w:p>
    <w:p w14:paraId="12FE6C51" w14:textId="17677DEB" w:rsidR="00AF4993" w:rsidRDefault="00AF4993" w:rsidP="00957202">
      <w:pPr>
        <w:spacing w:line="360" w:lineRule="auto"/>
      </w:pPr>
      <w:r>
        <w:t xml:space="preserve">I would like to </w:t>
      </w:r>
      <w:r w:rsidR="00EF34C5">
        <w:t xml:space="preserve">say </w:t>
      </w:r>
      <w:r>
        <w:t>thank</w:t>
      </w:r>
      <w:r w:rsidR="00EF34C5">
        <w:t xml:space="preserve"> you to</w:t>
      </w:r>
      <w:r>
        <w:t xml:space="preserve"> Prof. Simon Jones </w:t>
      </w:r>
      <w:r w:rsidR="005D74A2">
        <w:t xml:space="preserve">for </w:t>
      </w:r>
      <w:r w:rsidR="00641849">
        <w:t>welcoming</w:t>
      </w:r>
      <w:r w:rsidR="005D74A2">
        <w:t xml:space="preserve"> me into his research group and for </w:t>
      </w:r>
      <w:r w:rsidR="000217C9">
        <w:t>the</w:t>
      </w:r>
      <w:r w:rsidR="005D74A2">
        <w:t xml:space="preserve"> support and </w:t>
      </w:r>
      <w:r w:rsidR="0072426A">
        <w:t>guidance he has offered me</w:t>
      </w:r>
      <w:r w:rsidR="005D74A2">
        <w:t xml:space="preserve"> over the years. I would like to thank Prof.</w:t>
      </w:r>
      <w:r>
        <w:t xml:space="preserve"> Iain Coldham for </w:t>
      </w:r>
      <w:r w:rsidR="005D74A2">
        <w:t xml:space="preserve">taking over </w:t>
      </w:r>
      <w:r w:rsidR="00641849">
        <w:t>as my</w:t>
      </w:r>
      <w:r w:rsidR="005D74A2">
        <w:t xml:space="preserve"> supervisor during my final year and for </w:t>
      </w:r>
      <w:r w:rsidR="00641849">
        <w:t xml:space="preserve">also </w:t>
      </w:r>
      <w:r w:rsidR="005D74A2">
        <w:t>welcoming me into his group. I am grateful for all his</w:t>
      </w:r>
      <w:r>
        <w:t xml:space="preserve"> support, </w:t>
      </w:r>
      <w:r w:rsidR="00EF34C5">
        <w:t>encouragement</w:t>
      </w:r>
      <w:r>
        <w:t xml:space="preserve"> and advi</w:t>
      </w:r>
      <w:r w:rsidR="000217C9">
        <w:t>s</w:t>
      </w:r>
      <w:r>
        <w:t>e over the past year.</w:t>
      </w:r>
      <w:r w:rsidR="00EF34C5">
        <w:t xml:space="preserve"> </w:t>
      </w:r>
    </w:p>
    <w:p w14:paraId="2B1E5985" w14:textId="1A9ED48E" w:rsidR="005D74A2" w:rsidRDefault="005D74A2" w:rsidP="00AF4993">
      <w:pPr>
        <w:spacing w:line="360" w:lineRule="auto"/>
      </w:pPr>
      <w:r>
        <w:t xml:space="preserve">I would like to say thank you </w:t>
      </w:r>
      <w:r w:rsidR="000217C9">
        <w:t>to</w:t>
      </w:r>
      <w:r>
        <w:t xml:space="preserve"> </w:t>
      </w:r>
      <w:r w:rsidR="00314094">
        <w:t xml:space="preserve">all </w:t>
      </w:r>
      <w:r w:rsidR="000217C9">
        <w:t xml:space="preserve">the </w:t>
      </w:r>
      <w:r>
        <w:t>people in</w:t>
      </w:r>
      <w:r w:rsidR="00EF34C5">
        <w:t xml:space="preserve"> the Jones and Coldham groups</w:t>
      </w:r>
      <w:r w:rsidR="00314094">
        <w:t xml:space="preserve"> that I have know</w:t>
      </w:r>
      <w:r w:rsidR="000217C9">
        <w:t>n</w:t>
      </w:r>
      <w:r w:rsidR="00314094">
        <w:t xml:space="preserve"> over the past 3 years</w:t>
      </w:r>
      <w:r w:rsidR="000217C9">
        <w:t>.</w:t>
      </w:r>
      <w:r w:rsidR="00314094">
        <w:t xml:space="preserve"> I </w:t>
      </w:r>
      <w:r w:rsidR="00641849">
        <w:t>am</w:t>
      </w:r>
      <w:r w:rsidR="00314094">
        <w:t xml:space="preserve"> grateful</w:t>
      </w:r>
      <w:r w:rsidR="00251470">
        <w:t xml:space="preserve"> for their </w:t>
      </w:r>
      <w:r w:rsidR="00314094">
        <w:t>support</w:t>
      </w:r>
      <w:r w:rsidR="00251470">
        <w:t xml:space="preserve"> and friendship during my studies.</w:t>
      </w:r>
    </w:p>
    <w:p w14:paraId="36FCBED6" w14:textId="10761DEE" w:rsidR="005D74A2" w:rsidRDefault="00251470" w:rsidP="00AF4993">
      <w:pPr>
        <w:spacing w:line="360" w:lineRule="auto"/>
      </w:pPr>
      <w:r>
        <w:t>I would also like to thank the analytical staff at the University of Sheffield</w:t>
      </w:r>
      <w:r w:rsidR="00314094">
        <w:t xml:space="preserve"> who made my research possible</w:t>
      </w:r>
      <w:r>
        <w:t xml:space="preserve"> in particular Dr Khalid Doudin </w:t>
      </w:r>
      <w:r w:rsidR="004F57BF">
        <w:t xml:space="preserve">who helped </w:t>
      </w:r>
      <w:r w:rsidR="0072426A">
        <w:t xml:space="preserve">decode the </w:t>
      </w:r>
      <w:r>
        <w:t>nOe</w:t>
      </w:r>
      <w:r w:rsidR="0072426A">
        <w:t xml:space="preserve"> spectrum</w:t>
      </w:r>
      <w:r w:rsidR="00D35EC7">
        <w:t xml:space="preserve"> of my compounds</w:t>
      </w:r>
      <w:r>
        <w:t xml:space="preserve">, </w:t>
      </w:r>
      <w:r w:rsidRPr="00251470">
        <w:t>Dr Craig Robertson</w:t>
      </w:r>
      <w:r w:rsidR="005D74A2">
        <w:t xml:space="preserve"> </w:t>
      </w:r>
      <w:r w:rsidR="0072426A">
        <w:t xml:space="preserve">who helped me </w:t>
      </w:r>
      <w:r w:rsidR="00641849">
        <w:t xml:space="preserve">with the determination of the </w:t>
      </w:r>
      <w:r w:rsidR="0072426A">
        <w:t xml:space="preserve">crystal structures </w:t>
      </w:r>
      <w:r>
        <w:t xml:space="preserve">and Sharon Spey </w:t>
      </w:r>
      <w:r w:rsidR="0072426A">
        <w:t xml:space="preserve">who produced all the </w:t>
      </w:r>
      <w:r>
        <w:t>mass spec</w:t>
      </w:r>
      <w:r w:rsidR="0072426A">
        <w:t>trum data for my compounds</w:t>
      </w:r>
      <w:r>
        <w:t>.</w:t>
      </w:r>
    </w:p>
    <w:p w14:paraId="734DB2F1" w14:textId="6F6BCCB9" w:rsidR="000C1076" w:rsidRPr="000C1076" w:rsidRDefault="00442DDE" w:rsidP="00AF4993">
      <w:pPr>
        <w:spacing w:line="360" w:lineRule="auto"/>
      </w:pPr>
      <w:r>
        <w:t>Finally,</w:t>
      </w:r>
      <w:r w:rsidR="00251470">
        <w:t xml:space="preserve"> </w:t>
      </w:r>
      <w:r w:rsidR="00AF4993">
        <w:t>I would also like to say a big</w:t>
      </w:r>
      <w:r w:rsidR="008C2036">
        <w:t xml:space="preserve"> of</w:t>
      </w:r>
      <w:r w:rsidR="00AF4993">
        <w:t xml:space="preserve"> thank you to my parent</w:t>
      </w:r>
      <w:r w:rsidR="00314094">
        <w:t>s</w:t>
      </w:r>
      <w:r w:rsidR="00AF4993">
        <w:t xml:space="preserve"> and </w:t>
      </w:r>
      <w:r w:rsidR="00251470">
        <w:t>M</w:t>
      </w:r>
      <w:r w:rsidR="00AF4993">
        <w:t xml:space="preserve">ax </w:t>
      </w:r>
      <w:r w:rsidR="00144A5B">
        <w:t xml:space="preserve">Kuin </w:t>
      </w:r>
      <w:r w:rsidR="00AF4993">
        <w:t>for</w:t>
      </w:r>
      <w:r>
        <w:t xml:space="preserve"> always being there for me</w:t>
      </w:r>
      <w:r w:rsidR="008C2036">
        <w:t xml:space="preserve"> and cheering me up on the </w:t>
      </w:r>
      <w:r w:rsidR="001D1864">
        <w:t>bad</w:t>
      </w:r>
      <w:r w:rsidR="008C2036">
        <w:t xml:space="preserve"> days. I am forever grateful to them fo</w:t>
      </w:r>
      <w:r>
        <w:t>r</w:t>
      </w:r>
      <w:r w:rsidR="00251470">
        <w:t xml:space="preserve"> believing </w:t>
      </w:r>
      <w:r w:rsidR="00314094">
        <w:t xml:space="preserve">and encouraging me </w:t>
      </w:r>
      <w:r w:rsidR="00251470">
        <w:t xml:space="preserve">and </w:t>
      </w:r>
      <w:r>
        <w:t xml:space="preserve">for </w:t>
      </w:r>
      <w:r w:rsidR="00AF4993">
        <w:t xml:space="preserve">all their </w:t>
      </w:r>
      <w:r w:rsidR="00251470">
        <w:t xml:space="preserve">unwavering </w:t>
      </w:r>
      <w:r w:rsidR="00AF4993">
        <w:t>help</w:t>
      </w:r>
      <w:r w:rsidR="005767E3">
        <w:t xml:space="preserve">, </w:t>
      </w:r>
      <w:r w:rsidR="001D1864">
        <w:t>advi</w:t>
      </w:r>
      <w:r w:rsidR="000217C9">
        <w:t>s</w:t>
      </w:r>
      <w:r w:rsidR="001D1864">
        <w:t>e</w:t>
      </w:r>
      <w:r w:rsidR="00AF4993">
        <w:t xml:space="preserve"> and support</w:t>
      </w:r>
      <w:r w:rsidR="00251470">
        <w:t xml:space="preserve"> over the years</w:t>
      </w:r>
      <w:r w:rsidR="00AF4993">
        <w:t>.</w:t>
      </w:r>
      <w:r w:rsidR="00EF34C5">
        <w:t xml:space="preserve"> </w:t>
      </w:r>
    </w:p>
    <w:p w14:paraId="696443CB" w14:textId="4689AF2B" w:rsidR="00C36027" w:rsidRDefault="00C36027">
      <w:pPr>
        <w:spacing w:line="259" w:lineRule="auto"/>
      </w:pPr>
      <w:r>
        <w:br w:type="page"/>
      </w:r>
    </w:p>
    <w:p w14:paraId="454C890C" w14:textId="77251E50" w:rsidR="00431BD0" w:rsidRDefault="00CD45CD" w:rsidP="00D0083B">
      <w:pPr>
        <w:pStyle w:val="Heading1"/>
        <w:numPr>
          <w:ilvl w:val="0"/>
          <w:numId w:val="0"/>
        </w:numPr>
        <w:spacing w:line="276" w:lineRule="auto"/>
      </w:pPr>
      <w:bookmarkStart w:id="3" w:name="_Ref159924565"/>
      <w:bookmarkStart w:id="4" w:name="_Toc167702636"/>
      <w:r>
        <w:lastRenderedPageBreak/>
        <w:t>Abbreviations</w:t>
      </w:r>
      <w:bookmarkEnd w:id="3"/>
      <w:bookmarkEnd w:id="4"/>
    </w:p>
    <w:p w14:paraId="2432614F" w14:textId="7215270B" w:rsidR="00431BD0" w:rsidRDefault="00431BD0" w:rsidP="009042BE">
      <w:pPr>
        <w:spacing w:line="276" w:lineRule="auto"/>
      </w:pPr>
      <w:r>
        <w:t>Ac</w:t>
      </w:r>
      <w:r>
        <w:tab/>
      </w:r>
      <w:r w:rsidR="00175C0A">
        <w:tab/>
      </w:r>
      <w:r>
        <w:t>Acetyl</w:t>
      </w:r>
    </w:p>
    <w:p w14:paraId="3BCBE645" w14:textId="3087D219" w:rsidR="00431BD0" w:rsidRDefault="00431BD0" w:rsidP="009042BE">
      <w:pPr>
        <w:spacing w:line="276" w:lineRule="auto"/>
      </w:pPr>
      <w:r>
        <w:t>Acac</w:t>
      </w:r>
      <w:r w:rsidR="00175C0A">
        <w:tab/>
      </w:r>
      <w:r>
        <w:tab/>
      </w:r>
      <w:r w:rsidR="00175C0A">
        <w:t>A</w:t>
      </w:r>
      <w:r w:rsidRPr="00FD656D">
        <w:t>cetylacetone</w:t>
      </w:r>
    </w:p>
    <w:p w14:paraId="184DC55A" w14:textId="6593E1B8" w:rsidR="00431BD0" w:rsidRDefault="00431BD0" w:rsidP="009042BE">
      <w:pPr>
        <w:spacing w:line="276" w:lineRule="auto"/>
      </w:pPr>
      <w:r>
        <w:t>Ar</w:t>
      </w:r>
      <w:r>
        <w:tab/>
      </w:r>
      <w:r w:rsidR="00175C0A">
        <w:tab/>
      </w:r>
      <w:r>
        <w:t xml:space="preserve">Aromatic </w:t>
      </w:r>
    </w:p>
    <w:p w14:paraId="7A98D0D4" w14:textId="75474B79" w:rsidR="00431BD0" w:rsidRDefault="00431BD0" w:rsidP="009042BE">
      <w:pPr>
        <w:spacing w:line="276" w:lineRule="auto"/>
      </w:pPr>
      <w:r>
        <w:t>ATR</w:t>
      </w:r>
      <w:r w:rsidR="00175C0A">
        <w:tab/>
      </w:r>
      <w:r>
        <w:tab/>
        <w:t xml:space="preserve">Attenuated total reflectance </w:t>
      </w:r>
    </w:p>
    <w:p w14:paraId="53904BA0" w14:textId="4B2755EB" w:rsidR="00431BD0" w:rsidRDefault="00431BD0" w:rsidP="009042BE">
      <w:pPr>
        <w:spacing w:line="276" w:lineRule="auto"/>
      </w:pPr>
      <w:r>
        <w:t>Aq</w:t>
      </w:r>
      <w:r>
        <w:tab/>
      </w:r>
      <w:r w:rsidR="00175C0A">
        <w:tab/>
      </w:r>
      <w:r>
        <w:t>Aqueous</w:t>
      </w:r>
    </w:p>
    <w:p w14:paraId="61B227A4" w14:textId="3F18070A" w:rsidR="00431BD0" w:rsidRDefault="00431BD0" w:rsidP="009042BE">
      <w:pPr>
        <w:spacing w:line="276" w:lineRule="auto"/>
      </w:pPr>
      <w:r>
        <w:t>Bn</w:t>
      </w:r>
      <w:r>
        <w:tab/>
      </w:r>
      <w:r w:rsidR="00175C0A">
        <w:tab/>
      </w:r>
      <w:r>
        <w:t xml:space="preserve">Benzyl </w:t>
      </w:r>
    </w:p>
    <w:p w14:paraId="0AA7BBB6" w14:textId="17D2EF57" w:rsidR="00431BD0" w:rsidRDefault="00431BD0" w:rsidP="009042BE">
      <w:pPr>
        <w:spacing w:line="276" w:lineRule="auto"/>
      </w:pPr>
      <w:r>
        <w:t>Boc</w:t>
      </w:r>
      <w:r>
        <w:tab/>
      </w:r>
      <w:r w:rsidR="00175C0A">
        <w:tab/>
      </w:r>
      <w:r w:rsidRPr="00480A60">
        <w:t>tert-</w:t>
      </w:r>
      <w:r w:rsidR="00175C0A">
        <w:t>B</w:t>
      </w:r>
      <w:r w:rsidRPr="00480A60">
        <w:t>utyloxycarbonyl</w:t>
      </w:r>
    </w:p>
    <w:p w14:paraId="5FD8F5A1" w14:textId="123494E1" w:rsidR="00431BD0" w:rsidRDefault="00431BD0" w:rsidP="009042BE">
      <w:pPr>
        <w:spacing w:line="276" w:lineRule="auto"/>
      </w:pPr>
      <w:r>
        <w:t>BOM</w:t>
      </w:r>
      <w:r>
        <w:tab/>
      </w:r>
      <w:r w:rsidR="00175C0A">
        <w:tab/>
      </w:r>
      <w:r>
        <w:t xml:space="preserve">Benzyloxymethoxy </w:t>
      </w:r>
    </w:p>
    <w:p w14:paraId="21540A64" w14:textId="68C5E132" w:rsidR="00431BD0" w:rsidRDefault="00431BD0" w:rsidP="009042BE">
      <w:pPr>
        <w:spacing w:line="276" w:lineRule="auto"/>
      </w:pPr>
      <w:r>
        <w:t>BINAL-H</w:t>
      </w:r>
      <w:r w:rsidR="00175C0A">
        <w:tab/>
      </w:r>
      <w:r>
        <w:t xml:space="preserve">2,2-Dihydrozyl-1,1-binaphthyl lithium aluminium hydride </w:t>
      </w:r>
    </w:p>
    <w:p w14:paraId="301F5D32" w14:textId="508C3A75" w:rsidR="00431BD0" w:rsidRDefault="00431BD0" w:rsidP="009042BE">
      <w:pPr>
        <w:spacing w:line="276" w:lineRule="auto"/>
      </w:pPr>
      <w:r>
        <w:t>BINAP</w:t>
      </w:r>
      <w:r w:rsidR="00175C0A">
        <w:tab/>
      </w:r>
      <w:r>
        <w:tab/>
      </w:r>
      <w:r w:rsidRPr="008B5D6F">
        <w:t>2,2′-bis(diphenylphosphino)-1,1′-binaphthyl</w:t>
      </w:r>
    </w:p>
    <w:p w14:paraId="3E4709DA" w14:textId="2EAB7E76" w:rsidR="00431BD0" w:rsidRDefault="00431BD0" w:rsidP="009042BE">
      <w:pPr>
        <w:spacing w:line="276" w:lineRule="auto"/>
      </w:pPr>
      <w:r>
        <w:t>bp</w:t>
      </w:r>
      <w:r>
        <w:tab/>
      </w:r>
      <w:r w:rsidR="00175C0A">
        <w:tab/>
      </w:r>
      <w:r>
        <w:t>Boiling point</w:t>
      </w:r>
    </w:p>
    <w:p w14:paraId="4651BCFF" w14:textId="041F3430" w:rsidR="00431BD0" w:rsidRDefault="00431BD0" w:rsidP="009042BE">
      <w:pPr>
        <w:spacing w:line="276" w:lineRule="auto"/>
      </w:pPr>
      <w:r>
        <w:t>br</w:t>
      </w:r>
      <w:r>
        <w:tab/>
      </w:r>
      <w:r w:rsidR="00175C0A">
        <w:tab/>
      </w:r>
      <w:r>
        <w:t xml:space="preserve">Broad </w:t>
      </w:r>
    </w:p>
    <w:p w14:paraId="48CC6372" w14:textId="3C21B535" w:rsidR="00431BD0" w:rsidRDefault="00431BD0" w:rsidP="009042BE">
      <w:pPr>
        <w:spacing w:line="276" w:lineRule="auto"/>
      </w:pPr>
      <w:r>
        <w:t>Bu</w:t>
      </w:r>
      <w:r>
        <w:tab/>
      </w:r>
      <w:r w:rsidR="00175C0A">
        <w:tab/>
      </w:r>
      <w:r>
        <w:t xml:space="preserve">Butyl </w:t>
      </w:r>
    </w:p>
    <w:p w14:paraId="640FD9F7" w14:textId="74318CB1" w:rsidR="00431BD0" w:rsidRDefault="00431BD0" w:rsidP="009042BE">
      <w:pPr>
        <w:spacing w:line="276" w:lineRule="auto"/>
      </w:pPr>
      <w:r>
        <w:t>c</w:t>
      </w:r>
      <w:r>
        <w:tab/>
      </w:r>
      <w:r w:rsidR="00175C0A">
        <w:tab/>
      </w:r>
      <w:r>
        <w:t xml:space="preserve">Concentration </w:t>
      </w:r>
    </w:p>
    <w:p w14:paraId="4F29B27E" w14:textId="2BEF455C" w:rsidR="00431BD0" w:rsidRDefault="00431BD0" w:rsidP="009042BE">
      <w:pPr>
        <w:spacing w:line="276" w:lineRule="auto"/>
      </w:pPr>
      <w:r>
        <w:t>CBS</w:t>
      </w:r>
      <w:r>
        <w:tab/>
      </w:r>
      <w:r w:rsidR="00175C0A">
        <w:tab/>
      </w:r>
      <w:r>
        <w:t xml:space="preserve">Corey-Bakshi-Shibata </w:t>
      </w:r>
    </w:p>
    <w:p w14:paraId="0DB17CD8" w14:textId="154492FF" w:rsidR="00431BD0" w:rsidRDefault="00431BD0" w:rsidP="009042BE">
      <w:pPr>
        <w:spacing w:line="276" w:lineRule="auto"/>
      </w:pPr>
      <w:r>
        <w:t>conc.</w:t>
      </w:r>
      <w:r>
        <w:tab/>
      </w:r>
      <w:r w:rsidR="00175C0A">
        <w:tab/>
      </w:r>
      <w:r>
        <w:t xml:space="preserve">Concentrated </w:t>
      </w:r>
    </w:p>
    <w:p w14:paraId="6D0F219D" w14:textId="02C7F970" w:rsidR="00431BD0" w:rsidRDefault="00431BD0" w:rsidP="009042BE">
      <w:pPr>
        <w:spacing w:line="276" w:lineRule="auto"/>
      </w:pPr>
      <w:r>
        <w:t>Cp</w:t>
      </w:r>
      <w:r>
        <w:tab/>
      </w:r>
      <w:r w:rsidR="00175C0A">
        <w:tab/>
      </w:r>
      <w:r>
        <w:t>Cyclopentadienyl</w:t>
      </w:r>
    </w:p>
    <w:p w14:paraId="7889783F" w14:textId="14DCFD92" w:rsidR="00431BD0" w:rsidRDefault="00431BD0" w:rsidP="009042BE">
      <w:pPr>
        <w:spacing w:line="276" w:lineRule="auto"/>
      </w:pPr>
      <w:r>
        <w:t>Cy</w:t>
      </w:r>
      <w:r>
        <w:tab/>
      </w:r>
      <w:r w:rsidR="00175C0A">
        <w:tab/>
      </w:r>
      <w:r>
        <w:t xml:space="preserve">Cyclohexyl </w:t>
      </w:r>
    </w:p>
    <w:p w14:paraId="4CD6FE99" w14:textId="7CF87904" w:rsidR="00431BD0" w:rsidRDefault="00431BD0" w:rsidP="009042BE">
      <w:pPr>
        <w:spacing w:line="276" w:lineRule="auto"/>
      </w:pPr>
      <w:r>
        <w:t>D</w:t>
      </w:r>
      <w:r>
        <w:tab/>
      </w:r>
      <w:r w:rsidR="00175C0A">
        <w:tab/>
      </w:r>
      <w:r>
        <w:t xml:space="preserve">Doublet </w:t>
      </w:r>
    </w:p>
    <w:p w14:paraId="6EF21B35" w14:textId="63478A62" w:rsidR="00431BD0" w:rsidRDefault="00431BD0" w:rsidP="009042BE">
      <w:pPr>
        <w:spacing w:line="276" w:lineRule="auto"/>
      </w:pPr>
      <w:r>
        <w:t xml:space="preserve">DABCO </w:t>
      </w:r>
      <w:r>
        <w:tab/>
      </w:r>
      <w:r w:rsidR="00175C0A">
        <w:tab/>
      </w:r>
      <w:r>
        <w:t>1,4-</w:t>
      </w:r>
      <w:r w:rsidR="00175C0A">
        <w:t>D</w:t>
      </w:r>
      <w:r>
        <w:t xml:space="preserve">iazabicyclo[2.2.2]octane </w:t>
      </w:r>
    </w:p>
    <w:p w14:paraId="590AA21C" w14:textId="4A94BC39" w:rsidR="00431BD0" w:rsidRDefault="00431BD0" w:rsidP="009042BE">
      <w:pPr>
        <w:spacing w:line="276" w:lineRule="auto"/>
      </w:pPr>
      <w:r>
        <w:t>DBU</w:t>
      </w:r>
      <w:r>
        <w:tab/>
      </w:r>
      <w:r w:rsidR="00175C0A">
        <w:tab/>
      </w:r>
      <w:r w:rsidRPr="00FD656D">
        <w:t>1,8-Diazabicyclo[5.4.0]undec-7-ene</w:t>
      </w:r>
    </w:p>
    <w:p w14:paraId="07F9EEB5" w14:textId="4705C2C1" w:rsidR="00431BD0" w:rsidRDefault="00431BD0" w:rsidP="009042BE">
      <w:pPr>
        <w:spacing w:line="276" w:lineRule="auto"/>
      </w:pPr>
      <w:r>
        <w:t>DCE</w:t>
      </w:r>
      <w:r>
        <w:tab/>
      </w:r>
      <w:r w:rsidR="00175C0A">
        <w:tab/>
      </w:r>
      <w:r>
        <w:t xml:space="preserve">Dichloroethane </w:t>
      </w:r>
    </w:p>
    <w:p w14:paraId="1A4743C3" w14:textId="430D3D1B" w:rsidR="00431BD0" w:rsidRDefault="00431BD0" w:rsidP="009042BE">
      <w:pPr>
        <w:spacing w:line="276" w:lineRule="auto"/>
      </w:pPr>
      <w:r>
        <w:t>DCM</w:t>
      </w:r>
      <w:r>
        <w:tab/>
      </w:r>
      <w:r w:rsidR="00175C0A">
        <w:tab/>
      </w:r>
      <w:r>
        <w:t xml:space="preserve">Dichloromethane </w:t>
      </w:r>
    </w:p>
    <w:p w14:paraId="3AFF578C" w14:textId="6DEE0A39" w:rsidR="00431BD0" w:rsidRDefault="00431BD0" w:rsidP="009042BE">
      <w:pPr>
        <w:spacing w:line="276" w:lineRule="auto"/>
      </w:pPr>
      <w:r>
        <w:t>dd</w:t>
      </w:r>
      <w:r>
        <w:tab/>
      </w:r>
      <w:r w:rsidR="00175C0A">
        <w:tab/>
      </w:r>
      <w:r>
        <w:t xml:space="preserve">Doublet of doublets </w:t>
      </w:r>
    </w:p>
    <w:p w14:paraId="70CE692D" w14:textId="600B2F9B" w:rsidR="00431BD0" w:rsidRDefault="00431BD0" w:rsidP="009042BE">
      <w:pPr>
        <w:spacing w:line="276" w:lineRule="auto"/>
      </w:pPr>
      <w:r>
        <w:t>ddd</w:t>
      </w:r>
      <w:r>
        <w:tab/>
      </w:r>
      <w:r w:rsidR="00175C0A">
        <w:tab/>
      </w:r>
      <w:r>
        <w:t xml:space="preserve">Doublet of doublet of doublets </w:t>
      </w:r>
    </w:p>
    <w:p w14:paraId="39A5E2F4" w14:textId="282E33BD" w:rsidR="00431BD0" w:rsidRDefault="00431BD0" w:rsidP="009042BE">
      <w:pPr>
        <w:spacing w:line="276" w:lineRule="auto"/>
      </w:pPr>
      <w:r>
        <w:t>ddt</w:t>
      </w:r>
      <w:r>
        <w:tab/>
      </w:r>
      <w:r w:rsidR="00175C0A">
        <w:tab/>
      </w:r>
      <w:r>
        <w:t xml:space="preserve">Doublet of doublet of triplets </w:t>
      </w:r>
    </w:p>
    <w:p w14:paraId="2C006B01" w14:textId="0F8398C1" w:rsidR="00431BD0" w:rsidRDefault="00431BD0" w:rsidP="009042BE">
      <w:pPr>
        <w:spacing w:line="276" w:lineRule="auto"/>
      </w:pPr>
      <w:r>
        <w:t>DDQ</w:t>
      </w:r>
      <w:r>
        <w:tab/>
      </w:r>
      <w:r w:rsidR="00175C0A">
        <w:tab/>
      </w:r>
      <w:r w:rsidRPr="00480A60">
        <w:t>2,3-Dichloro-5,6-dicyano-1,4-benzoquinone</w:t>
      </w:r>
    </w:p>
    <w:p w14:paraId="2715E054" w14:textId="22FF25FB" w:rsidR="00431BD0" w:rsidRDefault="00431BD0" w:rsidP="009042BE">
      <w:pPr>
        <w:spacing w:line="276" w:lineRule="auto"/>
      </w:pPr>
      <w:r>
        <w:t>de</w:t>
      </w:r>
      <w:r>
        <w:tab/>
      </w:r>
      <w:r w:rsidR="00175C0A">
        <w:tab/>
      </w:r>
      <w:r>
        <w:t xml:space="preserve">Diastereomeric excess </w:t>
      </w:r>
    </w:p>
    <w:p w14:paraId="2DB66510" w14:textId="3160E135" w:rsidR="00431BD0" w:rsidRDefault="00431BD0" w:rsidP="009042BE">
      <w:pPr>
        <w:spacing w:line="276" w:lineRule="auto"/>
      </w:pPr>
      <w:r>
        <w:t>DEE</w:t>
      </w:r>
      <w:r>
        <w:tab/>
      </w:r>
      <w:r w:rsidR="00175C0A">
        <w:tab/>
        <w:t>D</w:t>
      </w:r>
      <w:r>
        <w:t>iethyl ether</w:t>
      </w:r>
    </w:p>
    <w:p w14:paraId="494FEAA8" w14:textId="6CAC6B9E" w:rsidR="00431BD0" w:rsidRDefault="00431BD0" w:rsidP="009042BE">
      <w:pPr>
        <w:spacing w:line="276" w:lineRule="auto"/>
      </w:pPr>
      <w:r>
        <w:lastRenderedPageBreak/>
        <w:t>DIAD</w:t>
      </w:r>
      <w:r>
        <w:tab/>
      </w:r>
      <w:r w:rsidR="00175C0A">
        <w:tab/>
      </w:r>
      <w:r>
        <w:t xml:space="preserve">Diisopropyl azodicarboxylate </w:t>
      </w:r>
    </w:p>
    <w:p w14:paraId="19EA12B0" w14:textId="2DA98389" w:rsidR="00431BD0" w:rsidRDefault="00431BD0" w:rsidP="009042BE">
      <w:pPr>
        <w:spacing w:line="276" w:lineRule="auto"/>
      </w:pPr>
      <w:r>
        <w:t>DIBAL</w:t>
      </w:r>
      <w:r>
        <w:tab/>
      </w:r>
      <w:r w:rsidR="00175C0A">
        <w:tab/>
      </w:r>
      <w:r>
        <w:t xml:space="preserve">Diisobutylaluminium hydride </w:t>
      </w:r>
    </w:p>
    <w:p w14:paraId="43DBB3BE" w14:textId="5B27F16A" w:rsidR="00431BD0" w:rsidRDefault="00431BD0" w:rsidP="009042BE">
      <w:pPr>
        <w:spacing w:line="276" w:lineRule="auto"/>
      </w:pPr>
      <w:r>
        <w:t>DIPEA</w:t>
      </w:r>
      <w:r>
        <w:tab/>
      </w:r>
      <w:r w:rsidR="00175C0A">
        <w:tab/>
      </w:r>
      <w:r w:rsidRPr="008B5D6F">
        <w:t>N,N-Diisopropylethylamine</w:t>
      </w:r>
    </w:p>
    <w:p w14:paraId="5E8B56A4" w14:textId="266556C3" w:rsidR="00431BD0" w:rsidRDefault="00431BD0" w:rsidP="009042BE">
      <w:pPr>
        <w:spacing w:line="276" w:lineRule="auto"/>
      </w:pPr>
      <w:r>
        <w:t xml:space="preserve">DMAP </w:t>
      </w:r>
      <w:r>
        <w:tab/>
      </w:r>
      <w:r w:rsidR="00175C0A">
        <w:tab/>
      </w:r>
      <w:r>
        <w:t>4-Dimethylaminopyridine</w:t>
      </w:r>
    </w:p>
    <w:p w14:paraId="2287AA85" w14:textId="18BE35DB" w:rsidR="00431BD0" w:rsidRDefault="00431BD0" w:rsidP="009042BE">
      <w:pPr>
        <w:spacing w:line="276" w:lineRule="auto"/>
      </w:pPr>
      <w:r>
        <w:t>DME</w:t>
      </w:r>
      <w:r>
        <w:tab/>
      </w:r>
      <w:r w:rsidR="00175C0A">
        <w:tab/>
      </w:r>
      <w:r w:rsidRPr="00393913">
        <w:t>Dimethyl ether</w:t>
      </w:r>
    </w:p>
    <w:p w14:paraId="49A57B18" w14:textId="5424E32E" w:rsidR="00431BD0" w:rsidRDefault="00431BD0" w:rsidP="009042BE">
      <w:pPr>
        <w:spacing w:line="276" w:lineRule="auto"/>
      </w:pPr>
      <w:r>
        <w:t xml:space="preserve">DMF </w:t>
      </w:r>
      <w:r>
        <w:tab/>
      </w:r>
      <w:r w:rsidR="00175C0A">
        <w:tab/>
      </w:r>
      <w:r>
        <w:t xml:space="preserve">Dimethylformamide </w:t>
      </w:r>
    </w:p>
    <w:p w14:paraId="6C702C32" w14:textId="262C46A3" w:rsidR="00431BD0" w:rsidRDefault="00431BD0" w:rsidP="009042BE">
      <w:pPr>
        <w:spacing w:line="276" w:lineRule="auto"/>
      </w:pPr>
      <w:r>
        <w:t>DMSO</w:t>
      </w:r>
      <w:r>
        <w:tab/>
      </w:r>
      <w:r w:rsidR="00175C0A">
        <w:tab/>
      </w:r>
      <w:r>
        <w:t xml:space="preserve">Dimethyl sulfoxide </w:t>
      </w:r>
    </w:p>
    <w:p w14:paraId="265C6A42" w14:textId="0B9E9669" w:rsidR="00431BD0" w:rsidRDefault="00431BD0" w:rsidP="009042BE">
      <w:pPr>
        <w:spacing w:line="276" w:lineRule="auto"/>
      </w:pPr>
      <w:r>
        <w:t>dr</w:t>
      </w:r>
      <w:r>
        <w:tab/>
      </w:r>
      <w:r w:rsidR="00175C0A">
        <w:tab/>
      </w:r>
      <w:r>
        <w:t xml:space="preserve">Diastereomeric ratio </w:t>
      </w:r>
    </w:p>
    <w:p w14:paraId="426535A0" w14:textId="2B5791F2" w:rsidR="00431BD0" w:rsidRDefault="00431BD0" w:rsidP="009042BE">
      <w:pPr>
        <w:spacing w:line="276" w:lineRule="auto"/>
      </w:pPr>
      <w:r>
        <w:t>DSC</w:t>
      </w:r>
      <w:r>
        <w:tab/>
      </w:r>
      <w:r w:rsidR="00175C0A">
        <w:tab/>
      </w:r>
      <w:r>
        <w:t xml:space="preserve">Differential scanning calorimetry </w:t>
      </w:r>
    </w:p>
    <w:p w14:paraId="3FC71830" w14:textId="5986AB35" w:rsidR="00431BD0" w:rsidRDefault="00431BD0" w:rsidP="009042BE">
      <w:pPr>
        <w:spacing w:line="276" w:lineRule="auto"/>
      </w:pPr>
      <w:r>
        <w:t>dt</w:t>
      </w:r>
      <w:r>
        <w:tab/>
      </w:r>
      <w:r w:rsidR="00175C0A">
        <w:tab/>
      </w:r>
      <w:r>
        <w:t xml:space="preserve">Doublet of triplets </w:t>
      </w:r>
    </w:p>
    <w:p w14:paraId="53F7B3D7" w14:textId="1E62F63C" w:rsidR="00431BD0" w:rsidRDefault="00431BD0" w:rsidP="009042BE">
      <w:pPr>
        <w:spacing w:line="276" w:lineRule="auto"/>
      </w:pPr>
      <w:r>
        <w:t>EDC</w:t>
      </w:r>
      <w:r>
        <w:tab/>
      </w:r>
      <w:r w:rsidR="00175C0A">
        <w:tab/>
      </w:r>
      <w:r w:rsidRPr="00480A60">
        <w:t>1-</w:t>
      </w:r>
      <w:r w:rsidR="00175C0A">
        <w:t>E</w:t>
      </w:r>
      <w:r w:rsidRPr="00480A60">
        <w:t>thyl-3-(3-dimethylaminopropyl)carbodiimide hydrochloride</w:t>
      </w:r>
    </w:p>
    <w:p w14:paraId="60BB271B" w14:textId="558D1770" w:rsidR="00431BD0" w:rsidRDefault="00431BD0" w:rsidP="009042BE">
      <w:pPr>
        <w:spacing w:line="276" w:lineRule="auto"/>
      </w:pPr>
      <w:r>
        <w:t>ee</w:t>
      </w:r>
      <w:r>
        <w:tab/>
      </w:r>
      <w:r w:rsidR="00175C0A">
        <w:tab/>
      </w:r>
      <w:r>
        <w:t xml:space="preserve">Enantiomeric excess </w:t>
      </w:r>
    </w:p>
    <w:p w14:paraId="06D81526" w14:textId="20C91402" w:rsidR="00431BD0" w:rsidRDefault="00431BD0" w:rsidP="009042BE">
      <w:pPr>
        <w:spacing w:line="276" w:lineRule="auto"/>
      </w:pPr>
      <w:r>
        <w:t>eq.</w:t>
      </w:r>
      <w:r>
        <w:tab/>
      </w:r>
      <w:r w:rsidR="00175C0A">
        <w:tab/>
      </w:r>
      <w:r>
        <w:t xml:space="preserve">Equivalents </w:t>
      </w:r>
    </w:p>
    <w:p w14:paraId="2AAFFA38" w14:textId="5D114EEA" w:rsidR="00431BD0" w:rsidRDefault="00431BD0" w:rsidP="009042BE">
      <w:pPr>
        <w:spacing w:line="276" w:lineRule="auto"/>
      </w:pPr>
      <w:r>
        <w:t>ESI</w:t>
      </w:r>
      <w:r>
        <w:tab/>
      </w:r>
      <w:r w:rsidR="00175C0A">
        <w:tab/>
      </w:r>
      <w:r>
        <w:t xml:space="preserve">Electrospray ionisation </w:t>
      </w:r>
    </w:p>
    <w:p w14:paraId="3C1EFEA6" w14:textId="7C0D5E11" w:rsidR="00431BD0" w:rsidRDefault="00431BD0" w:rsidP="009042BE">
      <w:pPr>
        <w:spacing w:line="276" w:lineRule="auto"/>
      </w:pPr>
      <w:r>
        <w:t>Et</w:t>
      </w:r>
      <w:r>
        <w:tab/>
      </w:r>
      <w:r w:rsidR="00175C0A">
        <w:tab/>
      </w:r>
      <w:r>
        <w:t>Ethyl</w:t>
      </w:r>
    </w:p>
    <w:p w14:paraId="0C1C0B03" w14:textId="27DEA412" w:rsidR="00431BD0" w:rsidRDefault="00431BD0" w:rsidP="009042BE">
      <w:pPr>
        <w:spacing w:line="276" w:lineRule="auto"/>
      </w:pPr>
      <w:r>
        <w:t>FT-IR</w:t>
      </w:r>
      <w:r>
        <w:tab/>
      </w:r>
      <w:r w:rsidR="00175C0A">
        <w:tab/>
      </w:r>
      <w:r>
        <w:t xml:space="preserve">Fourier transform infrared spectroscopy </w:t>
      </w:r>
    </w:p>
    <w:p w14:paraId="2ADF2A5D" w14:textId="2348FD9D" w:rsidR="00431BD0" w:rsidRDefault="00431BD0" w:rsidP="009042BE">
      <w:pPr>
        <w:spacing w:line="276" w:lineRule="auto"/>
      </w:pPr>
      <w:r>
        <w:t>FVP</w:t>
      </w:r>
      <w:r>
        <w:tab/>
      </w:r>
      <w:r w:rsidR="00175C0A">
        <w:tab/>
      </w:r>
      <w:r>
        <w:t xml:space="preserve">Flash vacuum pyrolysis </w:t>
      </w:r>
    </w:p>
    <w:p w14:paraId="4E68F512" w14:textId="423636EB" w:rsidR="00431BD0" w:rsidRPr="00711BD7" w:rsidRDefault="00431BD0" w:rsidP="009042BE">
      <w:pPr>
        <w:spacing w:line="276" w:lineRule="auto"/>
        <w:rPr>
          <w:vertAlign w:val="subscript"/>
        </w:rPr>
      </w:pPr>
      <w:r>
        <w:t>GI</w:t>
      </w:r>
      <w:r>
        <w:rPr>
          <w:vertAlign w:val="subscript"/>
        </w:rPr>
        <w:t>50</w:t>
      </w:r>
      <w:r>
        <w:rPr>
          <w:vertAlign w:val="subscript"/>
        </w:rPr>
        <w:tab/>
      </w:r>
      <w:r w:rsidR="00175C0A">
        <w:rPr>
          <w:vertAlign w:val="subscript"/>
        </w:rPr>
        <w:tab/>
      </w:r>
      <w:r>
        <w:t>T</w:t>
      </w:r>
      <w:r w:rsidRPr="00711BD7">
        <w:t xml:space="preserve">he concentration where the cells are reduced </w:t>
      </w:r>
      <w:r>
        <w:t>5</w:t>
      </w:r>
      <w:r w:rsidRPr="00711BD7">
        <w:t>0% from the initial value</w:t>
      </w:r>
    </w:p>
    <w:p w14:paraId="2B8E91BA" w14:textId="34E5A8C4" w:rsidR="00431BD0" w:rsidRDefault="00431BD0" w:rsidP="009042BE">
      <w:pPr>
        <w:spacing w:line="276" w:lineRule="auto"/>
      </w:pPr>
      <w:r>
        <w:t>GI</w:t>
      </w:r>
      <w:r>
        <w:rPr>
          <w:vertAlign w:val="subscript"/>
        </w:rPr>
        <w:t>100</w:t>
      </w:r>
      <w:r w:rsidR="00175C0A">
        <w:rPr>
          <w:vertAlign w:val="subscript"/>
        </w:rPr>
        <w:tab/>
      </w:r>
      <w:r>
        <w:tab/>
        <w:t>T</w:t>
      </w:r>
      <w:r w:rsidRPr="00711BD7">
        <w:t>he concentration where the cells are reduced 1</w:t>
      </w:r>
      <w:r>
        <w:t>0</w:t>
      </w:r>
      <w:r w:rsidRPr="00711BD7">
        <w:t>0% from the initial value</w:t>
      </w:r>
    </w:p>
    <w:p w14:paraId="17794C69" w14:textId="69884769" w:rsidR="00431BD0" w:rsidRDefault="00431BD0" w:rsidP="009042BE">
      <w:pPr>
        <w:spacing w:line="276" w:lineRule="auto"/>
      </w:pPr>
      <w:r>
        <w:t>H</w:t>
      </w:r>
      <w:r>
        <w:tab/>
      </w:r>
      <w:r w:rsidR="00175C0A">
        <w:tab/>
      </w:r>
      <w:r>
        <w:t xml:space="preserve">Hours </w:t>
      </w:r>
    </w:p>
    <w:p w14:paraId="237528B2" w14:textId="256AE638" w:rsidR="00431BD0" w:rsidRDefault="00431BD0" w:rsidP="009042BE">
      <w:pPr>
        <w:spacing w:line="276" w:lineRule="auto"/>
      </w:pPr>
      <w:r>
        <w:t>HMDS</w:t>
      </w:r>
      <w:r>
        <w:tab/>
      </w:r>
      <w:r w:rsidR="00175C0A">
        <w:tab/>
      </w:r>
      <w:r>
        <w:t xml:space="preserve">Hexamethyldisilazane </w:t>
      </w:r>
    </w:p>
    <w:p w14:paraId="60A6F241" w14:textId="110EBA0E" w:rsidR="00431BD0" w:rsidRDefault="00431BD0" w:rsidP="009042BE">
      <w:pPr>
        <w:spacing w:line="276" w:lineRule="auto"/>
      </w:pPr>
      <w:r>
        <w:t>HMPA</w:t>
      </w:r>
      <w:r>
        <w:tab/>
      </w:r>
      <w:r w:rsidR="00175C0A">
        <w:tab/>
      </w:r>
      <w:r w:rsidRPr="00535794">
        <w:t>Hexamethylphosphoramide</w:t>
      </w:r>
    </w:p>
    <w:p w14:paraId="74779C80" w14:textId="7D04580A" w:rsidR="00A1708D" w:rsidRDefault="00A1708D" w:rsidP="009042BE">
      <w:pPr>
        <w:spacing w:line="276" w:lineRule="auto"/>
      </w:pPr>
      <w:r>
        <w:t>HMPT</w:t>
      </w:r>
      <w:r>
        <w:tab/>
      </w:r>
      <w:r w:rsidR="00175C0A">
        <w:tab/>
      </w:r>
      <w:r w:rsidRPr="00A1708D">
        <w:t>Hexamethylphosphorous triamide</w:t>
      </w:r>
    </w:p>
    <w:p w14:paraId="7FA88D4A" w14:textId="2AB2773D" w:rsidR="00431BD0" w:rsidRDefault="00431BD0" w:rsidP="009042BE">
      <w:pPr>
        <w:spacing w:line="276" w:lineRule="auto"/>
      </w:pPr>
      <w:r>
        <w:t xml:space="preserve">HOMO </w:t>
      </w:r>
      <w:r>
        <w:tab/>
      </w:r>
      <w:r w:rsidR="00175C0A">
        <w:tab/>
      </w:r>
      <w:r>
        <w:t>Highest occupied molecular orbitak</w:t>
      </w:r>
    </w:p>
    <w:p w14:paraId="00413C62" w14:textId="1B951F87" w:rsidR="00431BD0" w:rsidRDefault="00431BD0" w:rsidP="009042BE">
      <w:pPr>
        <w:spacing w:line="276" w:lineRule="auto"/>
      </w:pPr>
      <w:r>
        <w:t>Hz</w:t>
      </w:r>
      <w:r>
        <w:tab/>
      </w:r>
      <w:r w:rsidR="00175C0A">
        <w:tab/>
      </w:r>
      <w:r>
        <w:t xml:space="preserve">Hertz </w:t>
      </w:r>
    </w:p>
    <w:p w14:paraId="29D4447B" w14:textId="42E732A5" w:rsidR="00B56D80" w:rsidRDefault="00B56D80" w:rsidP="009042BE">
      <w:pPr>
        <w:spacing w:line="276" w:lineRule="auto"/>
      </w:pPr>
      <w:r>
        <w:t>IBA</w:t>
      </w:r>
      <w:r>
        <w:tab/>
      </w:r>
      <w:r w:rsidR="00175C0A">
        <w:tab/>
      </w:r>
      <w:r>
        <w:t>Iodosobenzoic acid</w:t>
      </w:r>
    </w:p>
    <w:p w14:paraId="61B62FAD" w14:textId="3A8EAB0D" w:rsidR="00431BD0" w:rsidRDefault="00431BD0" w:rsidP="009042BE">
      <w:pPr>
        <w:spacing w:line="276" w:lineRule="auto"/>
      </w:pPr>
      <w:r>
        <w:t>IBX</w:t>
      </w:r>
      <w:r>
        <w:tab/>
      </w:r>
      <w:r w:rsidR="00175C0A">
        <w:tab/>
      </w:r>
      <w:r w:rsidRPr="00FD656D">
        <w:t>2-Iodoxybenzoic acid</w:t>
      </w:r>
    </w:p>
    <w:p w14:paraId="254FE2E8" w14:textId="0E44D3AA" w:rsidR="00431BD0" w:rsidRDefault="00431BD0" w:rsidP="009042BE">
      <w:pPr>
        <w:spacing w:line="276" w:lineRule="auto"/>
      </w:pPr>
      <w:r>
        <w:t>IC</w:t>
      </w:r>
      <w:r w:rsidRPr="008B5D6F">
        <w:rPr>
          <w:vertAlign w:val="subscript"/>
        </w:rPr>
        <w:t>50</w:t>
      </w:r>
      <w:r>
        <w:tab/>
      </w:r>
      <w:r w:rsidR="00175C0A">
        <w:tab/>
      </w:r>
      <w:r w:rsidRPr="008B5D6F">
        <w:t>Half-maximal inhibitory concentration</w:t>
      </w:r>
    </w:p>
    <w:p w14:paraId="04C0A518" w14:textId="4687D557" w:rsidR="00431BD0" w:rsidRDefault="00431BD0" w:rsidP="009042BE">
      <w:pPr>
        <w:spacing w:line="276" w:lineRule="auto"/>
      </w:pPr>
      <w:r>
        <w:t>IPA</w:t>
      </w:r>
      <w:r>
        <w:tab/>
      </w:r>
      <w:r w:rsidR="00175C0A">
        <w:tab/>
      </w:r>
      <w:r>
        <w:t xml:space="preserve">Isopropanol </w:t>
      </w:r>
    </w:p>
    <w:p w14:paraId="1B28158E" w14:textId="64105168" w:rsidR="00175C0A" w:rsidRDefault="00175C0A" w:rsidP="009042BE">
      <w:pPr>
        <w:spacing w:line="276" w:lineRule="auto"/>
      </w:pPr>
      <w:r>
        <w:t>Ipr</w:t>
      </w:r>
      <w:r>
        <w:tab/>
      </w:r>
      <w:r>
        <w:tab/>
        <w:t>Isopropyl</w:t>
      </w:r>
    </w:p>
    <w:p w14:paraId="6D8A2FC8" w14:textId="610FE4B6" w:rsidR="00431BD0" w:rsidRDefault="00431BD0" w:rsidP="009042BE">
      <w:pPr>
        <w:spacing w:line="276" w:lineRule="auto"/>
      </w:pPr>
      <w:r>
        <w:lastRenderedPageBreak/>
        <w:t>J</w:t>
      </w:r>
      <w:r>
        <w:tab/>
      </w:r>
      <w:r w:rsidR="00175C0A">
        <w:tab/>
      </w:r>
      <w:r>
        <w:t>NMR coupling constant</w:t>
      </w:r>
    </w:p>
    <w:p w14:paraId="6957EFFC" w14:textId="39C60378" w:rsidR="00431BD0" w:rsidRDefault="00431BD0" w:rsidP="009042BE">
      <w:pPr>
        <w:spacing w:line="276" w:lineRule="auto"/>
      </w:pPr>
      <w:r>
        <w:t>LAH</w:t>
      </w:r>
      <w:r>
        <w:tab/>
      </w:r>
      <w:r w:rsidR="00175C0A">
        <w:tab/>
      </w:r>
      <w:r w:rsidRPr="00480A60">
        <w:t>Lithium aluminium hydride</w:t>
      </w:r>
    </w:p>
    <w:p w14:paraId="6D9E78C7" w14:textId="7C7FD4E7" w:rsidR="00431BD0" w:rsidRDefault="00431BD0" w:rsidP="009042BE">
      <w:pPr>
        <w:spacing w:line="276" w:lineRule="auto"/>
      </w:pPr>
      <w:r>
        <w:t>LC-MS</w:t>
      </w:r>
      <w:r>
        <w:tab/>
      </w:r>
      <w:r w:rsidR="00175C0A">
        <w:tab/>
      </w:r>
      <w:r>
        <w:t xml:space="preserve">Liquid chromatography-mass spectrometry </w:t>
      </w:r>
    </w:p>
    <w:p w14:paraId="738C4926" w14:textId="4F17989B" w:rsidR="00431BD0" w:rsidRDefault="00431BD0" w:rsidP="009042BE">
      <w:pPr>
        <w:spacing w:line="276" w:lineRule="auto"/>
      </w:pPr>
      <w:r>
        <w:t>LDA</w:t>
      </w:r>
      <w:r>
        <w:tab/>
      </w:r>
      <w:r w:rsidR="00175C0A">
        <w:tab/>
      </w:r>
      <w:r w:rsidRPr="00C973F0">
        <w:t>Lithium diisopropylamide</w:t>
      </w:r>
    </w:p>
    <w:p w14:paraId="67DF3582" w14:textId="5746415B" w:rsidR="00431BD0" w:rsidRDefault="00431BD0" w:rsidP="009042BE">
      <w:pPr>
        <w:spacing w:line="276" w:lineRule="auto"/>
      </w:pPr>
      <w:r>
        <w:t xml:space="preserve">lit </w:t>
      </w:r>
      <w:r>
        <w:tab/>
      </w:r>
      <w:r w:rsidR="00175C0A">
        <w:tab/>
      </w:r>
      <w:r>
        <w:t xml:space="preserve">Literature </w:t>
      </w:r>
    </w:p>
    <w:p w14:paraId="79149C0F" w14:textId="3D46321A" w:rsidR="00431BD0" w:rsidRDefault="00431BD0" w:rsidP="009042BE">
      <w:pPr>
        <w:spacing w:line="276" w:lineRule="auto"/>
      </w:pPr>
      <w:r>
        <w:t>LiTMP</w:t>
      </w:r>
      <w:r>
        <w:tab/>
      </w:r>
      <w:r w:rsidR="00175C0A">
        <w:tab/>
      </w:r>
      <w:r w:rsidRPr="0086100F">
        <w:t>Lithium tetramethylpiperidide</w:t>
      </w:r>
    </w:p>
    <w:p w14:paraId="26B3D181" w14:textId="48FCD474" w:rsidR="00431BD0" w:rsidRDefault="00431BD0" w:rsidP="009042BE">
      <w:pPr>
        <w:spacing w:line="276" w:lineRule="auto"/>
      </w:pPr>
      <w:r>
        <w:t>LUMO</w:t>
      </w:r>
      <w:r>
        <w:tab/>
      </w:r>
      <w:r w:rsidR="00175C0A">
        <w:tab/>
      </w:r>
      <w:r>
        <w:t xml:space="preserve">Lowest unoccupied molecular orbital </w:t>
      </w:r>
    </w:p>
    <w:p w14:paraId="5B79049F" w14:textId="77AAB9A7" w:rsidR="00431BD0" w:rsidRDefault="00431BD0" w:rsidP="009042BE">
      <w:pPr>
        <w:spacing w:line="276" w:lineRule="auto"/>
      </w:pPr>
      <w:r>
        <w:t>m</w:t>
      </w:r>
      <w:r>
        <w:tab/>
      </w:r>
      <w:r w:rsidR="00175C0A">
        <w:tab/>
      </w:r>
      <w:r>
        <w:t xml:space="preserve">Multiplet </w:t>
      </w:r>
    </w:p>
    <w:p w14:paraId="4CB341E5" w14:textId="6BA141B6" w:rsidR="00431BD0" w:rsidRDefault="00431BD0" w:rsidP="009042BE">
      <w:pPr>
        <w:spacing w:line="276" w:lineRule="auto"/>
      </w:pPr>
      <w:r>
        <w:t>M</w:t>
      </w:r>
      <w:r>
        <w:tab/>
      </w:r>
      <w:r w:rsidR="00175C0A">
        <w:tab/>
      </w:r>
      <w:r>
        <w:t xml:space="preserve">Molar </w:t>
      </w:r>
    </w:p>
    <w:p w14:paraId="13F3CAE1" w14:textId="2462E1AC" w:rsidR="00431BD0" w:rsidRDefault="00431BD0" w:rsidP="009042BE">
      <w:pPr>
        <w:spacing w:line="276" w:lineRule="auto"/>
      </w:pPr>
      <w:r>
        <w:t>Me</w:t>
      </w:r>
      <w:r>
        <w:tab/>
      </w:r>
      <w:r w:rsidR="00175C0A">
        <w:tab/>
      </w:r>
      <w:r>
        <w:t xml:space="preserve">Methyl </w:t>
      </w:r>
    </w:p>
    <w:p w14:paraId="0ABAE7AB" w14:textId="00785563" w:rsidR="00431BD0" w:rsidRDefault="00431BD0" w:rsidP="009042BE">
      <w:pPr>
        <w:spacing w:line="276" w:lineRule="auto"/>
      </w:pPr>
      <w:r>
        <w:t>MHz</w:t>
      </w:r>
      <w:r>
        <w:tab/>
      </w:r>
      <w:r w:rsidR="00175C0A">
        <w:tab/>
      </w:r>
      <w:r>
        <w:t xml:space="preserve">Megahertz </w:t>
      </w:r>
    </w:p>
    <w:p w14:paraId="3F563B00" w14:textId="533FBC3B" w:rsidR="00431BD0" w:rsidRDefault="00431BD0" w:rsidP="009042BE">
      <w:pPr>
        <w:spacing w:line="276" w:lineRule="auto"/>
      </w:pPr>
      <w:r>
        <w:t>MOM</w:t>
      </w:r>
      <w:r>
        <w:tab/>
      </w:r>
      <w:r w:rsidR="00175C0A">
        <w:tab/>
      </w:r>
      <w:r>
        <w:t xml:space="preserve">Methoxymethyl </w:t>
      </w:r>
    </w:p>
    <w:p w14:paraId="6A224B76" w14:textId="4F24F37E" w:rsidR="00431BD0" w:rsidRDefault="00431BD0" w:rsidP="009042BE">
      <w:pPr>
        <w:spacing w:line="276" w:lineRule="auto"/>
      </w:pPr>
      <w:r>
        <w:t>Mpt.</w:t>
      </w:r>
      <w:r>
        <w:tab/>
      </w:r>
      <w:r w:rsidR="00175C0A">
        <w:tab/>
      </w:r>
      <w:r>
        <w:t xml:space="preserve">Melting point </w:t>
      </w:r>
    </w:p>
    <w:p w14:paraId="40B5CD40" w14:textId="579E1904" w:rsidR="00431BD0" w:rsidRDefault="00431BD0" w:rsidP="009042BE">
      <w:pPr>
        <w:spacing w:line="276" w:lineRule="auto"/>
      </w:pPr>
      <w:r>
        <w:t>Min</w:t>
      </w:r>
      <w:r w:rsidR="00175C0A">
        <w:tab/>
      </w:r>
      <w:r>
        <w:tab/>
        <w:t xml:space="preserve">Minutes </w:t>
      </w:r>
    </w:p>
    <w:p w14:paraId="198FF2DC" w14:textId="67328C09" w:rsidR="00431BD0" w:rsidRDefault="00431BD0" w:rsidP="009042BE">
      <w:pPr>
        <w:spacing w:line="276" w:lineRule="auto"/>
      </w:pPr>
      <w:r>
        <w:t>MS</w:t>
      </w:r>
      <w:r>
        <w:tab/>
      </w:r>
      <w:r w:rsidR="00175C0A">
        <w:tab/>
      </w:r>
      <w:r>
        <w:t xml:space="preserve">Molecular sieves </w:t>
      </w:r>
    </w:p>
    <w:p w14:paraId="426496E5" w14:textId="19333074" w:rsidR="00431BD0" w:rsidRDefault="00431BD0" w:rsidP="009042BE">
      <w:pPr>
        <w:spacing w:line="276" w:lineRule="auto"/>
      </w:pPr>
      <w:r>
        <w:t>m/z</w:t>
      </w:r>
      <w:r>
        <w:tab/>
      </w:r>
      <w:r w:rsidR="00175C0A">
        <w:tab/>
      </w:r>
      <w:r>
        <w:t xml:space="preserve">Mass-to-charge ratio </w:t>
      </w:r>
    </w:p>
    <w:p w14:paraId="27FDB924" w14:textId="5BD69D4B" w:rsidR="00431BD0" w:rsidRDefault="00431BD0" w:rsidP="009042BE">
      <w:pPr>
        <w:spacing w:line="276" w:lineRule="auto"/>
      </w:pPr>
      <w:r>
        <w:t>NCS</w:t>
      </w:r>
      <w:r>
        <w:tab/>
      </w:r>
      <w:r w:rsidR="00175C0A">
        <w:tab/>
      </w:r>
      <w:r w:rsidRPr="00535794">
        <w:t>N-Chlorosuccinimide</w:t>
      </w:r>
    </w:p>
    <w:p w14:paraId="4BB46DC6" w14:textId="535D2734" w:rsidR="00431BD0" w:rsidRDefault="00431BD0" w:rsidP="009042BE">
      <w:pPr>
        <w:spacing w:line="276" w:lineRule="auto"/>
      </w:pPr>
      <w:r>
        <w:t>NMR</w:t>
      </w:r>
      <w:r>
        <w:tab/>
      </w:r>
      <w:r w:rsidR="00175C0A">
        <w:tab/>
      </w:r>
      <w:r>
        <w:t xml:space="preserve">Nuclear magnetic resonance </w:t>
      </w:r>
    </w:p>
    <w:p w14:paraId="63E41AA5" w14:textId="37B5D161" w:rsidR="00431BD0" w:rsidRDefault="00431BD0" w:rsidP="009042BE">
      <w:pPr>
        <w:spacing w:line="276" w:lineRule="auto"/>
      </w:pPr>
      <w:r>
        <w:t>nOe</w:t>
      </w:r>
      <w:r>
        <w:tab/>
      </w:r>
      <w:r w:rsidR="00175C0A">
        <w:tab/>
      </w:r>
      <w:r>
        <w:t>Nuclear Overhauser effect</w:t>
      </w:r>
    </w:p>
    <w:p w14:paraId="40DF245A" w14:textId="552E47C2" w:rsidR="00431BD0" w:rsidRDefault="00431BD0" w:rsidP="009042BE">
      <w:pPr>
        <w:spacing w:line="276" w:lineRule="auto"/>
      </w:pPr>
      <w:r>
        <w:t>o</w:t>
      </w:r>
      <w:r>
        <w:tab/>
      </w:r>
      <w:r w:rsidR="00175C0A">
        <w:tab/>
      </w:r>
      <w:r>
        <w:t xml:space="preserve">Ortho </w:t>
      </w:r>
    </w:p>
    <w:p w14:paraId="4B826690" w14:textId="6B83CF4A" w:rsidR="00431BD0" w:rsidRDefault="00431BD0" w:rsidP="009042BE">
      <w:pPr>
        <w:spacing w:line="276" w:lineRule="auto"/>
      </w:pPr>
      <w:r>
        <w:t>p</w:t>
      </w:r>
      <w:r>
        <w:tab/>
      </w:r>
      <w:r w:rsidR="00175C0A">
        <w:tab/>
      </w:r>
      <w:r>
        <w:t xml:space="preserve">Para </w:t>
      </w:r>
    </w:p>
    <w:p w14:paraId="64A5824B" w14:textId="3AB446B7" w:rsidR="00431BD0" w:rsidRDefault="00431BD0" w:rsidP="009042BE">
      <w:pPr>
        <w:spacing w:line="276" w:lineRule="auto"/>
      </w:pPr>
      <w:r>
        <w:t>pH</w:t>
      </w:r>
      <w:r>
        <w:tab/>
      </w:r>
      <w:r w:rsidR="00175C0A">
        <w:tab/>
      </w:r>
      <w:r>
        <w:t xml:space="preserve">Phenyl </w:t>
      </w:r>
    </w:p>
    <w:p w14:paraId="3C846B3C" w14:textId="3109A5A3" w:rsidR="00431BD0" w:rsidRDefault="00431BD0" w:rsidP="009042BE">
      <w:pPr>
        <w:spacing w:line="276" w:lineRule="auto"/>
      </w:pPr>
      <w:r>
        <w:t>PMB</w:t>
      </w:r>
      <w:r>
        <w:tab/>
      </w:r>
      <w:r w:rsidR="00175C0A">
        <w:tab/>
      </w:r>
      <w:r>
        <w:t xml:space="preserve">para-Methoxybenzyl </w:t>
      </w:r>
    </w:p>
    <w:p w14:paraId="3F12BD88" w14:textId="5A2418CF" w:rsidR="00431BD0" w:rsidRDefault="00431BD0" w:rsidP="009042BE">
      <w:pPr>
        <w:spacing w:line="276" w:lineRule="auto"/>
      </w:pPr>
      <w:r>
        <w:t xml:space="preserve">ppm </w:t>
      </w:r>
      <w:r>
        <w:tab/>
      </w:r>
      <w:r w:rsidR="00175C0A">
        <w:tab/>
      </w:r>
      <w:r>
        <w:t xml:space="preserve">Parts per million </w:t>
      </w:r>
    </w:p>
    <w:p w14:paraId="4CFDD0FD" w14:textId="35D898B0" w:rsidR="00431BD0" w:rsidRDefault="00431BD0" w:rsidP="009042BE">
      <w:pPr>
        <w:spacing w:line="276" w:lineRule="auto"/>
      </w:pPr>
      <w:r>
        <w:t>Pr</w:t>
      </w:r>
      <w:r>
        <w:tab/>
      </w:r>
      <w:r w:rsidR="00175C0A">
        <w:tab/>
      </w:r>
      <w:r>
        <w:t xml:space="preserve">Propyl </w:t>
      </w:r>
    </w:p>
    <w:p w14:paraId="404757CC" w14:textId="51666975" w:rsidR="00431BD0" w:rsidRDefault="00431BD0" w:rsidP="009042BE">
      <w:pPr>
        <w:spacing w:line="276" w:lineRule="auto"/>
      </w:pPr>
      <w:r>
        <w:t>pTSA</w:t>
      </w:r>
      <w:r>
        <w:tab/>
      </w:r>
      <w:r w:rsidR="00175C0A">
        <w:tab/>
      </w:r>
      <w:r>
        <w:t xml:space="preserve">para-Toluenesulfonic acid </w:t>
      </w:r>
    </w:p>
    <w:p w14:paraId="0BFFF771" w14:textId="60E89F51" w:rsidR="00431BD0" w:rsidRDefault="00431BD0" w:rsidP="009042BE">
      <w:pPr>
        <w:spacing w:line="276" w:lineRule="auto"/>
      </w:pPr>
      <w:r>
        <w:t>py</w:t>
      </w:r>
      <w:r>
        <w:tab/>
      </w:r>
      <w:r w:rsidR="00175C0A">
        <w:tab/>
        <w:t>P</w:t>
      </w:r>
      <w:r>
        <w:t>yridine</w:t>
      </w:r>
    </w:p>
    <w:p w14:paraId="75C464B7" w14:textId="5734E341" w:rsidR="00431BD0" w:rsidRDefault="00431BD0" w:rsidP="009042BE">
      <w:pPr>
        <w:spacing w:line="276" w:lineRule="auto"/>
      </w:pPr>
      <w:r>
        <w:t>q</w:t>
      </w:r>
      <w:r>
        <w:tab/>
      </w:r>
      <w:r w:rsidR="00175C0A">
        <w:tab/>
      </w:r>
      <w:r>
        <w:t xml:space="preserve">Quartet </w:t>
      </w:r>
    </w:p>
    <w:p w14:paraId="0A58C94E" w14:textId="412664BB" w:rsidR="00431BD0" w:rsidRDefault="00431BD0" w:rsidP="009042BE">
      <w:pPr>
        <w:spacing w:line="276" w:lineRule="auto"/>
      </w:pPr>
      <w:r>
        <w:t>QD</w:t>
      </w:r>
      <w:r>
        <w:tab/>
      </w:r>
      <w:r w:rsidR="00175C0A">
        <w:tab/>
      </w:r>
      <w:r>
        <w:t xml:space="preserve">Quinidine </w:t>
      </w:r>
    </w:p>
    <w:p w14:paraId="0B2F5C87" w14:textId="78F33C0D" w:rsidR="00431BD0" w:rsidRDefault="00431BD0" w:rsidP="009042BE">
      <w:pPr>
        <w:spacing w:line="276" w:lineRule="auto"/>
      </w:pPr>
      <w:r>
        <w:t>RT</w:t>
      </w:r>
      <w:r>
        <w:tab/>
      </w:r>
      <w:r w:rsidR="00175C0A">
        <w:tab/>
      </w:r>
      <w:r>
        <w:t xml:space="preserve">Room temperature </w:t>
      </w:r>
    </w:p>
    <w:p w14:paraId="32FD5A72" w14:textId="2653A647" w:rsidR="00431BD0" w:rsidRDefault="00431BD0" w:rsidP="009042BE">
      <w:pPr>
        <w:spacing w:line="276" w:lineRule="auto"/>
      </w:pPr>
      <w:r>
        <w:lastRenderedPageBreak/>
        <w:t>S</w:t>
      </w:r>
      <w:r>
        <w:tab/>
      </w:r>
      <w:r w:rsidR="00175C0A">
        <w:tab/>
      </w:r>
      <w:r>
        <w:t>Singlet</w:t>
      </w:r>
    </w:p>
    <w:p w14:paraId="3C83921E" w14:textId="721EA677" w:rsidR="00431BD0" w:rsidRDefault="00431BD0" w:rsidP="009042BE">
      <w:pPr>
        <w:spacing w:line="276" w:lineRule="auto"/>
      </w:pPr>
      <w:r>
        <w:t>sat.</w:t>
      </w:r>
      <w:r>
        <w:tab/>
      </w:r>
      <w:r w:rsidR="00175C0A">
        <w:tab/>
      </w:r>
      <w:r>
        <w:t>Saturated</w:t>
      </w:r>
    </w:p>
    <w:p w14:paraId="1E896669" w14:textId="1CE517AC" w:rsidR="00431BD0" w:rsidRDefault="00431BD0" w:rsidP="009042BE">
      <w:pPr>
        <w:spacing w:line="276" w:lineRule="auto"/>
      </w:pPr>
      <w:r>
        <w:t>SM</w:t>
      </w:r>
      <w:r>
        <w:tab/>
      </w:r>
      <w:r w:rsidR="00175C0A">
        <w:tab/>
      </w:r>
      <w:r>
        <w:t xml:space="preserve">Starting material </w:t>
      </w:r>
    </w:p>
    <w:p w14:paraId="182A97FF" w14:textId="1BC9DF74" w:rsidR="00431BD0" w:rsidRDefault="00431BD0" w:rsidP="009042BE">
      <w:pPr>
        <w:spacing w:line="276" w:lineRule="auto"/>
      </w:pPr>
      <w:r>
        <w:t>t</w:t>
      </w:r>
      <w:r>
        <w:tab/>
      </w:r>
      <w:r w:rsidR="00175C0A">
        <w:tab/>
      </w:r>
      <w:r>
        <w:t>Triplet</w:t>
      </w:r>
    </w:p>
    <w:p w14:paraId="3515E0E9" w14:textId="2A8E20EF" w:rsidR="00431BD0" w:rsidRDefault="00431BD0" w:rsidP="009042BE">
      <w:pPr>
        <w:spacing w:line="276" w:lineRule="auto"/>
      </w:pPr>
      <w:r>
        <w:t>TBAF</w:t>
      </w:r>
      <w:r>
        <w:tab/>
      </w:r>
      <w:r w:rsidR="00175C0A">
        <w:tab/>
      </w:r>
      <w:r>
        <w:t xml:space="preserve">Tetrabutylammonium fluoride </w:t>
      </w:r>
    </w:p>
    <w:p w14:paraId="23622B3B" w14:textId="299248B8" w:rsidR="00431BD0" w:rsidRDefault="00431BD0" w:rsidP="009042BE">
      <w:pPr>
        <w:spacing w:line="276" w:lineRule="auto"/>
      </w:pPr>
      <w:r>
        <w:t>TBAI</w:t>
      </w:r>
      <w:r>
        <w:tab/>
      </w:r>
      <w:r w:rsidR="00175C0A">
        <w:tab/>
      </w:r>
      <w:r>
        <w:t xml:space="preserve">Tetrabutylammonium iodide </w:t>
      </w:r>
    </w:p>
    <w:p w14:paraId="08212F15" w14:textId="6BFC70CA" w:rsidR="00431BD0" w:rsidRDefault="00431BD0" w:rsidP="009042BE">
      <w:pPr>
        <w:spacing w:line="276" w:lineRule="auto"/>
      </w:pPr>
      <w:r>
        <w:t>TBDPS</w:t>
      </w:r>
      <w:r>
        <w:tab/>
      </w:r>
      <w:r w:rsidR="00175C0A">
        <w:tab/>
      </w:r>
      <w:r w:rsidRPr="00480A60">
        <w:t>tert-Butyldiphenylsilyl</w:t>
      </w:r>
    </w:p>
    <w:p w14:paraId="7C17F864" w14:textId="4E7FED31" w:rsidR="00431BD0" w:rsidRDefault="00431BD0" w:rsidP="009042BE">
      <w:pPr>
        <w:spacing w:line="276" w:lineRule="auto"/>
      </w:pPr>
      <w:r>
        <w:t>TBS</w:t>
      </w:r>
      <w:r>
        <w:tab/>
      </w:r>
      <w:r w:rsidR="00175C0A">
        <w:tab/>
      </w:r>
      <w:r>
        <w:t xml:space="preserve">tert-Butyldimethylsilyl ether </w:t>
      </w:r>
    </w:p>
    <w:p w14:paraId="3EA10445" w14:textId="1CBB5BBA" w:rsidR="00431BD0" w:rsidRDefault="00175C0A" w:rsidP="009042BE">
      <w:pPr>
        <w:spacing w:line="276" w:lineRule="auto"/>
      </w:pPr>
      <w:r>
        <w:t>t</w:t>
      </w:r>
      <w:r w:rsidR="00431BD0">
        <w:t>d</w:t>
      </w:r>
      <w:r w:rsidR="00431BD0">
        <w:tab/>
      </w:r>
      <w:r>
        <w:tab/>
      </w:r>
      <w:r w:rsidR="00431BD0">
        <w:t xml:space="preserve">Triplet of doublets </w:t>
      </w:r>
    </w:p>
    <w:p w14:paraId="422DB34B" w14:textId="6FC4FA76" w:rsidR="00431BD0" w:rsidRDefault="00431BD0" w:rsidP="009042BE">
      <w:pPr>
        <w:spacing w:line="276" w:lineRule="auto"/>
      </w:pPr>
      <w:r>
        <w:t>TEA</w:t>
      </w:r>
      <w:r>
        <w:tab/>
      </w:r>
      <w:r w:rsidR="00175C0A">
        <w:tab/>
      </w:r>
      <w:r w:rsidRPr="00535794">
        <w:t>Trieth</w:t>
      </w:r>
      <w:r w:rsidR="009B57CB">
        <w:t>ylamine</w:t>
      </w:r>
    </w:p>
    <w:p w14:paraId="6E44111F" w14:textId="460F8AB6" w:rsidR="00431BD0" w:rsidRDefault="00431BD0" w:rsidP="009042BE">
      <w:pPr>
        <w:spacing w:line="276" w:lineRule="auto"/>
      </w:pPr>
      <w:r>
        <w:t>TESOTf</w:t>
      </w:r>
      <w:r>
        <w:tab/>
      </w:r>
      <w:r w:rsidR="00175C0A">
        <w:tab/>
      </w:r>
      <w:r w:rsidRPr="0086100F">
        <w:t>Triethylsilyl trifluoromethanesulfonate</w:t>
      </w:r>
    </w:p>
    <w:p w14:paraId="4451BA0A" w14:textId="5D493F08" w:rsidR="00431BD0" w:rsidRDefault="00431BD0" w:rsidP="009042BE">
      <w:pPr>
        <w:spacing w:line="276" w:lineRule="auto"/>
      </w:pPr>
      <w:r>
        <w:t>Tf</w:t>
      </w:r>
      <w:r>
        <w:tab/>
      </w:r>
      <w:r w:rsidR="00175C0A">
        <w:tab/>
      </w:r>
      <w:r>
        <w:t xml:space="preserve">Triflic (trifluoromethanesulfonic) </w:t>
      </w:r>
    </w:p>
    <w:p w14:paraId="0E5ADB24" w14:textId="5E040AB8" w:rsidR="00431BD0" w:rsidRDefault="00431BD0" w:rsidP="009042BE">
      <w:pPr>
        <w:spacing w:line="276" w:lineRule="auto"/>
      </w:pPr>
      <w:r>
        <w:t>TFA</w:t>
      </w:r>
      <w:r>
        <w:tab/>
      </w:r>
      <w:r w:rsidR="00175C0A">
        <w:tab/>
      </w:r>
      <w:r>
        <w:t xml:space="preserve">Trifluoroacetic acid </w:t>
      </w:r>
    </w:p>
    <w:p w14:paraId="4E95AED2" w14:textId="5C1C1580" w:rsidR="00431BD0" w:rsidRDefault="00431BD0" w:rsidP="009042BE">
      <w:pPr>
        <w:spacing w:line="276" w:lineRule="auto"/>
      </w:pPr>
      <w:r>
        <w:t>TFAA</w:t>
      </w:r>
      <w:r>
        <w:tab/>
      </w:r>
      <w:r w:rsidR="00175C0A">
        <w:tab/>
      </w:r>
      <w:r w:rsidRPr="00535794">
        <w:t>Trifluoroacetic anhydride</w:t>
      </w:r>
    </w:p>
    <w:p w14:paraId="5F6097B6" w14:textId="3C71B57A" w:rsidR="00431BD0" w:rsidRDefault="00431BD0" w:rsidP="009042BE">
      <w:pPr>
        <w:spacing w:line="276" w:lineRule="auto"/>
      </w:pPr>
      <w:r>
        <w:t>THF</w:t>
      </w:r>
      <w:r>
        <w:tab/>
      </w:r>
      <w:r w:rsidR="00175C0A">
        <w:tab/>
      </w:r>
      <w:r>
        <w:t xml:space="preserve">Tetrahydrofuran </w:t>
      </w:r>
    </w:p>
    <w:p w14:paraId="17A910C3" w14:textId="714BEB53" w:rsidR="00431BD0" w:rsidRDefault="00431BD0" w:rsidP="009042BE">
      <w:pPr>
        <w:spacing w:line="276" w:lineRule="auto"/>
      </w:pPr>
      <w:r>
        <w:t>TLC</w:t>
      </w:r>
      <w:r>
        <w:tab/>
      </w:r>
      <w:r w:rsidR="00175C0A">
        <w:tab/>
      </w:r>
      <w:r>
        <w:t xml:space="preserve">Thin layer chromatography </w:t>
      </w:r>
    </w:p>
    <w:p w14:paraId="4BF4D50B" w14:textId="088FBF79" w:rsidR="00431BD0" w:rsidRDefault="00431BD0" w:rsidP="009042BE">
      <w:pPr>
        <w:spacing w:line="276" w:lineRule="auto"/>
      </w:pPr>
      <w:r>
        <w:t>TMS</w:t>
      </w:r>
      <w:r>
        <w:tab/>
      </w:r>
      <w:r w:rsidR="00175C0A">
        <w:tab/>
      </w:r>
      <w:r>
        <w:t xml:space="preserve">Trimethylsilyl ether </w:t>
      </w:r>
    </w:p>
    <w:p w14:paraId="0A9DD66C" w14:textId="0DB1433A" w:rsidR="00431BD0" w:rsidRDefault="00431BD0" w:rsidP="009042BE">
      <w:pPr>
        <w:spacing w:line="276" w:lineRule="auto"/>
      </w:pPr>
      <w:r>
        <w:t>TOF</w:t>
      </w:r>
      <w:r>
        <w:tab/>
      </w:r>
      <w:r w:rsidR="00175C0A">
        <w:tab/>
      </w:r>
      <w:r>
        <w:t xml:space="preserve">Time of flight </w:t>
      </w:r>
    </w:p>
    <w:p w14:paraId="6437B563" w14:textId="646CB95F" w:rsidR="00431BD0" w:rsidRDefault="00431BD0" w:rsidP="009042BE">
      <w:pPr>
        <w:spacing w:line="276" w:lineRule="auto"/>
      </w:pPr>
      <w:r>
        <w:t>tR</w:t>
      </w:r>
      <w:r>
        <w:tab/>
      </w:r>
      <w:r w:rsidR="00175C0A">
        <w:tab/>
      </w:r>
      <w:r>
        <w:t xml:space="preserve">Retention time </w:t>
      </w:r>
    </w:p>
    <w:p w14:paraId="48369418" w14:textId="37EDB9DC" w:rsidR="00431BD0" w:rsidRDefault="00431BD0" w:rsidP="005909B8">
      <w:pPr>
        <w:spacing w:line="276" w:lineRule="auto"/>
        <w:ind w:left="1440" w:hanging="1440"/>
      </w:pPr>
      <w:r>
        <w:t>TRAP</w:t>
      </w:r>
      <w:r>
        <w:tab/>
      </w:r>
      <w:r w:rsidRPr="00480A60">
        <w:t>3,3′,3”-(((1,4,7-triazonane-1,4,7-triyl)tris(methylene))tris(hydroxyphosphoryl))tripropanoic acid</w:t>
      </w:r>
    </w:p>
    <w:p w14:paraId="70DC4398" w14:textId="73D65A4A" w:rsidR="00431BD0" w:rsidRDefault="00431BD0" w:rsidP="009042BE">
      <w:pPr>
        <w:spacing w:line="276" w:lineRule="auto"/>
      </w:pPr>
      <w:r>
        <w:t>TsOH</w:t>
      </w:r>
      <w:r>
        <w:tab/>
      </w:r>
      <w:r w:rsidR="00175C0A">
        <w:tab/>
      </w:r>
      <w:r>
        <w:t xml:space="preserve">para-Toluenesulfonic acid </w:t>
      </w:r>
    </w:p>
    <w:p w14:paraId="4D1A071E" w14:textId="0152D155" w:rsidR="00431BD0" w:rsidRDefault="00431BD0" w:rsidP="009042BE">
      <w:pPr>
        <w:spacing w:line="276" w:lineRule="auto"/>
      </w:pPr>
      <w:r>
        <w:t>Ts</w:t>
      </w:r>
      <w:r>
        <w:tab/>
      </w:r>
      <w:r w:rsidR="00175C0A">
        <w:tab/>
        <w:t>T</w:t>
      </w:r>
      <w:r>
        <w:t xml:space="preserve">osyl </w:t>
      </w:r>
    </w:p>
    <w:p w14:paraId="7A8FEF20" w14:textId="61355483" w:rsidR="00431BD0" w:rsidRDefault="00431BD0" w:rsidP="009042BE">
      <w:pPr>
        <w:spacing w:line="276" w:lineRule="auto"/>
      </w:pPr>
      <w:r>
        <w:t>UV</w:t>
      </w:r>
      <w:r>
        <w:tab/>
      </w:r>
      <w:r w:rsidR="00175C0A">
        <w:tab/>
      </w:r>
      <w:r>
        <w:t>Ultraviolet</w:t>
      </w:r>
    </w:p>
    <w:p w14:paraId="42B7A163" w14:textId="7ED587AC" w:rsidR="00D5191B" w:rsidRDefault="00D5191B" w:rsidP="009042BE">
      <w:pPr>
        <w:spacing w:line="276" w:lineRule="auto"/>
      </w:pPr>
    </w:p>
    <w:p w14:paraId="5DD79137" w14:textId="77777777" w:rsidR="00D5191B" w:rsidRDefault="00D5191B" w:rsidP="00A74B23">
      <w:pPr>
        <w:pStyle w:val="Heading1"/>
        <w:spacing w:line="360" w:lineRule="auto"/>
        <w:rPr>
          <w:color w:val="FF0000"/>
        </w:rPr>
        <w:sectPr w:rsidR="00D5191B" w:rsidSect="0063581A">
          <w:pgSz w:w="11906" w:h="16838"/>
          <w:pgMar w:top="1440" w:right="1440" w:bottom="1440" w:left="1440" w:header="708" w:footer="708" w:gutter="0"/>
          <w:pgNumType w:fmt="lowerRoman" w:start="1"/>
          <w:cols w:space="708"/>
          <w:docGrid w:linePitch="360"/>
        </w:sectPr>
      </w:pPr>
    </w:p>
    <w:p w14:paraId="7179AB1F" w14:textId="77777777" w:rsidR="000365BB" w:rsidRDefault="000365BB" w:rsidP="00D0083B">
      <w:pPr>
        <w:pStyle w:val="Heading1"/>
        <w:numPr>
          <w:ilvl w:val="0"/>
          <w:numId w:val="0"/>
        </w:numPr>
        <w:spacing w:line="360" w:lineRule="auto"/>
      </w:pPr>
      <w:bookmarkStart w:id="5" w:name="_Toc167702637"/>
      <w:r>
        <w:lastRenderedPageBreak/>
        <w:t>Abstract</w:t>
      </w:r>
      <w:bookmarkEnd w:id="5"/>
    </w:p>
    <w:p w14:paraId="63A6C117" w14:textId="05F11C57" w:rsidR="000365BB" w:rsidRDefault="000365BB" w:rsidP="00A74B23">
      <w:pPr>
        <w:spacing w:line="360" w:lineRule="auto"/>
      </w:pPr>
      <w:r>
        <w:t xml:space="preserve">This work details the approach to produce </w:t>
      </w:r>
      <w:r w:rsidR="00DE679B">
        <w:t>b</w:t>
      </w:r>
      <w:r>
        <w:t xml:space="preserve">erkeleyamide A, a known anti-inflammatory molecule. There are three synthetic routes to make this </w:t>
      </w:r>
      <w:r w:rsidR="004F0A73">
        <w:t>compound,</w:t>
      </w:r>
      <w:r>
        <w:t xml:space="preserve"> </w:t>
      </w:r>
      <w:r w:rsidR="003825B3">
        <w:t>but</w:t>
      </w:r>
      <w:r>
        <w:t xml:space="preserve"> all use a chiral pool approach and ha</w:t>
      </w:r>
      <w:r w:rsidR="003825B3">
        <w:t>ve</w:t>
      </w:r>
      <w:r>
        <w:t xml:space="preserve"> limited ability to change the functional groups on the molecule. Therefore, it was not possible to produce similar molecules and test for anti-inflammatory capabilities at lower concentrations. </w:t>
      </w:r>
    </w:p>
    <w:p w14:paraId="0F4A80E0" w14:textId="1B165E7D" w:rsidR="000365BB" w:rsidRDefault="000365BB" w:rsidP="00A74B23">
      <w:pPr>
        <w:spacing w:line="360" w:lineRule="auto"/>
      </w:pPr>
      <w:r>
        <w:t xml:space="preserve">This thesis sets out to identify a more flexible method to produce </w:t>
      </w:r>
      <w:r w:rsidR="00DE679B">
        <w:t>b</w:t>
      </w:r>
      <w:r>
        <w:t>erkeleyamide A, allowing the modification of functional groups of the compound and increasing the yield of the final product.</w:t>
      </w:r>
      <w:r w:rsidR="00537A76">
        <w:t xml:space="preserve"> </w:t>
      </w:r>
      <w:r w:rsidR="00537A76" w:rsidRPr="00537A76">
        <w:t xml:space="preserve">By enabling the production of </w:t>
      </w:r>
      <w:r w:rsidR="00DE679B">
        <w:t>b</w:t>
      </w:r>
      <w:r w:rsidR="00537A76" w:rsidRPr="00537A76">
        <w:t xml:space="preserve">erkeleyamide A compounds with differing functional groups, this work opens up future research into these </w:t>
      </w:r>
      <w:r w:rsidR="00A00125" w:rsidRPr="00537A76">
        <w:t>substituted</w:t>
      </w:r>
      <w:r w:rsidR="00537A76" w:rsidRPr="00537A76">
        <w:t xml:space="preserve"> group </w:t>
      </w:r>
      <w:r w:rsidR="00DE679B">
        <w:t>b</w:t>
      </w:r>
      <w:r w:rsidR="00537A76" w:rsidRPr="00537A76">
        <w:t>erkeleyamide A compounds as anti-</w:t>
      </w:r>
      <w:r w:rsidR="00A00125" w:rsidRPr="00537A76">
        <w:t>inflammatory</w:t>
      </w:r>
      <w:r w:rsidR="00537A76" w:rsidRPr="00537A76">
        <w:t xml:space="preserve"> agents.</w:t>
      </w:r>
    </w:p>
    <w:p w14:paraId="383ECBF8" w14:textId="77777777" w:rsidR="000365BB" w:rsidRDefault="000365BB" w:rsidP="00A74B23">
      <w:pPr>
        <w:spacing w:line="360" w:lineRule="auto"/>
      </w:pPr>
      <w:r>
        <w:t xml:space="preserve">This work uses anthracene and anthrone as auxiliaries which are attached to maleimide upon which desymmetrisation reactions can be performed. To attach anthracene and its derivatives to maleimide a Diels-Alder reaction was used. The desymmetrisation reactions performed on maleimide included a Grignard reaction and reduction reactions. </w:t>
      </w:r>
    </w:p>
    <w:p w14:paraId="5C23C494" w14:textId="1FA2F87D" w:rsidR="000365BB" w:rsidRDefault="000365BB" w:rsidP="00A74B23">
      <w:pPr>
        <w:spacing w:line="360" w:lineRule="auto"/>
      </w:pPr>
      <w:r>
        <w:t xml:space="preserve">To remove the anthracene auxiliary a retro Diels-Alder reaction would be required. The most common method to </w:t>
      </w:r>
      <w:r w:rsidR="00537A76">
        <w:t>accomplish</w:t>
      </w:r>
      <w:r>
        <w:t xml:space="preserve"> this is to use FVP but this method requires expensive specialised equipment so other methods were used. </w:t>
      </w:r>
      <w:r w:rsidR="00FD74AD">
        <w:t>A</w:t>
      </w:r>
      <w:r>
        <w:t xml:space="preserve"> microwave reactor was used but</w:t>
      </w:r>
      <w:r w:rsidR="00367545">
        <w:t xml:space="preserve"> </w:t>
      </w:r>
      <w:r w:rsidR="00FD74AD">
        <w:t xml:space="preserve">again, </w:t>
      </w:r>
      <w:r w:rsidR="00367545">
        <w:t>this method required high temperatures</w:t>
      </w:r>
      <w:r>
        <w:t xml:space="preserve">. </w:t>
      </w:r>
      <w:r w:rsidR="00FD74AD">
        <w:t>A</w:t>
      </w:r>
      <w:r>
        <w:t xml:space="preserve">n </w:t>
      </w:r>
      <w:r w:rsidR="00367545">
        <w:t>oxyanion-initiated</w:t>
      </w:r>
      <w:r>
        <w:t xml:space="preserve"> </w:t>
      </w:r>
      <w:r w:rsidR="00FD74AD">
        <w:t xml:space="preserve">retro Diels-Alder </w:t>
      </w:r>
      <w:r>
        <w:t>reaction was performed</w:t>
      </w:r>
      <w:r w:rsidR="00FD74AD">
        <w:t xml:space="preserve"> which</w:t>
      </w:r>
      <w:r>
        <w:t xml:space="preserve"> required swapping the anthracene auxiliary for </w:t>
      </w:r>
      <w:r w:rsidR="00FD74AD">
        <w:t>an</w:t>
      </w:r>
      <w:r>
        <w:t xml:space="preserve"> anthrone auxiliary. The oxyanion retro Diels-Alder reaction was performed using potassium hydride with good yields (72-74%).</w:t>
      </w:r>
    </w:p>
    <w:p w14:paraId="633959A6" w14:textId="4433B2A2" w:rsidR="000D3A96" w:rsidRDefault="000365BB" w:rsidP="00A74B23">
      <w:pPr>
        <w:spacing w:line="360" w:lineRule="auto"/>
      </w:pPr>
      <w:r>
        <w:t xml:space="preserve">The synthesis proposed in this report makes a common intermediate with a literature synthesis to make </w:t>
      </w:r>
      <w:r w:rsidR="00DE679B">
        <w:t>b</w:t>
      </w:r>
      <w:r>
        <w:t xml:space="preserve">erkeleyamide A and improves upon the yield of the literature synthesis. The </w:t>
      </w:r>
      <w:r w:rsidR="00073903">
        <w:t xml:space="preserve">reported </w:t>
      </w:r>
      <w:r>
        <w:t>literature yield for the common intermediate was 22% and the yield of the synthesis detailed in this report was 27%</w:t>
      </w:r>
      <w:r w:rsidR="00073903">
        <w:t>, although this was racemic</w:t>
      </w:r>
      <w:r>
        <w:t>.</w:t>
      </w:r>
    </w:p>
    <w:p w14:paraId="1225462A" w14:textId="77777777" w:rsidR="000D3A96" w:rsidRDefault="000D3A96" w:rsidP="00A74B23">
      <w:pPr>
        <w:spacing w:line="360" w:lineRule="auto"/>
      </w:pPr>
      <w:r>
        <w:br w:type="page"/>
      </w:r>
    </w:p>
    <w:p w14:paraId="2A31271F" w14:textId="77777777" w:rsidR="000365BB" w:rsidRDefault="000365BB" w:rsidP="00A74B23">
      <w:pPr>
        <w:pStyle w:val="Heading1"/>
        <w:spacing w:line="360" w:lineRule="auto"/>
      </w:pPr>
      <w:bookmarkStart w:id="6" w:name="_Toc167702638"/>
      <w:r>
        <w:lastRenderedPageBreak/>
        <w:t>Introduction</w:t>
      </w:r>
      <w:bookmarkEnd w:id="0"/>
      <w:bookmarkEnd w:id="6"/>
    </w:p>
    <w:p w14:paraId="3AB6A6BB" w14:textId="0BD44A4A" w:rsidR="000365BB" w:rsidRDefault="008E30A9" w:rsidP="00A74B23">
      <w:pPr>
        <w:pStyle w:val="Heading2"/>
        <w:spacing w:line="360" w:lineRule="auto"/>
      </w:pPr>
      <w:bookmarkStart w:id="7" w:name="_Toc77751906"/>
      <w:bookmarkStart w:id="8" w:name="_Toc167702639"/>
      <w:r>
        <w:t>History of n</w:t>
      </w:r>
      <w:r w:rsidR="000365BB">
        <w:t>atural compounds used in medicines</w:t>
      </w:r>
      <w:bookmarkEnd w:id="7"/>
      <w:bookmarkEnd w:id="8"/>
    </w:p>
    <w:p w14:paraId="53DAB035" w14:textId="7E5620F5" w:rsidR="000365BB" w:rsidRDefault="000365BB" w:rsidP="00A74B23">
      <w:pPr>
        <w:spacing w:line="360" w:lineRule="auto"/>
      </w:pPr>
      <w:r>
        <w:t>Using natural products for medicinal purposes has taken place for tens of thousands of years.</w:t>
      </w:r>
      <w:r>
        <w:fldChar w:fldCharType="begin" w:fldLock="1"/>
      </w:r>
      <w:r>
        <w:instrText>ADDIN CSL_CITATION {"citationItems":[{"id":"ITEM-1","itemData":{"DOI":"10.1038/s41573-020-00114-z","ISSN":"14741784","PMID":"33510482","abstract":"Natural products and their structural analogues have historically made a major contribution to pharmacotherapy, especially for cancer and infectious diseases. Nevertheless, natural products also present challenges for drug discovery, such as technical barriers to screening, isolation, characterization and optimization, which contributed to a decline in their pursuit by the pharmaceutical industry from the 1990s onwards. In recent years, several technological and scientific developments — including improved analytical tools, genome mining and engineering strategies, and microbial culturing advances — are addressing such challenges and opening up new opportunities. Consequently, interest in natural products as drug leads is being revitalized, particularly for tackling antimicrobial resistance. Here, we summarize recent technological developments that are enabling natural product-based drug discovery, highlight selected applications and discuss key opportunities.","author":[{"dropping-particle":"","family":"Atanasov","given":"Atanas G.","non-dropping-particle":"","parse-names":false,"suffix":""},{"dropping-particle":"","family":"Zotchev","given":"Sergey B.","non-dropping-particle":"","parse-names":false,"suffix":""},{"dropping-particle":"","family":"Dirsch","given":"Verena M.","non-dropping-particle":"","parse-names":false,"suffix":""},{"dropping-particle":"","family":"Orhan","given":"Ilkay Erdogan","non-dropping-particle":"","parse-names":false,"suffix":""},{"dropping-particle":"","family":"Banach","given":"Maciej","non-dropping-particle":"","parse-names":false,"suffix":""},{"dropping-particle":"","family":"Rollinger","given":"Judith M.","non-dropping-particle":"","parse-names":false,"suffix":""},{"dropping-particle":"","family":"Barreca","given":"Davide","non-dropping-particle":"","parse-names":false,"suffix":""},{"dropping-particle":"","family":"Weckwerth","given":"Wolfram","non-dropping-particle":"","parse-names":false,"suffix":""},{"dropping-particle":"","family":"Bauer","given":"Rudolf","non-dropping-particle":"","parse-names":false,"suffix":""},{"dropping-particle":"","family":"Bayer","given":"Edward A.","non-dropping-particle":"","parse-names":false,"suffix":""},{"dropping-particle":"","family":"Majeed","given":"Muhammed","non-dropping-particle":"","parse-names":false,"suffix":""},{"dropping-particle":"","family":"Bishayee","given":"Anupam","non-dropping-particle":"","parse-names":false,"suffix":""},{"dropping-particle":"","family":"Bochkov","given":"Valery","non-dropping-particle":"","parse-names":false,"suffix":""},{"dropping-particle":"","family":"Bonn","given":"Günther K.","non-dropping-particle":"","parse-names":false,"suffix":""},{"dropping-particle":"","family":"Braidy","given":"Nady","non-dropping-particle":"","parse-names":false,"suffix":""},{"dropping-particle":"","family":"Bucar","given":"Franz","non-dropping-particle":"","parse-names":false,"suffix":""},{"dropping-particle":"","family":"Cifuentes","given":"Alejandro","non-dropping-particle":"","parse-names":false,"suffix":""},{"dropping-particle":"","family":"D’Onofrio","given":"Grazia","non-dropping-particle":"","parse-names":false,"suffix":""},{"dropping-particle":"","family":"Bodkin","given":"Michael","non-dropping-particle":"","parse-names":false,"suffix":""},{"dropping-particle":"","family":"Diederich","given":"Marc","non-dropping-particle":"","parse-names":false,"suffix":""},{"dropping-particle":"","family":"Dinkova-Kostova","given":"Albena T.","non-dropping-particle":"","parse-names":false,"suffix":""},{"dropping-particle":"","family":"Efferth","given":"Thomas","non-dropping-particle":"","parse-names":false,"suffix":""},{"dropping-particle":"","family":"Bairi","given":"Khalid","non-dropping-particle":"El","parse-names":false,"suffix":""},{"dropping-particle":"","family":"Arkells","given":"Nicolas","non-dropping-particle":"","parse-names":false,"suffix":""},{"dropping-particle":"","family":"Fan","given":"Tai Ping","non-dropping-particle":"","parse-names":false,"suffix":""},{"dropping-particle":"","family":"Fiebich","given":"Bernd L.","non-dropping-particle":"","parse-names":false,"suffix":""},{"dropping-particle":"","family":"Freissmuth","given":"Michael","non-dropping-particle":"","parse-names":false,"suffix":""},{"dropping-particle":"","family":"Georgiev","given":"Milen I.","non-dropping-particle":"","parse-names":false,"suffix":""},{"dropping-particle":"","family":"Gibbons","given":"Simon","non-dropping-particle":"","parse-names":false,"suffix":""},{"dropping-particle":"","family":"Godfrey","given":"Keith M.","non-dropping-particle":"","parse-names":false,"suffix":""},{"dropping-particle":"","family":"Gruber","given":"Christian W.","non-dropping-particle":"","parse-names":false,"suffix":""},{"dropping-particle":"","family":"Heer","given":"Jag","non-dropping-particle":"","parse-names":false,"suffix":""},{"dropping-particle":"","family":"Huber","given":"Lukas A.","non-dropping-particle":"","parse-names":false,"suffix":""},{"dropping-particle":"","family":"Ibanez","given":"Elena","non-dropping-particle":"","parse-names":false,"suffix":""},{"dropping-particle":"","family":"Kijjoa","given":"Anake","non-dropping-particle":"","parse-names":false,"suffix":""},{"dropping-particle":"","family":"Kiss","given":"Anna K.","non-dropping-particle":"","parse-names":false,"suffix":""},{"dropping-particle":"","family":"Lu","given":"Aiping","non-dropping-particle":"","parse-names":false,"suffix":""},{"dropping-particle":"","family":"Macias","given":"Francisco A.","non-dropping-particle":"","parse-names":false,"suffix":""},{"dropping-particle":"","family":"Miller","given":"Mark J.S.","non-dropping-particle":"","parse-names":false,"suffix":""},{"dropping-particle":"","family":"Mocan","given":"Andrei","non-dropping-particle":"","parse-names":false,"suffix":""},{"dropping-particle":"","family":"Müller","given":"Rolf","non-dropping-particle":"","parse-names":false,"suffix":""},{"dropping-particle":"","family":"Nicoletti","given":"Ferdinando","non-dropping-particle":"","parse-names":false,"suffix":""},{"dropping-particle":"","family":"Perry","given":"George","non-dropping-particle":"","parse-names":false,"suffix":""},{"dropping-particle":"","family":"Pittalà","given":"Valeria","non-dropping-particle":"","parse-names":false,"suffix":""},{"dropping-particle":"","family":"Rastrelli","given":"Luca","non-dropping-particle":"","parse-names":false,"suffix":""},{"dropping-particle":"","family":"Ristow","given":"Michael","non-dropping-particle":"","parse-names":false,"suffix":""},{"dropping-particle":"","family":"Russo","given":"Gian Luigi","non-dropping-particle":"","parse-names":false,"suffix":""},{"dropping-particle":"","family":"Silva","given":"Ana Sanches","non-dropping-particle":"","parse-names":false,"suffix":""},{"dropping-particle":"","family":"Schuster","given":"Daniela","non-dropping-particle":"","parse-names":false,"suffix":""},{"dropping-particle":"","family":"Sheridan","given":"Helen","non-dropping-particle":"","parse-names":false,"suffix":""},{"dropping-particle":"","family":"Skalicka-Woźniak","given":"Krystyna","non-dropping-particle":"","parse-names":false,"suffix":""},{"dropping-particle":"","family":"Skaltsounis","given":"Leandros","non-dropping-particle":"","parse-names":false,"suffix":""},{"dropping-particle":"","family":"Sobarzo-Sánchez","given":"Eduardo","non-dropping-particle":"","parse-names":false,"suffix":""},{"dropping-particle":"","family":"Bredt","given":"David S.","non-dropping-particle":"","parse-names":false,"suffix":""},{"dropping-particle":"","family":"Stuppner","given":"Hermann","non-dropping-particle":"","parse-names":false,"suffix":""},{"dropping-particle":"","family":"Sureda","given":"Antoni","non-dropping-particle":"","parse-names":false,"suffix":""},{"dropping-particle":"","family":"Tzvetkov","given":"Nikolay T.","non-dropping-particle":"","parse-names":false,"suffix":""},{"dropping-particle":"","family":"Vacca","given":"Rosa Anna","non-dropping-particle":"","parse-names":false,"suffix":""},{"dropping-particle":"","family":"Aggarwal","given":"Bharat B.","non-dropping-particle":"","parse-names":false,"suffix":""},{"dropping-particle":"","family":"Battino","given":"Maurizio","non-dropping-particle":"","parse-names":false,"suffix":""},{"dropping-particle":"","family":"Giampieri","given":"Francesca","non-dropping-particle":"","parse-names":false,"suffix":""},{"dropping-particle":"","family":"Wink","given":"Michael","non-dropping-particle":"","parse-names":false,"suffix":""},{"dropping-particle":"","family":"Wolfender","given":"Jean Luc","non-dropping-particle":"","parse-names":false,"suffix":""},{"dropping-particle":"","family":"Xiao","given":"Jianbo","non-dropping-particle":"","parse-names":false,"suffix":""},{"dropping-particle":"","family":"Yeung","given":"Andy Wai Kan","non-dropping-particle":"","parse-names":false,"suffix":""},{"dropping-particle":"","family":"Lizard","given":"Gérard","non-dropping-particle":"","parse-names":false,"suffix":""},{"dropping-particle":"","family":"Popp","given":"Michael A.","non-dropping-particle":"","parse-names":false,"suffix":""},{"dropping-particle":"","family":"Heinrich","given":"Michael","non-dropping-particle":"","parse-names":false,"suffix":""},{"dropping-particle":"","family":"Berindan-Neagoe","given":"Ioana","non-dropping-particle":"","parse-names":false,"suffix":""},{"dropping-particle":"","family":"Stadler","given":"Marc","non-dropping-particle":"","parse-names":false,"suffix":""},{"dropping-particle":"","family":"Daglia","given":"Maria","non-dropping-particle":"","parse-names":false,"suffix":""},{"dropping-particle":"","family":"Verpoorte","given":"Robert","non-dropping-particle":"","parse-names":false,"suffix":""},{"dropping-particle":"","family":"Supuran","given":"Claudiu T.","non-dropping-particle":"","parse-names":false,"suffix":""}],"container-title":"Nature Reviews Drug Discovery","id":"ITEM-1","issue":"3","issued":{"date-parts":[["2021","3","1"]]},"page":"200-216","publisher":"Nature Research","title":"Natural products in drug discovery: advances and opportunities","type":"article-journal","volume":"20"},"uris":["http://www.mendeley.com/documents/?uuid=e52b44b9-a38c-3cb2-870d-da14ade3d681"]}],"mendeley":{"formattedCitation":"&lt;sup&gt;1&lt;/sup&gt;","plainTextFormattedCitation":"1","previouslyFormattedCitation":"&lt;sup&gt;1&lt;/sup&gt;"},"properties":{"noteIndex":0},"schema":"https://github.com/citation-style-language/schema/raw/master/csl-citation.json"}</w:instrText>
      </w:r>
      <w:r>
        <w:fldChar w:fldCharType="separate"/>
      </w:r>
      <w:r>
        <w:rPr>
          <w:noProof/>
          <w:vertAlign w:val="superscript"/>
        </w:rPr>
        <w:t>1</w:t>
      </w:r>
      <w:r>
        <w:fldChar w:fldCharType="end"/>
      </w:r>
      <w:r>
        <w:t xml:space="preserve"> One of the oldest medical records comes from about 2600 BC in ancient Mesopotamia.</w:t>
      </w:r>
      <w:r>
        <w:fldChar w:fldCharType="begin" w:fldLock="1"/>
      </w:r>
      <w:r>
        <w:instrText>ADDIN CSL_CITATION {"citationItems":[{"id":"ITEM-1","itemData":{"DOI":"10.1038/embor.2009.12","ISSN":"1469221X","PMID":"19229284","author":[{"dropping-particle":"","family":"Ji","given":"Hong Fang","non-dropping-particle":"","parse-names":false,"suffix":""},{"dropping-particle":"","family":"Li","given":"Xue Juan","non-dropping-particle":"","parse-names":false,"suffix":""},{"dropping-particle":"","family":"Zhang","given":"Hong Yu","non-dropping-particle":"","parse-names":false,"suffix":""}],"container-title":"EMBO Reports","id":"ITEM-1","issue":"3","issued":{"date-parts":[["2009"]]},"page":"194-200","publisher":"European Molecular Biology Organization","title":"Natural products and drug discovery: Can thousands of years of ancient medical knowledge lead us to new and powerful drug combinations in the fight against cancer and dementia?","type":"article-journal","volume":"10"},"uris":["http://www.mendeley.com/documents/?uuid=ae662bd1-263d-37fe-8079-acfa1428e364"]}],"mendeley":{"formattedCitation":"&lt;sup&gt;2&lt;/sup&gt;","plainTextFormattedCitation":"2","previouslyFormattedCitation":"&lt;sup&gt;2&lt;/sup&gt;"},"properties":{"noteIndex":0},"schema":"https://github.com/citation-style-language/schema/raw/master/csl-citation.json"}</w:instrText>
      </w:r>
      <w:r>
        <w:fldChar w:fldCharType="separate"/>
      </w:r>
      <w:r>
        <w:rPr>
          <w:noProof/>
          <w:vertAlign w:val="superscript"/>
        </w:rPr>
        <w:t>2</w:t>
      </w:r>
      <w:r>
        <w:fldChar w:fldCharType="end"/>
      </w:r>
      <w:r>
        <w:t xml:space="preserve"> This text describes 1000 plants or substances derived from these plants that were used to treat illnesses, for example oils of the </w:t>
      </w:r>
      <w:r>
        <w:rPr>
          <w:i/>
          <w:iCs/>
        </w:rPr>
        <w:t xml:space="preserve">Cedrus </w:t>
      </w:r>
      <w:r>
        <w:t>species (</w:t>
      </w:r>
      <w:r w:rsidR="00537A76">
        <w:fldChar w:fldCharType="begin"/>
      </w:r>
      <w:r w:rsidR="00537A76">
        <w:instrText xml:space="preserve"> REF _Ref75416167 \h  \* MERGEFORMAT </w:instrText>
      </w:r>
      <w:r w:rsidR="00537A76">
        <w:fldChar w:fldCharType="separate"/>
      </w:r>
      <w:r w:rsidR="004E6D34">
        <w:t xml:space="preserve">Figure </w:t>
      </w:r>
      <w:r w:rsidR="004E6D34">
        <w:rPr>
          <w:noProof/>
        </w:rPr>
        <w:t>1</w:t>
      </w:r>
      <w:r w:rsidR="00537A76">
        <w:fldChar w:fldCharType="end"/>
      </w:r>
      <w:r w:rsidR="00537A76">
        <w:t xml:space="preserve">, </w:t>
      </w:r>
      <w:r>
        <w:t xml:space="preserve">ricinoleic acid triglyceride </w:t>
      </w:r>
      <w:r>
        <w:rPr>
          <w:b/>
          <w:bCs/>
        </w:rPr>
        <w:t>1</w:t>
      </w:r>
      <w:r>
        <w:t>) which are still used today to help treat coughs, bronchitis and joint pain.</w:t>
      </w:r>
      <w:r>
        <w:fldChar w:fldCharType="begin" w:fldLock="1"/>
      </w:r>
      <w:r>
        <w:instrText>ADDIN CSL_CITATION {"citationItems":[{"id":"ITEM-1","itemData":{"DOI":"10.1073/PNAS.1201627109/-/DCSUPPLEMENTAL","ISSN":"00278424","PMID":"22615395","abstract":"Castor oil is one of the oldest drugs. When given orally, it has a laxative effect and induces labor in pregnant females. The effects of castor oil are mediated by ricinoleic acid, a hydroxylated fatty acid released from castor oil by intestinal lipases. Despite the wide-spread use of castor oil in conventional and folk medicine, the molecular mechanism by which ricinoleic acid acts remains unknown. Here we show that the EP3 prostanoid receptor is specifically activated by ricinoleic acid and that it mediates the pharmacological effects of castor oil. In mice lacking EP3 receptors, the laxative effect and the uterus contraction induced via ricinoleic acid are absent. Although a conditional deletion of the EP3 receptor gene in intestinal epithelial cells did not affect castor oil-induced diarrhea, mice lacking EP3 receptors only in smooth-muscle cells were unresponsive to this drug. Thus, the castor oil metabolite ricinoleic acid activates intestinal and uterine smooth-muscle cells via EP3 prostanoid receptors. These findings identify the cellular and molecular mechanism underlying the pharmacological effects of castor oil and indicate a role of the EP3 receptor as a target to induce laxative effects.","author":[{"dropping-particle":"","family":"Tunaru","given":"Sorin","non-dropping-particle":"","parse-names":false,"suffix":""},{"dropping-particle":"","family":"Althoff","given":"Till F.","non-dropping-particle":"","parse-names":false,"suffix":""},{"dropping-particle":"","family":"Nüsing","given":"Rolf M.","non-dropping-particle":"","parse-names":false,"suffix":""},{"dropping-particle":"","family":"Diener","given":"Martin","non-dropping-particle":"","parse-names":false,"suffix":""},{"dropping-particle":"","family":"Offermanns","given":"Stefan","non-dropping-particle":"","parse-names":false,"suffix":""}],"container-title":"Proceedings of the National Academy of Sciences of the United States of America","id":"ITEM-1","issue":"23","issued":{"date-parts":[["2012","6","5"]]},"page":"9179-9184","publisher":"National Academy of Sciences","title":"Castor oil induces laxation and uterus contraction via ricinoleic acid activating prostaglandin EP3 receptors","type":"article-journal","volume":"109"},"uris":["http://www.mendeley.com/documents/?uuid=b1cd1948-9c18-3092-89ab-de6bf9906f85"]}],"mendeley":{"formattedCitation":"&lt;sup&gt;3&lt;/sup&gt;","plainTextFormattedCitation":"3","previouslyFormattedCitation":"&lt;sup&gt;3&lt;/sup&gt;"},"properties":{"noteIndex":0},"schema":"https://github.com/citation-style-language/schema/raw/master/csl-citation.json"}</w:instrText>
      </w:r>
      <w:r>
        <w:fldChar w:fldCharType="separate"/>
      </w:r>
      <w:r>
        <w:rPr>
          <w:noProof/>
          <w:vertAlign w:val="superscript"/>
        </w:rPr>
        <w:t>3</w:t>
      </w:r>
      <w:r>
        <w:fldChar w:fldCharType="end"/>
      </w:r>
      <w:r>
        <w:t xml:space="preserve"> Ricinoleic acid triglyceride </w:t>
      </w:r>
      <w:r>
        <w:rPr>
          <w:b/>
          <w:bCs/>
        </w:rPr>
        <w:t>1</w:t>
      </w:r>
      <w:r>
        <w:t xml:space="preserve"> consists of three 18-carbon chains each containing a </w:t>
      </w:r>
      <w:r>
        <w:rPr>
          <w:i/>
          <w:iCs/>
        </w:rPr>
        <w:t>Z-</w:t>
      </w:r>
      <w:r>
        <w:t>alkene and an (</w:t>
      </w:r>
      <w:r>
        <w:rPr>
          <w:i/>
          <w:iCs/>
        </w:rPr>
        <w:t>R</w:t>
      </w:r>
      <w:r>
        <w:t xml:space="preserve">)-hydroxyl group. The </w:t>
      </w:r>
      <w:r>
        <w:rPr>
          <w:i/>
          <w:iCs/>
        </w:rPr>
        <w:t xml:space="preserve">Commiphora </w:t>
      </w:r>
      <w:r>
        <w:t xml:space="preserve">species (e.g. myrrhanol A </w:t>
      </w:r>
      <w:r>
        <w:rPr>
          <w:b/>
          <w:bCs/>
        </w:rPr>
        <w:t>2</w:t>
      </w:r>
      <w:r>
        <w:t>) also comes from Mesopotamia</w:t>
      </w:r>
      <w:r w:rsidR="00537A76">
        <w:t>, it</w:t>
      </w:r>
      <w:r>
        <w:t xml:space="preserve"> is still used today to treat coughs, colds,</w:t>
      </w:r>
      <w:r>
        <w:fldChar w:fldCharType="begin" w:fldLock="1"/>
      </w:r>
      <w:r>
        <w:instrText>ADDIN CSL_CITATION {"citationItems":[{"id":"ITEM-1","itemData":{"DOI":"10.1016/S0960-894X(01)00111-1","ISSN":"0960-894X","PMID":"11327606","abstract":"Myrrhanol A, a new triterpene isolated from guggul (Balsamodendron or Commiphora mukul Hook.)-gum resin, displays a potent anti-inflammatory effect on exudative pouch fluid, angiogenesis, and granuloma weights in adjuvant-induced air-pouch granuloma of mice. Its effects were more marked than those of hydrocortisone and the 50% aqueous methanolic extract of the crude drug. Myrrhanol A is a plausible candidate for a potent anti-inflammatory agent. © 2001 Elsevier Science Ltd.","author":[{"dropping-particle":"","family":"Kimura","given":"Ikuko","non-dropping-particle":"","parse-names":false,"suffix":""},{"dropping-particle":"","family":"Yoshikawa","given":"Masayuki","non-dropping-particle":"","parse-names":false,"suffix":""},{"dropping-particle":"","family":"Kobayashi","given":"Shinjiro","non-dropping-particle":"","parse-names":false,"suffix":""},{"dropping-particle":"","family":"Sugihara","given":"Yoshitaka","non-dropping-particle":"","parse-names":false,"suffix":""},{"dropping-particle":"","family":"Suzuki","given":"Miho","non-dropping-particle":"","parse-names":false,"suffix":""},{"dropping-particle":"","family":"Oominami","given":"Hideo","non-dropping-particle":"","parse-names":false,"suffix":""},{"dropping-particle":"","family":"Murakami","given":"Toshiyuki","non-dropping-particle":"","parse-names":false,"suffix":""},{"dropping-particle":"","family":"Matsuda","given":"Hisashi","non-dropping-particle":"","parse-names":false,"suffix":""},{"dropping-particle":"V.","family":"Doiphode","given":"Vijay","non-dropping-particle":"","parse-names":false,"suffix":""}],"container-title":"Bioorganic &amp; Medicinal Chemistry Letters","id":"ITEM-1","issue":"8","issued":{"date-parts":[["2001","4","23"]]},"page":"985-989","publisher":"Pergamon","title":"New triterpenes, myrrhanol A and myrrhanone A, from guggul-gum resins, and their potent anti-inflammatory effect on adjuvant-induced air-pouch granuloma of mice","type":"article-journal","volume":"11"},"uris":["http://www.mendeley.com/documents/?uuid=f50d4498-6b29-3c5d-86c9-73244c007f82"]}],"mendeley":{"formattedCitation":"&lt;sup&gt;4&lt;/sup&gt;","plainTextFormattedCitation":"4","previouslyFormattedCitation":"&lt;sup&gt;4&lt;/sup&gt;"},"properties":{"noteIndex":0},"schema":"https://github.com/citation-style-language/schema/raw/master/csl-citation.json"}</w:instrText>
      </w:r>
      <w:r>
        <w:fldChar w:fldCharType="separate"/>
      </w:r>
      <w:r>
        <w:rPr>
          <w:noProof/>
          <w:vertAlign w:val="superscript"/>
        </w:rPr>
        <w:t>4</w:t>
      </w:r>
      <w:r>
        <w:fldChar w:fldCharType="end"/>
      </w:r>
      <w:r>
        <w:t xml:space="preserve"> and inflammation (IC</w:t>
      </w:r>
      <w:r>
        <w:rPr>
          <w:vertAlign w:val="subscript"/>
        </w:rPr>
        <w:t>50</w:t>
      </w:r>
      <w:r>
        <w:t xml:space="preserve"> of 2.80 </w:t>
      </w:r>
      <w:r>
        <w:rPr>
          <w:rFonts w:cstheme="minorHAnsi"/>
        </w:rPr>
        <w:t>µmol/kg).</w:t>
      </w:r>
      <w:r>
        <w:rPr>
          <w:rFonts w:cstheme="minorHAnsi"/>
        </w:rPr>
        <w:fldChar w:fldCharType="begin" w:fldLock="1"/>
      </w:r>
      <w:r>
        <w:rPr>
          <w:rFonts w:cstheme="minorHAnsi"/>
        </w:rPr>
        <w:instrText>ADDIN CSL_CITATION {"citationItems":[{"id":"ITEM-1","itemData":{"DOI":"10.1016/S0960-894X(01)00111-1","ISSN":"0960-894X","PMID":"11327606","abstract":"Myrrhanol A, a new triterpene isolated from guggul (Balsamodendron or Commiphora mukul Hook.)-gum resin, displays a potent anti-inflammatory effect on exudative pouch fluid, angiogenesis, and granuloma weights in adjuvant-induced air-pouch granuloma of mice. Its effects were more marked than those of hydrocortisone and the 50% aqueous methanolic extract of the crude drug. Myrrhanol A is a plausible candidate for a potent anti-inflammatory agent. © 2001 Elsevier Science Ltd.","author":[{"dropping-particle":"","family":"Kimura","given":"Ikuko","non-dropping-particle":"","parse-names":false,"suffix":""},{"dropping-particle":"","family":"Yoshikawa","given":"Masayuki","non-dropping-particle":"","parse-names":false,"suffix":""},{"dropping-particle":"","family":"Kobayashi","given":"Shinjiro","non-dropping-particle":"","parse-names":false,"suffix":""},{"dropping-particle":"","family":"Sugihara","given":"Yoshitaka","non-dropping-particle":"","parse-names":false,"suffix":""},{"dropping-particle":"","family":"Suzuki","given":"Miho","non-dropping-particle":"","parse-names":false,"suffix":""},{"dropping-particle":"","family":"Oominami","given":"Hideo","non-dropping-particle":"","parse-names":false,"suffix":""},{"dropping-particle":"","family":"Murakami","given":"Toshiyuki","non-dropping-particle":"","parse-names":false,"suffix":""},{"dropping-particle":"","family":"Matsuda","given":"Hisashi","non-dropping-particle":"","parse-names":false,"suffix":""},{"dropping-particle":"V.","family":"Doiphode","given":"Vijay","non-dropping-particle":"","parse-names":false,"suffix":""}],"container-title":"Bioorganic &amp; Medicinal Chemistry Letters","id":"ITEM-1","issue":"8","issued":{"date-parts":[["2001","4","23"]]},"page":"985-989","publisher":"Pergamon","title":"New triterpenes, myrrhanol A and myrrhanone A, from guggul-gum resins, and their potent anti-inflammatory effect on adjuvant-induced air-pouch granuloma of mice","type":"article-journal","volume":"11"},"uris":["http://www.mendeley.com/documents/?uuid=32381500-6b7d-39cf-8f24-969094d17c1a"]}],"mendeley":{"formattedCitation":"&lt;sup&gt;4&lt;/sup&gt;","plainTextFormattedCitation":"4","previouslyFormattedCitation":"&lt;sup&gt;4&lt;/sup&gt;"},"properties":{"noteIndex":0},"schema":"https://github.com/citation-style-language/schema/raw/master/csl-citation.json"}</w:instrText>
      </w:r>
      <w:r>
        <w:rPr>
          <w:rFonts w:cstheme="minorHAnsi"/>
        </w:rPr>
        <w:fldChar w:fldCharType="separate"/>
      </w:r>
      <w:r>
        <w:rPr>
          <w:rFonts w:cstheme="minorHAnsi"/>
          <w:noProof/>
          <w:vertAlign w:val="superscript"/>
        </w:rPr>
        <w:t>4</w:t>
      </w:r>
      <w:r>
        <w:rPr>
          <w:rFonts w:cstheme="minorHAnsi"/>
        </w:rPr>
        <w:fldChar w:fldCharType="end"/>
      </w:r>
      <w:r>
        <w:t xml:space="preserve"> Myrrhanol A </w:t>
      </w:r>
      <w:r>
        <w:rPr>
          <w:b/>
          <w:bCs/>
        </w:rPr>
        <w:t>2</w:t>
      </w:r>
      <w:r>
        <w:t xml:space="preserve"> contains two fused cyclohexane rings attached to an unsaturated 13-carbon chain. Another ancient medical record was the Egyptian </w:t>
      </w:r>
      <w:r>
        <w:rPr>
          <w:i/>
          <w:iCs/>
        </w:rPr>
        <w:t>Ebers Papuris</w:t>
      </w:r>
      <w:r>
        <w:rPr>
          <w:i/>
          <w:iCs/>
        </w:rPr>
        <w:fldChar w:fldCharType="begin" w:fldLock="1"/>
      </w:r>
      <w:r>
        <w:rPr>
          <w:i/>
          <w:iCs/>
        </w:rPr>
        <w:instrText>ADDIN CSL_CITATION {"citationItems":[{"id":"ITEM-1","itemData":{"DOI":"10.1097/01.mlg.0000191461.08542.a3","ISSN":"0023852X","PMID":"16467701","abstract":"The Edwin Smith Papyrus, discovered in 1862 outside of Luxor, Egypt, is the oldest known surgical text in the history of civilization. The surviving scroll, a copy of an earlier text from around 3,000 B.C., gives us remarkable insight into the medical practice of ancient Egyptians in the Nile River bed during the dawn of civilization. The Papyrus is divided into 48 cases, most of which describe traumatic injuries. The text instructs the physician to examine the patient and look for revealing physical signs that may indicate the outcome of the injury. Although in modern medicine we take for granted that the use of physical examination and rational thinking lead to an accurate conclusion, 5,000 years ago, this was extraordinary. The Edwin Smith Papyrus cast aside the prevailing magic and mysticism of that time in favor of logic and deductive reasoning. As Egyptian civilization declined during the next millennium, the teachings of the Papyrus would be lost. It would not be until 300 B.C. when Hippocrates and his disciples in ancient Greece would once again revive logic in medical thinking and teaching. It is believed that the ancient Greeks had knowledge of the contents of the Edwin Smith Papyrus and its teachings and used them as the basis for their writings. As Europe entered the Dark Ages, so did medicine yet again, reverting to spells and prayers instead of judgment and reason. Although Hippocrates teachings were recognized by some scholars during the Middle Ages, they did not make up the basis for mainstream medical knowledge. With the dawn of the Renaissance, medicine would finally purge itself of its past supernatural foundation. Hippocratic teachings were used to form the basis of modern medicine, and medical pioneers in the 17 century studied the ancient Greek texts as the origin for their ideas. Many of the concepts physicians and patients today take as common knowledge originated in the Edwin Smith Papyrus. The authors attempt to uncover some of these fundamental ideas and trace them through time until their incorporation in our modern medical knowledge base. It is the rational, logical, and advanced thinking exhibited in the Edwin Smith Papyrus that mandates its respect from modern otolaryngologists and all physicians alike. © 2006 The American Laryngological, Rhinological and Otological Society, Inc.","author":[{"dropping-particle":"","family":"Stiefel","given":"Marc","non-dropping-particle":"","parse-names":false,"suffix":""},{"dropping-particle":"","family":"Shaner","given":"Arlene","non-dropping-particle":"","parse-names":false,"suffix":""},{"dropping-particle":"","family":"Schaefer","given":"Steven D.","non-dropping-particle":"","parse-names":false,"suffix":""}],"container-title":"Laryngoscope","id":"ITEM-1","issue":"2","issued":{"date-parts":[["2006","2"]]},"page":"182-188","title":"The Edwin Smith Papyrus: The birth of analytical thinking in medicine and otolaryngology","type":"article-journal","volume":"116"},"uris":["http://www.mendeley.com/documents/?uuid=d1c47454-b025-3523-8ba5-c883ddcef6b3"]}],"mendeley":{"formattedCitation":"&lt;sup&gt;5&lt;/sup&gt;","plainTextFormattedCitation":"5","previouslyFormattedCitation":"&lt;sup&gt;5&lt;/sup&gt;"},"properties":{"noteIndex":0},"schema":"https://github.com/citation-style-language/schema/raw/master/csl-citation.json"}</w:instrText>
      </w:r>
      <w:r>
        <w:rPr>
          <w:i/>
          <w:iCs/>
        </w:rPr>
        <w:fldChar w:fldCharType="separate"/>
      </w:r>
      <w:r>
        <w:rPr>
          <w:iCs/>
          <w:noProof/>
          <w:vertAlign w:val="superscript"/>
        </w:rPr>
        <w:t>5</w:t>
      </w:r>
      <w:r>
        <w:rPr>
          <w:i/>
          <w:iCs/>
        </w:rPr>
        <w:fldChar w:fldCharType="end"/>
      </w:r>
      <w:r>
        <w:rPr>
          <w:i/>
          <w:iCs/>
        </w:rPr>
        <w:t xml:space="preserve"> </w:t>
      </w:r>
      <w:r>
        <w:t xml:space="preserve">from 1550 BC, which contains 800 natural products that were used as medicines, some of which are </w:t>
      </w:r>
      <w:r>
        <w:rPr>
          <w:i/>
          <w:iCs/>
        </w:rPr>
        <w:t>Aloe vera, Boswellia carteri</w:t>
      </w:r>
      <w:r>
        <w:t xml:space="preserve"> (frankincense)</w:t>
      </w:r>
      <w:r>
        <w:rPr>
          <w:i/>
          <w:iCs/>
        </w:rPr>
        <w:fldChar w:fldCharType="begin" w:fldLock="1"/>
      </w:r>
      <w:r w:rsidR="00D1395E">
        <w:rPr>
          <w:i/>
          <w:iCs/>
        </w:rPr>
        <w:instrText>ADDIN CSL_CITATION {"citationItems":[{"id":"ITEM-1","itemData":{"DOI":"10.1016/J.SJBS.2021.06.044","ISSN":"1319562X","PMID":"34588897","abstract":"The ancient Egyptians practiced medicine with highly professional methods. They had advanced knowledge of anatomy and surgery. Also, they treated a lot of diseases including dental, gynecological, gastrointestinal, and urinary disorders. They could diagnose diabetes and cancer. The used therapeutics extended from different plants to include several animal products and minerals. Some of these plants are still used in the present day. Fortunately, they documented their life details by carving on stone, clay, or papyri. Although a lot of these records have been lost or destroyed, the surviving documents represent a huge source of knowledge in different scientific aspects including medicine. This review article is an attempt to understand some information about traditional medicine in ancient Egypt, we will look closely at some basics, sources of information of Egyptian medicine in addition to common treated diseases and therapeutics in this great civilization.","author":[{"dropping-particle":"","family":"Metwaly","given":"Ahmed M.","non-dropping-particle":"","parse-names":false,"suffix":""},{"dropping-particle":"","family":"Ghoneim","given":"Mohammed M.","non-dropping-particle":"","parse-names":false,"suffix":""},{"dropping-particle":"","family":"Eissa","given":"Ibrahim H.","non-dropping-particle":"","parse-names":false,"suffix":""},{"dropping-particle":"","family":"Elsehemy","given":"Islam A.","non-dropping-particle":"","parse-names":false,"suffix":""},{"dropping-particle":"","family":"Mostafa","given":"Ahmad E.","non-dropping-particle":"","parse-names":false,"suffix":""},{"dropping-particle":"","family":"Hegazy","given":"Mostafa M.","non-dropping-particle":"","parse-names":false,"suffix":""},{"dropping-particle":"","family":"Afifi","given":"Wael M.","non-dropping-particle":"","parse-names":false,"suffix":""},{"dropping-particle":"","family":"Dou","given":"Deqiang","non-dropping-particle":"","parse-names":false,"suffix":""}],"container-title":"Saudi Journal of Biological Sciences","id":"ITEM-1","issue":"10","issued":{"date-parts":[["2021","10","1"]]},"page":"5823-5832","publisher":"Elsevier","title":"Traditional ancient Egyptian medicine: A review","type":"article-journal","volume":"28"},"uris":["http://www.mendeley.com/documents/?uuid=ba54800b-39f4-3963-b29f-e85dc2eb1d98"]}],"mendeley":{"formattedCitation":"&lt;sup&gt;6&lt;/sup&gt;","plainTextFormattedCitation":"6","previouslyFormattedCitation":"&lt;sup&gt;6&lt;/sup&gt;"},"properties":{"noteIndex":0},"schema":"https://github.com/citation-style-language/schema/raw/master/csl-citation.json"}</w:instrText>
      </w:r>
      <w:r>
        <w:rPr>
          <w:i/>
          <w:iCs/>
        </w:rPr>
        <w:fldChar w:fldCharType="separate"/>
      </w:r>
      <w:r>
        <w:rPr>
          <w:iCs/>
          <w:noProof/>
          <w:vertAlign w:val="superscript"/>
        </w:rPr>
        <w:t>6</w:t>
      </w:r>
      <w:r>
        <w:rPr>
          <w:i/>
          <w:iCs/>
        </w:rPr>
        <w:fldChar w:fldCharType="end"/>
      </w:r>
      <w:r>
        <w:t xml:space="preserve"> and germacrene D</w:t>
      </w:r>
      <w:r>
        <w:fldChar w:fldCharType="begin" w:fldLock="1"/>
      </w:r>
      <w:r>
        <w:instrText>ADDIN CSL_CITATION {"citationItems":[{"id":"ITEM-1","itemData":{"abstract":"Many medicinal plants have a significant effect upon the diseases, such as diabetes, skin, liver cancer, heart, respiratory, blood, and nervous system. Medicinal plants in Egypt contain a high concentration of secondary metabolites, according to suitable environmental conditions. The ancient Egyptians had written a lot of information about medicinal plants, their uses, and many drugs of these medicinal plants still used in medicine. Many medicinal plants are cleared on the wall of temples and in the papyri, famous Ebers papyrus that is written in 1550 B.C. cardiovascular diseases (CVD) defined according to the World Health Organization (WHO) as a defect of the circulatory system including heart and blood vessels. There are many types of CVD such as coronary heart disease (CHD), cerebrovascular disease, heart attacks, and strokes. The deposition of fatty substances, cellular waste, cholesterol, and other substances on the inner walls of blood vessels is the major cause of CVD, World Health Organization (2014). The aim of the present study is to clarify some Egyptian medicinal plants for heart and blood diseases such as Tropaeolum majus L. Uriginea maritima (L.), Salvia Species, Allium cepa and Allium sativum. The location, chemical components, active ingredients, and position of the effect of previous plants. ABSTRACT Many medicinal plants have a significant effect upon the diseases, such as diabetes, skin, liver cancer, heart, respiratory, blood, and nervous system. Medicinal plants in Egypt contain a high concentration of secondary metabolites, according to suitable environmental conditions. The ancient Egyptians had written a lot of information about medicinal plants, their uses, and many drugs of these medicinal plants still used in medicine. Many medicinal plants are cleared on the wall of temples and in the papyri, famous Ebers papyrus that is written in 1550 B.C. cardiovascular diseases (CVD) defined according to the World Health Organization (WHO) as a defect of the circulatory system including heart and blood vessels. There are many types of CVD such as coronary heart disease (CHD), cerebrovascular disease, heart attacks, and strokes. The deposition of fatty substances, cellular waste, cholesterol, and other substances on the inner walls of blood vessels is the major cause of CVD, World Health Organization (2014). The aim of the present study is to clarify some Egyptian medicinal plants for heart and blood diseases such as Tropaeolum majus L. Ur…","author":[{"dropping-particle":"","family":"Sayed","given":"Mohammed","non-dropping-particle":"","parse-names":false,"suffix":""},{"dropping-particle":"","family":"Mohammed","given":"Aly","non-dropping-particle":"","parse-names":false,"suffix":""}],"container-title":"London Journal of Medical and Health Research","id":"ITEM-1","issue":"3","issued":{"date-parts":[["2023"]]},"page":"15-16","title":"Some Egyptian Medicinal Plants and Heart, and Blood Disease","type":"article-journal","volume":"23"},"uris":["http://www.mendeley.com/documents/?uuid=e0735f39-1890-384c-9a80-d437037a3891"]}],"mendeley":{"formattedCitation":"&lt;sup&gt;7&lt;/sup&gt;","plainTextFormattedCitation":"7","previouslyFormattedCitation":"&lt;sup&gt;7&lt;/sup&gt;"},"properties":{"noteIndex":0},"schema":"https://github.com/citation-style-language/schema/raw/master/csl-citation.json"}</w:instrText>
      </w:r>
      <w:r>
        <w:fldChar w:fldCharType="separate"/>
      </w:r>
      <w:r>
        <w:rPr>
          <w:noProof/>
          <w:vertAlign w:val="superscript"/>
        </w:rPr>
        <w:t>7</w:t>
      </w:r>
      <w:r>
        <w:fldChar w:fldCharType="end"/>
      </w:r>
      <w:r>
        <w:t xml:space="preserve"> </w:t>
      </w:r>
      <w:r>
        <w:rPr>
          <w:b/>
          <w:bCs/>
        </w:rPr>
        <w:t>3</w:t>
      </w:r>
      <w:r>
        <w:t xml:space="preserve"> which </w:t>
      </w:r>
      <w:r w:rsidR="00B04511">
        <w:t>was</w:t>
      </w:r>
      <w:r>
        <w:t xml:space="preserve"> used as</w:t>
      </w:r>
      <w:r w:rsidR="00B04511">
        <w:t xml:space="preserve"> a</w:t>
      </w:r>
      <w:r>
        <w:t xml:space="preserve"> laxative. A Greek physician </w:t>
      </w:r>
      <w:r w:rsidR="00DE679B">
        <w:t>around the 4</w:t>
      </w:r>
      <w:r w:rsidR="00DE679B" w:rsidRPr="00871FA8">
        <w:rPr>
          <w:vertAlign w:val="superscript"/>
        </w:rPr>
        <w:t>th</w:t>
      </w:r>
      <w:r w:rsidR="00DE679B">
        <w:t xml:space="preserve"> century</w:t>
      </w:r>
      <w:r>
        <w:t xml:space="preserve"> BC recorded 400 natural agents in </w:t>
      </w:r>
      <w:r>
        <w:rPr>
          <w:i/>
          <w:iCs/>
        </w:rPr>
        <w:t>Corpus Hippocraticum;</w:t>
      </w:r>
      <w:r>
        <w:rPr>
          <w:i/>
          <w:iCs/>
        </w:rPr>
        <w:fldChar w:fldCharType="begin" w:fldLock="1"/>
      </w:r>
      <w:r w:rsidR="00D1395E">
        <w:rPr>
          <w:i/>
          <w:iCs/>
        </w:rPr>
        <w:instrText>ADDIN CSL_CITATION {"citationItems":[{"id":"ITEM-1","itemData":{"DOI":"10.1177/0141076813492945","ISSN":"01410768","PMID":"23821709","author":[{"dropping-particle":"","family":"Tsiompanou","given":"Eleni","non-dropping-particle":"","parse-names":false,"suffix":""},{"dropping-particle":"","family":"Marketos","given":"Spyros G.","non-dropping-particle":"","parse-names":false,"suffix":""}],"container-title":"Journal of the Royal Society of Medicine","id":"ITEM-1","issue":"7","issued":{"date-parts":[["2013"]]},"page":"288-292","publisher":"Royal Society of Medicine Press","title":"Hippocrates: timeless still","type":"article-journal","volume":"106"},"uris":["http://www.mendeley.com/documents/?uuid=75c7d1d7-5c8c-3c3a-b557-0956ded86006"]}],"mendeley":{"formattedCitation":"&lt;sup&gt;8&lt;/sup&gt;","plainTextFormattedCitation":"8","previouslyFormattedCitation":"&lt;sup&gt;8&lt;/sup&gt;"},"properties":{"noteIndex":0},"schema":"https://github.com/citation-style-language/schema/raw/master/csl-citation.json"}</w:instrText>
      </w:r>
      <w:r>
        <w:rPr>
          <w:i/>
          <w:iCs/>
        </w:rPr>
        <w:fldChar w:fldCharType="separate"/>
      </w:r>
      <w:r>
        <w:rPr>
          <w:iCs/>
          <w:noProof/>
          <w:vertAlign w:val="superscript"/>
        </w:rPr>
        <w:t>8</w:t>
      </w:r>
      <w:r>
        <w:rPr>
          <w:i/>
          <w:iCs/>
        </w:rPr>
        <w:fldChar w:fldCharType="end"/>
      </w:r>
      <w:r>
        <w:rPr>
          <w:b/>
          <w:bCs/>
          <w:i/>
          <w:iCs/>
        </w:rPr>
        <w:t xml:space="preserve"> </w:t>
      </w:r>
      <w:r>
        <w:t xml:space="preserve">one of the substances recorded was melon juice </w:t>
      </w:r>
      <w:r w:rsidR="00A51DA7">
        <w:t>which</w:t>
      </w:r>
      <w:r>
        <w:t xml:space="preserve"> was also used as a laxative.</w:t>
      </w:r>
      <w:r>
        <w:fldChar w:fldCharType="begin" w:fldLock="1"/>
      </w:r>
      <w:r>
        <w:instrText>ADDIN CSL_CITATION {"citationItems":[{"id":"ITEM-1","itemData":{"DOI":"10.1038/embor.2009.12","ISSN":"1469221X","PMID":"19229284","author":[{"dropping-particle":"","family":"Ji","given":"Hong Fang","non-dropping-particle":"","parse-names":false,"suffix":""},{"dropping-particle":"","family":"Li","given":"Xue Juan","non-dropping-particle":"","parse-names":false,"suffix":""},{"dropping-particle":"","family":"Zhang","given":"Hong Yu","non-dropping-particle":"","parse-names":false,"suffix":""}],"container-title":"EMBO Reports","id":"ITEM-1","issue":"3","issued":{"date-parts":[["2009"]]},"page":"194-200","publisher":"European Molecular Biology Organization","title":"Natural products and drug discovery: Can thousands of years of ancient medical knowledge lead us to new and powerful drug combinations in the fight against cancer and dementia?","type":"article-journal","volume":"10"},"uris":["http://www.mendeley.com/documents/?uuid=ae662bd1-263d-37fe-8079-acfa1428e364"]}],"mendeley":{"formattedCitation":"&lt;sup&gt;2&lt;/sup&gt;","plainTextFormattedCitation":"2","previouslyFormattedCitation":"&lt;sup&gt;2&lt;/sup&gt;"},"properties":{"noteIndex":0},"schema":"https://github.com/citation-style-language/schema/raw/master/csl-citation.json"}</w:instrText>
      </w:r>
      <w:r>
        <w:fldChar w:fldCharType="separate"/>
      </w:r>
      <w:r>
        <w:rPr>
          <w:noProof/>
          <w:vertAlign w:val="superscript"/>
        </w:rPr>
        <w:t>2</w:t>
      </w:r>
      <w:r>
        <w:fldChar w:fldCharType="end"/>
      </w:r>
      <w:r>
        <w:t xml:space="preserve"> In these ancient records the plant or its derivatives were used as the medicine.</w:t>
      </w:r>
    </w:p>
    <w:p w14:paraId="07A6C4FD" w14:textId="5DA56D80" w:rsidR="000365BB" w:rsidRDefault="0066131F" w:rsidP="00A74B23">
      <w:pPr>
        <w:keepNext/>
        <w:spacing w:line="360" w:lineRule="auto"/>
      </w:pPr>
      <w:r>
        <w:rPr>
          <w:noProof/>
        </w:rPr>
        <w:object w:dxaOrig="9225" w:dyaOrig="3300" w14:anchorId="02787B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75pt;height:163.5pt" o:ole="">
            <v:imagedata r:id="rId11" o:title=""/>
          </v:shape>
          <o:OLEObject Type="Embed" ProgID="ChemDraw.Document.6.0" ShapeID="_x0000_i1025" DrawAspect="Content" ObjectID="_1779546931" r:id="rId12"/>
        </w:object>
      </w:r>
    </w:p>
    <w:p w14:paraId="23DFC852" w14:textId="234226C4" w:rsidR="000365BB" w:rsidRDefault="000365BB" w:rsidP="00A74B23">
      <w:pPr>
        <w:pStyle w:val="Caption"/>
        <w:spacing w:line="360" w:lineRule="auto"/>
        <w:rPr>
          <w:color w:val="FF0000"/>
        </w:rPr>
      </w:pPr>
      <w:bookmarkStart w:id="9" w:name="_Ref75416167"/>
      <w:bookmarkStart w:id="10" w:name="_Toc75872137"/>
      <w:r>
        <w:t xml:space="preserve">Figure </w:t>
      </w:r>
      <w:r w:rsidR="002D68E7">
        <w:fldChar w:fldCharType="begin"/>
      </w:r>
      <w:r w:rsidR="002D68E7">
        <w:instrText xml:space="preserve"> SEQ Figure \* ARABIC </w:instrText>
      </w:r>
      <w:r w:rsidR="002D68E7">
        <w:fldChar w:fldCharType="separate"/>
      </w:r>
      <w:r w:rsidR="00E70C11">
        <w:rPr>
          <w:noProof/>
        </w:rPr>
        <w:t>1</w:t>
      </w:r>
      <w:r w:rsidR="002D68E7">
        <w:rPr>
          <w:noProof/>
        </w:rPr>
        <w:fldChar w:fldCharType="end"/>
      </w:r>
      <w:bookmarkEnd w:id="9"/>
      <w:r>
        <w:t xml:space="preserve"> Chemical structure of some of the medicines (cedar </w:t>
      </w:r>
      <w:r>
        <w:rPr>
          <w:b/>
          <w:bCs/>
        </w:rPr>
        <w:t>1</w:t>
      </w:r>
      <w:r>
        <w:t xml:space="preserve">, myrrh </w:t>
      </w:r>
      <w:r>
        <w:rPr>
          <w:b/>
          <w:bCs/>
        </w:rPr>
        <w:t>2</w:t>
      </w:r>
      <w:r>
        <w:t xml:space="preserve"> and castor oil </w:t>
      </w:r>
      <w:r>
        <w:rPr>
          <w:b/>
          <w:bCs/>
        </w:rPr>
        <w:t>3</w:t>
      </w:r>
      <w:r>
        <w:t>) used in ancient records</w:t>
      </w:r>
      <w:bookmarkEnd w:id="10"/>
      <w:r>
        <w:rPr>
          <w:color w:val="FF0000"/>
        </w:rPr>
        <w:t xml:space="preserve"> </w:t>
      </w:r>
    </w:p>
    <w:p w14:paraId="5B14C449" w14:textId="74CCF9A0" w:rsidR="000365BB" w:rsidRDefault="000365BB" w:rsidP="00A74B23">
      <w:pPr>
        <w:spacing w:line="360" w:lineRule="auto"/>
      </w:pPr>
      <w:r>
        <w:t xml:space="preserve">Antibacterial agents </w:t>
      </w:r>
      <w:r w:rsidR="002B4224">
        <w:t xml:space="preserve">can be </w:t>
      </w:r>
      <w:r>
        <w:t>produced from fungi</w:t>
      </w:r>
      <w:bookmarkStart w:id="11" w:name="_Hlk167685469"/>
      <w:r w:rsidR="000923EC">
        <w:t>,</w:t>
      </w:r>
      <w:r w:rsidR="000923EC">
        <w:fldChar w:fldCharType="begin" w:fldLock="1"/>
      </w:r>
      <w:r w:rsidR="000923EC">
        <w:instrText>ADDIN CSL_CITATION {"citationItems":[{"id":"ITEM-1","itemData":{"DOI":"10.3934/MICROBIOL.2022001","ISSN":"24711888","PMID":"35496989","abstract":"Antimicrobials are therapeutic substances used to prevent or treat infections. Disinfectants are antimicrobial agents applied to non-living surfaces. Every year, several thousand tonnes of antimicrobials and their by-products are released into the environment and in particular into the aquatic environment. This type of xenobiotic has ecological consequences in the natural environment but also in technological environments such as wastewater treatment plants and methane fermentation sewage sludge treatment plants. The constant exposure of microbial communities not only to high concentrations but also to sub-inhibitory concentrations of antibiotics is a key element in the development of antibiotic resistance in aquatic environments and in soils. The future of antimicrobials lies in the development of biosourced or bioinspired molecules. The observation and deciphering of interactions between living organisms is the key to this development.","author":[{"dropping-particle":"","family":"Martino","given":"Patrick","non-dropping-particle":"Di","parse-names":false,"suffix":""}],"container-title":"AIMS Microbiology","id":"ITEM-1","issue":"1","issued":{"date-parts":[["2022"]]},"page":"1-4","publisher":"AIMS Press","title":"Antimicrobial agents and microbial ecology","type":"article-journal","volume":"8"},"uris":["http://www.mendeley.com/documents/?uuid=c798aad4-add2-3347-8922-af98ab000885"]}],"mendeley":{"formattedCitation":"&lt;sup&gt;9&lt;/sup&gt;","plainTextFormattedCitation":"9","previouslyFormattedCitation":"&lt;sup&gt;9&lt;/sup&gt;"},"properties":{"noteIndex":0},"schema":"https://github.com/citation-style-language/schema/raw/master/csl-citation.json"}</w:instrText>
      </w:r>
      <w:r w:rsidR="000923EC">
        <w:fldChar w:fldCharType="separate"/>
      </w:r>
      <w:r w:rsidR="000923EC">
        <w:rPr>
          <w:noProof/>
          <w:vertAlign w:val="superscript"/>
        </w:rPr>
        <w:t>9</w:t>
      </w:r>
      <w:r w:rsidR="000923EC">
        <w:fldChar w:fldCharType="end"/>
      </w:r>
      <w:r w:rsidR="000923EC">
        <w:t xml:space="preserve"> plants,</w:t>
      </w:r>
      <w:r w:rsidR="000923EC">
        <w:fldChar w:fldCharType="begin" w:fldLock="1"/>
      </w:r>
      <w:r w:rsidR="00BF7C91">
        <w:instrText>ADDIN CSL_CITATION {"citationItems":[{"id":"ITEM-1","itemData":{"URL":"https://pdf.sciencedirectassets.com/271380/1-s2.0-S0957416610X00209/1-s2.0-S0957416610007330/main.pdf?X-Amz-Security-Token=IQoJb3JpZ2luX2VjEPT%2F%2F%2F%2F%2F%2F%2F%2F%2F%2FwEaCXVzLWVhc3QtMSJGMEQCIGnILH0wYkZS12luyfEHqLGzusrVGHhXytYXg5lXPMTtAiBtGQ95%2Fk4R5IhOeVaSE%2BpdvkSnOfEvt2n4%2B2E%2F5oQdTiq0AwhcEAMaDDA1OTAwMzU0Njg2NSIMtTobNHt3HO7gRPpBKpEDe1D7et9Yyi2m12sIOUZKpGDjTwo4NiK9%2FGSGL5K7l%2FrDpqCWkGtqo01hQI5VrwJIsw3%2BrV4i7ARNGvjPHXIHGHsb4HgFTVyRv2UX6UpIRH5YHB6791qNNvECPWiGZyV1tjOidKFNN3N1D%2BJjG1JldBE7tdGZXkrq8DkcG6ybQo%2F%2Bc5Hh9RlrFi%2F0defk75RxFLY%2B8rkrWn311IK6QGnpWm6ZOBWz8CdxEl60mBxmKLPU4gIdpT701TkFvfEE4PUcNMWaI3tAoXRhfRpLrHuFkND4mnBiJY4Y39P43fPyACxeDWN0yZu7PbyidbELu9maFp18ryJrhxVHaQmGemKegxvjyPn2YSqW8FS8i6n8HUcMLwVY%2BX4esgquv48GlUl24l6ICySdXPFxqbG4Dm3NPgJotd2nV2v4DCJdlQKZ2lzqTG2aGLi3ry0m6dLljacTO7GxmvHQlXsh5L1gKg5jf2XdXrwd7cZ4Q%2Bq4gi8uLE%2BRfRTRtVgmnrsxPbkyb%2BA9O5s1N4h7UTDnZGDxWcn1A6Ew7sqk%2FQU67AGcgf7jO7lbW%2Fk9lF4QYdVJA%2BLtJaMiogX31AfGK8VngK%2FImoewl2PdwpYQYroJA7PL4pfUHhfJwdNw%2BmafYsgXHc7UHMmUsx%2B%2F3KWlbyvjCNiElmBbve%2BB1JGUD8Ljdk%2FBsPdeJ9VMZ%2FOXLWe5pUJqO38uyNCfBeD1r%2BXtbd%2Bw9dyWegH5O0r65yUrhhl4%2Br94opmxeF1EwV7t9s%2BtDykshLYrWEXSWAnOdN9RzkmBPoag8U3Mkhj3XmTFLfveEb3ySTr2chRgj%2BPrWeTxgvBz5bxIA88TmMhiGjcw%2BzUjk9tE9ClWSF54EGfFEA%3D%3D&amp;X-Amz-Algorithm=AWS4-HMAC-SHA256&amp;X-Amz-Date=20201109T115220Z&amp;X-Amz-SignedHeaders=host&amp;X-Amz-Expires=300&amp;X-Amz-Credential=ASIAQ3PHCVTYRVSQB34T%2F20201109%2Fus-east-1%2Fs3%2Faws4_request&amp;X-Amz-Signature=f340bfe19c6bc39f37018dbdd23a9a7c29284d9dafa9237450b6b96c55e0c755&amp;hash=41d2db2ab9148ad2504594ed75b2228aca35e71ff383780e2b1ac081264a895e&amp;host=68042c943591013ac2b2430a89b270f6af2c76d8dfd086a07176afe7c76c2c61&amp;pii=S0957416610007330&amp;tid=spdf-aead979d-ff30-4143-8c18-c459a709255e&amp;sid=027fdd59702d4645b748475164ddfe2dcc0bgxrqb&amp;type=client","accessed":{"date-parts":[["2020","11","9"]]},"id":"ITEM-1","issued":{"date-parts":[["0"]]},"title":"(No Title)","type":"webpage"},"uris":["http://www.mendeley.com/documents/?uuid=84be8540-ad09-3c22-aba9-6eeef23f746c"]}],"mendeley":{"formattedCitation":"&lt;sup&gt;10&lt;/sup&gt;","plainTextFormattedCitation":"10","previouslyFormattedCitation":"&lt;sup&gt;10&lt;/sup&gt;"},"properties":{"noteIndex":0},"schema":"https://github.com/citation-style-language/schema/raw/master/csl-citation.json"}</w:instrText>
      </w:r>
      <w:r w:rsidR="000923EC">
        <w:fldChar w:fldCharType="separate"/>
      </w:r>
      <w:r w:rsidR="000923EC" w:rsidRPr="000923EC">
        <w:rPr>
          <w:noProof/>
          <w:vertAlign w:val="superscript"/>
        </w:rPr>
        <w:t>10</w:t>
      </w:r>
      <w:r w:rsidR="000923EC">
        <w:fldChar w:fldCharType="end"/>
      </w:r>
      <w:r w:rsidR="000923EC">
        <w:t xml:space="preserve"> bacteria</w:t>
      </w:r>
      <w:r w:rsidR="00BF7C91">
        <w:fldChar w:fldCharType="begin" w:fldLock="1"/>
      </w:r>
      <w:r w:rsidR="00BF7C91">
        <w:instrText>ADDIN CSL_CITATION {"citationItems":[{"id":"ITEM-1","itemData":{"DOI":"10.3390/ANTIBIOTICS11030285","ISSN":"20796382","PMID":"35326749","abstract":"Antimicrobial resistance is an exigent public health concern owing to the emergence of novel strains of human resistant pathogens and the concurrent rise in multi-drug resistance. An influx of new antimicrobials is urgently required to improve the treatment outcomes of infectious diseases and save lives. Plant metabolites and bioactive compounds from chemical synthesis have found their efficacy to be dwindling, despite some of them being developed as drugs and used to treat human infections for several decades. Microorganisms are considered untapped reservoirs for promising biomolecules with varying structural and functional antimicrobial activity. The advent of costeffective and convenient model organisms, state-of-the-art molecular biology, omics technology, and machine learning has enhanced the bioprospecting of novel antimicrobial drugs and the identification of new drug targets. This review summarizes antimicrobial compounds isolated from microorganisms and reports on the modern tools and strategies for exploiting promising antimicrobial drug candidates. The investigation identified a plethora of novel compounds from microbial sources with excellent antimicrobial activity against disease-causing human pathogens. Researchers could maximize the use of novel model systems and advanced biomolecular and computational tools in exploiting lead antimicrobials, consequently ameliorating antimicrobial resistance.","author":[{"dropping-particle":"","family":"Danquah","given":"Cynthia Amaning","non-dropping-particle":"","parse-names":false,"suffix":""},{"dropping-particle":"","family":"Minkah","given":"Prince Amankwah Baffour","non-dropping-particle":"","parse-names":false,"suffix":""},{"dropping-particle":"","family":"Junior","given":"Isaiah Osei Duah","non-dropping-particle":"","parse-names":false,"suffix":""},{"dropping-particle":"","family":"Amankwah","given":"Kofi Bonsu","non-dropping-particle":"","parse-names":false,"suffix":""},{"dropping-particle":"","family":"Somuah","given":"Samuel Owusu","non-dropping-particle":"","parse-names":false,"suffix":""}],"container-title":"Antibiotics","id":"ITEM-1","issue":"3","issued":{"date-parts":[["2022","3","1"]]},"publisher":"Multidisciplinary Digital Publishing Institute  (MDPI)","title":"Antimicrobial Compounds from Microorganisms","type":"article-journal","volume":"11"},"uris":["http://www.mendeley.com/documents/?uuid=1c846f25-592f-38f6-b06f-7d6756c11210"]}],"mendeley":{"formattedCitation":"&lt;sup&gt;11&lt;/sup&gt;","plainTextFormattedCitation":"11","previouslyFormattedCitation":"&lt;sup&gt;11&lt;/sup&gt;"},"properties":{"noteIndex":0},"schema":"https://github.com/citation-style-language/schema/raw/master/csl-citation.json"}</w:instrText>
      </w:r>
      <w:r w:rsidR="00BF7C91">
        <w:fldChar w:fldCharType="separate"/>
      </w:r>
      <w:r w:rsidR="00BF7C91" w:rsidRPr="00BF7C91">
        <w:rPr>
          <w:noProof/>
          <w:vertAlign w:val="superscript"/>
        </w:rPr>
        <w:t>11</w:t>
      </w:r>
      <w:r w:rsidR="00BF7C91">
        <w:fldChar w:fldCharType="end"/>
      </w:r>
      <w:r w:rsidR="000923EC">
        <w:t xml:space="preserve"> and some animals</w:t>
      </w:r>
      <w:r w:rsidR="00BF7C91">
        <w:fldChar w:fldCharType="begin" w:fldLock="1"/>
      </w:r>
      <w:r w:rsidR="00E10A18">
        <w:instrText>ADDIN CSL_CITATION {"citationItems":[{"id":"ITEM-1","itemData":{"DOI":"10.1038/ja.2012.50","ISSN":"1881-1469","PMID":"22760296","abstract":"This work is an attempt to take advantage of the rich biodiversity that exists in Colombia in order to start a systematic analysis of antimicrobial substances that have emerged through amphibian evolution. For this purpose we have developed a technique to grow intact frog skin derived micro-organs (SMOs) in vitro in the absence of serum. We show that in SMOs, the skin glands remain intact and continue to secrete into the medium substances with potent antibacterial activity, for several days in culture. Our strategy has been to create a bank of substances secreted by amphibian skin from different species. This bank contains at present around 50 species and is of particular importance as some of the species are in danger of disappearing. We show that some of the species tested displayed very strong antibacterial activity without being toxic to somatic cell lines, even at 10-fold higher concentration.","author":[{"dropping-particle":"","family":"Groot","given":"Helena","non-dropping-particle":"","parse-names":false,"suffix":""},{"dropping-particle":"","family":"Mũoz-Camargo","given":"Carolina","non-dropping-particle":"","parse-names":false,"suffix":""},{"dropping-particle":"","family":"Moscoso","given":"Johanna","non-dropping-particle":"","parse-names":false,"suffix":""},{"dropping-particle":"","family":"Riveros","given":"Gina","non-dropping-particle":"","parse-names":false,"suffix":""},{"dropping-particle":"","family":"Salazar","given":"Vivian","non-dropping-particle":"","parse-names":false,"suffix":""},{"dropping-particle":"","family":"Kaston Florez","given":"Franz","non-dropping-particle":"","parse-names":false,"suffix":""},{"dropping-particle":"","family":"Mitrani","given":"Eduardo","non-dropping-particle":"","parse-names":false,"suffix":""}],"container-title":"The Journal of Antibiotics 2012 65:9","id":"ITEM-1","issue":"9","issued":{"date-parts":[["2012","7","4"]]},"page":"461-467","publisher":"Nature Publishing Group","title":"Skin micro-organs from several frog species secrete a repertoire of powerful antimicrobials in culture","type":"article-journal","volume":"65"},"uris":["http://www.mendeley.com/documents/?uuid=76470295-9a2e-3c75-8bef-956dda457e46"]}],"mendeley":{"formattedCitation":"&lt;sup&gt;12&lt;/sup&gt;","plainTextFormattedCitation":"12","previouslyFormattedCitation":"&lt;sup&gt;12&lt;/sup&gt;"},"properties":{"noteIndex":0},"schema":"https://github.com/citation-style-language/schema/raw/master/csl-citation.json"}</w:instrText>
      </w:r>
      <w:r w:rsidR="00BF7C91">
        <w:fldChar w:fldCharType="separate"/>
      </w:r>
      <w:r w:rsidR="00BF7C91" w:rsidRPr="00BF7C91">
        <w:rPr>
          <w:noProof/>
          <w:vertAlign w:val="superscript"/>
        </w:rPr>
        <w:t>12</w:t>
      </w:r>
      <w:r w:rsidR="00BF7C91">
        <w:fldChar w:fldCharType="end"/>
      </w:r>
      <w:r>
        <w:t xml:space="preserve"> </w:t>
      </w:r>
      <w:bookmarkEnd w:id="11"/>
      <w:r>
        <w:t>to kill or slow the growth of competitive bacteria</w:t>
      </w:r>
      <w:r w:rsidR="000923EC">
        <w:t xml:space="preserve">. </w:t>
      </w:r>
      <w:r>
        <w:t xml:space="preserve">These antibacterial agents have been used in modern medicine as antibiotics. Penicillin </w:t>
      </w:r>
      <w:r>
        <w:rPr>
          <w:b/>
          <w:bCs/>
        </w:rPr>
        <w:t>4</w:t>
      </w:r>
      <w:r>
        <w:t xml:space="preserve"> (</w:t>
      </w:r>
      <w:r>
        <w:fldChar w:fldCharType="begin"/>
      </w:r>
      <w:r>
        <w:instrText xml:space="preserve"> REF _Ref74567001 \h  \* MERGEFORMAT </w:instrText>
      </w:r>
      <w:r>
        <w:fldChar w:fldCharType="separate"/>
      </w:r>
      <w:r w:rsidR="004E6D34">
        <w:t xml:space="preserve">Figure </w:t>
      </w:r>
      <w:r w:rsidR="004E6D34">
        <w:rPr>
          <w:noProof/>
        </w:rPr>
        <w:t>2</w:t>
      </w:r>
      <w:r>
        <w:fldChar w:fldCharType="end"/>
      </w:r>
      <w:r>
        <w:t xml:space="preserve">) is a well-known antibiotic produced from the fungus </w:t>
      </w:r>
      <w:r>
        <w:rPr>
          <w:i/>
          <w:iCs/>
        </w:rPr>
        <w:t xml:space="preserve">Penicillium notatum </w:t>
      </w:r>
      <w:r>
        <w:t>which kills Gram positive bacteria.</w:t>
      </w:r>
      <w:r>
        <w:fldChar w:fldCharType="begin" w:fldLock="1"/>
      </w:r>
      <w:r w:rsidR="00E10A18">
        <w:instrText>ADDIN CSL_CITATION {"citationItems":[{"id":"ITEM-1","itemData":{"ISSN":"17350344","PMID":"27403180","abstract":"Penicillium notatum is a fungus that widely exists in the environment and is often non-pathogenic to humans. However, in immunocompromised hosts it may be recognized as a cause of systemic mycosis.A 44-year-old man with acute myeloid leukemia (AML) was admitted to our hospital with fever and neutropenia. Due to no improvement after initial treatment, he underwent bronchoscopy. The patient was found to have P. notatum and Pneumocystis jiroveci infection, and therefore was given voriconazole, primaquine and clindamycin. The patient was successfully treated and suffered no complications.Conclusion: This case highlights P. notatum as a cause of infection in immunocompromised patients. To the best of our knowledge, mixed lung infection with P. notatum and P. jiroveci in a patient with AML has not been previously reported.","author":[{"dropping-particle":"","family":"Shokouhi","given":"Shervin","non-dropping-particle":"","parse-names":false,"suffix":""},{"dropping-particle":"","family":"Tehrani","given":"Shabnam","non-dropping-particle":"","parse-names":false,"suffix":""},{"dropping-particle":"","family":"Hemmatian","given":"Marjan","non-dropping-particle":"","parse-names":false,"suffix":""}],"container-title":"Tanaffos","id":"ITEM-1","issue":"1","issued":{"date-parts":[["2016"]]},"page":"53-56","publisher":"National Research Institute of Tuberculosis and Lung Disease","title":"Mixed Pulmonary Infection with Penicillium notatum and Pneumocystis jiroveci in a Patient with Acute Myeloid Leukemia","type":"article-journal","volume":"15"},"uris":["http://www.mendeley.com/documents/?uuid=8550a81e-580e-336c-93dd-802e5102cf0b"]}],"mendeley":{"formattedCitation":"&lt;sup&gt;13&lt;/sup&gt;","plainTextFormattedCitation":"13","previouslyFormattedCitation":"&lt;sup&gt;13&lt;/sup&gt;"},"properties":{"noteIndex":0},"schema":"https://github.com/citation-style-language/schema/raw/master/csl-citation.json"}</w:instrText>
      </w:r>
      <w:r>
        <w:fldChar w:fldCharType="separate"/>
      </w:r>
      <w:r w:rsidR="00BF7C91" w:rsidRPr="00BF7C91">
        <w:rPr>
          <w:noProof/>
          <w:vertAlign w:val="superscript"/>
        </w:rPr>
        <w:t>13</w:t>
      </w:r>
      <w:r>
        <w:fldChar w:fldCharType="end"/>
      </w:r>
      <w:r>
        <w:t xml:space="preserve"> Plants also produce secondary metabolites, an example is artemisinin </w:t>
      </w:r>
      <w:r>
        <w:rPr>
          <w:b/>
          <w:bCs/>
        </w:rPr>
        <w:t>5</w:t>
      </w:r>
      <w:r>
        <w:t xml:space="preserve"> which is a sesquiterpene lactone (</w:t>
      </w:r>
      <w:r>
        <w:fldChar w:fldCharType="begin"/>
      </w:r>
      <w:r>
        <w:instrText xml:space="preserve"> REF _Ref74567001 \h  \* MERGEFORMAT </w:instrText>
      </w:r>
      <w:r>
        <w:fldChar w:fldCharType="separate"/>
      </w:r>
      <w:r w:rsidR="004E6D34">
        <w:t xml:space="preserve">Figure </w:t>
      </w:r>
      <w:r w:rsidR="004E6D34">
        <w:rPr>
          <w:noProof/>
        </w:rPr>
        <w:t>2</w:t>
      </w:r>
      <w:r>
        <w:fldChar w:fldCharType="end"/>
      </w:r>
      <w:r>
        <w:t>) derived from sweet wormwood plant.</w:t>
      </w:r>
      <w:r>
        <w:fldChar w:fldCharType="begin" w:fldLock="1"/>
      </w:r>
      <w:r w:rsidR="00E10A18">
        <w:instrText>ADDIN CSL_CITATION {"citationItems":[{"id":"ITEM-1","itemData":{"DOI":"10.3390/medicines6020066","ISSN":"2305-6320","abstract":"This Medicines special issue focuses on the great potential of secondary metabolites for therapeutic applications. The special issue contains 16 articles reporting relevant experimental results and overviews of bioactive secondary metabolites. Their biological effects and new methodologies that improve the lead compounds’ synthesis were also discussed. We would like to thank all 83 authors, from all over the world, for their valuable contributions to this special issue.","author":[{"dropping-particle":"","family":"Seca","given":"Ana M. L.","non-dropping-particle":"","parse-names":false,"suffix":""},{"dropping-particle":"","family":"Pinto","given":"Diana C. G. A.","non-dropping-particle":"","parse-names":false,"suffix":""}],"container-title":"Medicines","id":"ITEM-1","issue":"2","issued":{"date-parts":[["2019","6","12"]]},"page":"66-72","publisher":"MDPI AG","title":"Biological Potential and Medical Use of Secondary Metabolites","type":"article-journal","volume":"6"},"uris":["http://www.mendeley.com/documents/?uuid=8086a8cb-cee1-30a8-9ddd-dae55635ede3"]}],"mendeley":{"formattedCitation":"&lt;sup&gt;14&lt;/sup&gt;","plainTextFormattedCitation":"14","previouslyFormattedCitation":"&lt;sup&gt;14&lt;/sup&gt;"},"properties":{"noteIndex":0},"schema":"https://github.com/citation-style-language/schema/raw/master/csl-citation.json"}</w:instrText>
      </w:r>
      <w:r>
        <w:fldChar w:fldCharType="separate"/>
      </w:r>
      <w:r w:rsidR="00BF7C91" w:rsidRPr="00BF7C91">
        <w:rPr>
          <w:noProof/>
          <w:vertAlign w:val="superscript"/>
        </w:rPr>
        <w:t>14</w:t>
      </w:r>
      <w:r>
        <w:fldChar w:fldCharType="end"/>
      </w:r>
      <w:r>
        <w:t xml:space="preserve"> The plant us</w:t>
      </w:r>
      <w:r w:rsidR="00140C36">
        <w:t>es</w:t>
      </w:r>
      <w:r>
        <w:t xml:space="preserve"> artemisinin </w:t>
      </w:r>
      <w:r>
        <w:rPr>
          <w:b/>
          <w:bCs/>
        </w:rPr>
        <w:t>5</w:t>
      </w:r>
      <w:r>
        <w:t xml:space="preserve"> to kill off parasites that </w:t>
      </w:r>
      <w:r w:rsidR="00537A76">
        <w:t>are</w:t>
      </w:r>
      <w:r>
        <w:t xml:space="preserve"> on the plant. The sweet wormwood plant was used in Chinese traditional medicine for over 2000 years to treat symptoms of </w:t>
      </w:r>
      <w:r>
        <w:lastRenderedPageBreak/>
        <w:t>malaria.</w:t>
      </w:r>
      <w:r>
        <w:fldChar w:fldCharType="begin" w:fldLock="1"/>
      </w:r>
      <w:r w:rsidR="00E10A18">
        <w:instrText>ADDIN CSL_CITATION {"citationItems":[{"id":"ITEM-1","itemData":{"DOI":"10.1002/anie.201601967","ISSN":"15213773","PMID":"27488942","author":[{"dropping-particle":"","family":"Tu","given":"Youyou","non-dropping-particle":"","parse-names":false,"suffix":""}],"container-title":"Angewandte Chemie - International Edition","id":"ITEM-1","issue":"35","issued":{"date-parts":[["2016","8","22"]]},"page":"10210-10226","publisher":"Wiley-VCH Verlag","title":"Artemisinin—A Gift from Traditional Chinese Medicine to the World (Nobel Lecture)","type":"article-journal","volume":"55"},"uris":["http://www.mendeley.com/documents/?uuid=c4519b1e-4b17-3ed6-89d8-b9e31d8e4f51"]}],"mendeley":{"formattedCitation":"&lt;sup&gt;15&lt;/sup&gt;","plainTextFormattedCitation":"15","previouslyFormattedCitation":"&lt;sup&gt;15&lt;/sup&gt;"},"properties":{"noteIndex":0},"schema":"https://github.com/citation-style-language/schema/raw/master/csl-citation.json"}</w:instrText>
      </w:r>
      <w:r>
        <w:fldChar w:fldCharType="separate"/>
      </w:r>
      <w:r w:rsidR="00BF7C91" w:rsidRPr="00BF7C91">
        <w:rPr>
          <w:noProof/>
          <w:vertAlign w:val="superscript"/>
        </w:rPr>
        <w:t>15</w:t>
      </w:r>
      <w:r>
        <w:fldChar w:fldCharType="end"/>
      </w:r>
      <w:r>
        <w:t xml:space="preserve"> It was only in 1979 that the compound artemisinin </w:t>
      </w:r>
      <w:r>
        <w:rPr>
          <w:b/>
          <w:bCs/>
        </w:rPr>
        <w:t>5</w:t>
      </w:r>
      <w:r>
        <w:t xml:space="preserve"> was extracted from the plant</w:t>
      </w:r>
      <w:r>
        <w:fldChar w:fldCharType="begin" w:fldLock="1"/>
      </w:r>
      <w:r w:rsidR="00E10A18">
        <w:instrText>ADDIN CSL_CITATION {"citationItems":[{"id":"ITEM-1","itemData":{"DOI":"10.1007/s11427-015-4948-7","ISSN":"18691889","PMID":"26481135","abstract":"The 2015 Nobel Prize in Physiology or Medicine was awarded to Professor Youyou Tu for her key contributions to the discovery of artemisinin. Artemisinin has saved millions of lives and represents one of the significant contributions of China to global health. Many scientists were involved in the previously unknown 523 Project, and the Nobel Prize given to a single person has not been without controversy. Here we summarized some key events in the 523 Project and present our views on the Award to help the public better understand the rationale of the Nobel committee's decision, the significance of the discovery, and current issues related to artimisinin in treating malaria.","author":[{"dropping-particle":"","family":"Su","given":"Xin Zhuan","non-dropping-particle":"","parse-names":false,"suffix":""},{"dropping-particle":"","family":"Miller","given":"Louis H.","non-dropping-particle":"","parse-names":false,"suffix":""}],"container-title":"Science China. Life sciences","id":"ITEM-1","issue":"11","issued":{"date-parts":[["2015","11","1"]]},"page":"1175-1179","publisher":"NIH Public Access","title":"The discovery of artemisinin and the Nobel Prize in Physiology or Medicine","type":"article-journal","volume":"58"},"uris":["http://www.mendeley.com/documents/?uuid=689bd479-4e68-358a-b176-64ab3a52e82a"]}],"mendeley":{"formattedCitation":"&lt;sup&gt;16&lt;/sup&gt;","plainTextFormattedCitation":"16","previouslyFormattedCitation":"&lt;sup&gt;16&lt;/sup&gt;"},"properties":{"noteIndex":0},"schema":"https://github.com/citation-style-language/schema/raw/master/csl-citation.json"}</w:instrText>
      </w:r>
      <w:r>
        <w:fldChar w:fldCharType="separate"/>
      </w:r>
      <w:r w:rsidR="00BF7C91" w:rsidRPr="00BF7C91">
        <w:rPr>
          <w:noProof/>
          <w:vertAlign w:val="superscript"/>
        </w:rPr>
        <w:t>16</w:t>
      </w:r>
      <w:r>
        <w:fldChar w:fldCharType="end"/>
      </w:r>
      <w:r>
        <w:t xml:space="preserve"> and used in modern medicine in 1990 to treat malaria in combination with other drugs.</w:t>
      </w:r>
    </w:p>
    <w:p w14:paraId="46BAFDD5" w14:textId="67688A5A" w:rsidR="000365BB" w:rsidRDefault="0066131F" w:rsidP="00A74B23">
      <w:pPr>
        <w:keepNext/>
        <w:spacing w:line="360" w:lineRule="auto"/>
      </w:pPr>
      <w:r>
        <w:rPr>
          <w:noProof/>
        </w:rPr>
        <w:object w:dxaOrig="4830" w:dyaOrig="1770" w14:anchorId="631599FB">
          <v:shape id="_x0000_i1026" type="#_x0000_t75" style="width:247.5pt;height:89.65pt" o:ole="">
            <v:imagedata r:id="rId13" o:title=""/>
          </v:shape>
          <o:OLEObject Type="Embed" ProgID="ChemDraw.Document.6.0" ShapeID="_x0000_i1026" DrawAspect="Content" ObjectID="_1779546932" r:id="rId14"/>
        </w:object>
      </w:r>
    </w:p>
    <w:p w14:paraId="0EA8C201" w14:textId="572A7D31" w:rsidR="000365BB" w:rsidRDefault="000365BB" w:rsidP="00A74B23">
      <w:pPr>
        <w:pStyle w:val="Caption"/>
        <w:spacing w:line="360" w:lineRule="auto"/>
      </w:pPr>
      <w:bookmarkStart w:id="12" w:name="_Ref74567001"/>
      <w:bookmarkStart w:id="13" w:name="_Toc75872138"/>
      <w:r>
        <w:t xml:space="preserve">Figure </w:t>
      </w:r>
      <w:r w:rsidR="002D68E7">
        <w:fldChar w:fldCharType="begin"/>
      </w:r>
      <w:r w:rsidR="002D68E7">
        <w:instrText xml:space="preserve"> SEQ Figure \* ARABIC </w:instrText>
      </w:r>
      <w:r w:rsidR="002D68E7">
        <w:fldChar w:fldCharType="separate"/>
      </w:r>
      <w:r w:rsidR="00E70C11">
        <w:rPr>
          <w:noProof/>
        </w:rPr>
        <w:t>2</w:t>
      </w:r>
      <w:r w:rsidR="002D68E7">
        <w:rPr>
          <w:noProof/>
        </w:rPr>
        <w:fldChar w:fldCharType="end"/>
      </w:r>
      <w:bookmarkEnd w:id="12"/>
      <w:r>
        <w:t xml:space="preserve"> Structures of secondary metabolites, penicillin</w:t>
      </w:r>
      <w:r w:rsidR="00DE679B">
        <w:t xml:space="preserve"> G</w:t>
      </w:r>
      <w:r>
        <w:t xml:space="preserve"> </w:t>
      </w:r>
      <w:r>
        <w:rPr>
          <w:b/>
          <w:bCs/>
        </w:rPr>
        <w:t>4</w:t>
      </w:r>
      <w:r>
        <w:t xml:space="preserve"> and artemisinin </w:t>
      </w:r>
      <w:r>
        <w:rPr>
          <w:b/>
          <w:bCs/>
        </w:rPr>
        <w:t>5</w:t>
      </w:r>
      <w:bookmarkEnd w:id="13"/>
    </w:p>
    <w:p w14:paraId="7B2749DF" w14:textId="5D2FFC2C" w:rsidR="000365BB" w:rsidRDefault="000365BB" w:rsidP="00A74B23">
      <w:pPr>
        <w:spacing w:line="360" w:lineRule="auto"/>
      </w:pPr>
      <w:r>
        <w:t>It is only in the last 50 years</w:t>
      </w:r>
      <w:r>
        <w:fldChar w:fldCharType="begin" w:fldLock="1"/>
      </w:r>
      <w:r w:rsidR="00E10A18">
        <w:instrText>ADDIN CSL_CITATION {"citationItems":[{"id":"ITEM-1","itemData":{"DOI":"10.3390/molecules21050559","abstract":"Natural products and traditional medicines are of great importance. Such forms of medicine as traditional Chinese medicine, Ayurveda, Kampo, traditional Korean medicine, and Unani have been practiced in some areas of the world and have blossomed into orderly-regulated systems of medicine. This study aims to review the literature on the relationship among natural products, traditional medicines, and modern medicine, and to explore the possible concepts and methodologies from natural products and traditional medicines to further develop drug discovery. The unique characteristics of theory, application, current role or status, and modern research of eight kinds of traditional medicine systems are summarized in this study. Although only a tiny fraction of the existing plant species have been scientifically researched for bioactivities since 1805, when the first pharmacologically-active compound morphine was isolated from opium, natural products and traditional medicines have already made fruitful contributions for modern medicine. When used to develop new drugs, natural products and traditional medicines have their incomparable advantages, such as abundant clinical experiences, and their unique diversity of chemical structures and biological activities.","author":[{"dropping-particle":"","family":"Yuan","given":"Haidan","non-dropping-particle":"","parse-names":false,"suffix":""},{"dropping-particle":"","family":"Ma","given":"Qianqian","non-dropping-particle":"","parse-names":false,"suffix":""},{"dropping-particle":"","family":"Ye","given":"Li","non-dropping-particle":"","parse-names":false,"suffix":""},{"dropping-particle":"","family":"Piao","given":"Guangchun","non-dropping-particle":"","parse-names":false,"suffix":""}],"container-title":"Molecules.","id":"ITEM-1","issue":"5","issued":{"date-parts":[["2016"]]},"page":"559-577","title":"molecules The Traditional Medicine and Modern Medicine from Natural Products","type":"article-journal","volume":"21"},"uris":["http://www.mendeley.com/documents/?uuid=2dfda729-099c-3aec-a293-f49919fbc874"]}],"mendeley":{"formattedCitation":"&lt;sup&gt;17&lt;/sup&gt;","plainTextFormattedCitation":"17","previouslyFormattedCitation":"&lt;sup&gt;17&lt;/sup&gt;"},"properties":{"noteIndex":0},"schema":"https://github.com/citation-style-language/schema/raw/master/csl-citation.json"}</w:instrText>
      </w:r>
      <w:r>
        <w:fldChar w:fldCharType="separate"/>
      </w:r>
      <w:r w:rsidR="00BF7C91" w:rsidRPr="00BF7C91">
        <w:rPr>
          <w:noProof/>
          <w:vertAlign w:val="superscript"/>
        </w:rPr>
        <w:t>17</w:t>
      </w:r>
      <w:r>
        <w:fldChar w:fldCharType="end"/>
      </w:r>
      <w:r>
        <w:t xml:space="preserve"> that there has been enough technical development to purify and characterise the compounds in these medicinal plants. This has led to a greater understanding of which compounds are </w:t>
      </w:r>
      <w:r w:rsidR="00537A76">
        <w:t>producing</w:t>
      </w:r>
      <w:r>
        <w:t xml:space="preserve"> the desirable therapeutic effects that have been seen in medicinal plants. These natural products tend to contain high scaffold diversity and structural complexities, some of which come from the high number of sp</w:t>
      </w:r>
      <w:r>
        <w:rPr>
          <w:vertAlign w:val="superscript"/>
        </w:rPr>
        <w:t>3</w:t>
      </w:r>
      <w:r>
        <w:t xml:space="preserve"> carbon centres that these natural products tend to contain.</w:t>
      </w:r>
      <w:r>
        <w:fldChar w:fldCharType="begin" w:fldLock="1"/>
      </w:r>
      <w:r w:rsidR="00E10A18">
        <w:instrText>ADDIN CSL_CITATION {"citationItems":[{"id":"ITEM-1","itemData":{"DOI":"10.3390/MD15110354","ISSN":"1660-3397","PMID":"29125580","abstract":"Nowadays, various drugs on the market are becoming more and more resistant to numerous diseases, thus declining their efficacy for treatment purposes in human beings. Antibiotic resistance is one among the top listed threat around the world which eventually urged the discovery of new potent drugs followed by an increase in the number of deaths caused by cancer due to chemotherapy resistance as well. Accordingly, marine cyanobacteria, being the oldest prokaryotic microorganisms belonging to a monophyletic group, have proven themselves as being able to generate pharmaceutically important natural products. They have long been known to produce distinct and structurally complex secondary metabolites including peptides, polyketides, alkaloids, lipids, and terpenes with potent biological properties and applications. As such, this review will focus on recently published novel compounds isolated from marine cyanobacteria along with their potential bioactivities such as antibacterial, antifungal, anticancer, anti-tuberculosis, immunosuppressive and anti-inflammatory capacities. Moreover, various structural classes, as well as their technological uses will also be discussed.","author":[{"dropping-particle":"","family":"Ali Shah","given":"Sayed Asmat","non-dropping-particle":"","parse-names":false,"suffix":""},{"dropping-particle":"","family":"Akhter","given":"Najeeb","non-dropping-particle":"","parse-names":false,"suffix":""},{"dropping-particle":"","family":"Auckloo","given":"Bibi Nazia","non-dropping-particle":"","parse-names":false,"suffix":""},{"dropping-particle":"","family":"Khan","given":"Ishrat","non-dropping-particle":"","parse-names":false,"suffix":""},{"dropping-particle":"","family":"Lu","given":"Yanbin","non-dropping-particle":"","parse-names":false,"suffix":""},{"dropping-particle":"","family":"Wang","given":"Kuiwu","non-dropping-particle":"","parse-names":false,"suffix":""},{"dropping-particle":"","family":"Wu","given":"Bin","non-dropping-particle":"","parse-names":false,"suffix":""},{"dropping-particle":"","family":"Guo","given":"Yue Wei","non-dropping-particle":"","parse-names":false,"suffix":""}],"container-title":"Marine drugs","id":"ITEM-1","issue":"11","issued":{"date-parts":[["2017","11","1"]]},"page":"354-384","publisher":"Mar Drugs","title":"Structural Diversity, Biological Properties and Applications of Natural Products from Cyanobacteria. A Review","type":"article-journal","volume":"15"},"uris":["http://www.mendeley.com/documents/?uuid=c0b61aaf-d497-3901-bd27-11d0b8c102a2"]}],"mendeley":{"formattedCitation":"&lt;sup&gt;18&lt;/sup&gt;","plainTextFormattedCitation":"18","previouslyFormattedCitation":"&lt;sup&gt;18&lt;/sup&gt;"},"properties":{"noteIndex":0},"schema":"https://github.com/citation-style-language/schema/raw/master/csl-citation.json"}</w:instrText>
      </w:r>
      <w:r>
        <w:fldChar w:fldCharType="separate"/>
      </w:r>
      <w:r w:rsidR="00BF7C91" w:rsidRPr="00BF7C91">
        <w:rPr>
          <w:noProof/>
          <w:vertAlign w:val="superscript"/>
        </w:rPr>
        <w:t>18</w:t>
      </w:r>
      <w:r>
        <w:fldChar w:fldCharType="end"/>
      </w:r>
      <w:r>
        <w:t xml:space="preserve"> The structural diversity contained in the natural products can be useful in drug discovery where many structurally varied compounds are screened against a certain receptor to identify compounds that induce the desired activity.</w:t>
      </w:r>
      <w:r>
        <w:fldChar w:fldCharType="begin" w:fldLock="1"/>
      </w:r>
      <w:r w:rsidR="00E10A18">
        <w:instrText>ADDIN CSL_CITATION {"citationItems":[{"id":"ITEM-1","itemData":{"DOI":"10.1016/J.CBPA.2011.03.004","ISSN":"13675931","PMID":"21489856","abstract":"Through the natural selection process, natural products possess a unique and vast chemical diversity and have been evolved for optimal interactions with biological macromolecules. Owing to their diversity, target affinity, and specificity, natural products have demonstrated enormous potential as modulators of biomolecular function, been an essential source for drug discovery, and provided design principles for combinatorial library development. © 2011 Elsevier Ltd.","author":[{"dropping-particle":"","family":"Hong","given":"Jiyong","non-dropping-particle":"","parse-names":false,"suffix":""}],"container-title":"Current opinion in chemical biology","id":"ITEM-1","issue":"3","issued":{"date-parts":[["2011","6"]]},"page":"350-354","publisher":"NIH Public Access","title":"Natural product diversity and its role in chemical biology and drug discovery","type":"article-journal","volume":"15"},"uris":["http://www.mendeley.com/documents/?uuid=6bd809ae-0f34-3265-80a3-478338e50162"]}],"mendeley":{"formattedCitation":"&lt;sup&gt;19&lt;/sup&gt;","plainTextFormattedCitation":"19","previouslyFormattedCitation":"&lt;sup&gt;19&lt;/sup&gt;"},"properties":{"noteIndex":0},"schema":"https://github.com/citation-style-language/schema/raw/master/csl-citation.json"}</w:instrText>
      </w:r>
      <w:r>
        <w:fldChar w:fldCharType="separate"/>
      </w:r>
      <w:r w:rsidR="00BF7C91" w:rsidRPr="00BF7C91">
        <w:rPr>
          <w:noProof/>
          <w:vertAlign w:val="superscript"/>
        </w:rPr>
        <w:t>19</w:t>
      </w:r>
      <w:r>
        <w:fldChar w:fldCharType="end"/>
      </w:r>
      <w:r>
        <w:t xml:space="preserve"> </w:t>
      </w:r>
    </w:p>
    <w:p w14:paraId="2D49E1FB" w14:textId="692D8FB3" w:rsidR="000365BB" w:rsidRDefault="000365BB" w:rsidP="00A74B23">
      <w:pPr>
        <w:spacing w:line="360" w:lineRule="auto"/>
      </w:pPr>
      <w:r>
        <w:t>It is estimated that about 60% of drugs currently used are either directly or indirectly derived from natural products.</w:t>
      </w:r>
      <w:r>
        <w:fldChar w:fldCharType="begin" w:fldLock="1"/>
      </w:r>
      <w:r w:rsidR="00E10A18">
        <w:instrText>ADDIN CSL_CITATION {"citationItems":[{"id":"ITEM-1","itemData":{"DOI":"10.1021/jm0704090","ISSN":"00222623","PMID":"18393402","author":[{"dropping-particle":"","family":"Newman","given":"David J.","non-dropping-particle":"","parse-names":false,"suffix":""}],"container-title":"Journal of Medicinal Chemistry","id":"ITEM-1","issue":"9","issued":{"date-parts":[["2008","5","8"]]},"page":"2589-2599","publisher":"American Chemical Society","title":"Natural products as leads to potential drugs: An old process or the new hope for drug discovery?","type":"article-journal","volume":"51"},"uris":["http://www.mendeley.com/documents/?uuid=4afb3778-cb56-3492-93da-a261afe67b52"]}],"mendeley":{"formattedCitation":"&lt;sup&gt;20&lt;/sup&gt;","plainTextFormattedCitation":"20","previouslyFormattedCitation":"&lt;sup&gt;20&lt;/sup&gt;"},"properties":{"noteIndex":0},"schema":"https://github.com/citation-style-language/schema/raw/master/csl-citation.json"}</w:instrText>
      </w:r>
      <w:r>
        <w:fldChar w:fldCharType="separate"/>
      </w:r>
      <w:r w:rsidR="00BF7C91" w:rsidRPr="00BF7C91">
        <w:rPr>
          <w:noProof/>
          <w:vertAlign w:val="superscript"/>
        </w:rPr>
        <w:t>20</w:t>
      </w:r>
      <w:r>
        <w:fldChar w:fldCharType="end"/>
      </w:r>
      <w:r>
        <w:t xml:space="preserve"> Using natural products as a starting point in drug discovery increases the chances of finding a physiologically active compound, because the organism synthesising the compounds gains an evolutionary advantage by producing physiologically active compounds. Most natural products contain stereogenic centres where only one enantiomer can activate a certain receptor.</w:t>
      </w:r>
      <w:r>
        <w:fldChar w:fldCharType="begin" w:fldLock="1"/>
      </w:r>
      <w:r w:rsidR="00E10A18">
        <w:instrText>ADDIN CSL_CITATION {"citationItems":[{"id":"ITEM-1","itemData":{"DOI":"10.1002/ANIE.201107204","ISSN":"14337851","PMID":"22555867","abstract":"In nature, chiral natural products are usually produced in optically pure form-however, occasionally both enantiomers are formed. These enantiomeric natural products can arise from a single species or from different genera and/or species. Extensive research has been carried out over the years in an attempt to understand the biogenesis of naturally occurring enantiomers; however, many fascinating puzzles and stereochemical anomalies still remain. Two sides to the story: The formation of enantiomerically opposite natural products by nature is known, although rare (see examples). To date, many puzzles and stereochemical anomalies remain regarding the biogenesis of these unique natural products, despite the substantial body of research that has been carried out over the years in an attempt to understand the biogenesis of enantiomeric metabolites. Copyright © 2012 WILEY-VCH Verlag GmbH &amp; Co. KGaA, Weinheim.","author":[{"dropping-particle":"","family":"Finefield","given":"Jennifer M.","non-dropping-particle":"","parse-names":false,"suffix":""},{"dropping-particle":"","family":"Sherman","given":"David H.","non-dropping-particle":"","parse-names":false,"suffix":""},{"dropping-particle":"","family":"Kreitman","given":"Martin","non-dropping-particle":"","parse-names":false,"suffix":""},{"dropping-particle":"","family":"Williams","given":"Robert M.","non-dropping-particle":"","parse-names":false,"suffix":""}],"container-title":"Angewandte Chemie (International ed. in English)","id":"ITEM-1","issue":"20","issued":{"date-parts":[["2012","5","5"]]},"page":"4802-4836","publisher":"NIH Public Access","title":"Enantiomeric Natural Products: Occurrence and Biogenesis","type":"article-journal","volume":"51"},"uris":["http://www.mendeley.com/documents/?uuid=60d004b2-976e-351e-bfca-1c2b4ffcbe8b"]}],"mendeley":{"formattedCitation":"&lt;sup&gt;21&lt;/sup&gt;","plainTextFormattedCitation":"21","previouslyFormattedCitation":"&lt;sup&gt;21&lt;/sup&gt;"},"properties":{"noteIndex":0},"schema":"https://github.com/citation-style-language/schema/raw/master/csl-citation.json"}</w:instrText>
      </w:r>
      <w:r>
        <w:fldChar w:fldCharType="separate"/>
      </w:r>
      <w:r w:rsidR="00BF7C91" w:rsidRPr="00BF7C91">
        <w:rPr>
          <w:noProof/>
          <w:vertAlign w:val="superscript"/>
        </w:rPr>
        <w:t>21</w:t>
      </w:r>
      <w:r>
        <w:fldChar w:fldCharType="end"/>
      </w:r>
      <w:r>
        <w:t xml:space="preserve"> </w:t>
      </w:r>
      <w:r w:rsidR="000D3A96">
        <w:t>T</w:t>
      </w:r>
      <w:r>
        <w:t>he compounds that are naturally synthesised tend to be made in small quantities and can be difficult or expensive to purify</w:t>
      </w:r>
      <w:r w:rsidR="004509F2">
        <w:t xml:space="preserve">. Consequently, </w:t>
      </w:r>
      <w:r w:rsidR="004509F2" w:rsidRPr="004509F2">
        <w:t>obtaining useful amounts of these compounds</w:t>
      </w:r>
      <w:r w:rsidR="004509F2">
        <w:t xml:space="preserve"> requires a large number of the organisms to produce them, which could lead to over harvesting of this organism. To avoid this problem</w:t>
      </w:r>
      <w:r w:rsidR="00BF7C91">
        <w:t xml:space="preserve"> </w:t>
      </w:r>
      <w:r w:rsidR="004509F2">
        <w:t>developing</w:t>
      </w:r>
      <w:r>
        <w:t xml:space="preserve"> a synthetic route is needed to make these compounds.</w:t>
      </w:r>
      <w:r>
        <w:fldChar w:fldCharType="begin" w:fldLock="1"/>
      </w:r>
      <w:r w:rsidR="00E10A18">
        <w:instrText>ADDIN CSL_CITATION {"citationItems":[{"id":"ITEM-1","itemData":{"DOI":"10.3390/MOLECULES26113113","ISSN":"14203049","PMID":"34070985","abstract":"Enzymes, receptors, and other binding molecules in biological processes can recognize enantiomers as different molecular entities, due to their different dissociation constants, leading to diverse responses in biological processes. Enantioselectivity can be observed in drugs pharmacodynamics and in pharmacokinetic (absorption, distribution, metabolism, and excretion), especially in metabolic profile and in toxicity mechanisms. The stereoisomers of a drug can undergo to different metabolic pathways due to different enzyme systems, resulting in different types and/or number of metabolites. The configuration of enantiomers can cause unexpected effects, related to changes as unidirectional or bidirectional inversion that can occur during pharmacokinetic processes. The choice of models for pharmacokinetic studies as well as the subsequent data interpretation must also be aware of genetic factors (such as polymorphic metabolic enzymes), sex, patient age, hepatic diseases, and drug interactions. Therefore, the pharmacokinetics and toxicity of a racemate or an enantiomerically pure drug are not equal and need to be studied. Enantioselective analytical methods are crucial to monitor pharmacokinetic events and for acquisition of accurate data to better understand the role of the stereochemistry in pharmacokinetics and toxicity. The complexity of merging the best enantioseparation conditions with the selected sample matrix and the intended goal of the analysis is a challenge task. The data gathered in this review intend to reinforce the importance of the enantioselectivity in pharmacokinetic processes and reunite innovative enantioselective analytical methods applied in pharmacokinetic studies. An assorted variety of methods are herein briefly discussed.","author":[{"dropping-particle":"","family":"Coelho","given":"Maria Miguel","non-dropping-particle":"","parse-names":false,"suffix":""},{"dropping-particle":"","family":"Fernandes","given":"Carla","non-dropping-particle":"","parse-names":false,"suffix":""},{"dropping-particle":"","family":"Remião","given":"Fernando","non-dropping-particle":"","parse-names":false,"suffix":""},{"dropping-particle":"","family":"Tiritan","given":"Maria Elizabeth","non-dropping-particle":"","parse-names":false,"suffix":""}],"container-title":"Molecules","id":"ITEM-1","issue":"11","issued":{"date-parts":[["2021"]]},"page":"3113-3136","publisher":"Multidisciplinary Digital Publishing Institute (MDPI)","title":"Enantioselectivity in Drug Pharmacokinetics and Toxicity: Pharmacological Relevance and Analytical Methods","type":"article-journal","volume":"26"},"uris":["http://www.mendeley.com/documents/?uuid=5d3a71c5-a08d-376e-95d9-7b3f8dc1f911"]}],"mendeley":{"formattedCitation":"&lt;sup&gt;22&lt;/sup&gt;","plainTextFormattedCitation":"22","previouslyFormattedCitation":"&lt;sup&gt;22&lt;/sup&gt;"},"properties":{"noteIndex":0},"schema":"https://github.com/citation-style-language/schema/raw/master/csl-citation.json"}</w:instrText>
      </w:r>
      <w:r>
        <w:fldChar w:fldCharType="separate"/>
      </w:r>
      <w:r w:rsidR="00BF7C91" w:rsidRPr="00BF7C91">
        <w:rPr>
          <w:noProof/>
          <w:vertAlign w:val="superscript"/>
        </w:rPr>
        <w:t>22</w:t>
      </w:r>
      <w:r>
        <w:fldChar w:fldCharType="end"/>
      </w:r>
      <w:r>
        <w:t xml:space="preserve"> </w:t>
      </w:r>
    </w:p>
    <w:p w14:paraId="066F184E" w14:textId="77777777" w:rsidR="000365BB" w:rsidRDefault="000365BB" w:rsidP="00A74B23">
      <w:pPr>
        <w:pStyle w:val="Heading2"/>
        <w:spacing w:line="360" w:lineRule="auto"/>
      </w:pPr>
      <w:bookmarkStart w:id="14" w:name="_Toc77751907"/>
      <w:bookmarkStart w:id="15" w:name="_Toc167702640"/>
      <w:r>
        <w:t>Extremophiles</w:t>
      </w:r>
      <w:bookmarkEnd w:id="14"/>
      <w:bookmarkEnd w:id="15"/>
      <w:r>
        <w:t xml:space="preserve"> </w:t>
      </w:r>
    </w:p>
    <w:p w14:paraId="6F040BB3" w14:textId="3D7696F1" w:rsidR="000365BB" w:rsidRDefault="000365BB" w:rsidP="00A74B23">
      <w:pPr>
        <w:spacing w:line="360" w:lineRule="auto"/>
      </w:pPr>
      <w:r>
        <w:t>Recently the search for novel physiologically active compounds has been extended to extreme environments (e.g. temperature,</w:t>
      </w:r>
      <w:r>
        <w:fldChar w:fldCharType="begin" w:fldLock="1"/>
      </w:r>
      <w:r w:rsidR="00E10A18">
        <w:instrText>ADDIN CSL_CITATION {"citationItems":[{"id":"ITEM-1","itemData":{"DOI":"10.1016/S0958-1669(02)00317-8","ISSN":"09581669","PMID":"12180102","abstract":"Psychrophilic (cold-adapted) organisms and their products have potential applications in a broad range of industrial, agricultural and medical processes. In order for growth to occur in low-temperature environments, all cellular components must adapt to the cold. This fact, in combination with the diversity of Archaea, Bacteria and Eucarya isolated from cold environments, highlights the breadth and type of biological products and processes that might be exploited for biotechnology. Relative to this undisputed potential, psychrophiles and their products are under-utilised in biotechnology; however, recent advances, particularly with cold-active enzymes, herald rapid growth for this burgeoning field.","author":[{"dropping-particle":"","family":"Cavicchioli","given":"Ricardo","non-dropping-particle":"","parse-names":false,"suffix":""},{"dropping-particle":"","family":"Siddiqui","given":"Khawar S.","non-dropping-particle":"","parse-names":false,"suffix":""},{"dropping-particle":"","family":"Andrews","given":"David","non-dropping-particle":"","parse-names":false,"suffix":""},{"dropping-particle":"","family":"Sowers","given":"Kevin R.","non-dropping-particle":"","parse-names":false,"suffix":""}],"container-title":"Current Opinion in Biotechnology","id":"ITEM-1","issue":"3","issued":{"date-parts":[["2002","6","1"]]},"page":"253-261","publisher":"Elsevier Ltd","title":"Low-temperature extremophiles and their applications","type":"article-journal","volume":"13"},"uris":["http://www.mendeley.com/documents/?uuid=6e9fadcf-4a35-37f8-90e2-2af12e9f747f"]}],"mendeley":{"formattedCitation":"&lt;sup&gt;23&lt;/sup&gt;","plainTextFormattedCitation":"23","previouslyFormattedCitation":"&lt;sup&gt;23&lt;/sup&gt;"},"properties":{"noteIndex":0},"schema":"https://github.com/citation-style-language/schema/raw/master/csl-citation.json"}</w:instrText>
      </w:r>
      <w:r>
        <w:fldChar w:fldCharType="separate"/>
      </w:r>
      <w:r w:rsidR="00BF7C91" w:rsidRPr="00BF7C91">
        <w:rPr>
          <w:noProof/>
          <w:vertAlign w:val="superscript"/>
        </w:rPr>
        <w:t>23</w:t>
      </w:r>
      <w:r>
        <w:fldChar w:fldCharType="end"/>
      </w:r>
      <w:r>
        <w:t xml:space="preserve"> pH,</w:t>
      </w:r>
      <w:r>
        <w:fldChar w:fldCharType="begin" w:fldLock="1"/>
      </w:r>
      <w:r w:rsidR="00E10A18">
        <w:instrText>ADDIN CSL_CITATION {"citationItems":[{"id":"ITEM-1","itemData":{"DOI":"10.1007/s00253-016-7285-2","ISSN":"14320614","PMID":"26780356","abstract":"Microorganisms that inhabit the extreme pH environments are classified as acidophiles and alkaliphiles. A number of studies emerged from extreme high (hot springs, hydrothermal vents) as well as low temperature (arctic and antarctic regions, sea water, ice shelf, marine sediments, cold deserts, glaciers, temperate forests, and plantations) environments have highlighted the occurrence of microorganisms (thermophiles/psychrophiles) with the ability to tolerate wide pH range, from acidic to alkaline (1.5–14.0 in some cases), under laboratory conditions. However, the sampling source (soil/sediment) of these microorganisms showed the pH to be neutral or slightly acidic/alkaline. The aim of the present review is to discuss the phenomenon of wide pH range tolerance possessed by these microorganisms as a hidden character in perspective of their habitats, possible mechanisms, phylogeny, ecological and biotechnological relevance, and future perspectives. It is believed that the genome is a probable reservoir of the hidden variations. The extremophiles have the ability to adapt against the environmental change that is probably through the expression/regulation of the specific genes that were already present in the genome. The phenomenon is likely to have broad implications in biotechnology, including both environmental (such as bioremediation, biodegradation, and biocontrol), and industrial applications (as a source of novel extremozymes and many other useful bioactive compounds with wide pH range tolerance).","author":[{"dropping-particle":"","family":"Dhakar","given":"Kusum","non-dropping-particle":"","parse-names":false,"suffix":""},{"dropping-particle":"","family":"Pandey","given":"Anita","non-dropping-particle":"","parse-names":false,"suffix":""}],"container-title":"Applied Microbiology and Biotechnology","id":"ITEM-1","issue":"6","issued":{"date-parts":[["2016","3","1"]]},"page":"2499-2510","publisher":"Springer Verlag","title":"Wide pH range tolerance in extremophiles: towards understanding an important phenomenon for future biotechnology","type":"article-journal","volume":"100"},"uris":["http://www.mendeley.com/documents/?uuid=9b9b7659-6674-34c5-b55e-4dc30948836e"]}],"mendeley":{"formattedCitation":"&lt;sup&gt;24&lt;/sup&gt;","plainTextFormattedCitation":"24","previouslyFormattedCitation":"&lt;sup&gt;24&lt;/sup&gt;"},"properties":{"noteIndex":0},"schema":"https://github.com/citation-style-language/schema/raw/master/csl-citation.json"}</w:instrText>
      </w:r>
      <w:r>
        <w:fldChar w:fldCharType="separate"/>
      </w:r>
      <w:r w:rsidR="00BF7C91" w:rsidRPr="00BF7C91">
        <w:rPr>
          <w:noProof/>
          <w:vertAlign w:val="superscript"/>
        </w:rPr>
        <w:t>24</w:t>
      </w:r>
      <w:r>
        <w:fldChar w:fldCharType="end"/>
      </w:r>
      <w:r>
        <w:t xml:space="preserve"> pressure</w:t>
      </w:r>
      <w:r>
        <w:fldChar w:fldCharType="begin" w:fldLock="1"/>
      </w:r>
      <w:r w:rsidR="00E10A18">
        <w:instrText>ADDIN CSL_CITATION {"citationItems":[{"id":"ITEM-1","itemData":{"DOI":"10.1016/b978-0-12-818322-9.00008-3","author":[{"dropping-particle":"","family":"Salvador-Castell","given":"M.","non-dropping-particle":"","parse-names":false,"suffix":""},{"dropping-particle":"","family":"Oger","given":"P.","non-dropping-particle":"","parse-names":false,"suffix":""},{"dropping-particle":"","family":"Peters","given":"J.","non-dropping-particle":"","parse-names":false,"suffix":""}],"chapter-number":"8","container-title":"Physiological and Biotechnological Aspects of Extremophiles","edition":"1","editor":[{"dropping-particle":"","family":"Richa Salwan","given":"","non-dropping-particle":"","parse-names":false,"suffix":""},{"dropping-particle":"","family":"Sharma","given":"Vivek","non-dropping-particle":"","parse-names":false,"suffix":""}],"id":"ITEM-1","issued":{"date-parts":[["2020","1","1"]]},"page":"105-122","publisher":"Academic Press","publisher-place":"Sheffield","title":"High-pressure adaptation of extremophiles and biotechnological applications","type":"chapter"},"uris":["http://www.mendeley.com/documents/?uuid=02774544-8766-3d79-814a-2444d4533e4a"]}],"mendeley":{"formattedCitation":"&lt;sup&gt;25&lt;/sup&gt;","plainTextFormattedCitation":"25","previouslyFormattedCitation":"&lt;sup&gt;25&lt;/sup&gt;"},"properties":{"noteIndex":0},"schema":"https://github.com/citation-style-language/schema/raw/master/csl-citation.json"}</w:instrText>
      </w:r>
      <w:r>
        <w:fldChar w:fldCharType="separate"/>
      </w:r>
      <w:r w:rsidR="00BF7C91" w:rsidRPr="00BF7C91">
        <w:rPr>
          <w:noProof/>
          <w:vertAlign w:val="superscript"/>
        </w:rPr>
        <w:t>25</w:t>
      </w:r>
      <w:r>
        <w:fldChar w:fldCharType="end"/>
      </w:r>
      <w:r>
        <w:t xml:space="preserve"> or high concentrations of metals</w:t>
      </w:r>
      <w:r>
        <w:fldChar w:fldCharType="begin" w:fldLock="1"/>
      </w:r>
      <w:r w:rsidR="00E10A18">
        <w:instrText>ADDIN CSL_CITATION {"citationItems":[{"id":"ITEM-1","itemData":{"DOI":"10.1007/s007920050140","ISSN":"14310651","PMID":"10805561","abstract":"In contrast to thermophilic or psychrophilic organisms, heavy metal-resistant bacteria do not supply enzymes that are active under harsh conditions, but are themselves tools for the evaluation and remediation of heavy metal-contaminated environments. Ralstonia sp. CH34 is a gram-negative bacterium with a remarkable set of resistance determinants, allowing this bacterium to live in extreme environments that are heavily contaminated with toxic metal ions. These heavy metal ions are mostly detoxified by inducible ion efflux systems that reduce the intracellular concentration of a given ion by active export. Because all metal resistance determinants in this bacterium are inducible, their regulatory systems can be used to develop biosensors that measure the biologically important concentrations of heavy metals in an environment. Resistance based on metal ion efflux detoxifies only the cytoplasm of the respective cell. Therefore, this resistance mechanism cannot be used directly to develop biotechnological procedures; however, metal ion efflux can protect a cell in a metal-contaminated environment. Thus, the cell can be enabled to mediate biochemical reactions such as precipitation of heavy metals with the carbon dioxide produced during growth or degradation of xenobiotics.","author":[{"dropping-particle":"","family":"Nies","given":"Dietrich H.","non-dropping-particle":"","parse-names":false,"suffix":""}],"container-title":"Extremophiles","id":"ITEM-1","issue":"2","issued":{"date-parts":[["2000"]]},"page":"77-82","publisher":"Springer Japan","title":"Heavy metal-resistant bacteria as extremophiles: Molecular physiology and biotechnological use of Ralstonia sp. CH34","type":"article-journal","volume":"4"},"uris":["http://www.mendeley.com/documents/?uuid=1a8a5ebd-71d3-3ebe-960d-8d65dec71a35"]}],"mendeley":{"formattedCitation":"&lt;sup&gt;26&lt;/sup&gt;","plainTextFormattedCitation":"26","previouslyFormattedCitation":"&lt;sup&gt;26&lt;/sup&gt;"},"properties":{"noteIndex":0},"schema":"https://github.com/citation-style-language/schema/raw/master/csl-citation.json"}</w:instrText>
      </w:r>
      <w:r>
        <w:fldChar w:fldCharType="separate"/>
      </w:r>
      <w:r w:rsidR="00BF7C91" w:rsidRPr="00BF7C91">
        <w:rPr>
          <w:noProof/>
          <w:vertAlign w:val="superscript"/>
        </w:rPr>
        <w:t>26</w:t>
      </w:r>
      <w:r>
        <w:fldChar w:fldCharType="end"/>
      </w:r>
      <w:r>
        <w:t xml:space="preserve">). Microbes that grow in these extreme environments are called extremophiles, where there is increased competition for limited resources (e.g. nutrients or space). The extremophiles produce primary and secondary metabolites, the primary metabolites are used for the normal growth, development and </w:t>
      </w:r>
      <w:r>
        <w:lastRenderedPageBreak/>
        <w:t>reproduction of the organism,</w:t>
      </w:r>
      <w:r>
        <w:fldChar w:fldCharType="begin" w:fldLock="1"/>
      </w:r>
      <w:r w:rsidR="00E10A18">
        <w:instrText>ADDIN CSL_CITATION {"citationItems":[{"id":"ITEM-1","itemData":{"DOI":"10.3390/life13030706","abstract":"(S.A.) † These authors contributed equally to this work. Abstract: Several environmental stresses, including biotic and abiotic factors, adversely affect the growth and development of crops, thereby lowering their yield. However, abiotic factors, e.g., drought, salinity, cold, heat, ultraviolet radiations (UVr), reactive oxygen species (ROS), trace metals (TM), and soil pH, are extremely destructive and decrease crop yield worldwide. It is expected that more than 50% of crop production losses are due to abiotic stresses. Moreover, these factors are responsible for physiological and biochemical changes in plants. The response of different plant species to such stresses is a complex phenomenon with individual features for several species. In addition , it has been shown that abiotic factors stimulate multi-gene responses by making modifications in the accumulation of the primary and secondary metabolites. Metabolomics is a promising way to interpret biotic and abiotic stress tolerance in plants. The study of metabolic profiling revealed different types of metabolites, e.g., amino acids, carbohydrates, phenols, polyamines, terpenes, etc, which are accumulated in plants. Among all, primary metabolites, such as amino acids, carbohydrates , lipids polyamines, and glycine betaine, are considered the major contributing factors that work as osmolytes and osmoprotectants for plants from various environmental stress factors. In contrast, plant-derived secondary metabolites, e.g., phenolics, terpenoids, and nitrogen-containing compounds (alkaloids), have no direct role in the growth and development of plants. Nevertheless, such metabolites could play a significant role as a defense by protecting plants from biotic factors such as herbivores, insects, and pathogens. In addition, they can enhance the resistance against abiotic factors. Therefore, metabolomics practices are becoming essential and influential in plants by identifying different phytochemicals that are part of the acclimation responses to various stimuli. Hence, an accurate metabolome analysis is important to understand the basics of stress physiology and biochemistry. This review provides insight into the current information related to the impact of biotic and abiotic factors on variations of various sets of metabolite levels and explores how primary and secondary metabolites help plants in response to these stresses.","author":[{"dropping-particle":"","family":"Elateeq","given":"Z.-H ;","non-dropping-particle":"","parse-names":false,"suffix":""},{"dropping-particle":"","family":"Khan","given":"A A ;","non-dropping-particle":"","parse-names":false,"suffix":""},{"dropping-particle":"","family":"Khan","given":"Y ;","non-dropping-particle":"","parse-names":false,"suffix":""},{"dropping-particle":"","family":"Khan","given":"J ;","non-dropping-particle":"","parse-names":false,"suffix":""},{"dropping-particle":"","family":"Ali","given":"A ;","non-dropping-particle":"","parse-names":false,"suffix":""},{"dropping-particle":"","family":"Plant","given":"S","non-dropping-particle":"","parse-names":false,"suffix":""},{"dropping-particle":"","family":"Hanada","given":"Kousuke","non-dropping-particle":"","parse-names":false,"suffix":""},{"dropping-particle":"","family":"Barna","given":"Balazs","non-dropping-particle":"","parse-names":false,"suffix":""},{"dropping-particle":"","family":"Salam","given":"Uzma","non-dropping-particle":"","parse-names":false,"suffix":""},{"dropping-particle":"","family":"Ullah","given":"Shakir","non-dropping-particle":"","parse-names":false,"suffix":""},{"dropping-particle":"","family":"Tang","given":"Zhong-Hua","non-dropping-particle":"","parse-names":false,"suffix":""},{"dropping-particle":"","family":"Elateeq","given":"Ahmed A","non-dropping-particle":"","parse-names":false,"suffix":""},{"dropping-particle":"","family":"Khan","given":"Yaseen","non-dropping-particle":"","parse-names":false,"suffix":""},{"dropping-particle":"","family":"Khan","given":"Jafar","non-dropping-particle":"","parse-names":false,"suffix":""},{"dropping-particle":"","family":"Khan","given":"Asif","non-dropping-particle":"","parse-names":false,"suffix":""},{"dropping-particle":"","family":"Ali","given":"Sajid","non-dropping-particle":"","parse-names":false,"suffix":""}],"container-title":"life","id":"ITEM-1","issue":"3","issued":{"date-parts":[["2023"]]},"page":"706-731","title":"Plant Metabolomics: An Overview of the Role of Primary and Secondary Metabolites against Different Environmental Stress Factors","type":"article-journal","volume":"13"},"uris":["http://www.mendeley.com/documents/?uuid=a4fd1f4b-6127-39e4-9f6a-d9054a40cb62"]}],"mendeley":{"formattedCitation":"&lt;sup&gt;27&lt;/sup&gt;","plainTextFormattedCitation":"27","previouslyFormattedCitation":"&lt;sup&gt;27&lt;/sup&gt;"},"properties":{"noteIndex":0},"schema":"https://github.com/citation-style-language/schema/raw/master/csl-citation.json"}</w:instrText>
      </w:r>
      <w:r>
        <w:fldChar w:fldCharType="separate"/>
      </w:r>
      <w:r w:rsidR="00BF7C91" w:rsidRPr="00BF7C91">
        <w:rPr>
          <w:noProof/>
          <w:vertAlign w:val="superscript"/>
        </w:rPr>
        <w:t>27</w:t>
      </w:r>
      <w:r>
        <w:fldChar w:fldCharType="end"/>
      </w:r>
      <w:r>
        <w:t xml:space="preserve"> and the secondary metabolites are used to gain a competitive advantage over other organisms, either in the form of defence or to kill other organisms.</w:t>
      </w:r>
      <w:r>
        <w:fldChar w:fldCharType="begin" w:fldLock="1"/>
      </w:r>
      <w:r w:rsidR="00E10A18">
        <w:instrText>ADDIN CSL_CITATION {"citationItems":[{"id":"ITEM-1","itemData":{"DOI":"10.1007/3-540-44964-7_1","ISSN":"0724-6145","PMID":"11036689","abstract":"Secondary metabolites, including antibiotics, are produced in nature and serve survival functions for the organisms producing them. The antibiotics are a heterogeneous group, the functions of some being related to and others being unrelated to their antimicrobial activities. Secondary metabolites serve: (i) as competitive weapons used against other bacteria, fungi, amoebae, plants, insects, and large animals; (ii) as metal transporting agents; (iii) as agents of symbiosis between microbes and plants, nematodes, insects, and higher animals; (iv) as sexual hormones; and (v) as differentiation effectors. Although antibiotics are not obligatory for sporulation, some secondary metabolites (including antibiotics) stimulate spore formation and inhibit or stimulate germination. Formation of secondary metabolites and spores are regulated by similar factors. This similarity could insure secondary metabolite production during sporulation. Thus the secondary metabolite can: (i) slow down germination of spores until a less competitive environment and more favorable conditions for growth exist; (ii) protect the dormant or initiated spore from consumption by amoebae; or (iii) cleanse the immediate environment of competing microorganisms during germination.","author":[{"dropping-particle":"","family":"Demain","given":"A. L.","non-dropping-particle":"","parse-names":false,"suffix":""},{"dropping-particle":"","family":"Fang","given":"A.","non-dropping-particle":"","parse-names":false,"suffix":""}],"container-title":"Advances in biochemical engineering/biotechnology","id":"ITEM-1","issued":{"date-parts":[["2000"]]},"page":"1-39","publisher":"Adv Biochem Eng Biotechnol","title":"The natural functions of secondary metabolites","type":"article-journal","volume":"69"},"uris":["http://www.mendeley.com/documents/?uuid=930df0ef-9a09-35a0-93f3-8f2e9c885f54"]}],"mendeley":{"formattedCitation":"&lt;sup&gt;28&lt;/sup&gt;","plainTextFormattedCitation":"28","previouslyFormattedCitation":"&lt;sup&gt;28&lt;/sup&gt;"},"properties":{"noteIndex":0},"schema":"https://github.com/citation-style-language/schema/raw/master/csl-citation.json"}</w:instrText>
      </w:r>
      <w:r>
        <w:fldChar w:fldCharType="separate"/>
      </w:r>
      <w:r w:rsidR="00BF7C91" w:rsidRPr="00BF7C91">
        <w:rPr>
          <w:noProof/>
          <w:vertAlign w:val="superscript"/>
        </w:rPr>
        <w:t>28</w:t>
      </w:r>
      <w:r>
        <w:fldChar w:fldCharType="end"/>
      </w:r>
      <w:r>
        <w:t xml:space="preserve"> </w:t>
      </w:r>
    </w:p>
    <w:p w14:paraId="0941C80B" w14:textId="7BB35FA0" w:rsidR="000365BB" w:rsidRDefault="000365BB" w:rsidP="00A74B23">
      <w:pPr>
        <w:pStyle w:val="Heading2"/>
        <w:spacing w:line="360" w:lineRule="auto"/>
      </w:pPr>
      <w:bookmarkStart w:id="16" w:name="_Toc77751908"/>
      <w:bookmarkStart w:id="17" w:name="_Toc167702641"/>
      <w:r>
        <w:t xml:space="preserve">Berkeley </w:t>
      </w:r>
      <w:r w:rsidR="00CD45CD">
        <w:t>P</w:t>
      </w:r>
      <w:r>
        <w:t>it</w:t>
      </w:r>
      <w:bookmarkEnd w:id="16"/>
      <w:bookmarkEnd w:id="17"/>
    </w:p>
    <w:p w14:paraId="3BA404C5" w14:textId="0A3845EC" w:rsidR="000365BB" w:rsidRDefault="000365BB" w:rsidP="00A74B23">
      <w:pPr>
        <w:spacing w:line="360" w:lineRule="auto"/>
        <w:rPr>
          <w:color w:val="FF0000"/>
        </w:rPr>
      </w:pPr>
      <w:r>
        <w:t>Berkeley Pit is an extreme environment in Montana which was formed in 1982 when copper mining was stopped, and the open topped pit subsequently filled with water, forming a lake. The lake is 1.5 miles long and 548 meters deep and contains over 30 billion gallons of acidic (pH 2) water which contains high concentrations of copper, cadmium and arsenic.</w:t>
      </w:r>
      <w:r>
        <w:fldChar w:fldCharType="begin" w:fldLock="1"/>
      </w:r>
      <w:r w:rsidR="00E10A18">
        <w:instrText>ADDIN CSL_CITATION {"citationItems":[{"id":"ITEM-1","itemData":{"abstract":"A chiral-pool approach to (-)-berkeleyamide A 1 based on a diastereoselective nitrile oxide [3 + 2]-cycloaddition completes the first total synthesis establishing the absolute stereochemistry of the natural product.","author":[{"dropping-particle":"","family":"Sperry","given":"Jonathan","non-dropping-particle":"","parse-names":false,"suffix":""},{"dropping-particle":"","family":"Harris","given":"Eric B J","non-dropping-particle":"","parse-names":false,"suffix":""},{"dropping-particle":"","family":"Brimble","given":"Margaret A","non-dropping-particle":"","parse-names":false,"suffix":""}],"container-title":"Organic Letters","id":"ITEM-1","issued":{"date-parts":[["2010"]]},"page":"420-423","title":"Total Synthesis and Absolute Configuration of (-)-Berkeleyamide A","type":"article-journal","volume":"12"},"uris":["http://www.mendeley.com/documents/?uuid=b1dce2e1-2a45-374c-a335-40ab22920cf1"]}],"mendeley":{"formattedCitation":"&lt;sup&gt;29&lt;/sup&gt;","plainTextFormattedCitation":"29","previouslyFormattedCitation":"&lt;sup&gt;29&lt;/sup&gt;"},"properties":{"noteIndex":0},"schema":"https://github.com/citation-style-language/schema/raw/master/csl-citation.json"}</w:instrText>
      </w:r>
      <w:r>
        <w:fldChar w:fldCharType="separate"/>
      </w:r>
      <w:r w:rsidR="00BF7C91" w:rsidRPr="00BF7C91">
        <w:rPr>
          <w:noProof/>
          <w:vertAlign w:val="superscript"/>
        </w:rPr>
        <w:t>29</w:t>
      </w:r>
      <w:r>
        <w:fldChar w:fldCharType="end"/>
      </w:r>
      <w:r>
        <w:t xml:space="preserve"> Extremophiles need to adapt to the acidity because the intramolecular interactions (e.g. hydrogen bonding) of amino acids in a peptide chain could be disrupted. This </w:t>
      </w:r>
      <w:r w:rsidR="00A51DA7">
        <w:t>is likely to</w:t>
      </w:r>
      <w:r>
        <w:t xml:space="preserve"> cause changes in the folding patterns of the peptide chain leading to a change in shape. </w:t>
      </w:r>
      <w:r w:rsidR="00A51DA7">
        <w:t>In turn this</w:t>
      </w:r>
      <w:r>
        <w:t xml:space="preserve"> could affect the shape of the active sites in enzymes which could cause them to no longer be optimally formed for the interaction with substrates.</w:t>
      </w:r>
      <w:r>
        <w:fldChar w:fldCharType="begin" w:fldLock="1"/>
      </w:r>
      <w:r w:rsidR="00E10A18">
        <w:instrText>ADDIN CSL_CITATION {"citationItems":[{"id":"ITEM-1","itemData":{"DOI":"10.1073/PNAS.87.2.573","ISSN":"00278424","PMID":"2153957","abstract":"The addition of HCl, at low ionic strength, to the native state of apomyoglobin, β-lactamase, and cytochrome c caused these proteins to adopt an essentially fully unfolded conformation in the vicinity of pH 2. However, contrary to expectation, the addition of further acid resulted in refolding to a compact conformation with the properties of a molten globule. The major factor responsible for the refolding is believed to be the binding of the anion, which minimizes the intramolecular charge repulsion that initially brought about the unfolding.","author":[{"dropping-particle":"","family":"Goto","given":"Yuji","non-dropping-particle":"","parse-names":false,"suffix":""},{"dropping-particle":"","family":"Calciano","given":"Linda J.","non-dropping-particle":"","parse-names":false,"suffix":""},{"dropping-particle":"","family":"Fink","given":"Anthony L.","non-dropping-particle":"","parse-names":false,"suffix":""}],"container-title":"Proceedings of the National Academy of Sciences of the United States of America","id":"ITEM-1","issue":"2","issued":{"date-parts":[["1990"]]},"page":"573-577","publisher":"National Academy of Sciences","title":"Acid-induced folding of proteins.","type":"article-journal","volume":"87"},"uris":["http://www.mendeley.com/documents/?uuid=1615066e-fb98-38a8-97c7-f80a7909257d"]}],"mendeley":{"formattedCitation":"&lt;sup&gt;30&lt;/sup&gt;","plainTextFormattedCitation":"30","previouslyFormattedCitation":"&lt;sup&gt;30&lt;/sup&gt;"},"properties":{"noteIndex":0},"schema":"https://github.com/citation-style-language/schema/raw/master/csl-citation.json"}</w:instrText>
      </w:r>
      <w:r>
        <w:fldChar w:fldCharType="separate"/>
      </w:r>
      <w:r w:rsidR="00BF7C91" w:rsidRPr="00BF7C91">
        <w:rPr>
          <w:noProof/>
          <w:vertAlign w:val="superscript"/>
        </w:rPr>
        <w:t>30</w:t>
      </w:r>
      <w:r>
        <w:fldChar w:fldCharType="end"/>
      </w:r>
    </w:p>
    <w:p w14:paraId="1E57CAF1" w14:textId="4A2C094B" w:rsidR="000365BB" w:rsidRDefault="000365BB" w:rsidP="00A74B23">
      <w:pPr>
        <w:spacing w:line="360" w:lineRule="auto"/>
      </w:pPr>
      <w:r>
        <w:t>There have been over 70 unique extremophiles isolated from the lake, of which 36 have been grown in cultures, with 6 of these microbes having their secondary metabolites studied thoroughly,</w:t>
      </w:r>
      <w:r>
        <w:fldChar w:fldCharType="begin" w:fldLock="1"/>
      </w:r>
      <w:r w:rsidR="00E10A18">
        <w:instrText>ADDIN CSL_CITATION {"citationItems":[{"id":"ITEM-1","itemData":{"DOI":"10.1016/S1572-5995(05)80074-2","ISSN":"1572-5995","abstract":"The Berkeley Pit Lake system in Butte, Montana is part of the largest EPA Superfiind site in North America. It includes Berkeley Pit Lake, an abandoned open-pit copper mine, 1300 feet deep and one mile across. During its thirty years of operation the Pit and surrounding deep shaft mines were dewatered through constant pumping. On Earth Day 1982 the pumps were turned off for the last time, and the Pit began to evolve into an acid mine waste lake. As infiltrating ground water continually seeps into the Pit, rich veins of pyrite and other minerals dissolve, generating acid in the process. There are currently 30 billion gallons of water in the Pit, with an inflow rate of 4 million gallons/day. The water is acidic (pH 2.5 - 2.7) and contaminated with high concentrations of metal sulfates including iron, copper, aluminum, cadmium and zinc. Unfortunately, the Pit Lake system sits at the headwaters of the Clark Fork River, a major tributary of the Columbia River. If the water rises another 200 feet, it will reach the critical overflow level. At the current rate of rise, the critical level will be reached in approximately ten years. Although the chemical dynamics and possible remediation strategies of the Pit Lake have been studied for twenty years, the microbial ecology was neglected. With its low pH and high metal content, it was considered too toxic to support life. Since 1995, however, with colleague Grant Mitman, we have isolated over sixty fungi, protists, algae, protozoans and bacteria. Although conditions within the Pit Lake System are toxic for \"normal\" aquatic biota, these same conditions represent an ideal environment for extremophiles. This hostile environment may also select for new species that produce novel secondary metabolites. It can be a challenge isolating and culturing these extremophiles, but it is the unique challenge of drug discovery to find methods for targeting the bioactive components in these organisms. © 2005 Elsevier B.V. All rights reserved.","author":[{"dropping-particle":"","family":"Stierle","given":"Andrea A.","non-dropping-particle":"","parse-names":false,"suffix":""},{"dropping-particle":"","family":"Stierle","given":"Donald B.","non-dropping-particle":"","parse-names":false,"suffix":""}],"container-title":"Studies in Natural Products Chemistry","id":"ITEM-1","issue":"PART L","issued":{"date-parts":[["2005","1","1"]]},"page":"1123-1175","publisher":"Elsevier","title":"Bioprospecting in the Berkeley pit: Bio active metabolites from acid mine waste extremophiles","type":"article-journal","volume":"32"},"uris":["http://www.mendeley.com/documents/?uuid=382ccd1b-3f16-3160-8e81-0e77d2f0809c"]}],"mendeley":{"formattedCitation":"&lt;sup&gt;31&lt;/sup&gt;","plainTextFormattedCitation":"31","previouslyFormattedCitation":"&lt;sup&gt;31&lt;/sup&gt;"},"properties":{"noteIndex":0},"schema":"https://github.com/citation-style-language/schema/raw/master/csl-citation.json"}</w:instrText>
      </w:r>
      <w:r>
        <w:fldChar w:fldCharType="separate"/>
      </w:r>
      <w:r w:rsidR="00BF7C91" w:rsidRPr="00BF7C91">
        <w:rPr>
          <w:noProof/>
          <w:vertAlign w:val="superscript"/>
        </w:rPr>
        <w:t>31</w:t>
      </w:r>
      <w:r>
        <w:fldChar w:fldCharType="end"/>
      </w:r>
      <w:r>
        <w:t xml:space="preserve"> some have been shown to have anticancer and antimicrobial activity.</w:t>
      </w:r>
      <w:r>
        <w:fldChar w:fldCharType="begin" w:fldLock="1"/>
      </w:r>
      <w:r w:rsidR="00E10A18">
        <w:instrText>ADDIN CSL_CITATION {"citationItems":[{"id":"ITEM-1","itemData":{"DOI":"10.1021/np0705054","ISSN":"01633864","PMID":"18330993","abstract":"We previously reported several novel bioactive hybrid polyketide-terpenoid metabolites from a deep water Penicillium rubrum isolated from Berkeley Pit Lake, Butte, Montana. In this paper we report the structures of four new amides, berkeleyamides A - D (1, 4, 5, 7), isolated from extracts of this fungus. The structures of these compounds were deduced by analysis of NMR data, chemical derivatization, and comparison of their spectroscopic data to those of known compounds. © 2008 American Chemical Society and American Society of Pharmacognosy.","author":[{"dropping-particle":"","family":"Stierle","given":"Andrea A.","non-dropping-particle":"","parse-names":false,"suffix":""},{"dropping-particle":"","family":"Stierle","given":"Donald B","non-dropping-particle":"","parse-names":false,"suffix":""},{"dropping-particle":"","family":"Patacini","given":"Brianna","non-dropping-particle":"","parse-names":false,"suffix":""}],"container-title":"Journal of Natural Products","id":"ITEM-1","issue":"5","issued":{"date-parts":[["2008"]]},"page":"856-860","title":"The berkeleyamides, amides from the acid lake fungus Penicillum rubrum","type":"article-journal","volume":"71"},"uris":["http://www.mendeley.com/documents/?uuid=33aa5079-7e43-3537-92ee-d17ab2a9dc38"]}],"mendeley":{"formattedCitation":"&lt;sup&gt;32&lt;/sup&gt;","plainTextFormattedCitation":"32","previouslyFormattedCitation":"&lt;sup&gt;32&lt;/sup&gt;"},"properties":{"noteIndex":0},"schema":"https://github.com/citation-style-language/schema/raw/master/csl-citation.json"}</w:instrText>
      </w:r>
      <w:r>
        <w:fldChar w:fldCharType="separate"/>
      </w:r>
      <w:r w:rsidR="00BF7C91" w:rsidRPr="00BF7C91">
        <w:rPr>
          <w:noProof/>
          <w:vertAlign w:val="superscript"/>
        </w:rPr>
        <w:t>32</w:t>
      </w:r>
      <w:r>
        <w:fldChar w:fldCharType="end"/>
      </w:r>
      <w:r>
        <w:t xml:space="preserve"> </w:t>
      </w:r>
      <w:bookmarkStart w:id="18" w:name="_Hlk75419202"/>
      <w:r>
        <w:rPr>
          <w:i/>
          <w:iCs/>
        </w:rPr>
        <w:t>Penicillium rubrum</w:t>
      </w:r>
      <w:r>
        <w:t xml:space="preserve"> </w:t>
      </w:r>
      <w:bookmarkEnd w:id="18"/>
      <w:r>
        <w:t xml:space="preserve">was one of the first extremophilic microbes isolated from this lake by Stierles </w:t>
      </w:r>
      <w:r>
        <w:rPr>
          <w:i/>
          <w:iCs/>
        </w:rPr>
        <w:t>et al.</w:t>
      </w:r>
      <w:r>
        <w:fldChar w:fldCharType="begin" w:fldLock="1"/>
      </w:r>
      <w:r w:rsidR="00E10A18">
        <w:instrText>ADDIN CSL_CITATION {"citationItems":[{"id":"ITEM-1","itemData":{"DOI":"10.1021/ol049852k","ISSN":"15237060","PMID":"15012097","abstract":"(Equation presented) Two novel hybrid polyketide-terpenoid metabolites were isolated from a Penicillium sp. growing in the Berkeley Pit Lake of Butte, Montana. Their structures were deduced by spectroscopic analysis and confirmed by single-crystal X-ray analysis on berkeleydione (1). Both compounds inhibited matrix metalloproteinase-3 and caspase-1, and berkeleydione showed activity toward non-small-cell lung cancer in NCI's human cell line antitumor screen.","author":[{"dropping-particle":"","family":"Stierle","given":"Donald B.","non-dropping-particle":"","parse-names":false,"suffix":""},{"dropping-particle":"","family":"Stierle","given":"Andrea A.","non-dropping-particle":"","parse-names":false,"suffix":""},{"dropping-particle":"","family":"Hobbs","given":"J. David","non-dropping-particle":"","parse-names":false,"suffix":""},{"dropping-particle":"","family":"Stokken","given":"Janalee","non-dropping-particle":"","parse-names":false,"suffix":""},{"dropping-particle":"","family":"Clardy","given":"Jon","non-dropping-particle":"","parse-names":false,"suffix":""}],"container-title":"Organic Letters","id":"ITEM-1","issue":"6","issued":{"date-parts":[["2004","3","18"]]},"page":"1049-1052","publisher":"Org Lett","title":"Berkeleydione and berkeleytrione, new bioactive metabolites from an acid mine organism","type":"article-journal","volume":"6"},"uris":["http://www.mendeley.com/documents/?uuid=6c9f2cc3-7b50-32a9-96dd-83acab9a7956"]}],"mendeley":{"formattedCitation":"&lt;sup&gt;33&lt;/sup&gt;","plainTextFormattedCitation":"33","previouslyFormattedCitation":"&lt;sup&gt;33&lt;/sup&gt;"},"properties":{"noteIndex":0},"schema":"https://github.com/citation-style-language/schema/raw/master/csl-citation.json"}</w:instrText>
      </w:r>
      <w:r>
        <w:fldChar w:fldCharType="separate"/>
      </w:r>
      <w:r w:rsidR="00BF7C91" w:rsidRPr="00BF7C91">
        <w:rPr>
          <w:noProof/>
          <w:vertAlign w:val="superscript"/>
        </w:rPr>
        <w:t>33</w:t>
      </w:r>
      <w:r>
        <w:fldChar w:fldCharType="end"/>
      </w:r>
      <w:r>
        <w:t xml:space="preserve"> and was found at a depth of 270 meters in 2004. Some secondary metabolites produced from </w:t>
      </w:r>
      <w:r>
        <w:rPr>
          <w:i/>
          <w:iCs/>
        </w:rPr>
        <w:t>Penicillium rubrum</w:t>
      </w:r>
      <w:r>
        <w:t xml:space="preserve"> were </w:t>
      </w:r>
      <w:r w:rsidR="00DE679B">
        <w:t>b</w:t>
      </w:r>
      <w:r>
        <w:t xml:space="preserve">erkeleytrione </w:t>
      </w:r>
      <w:r>
        <w:rPr>
          <w:b/>
          <w:bCs/>
        </w:rPr>
        <w:t>6</w:t>
      </w:r>
      <w:r>
        <w:t xml:space="preserve"> and </w:t>
      </w:r>
      <w:r w:rsidR="00DE679B">
        <w:t>b</w:t>
      </w:r>
      <w:r>
        <w:t xml:space="preserve">erkeleydione </w:t>
      </w:r>
      <w:r>
        <w:rPr>
          <w:b/>
          <w:bCs/>
        </w:rPr>
        <w:t>7</w:t>
      </w:r>
      <w:r>
        <w:fldChar w:fldCharType="begin" w:fldLock="1"/>
      </w:r>
      <w:r w:rsidR="00E10A18">
        <w:instrText>ADDIN CSL_CITATION {"citationItems":[{"id":"ITEM-1","itemData":{"DOI":"10.1021/ol049852k","ISSN":"15237060","PMID":"15012097","abstract":"(Equation presented) Two novel hybrid polyketide-terpenoid metabolites were isolated from a Penicillium sp. growing in the Berkeley Pit Lake of Butte, Montana. Their structures were deduced by spectroscopic analysis and confirmed by single-crystal X-ray analysis on berkeleydione (1). Both compounds inhibited matrix metalloproteinase-3 and caspase-1, and berkeleydione showed activity toward non-small-cell lung cancer in NCI's human cell line antitumor screen.","author":[{"dropping-particle":"","family":"Stierle","given":"Donald B.","non-dropping-particle":"","parse-names":false,"suffix":""},{"dropping-particle":"","family":"Stierle","given":"Andrea A.","non-dropping-particle":"","parse-names":false,"suffix":""},{"dropping-particle":"","family":"Hobbs","given":"J. David","non-dropping-particle":"","parse-names":false,"suffix":""},{"dropping-particle":"","family":"Stokken","given":"Janalee","non-dropping-particle":"","parse-names":false,"suffix":""},{"dropping-particle":"","family":"Clardy","given":"Jon","non-dropping-particle":"","parse-names":false,"suffix":""}],"container-title":"Organic Letters","id":"ITEM-1","issue":"6","issued":{"date-parts":[["2004","3","18"]]},"page":"1049-1052","publisher":"Org Lett","title":"Berkeleydione and berkeleytrione, new bioactive metabolites from an acid mine organism","type":"article-journal","volume":"6"},"uris":["http://www.mendeley.com/documents/?uuid=6c9f2cc3-7b50-32a9-96dd-83acab9a7956"]}],"mendeley":{"formattedCitation":"&lt;sup&gt;33&lt;/sup&gt;","plainTextFormattedCitation":"33","previouslyFormattedCitation":"&lt;sup&gt;33&lt;/sup&gt;"},"properties":{"noteIndex":0},"schema":"https://github.com/citation-style-language/schema/raw/master/csl-citation.json"}</w:instrText>
      </w:r>
      <w:r>
        <w:fldChar w:fldCharType="separate"/>
      </w:r>
      <w:r w:rsidR="00BF7C91" w:rsidRPr="00BF7C91">
        <w:rPr>
          <w:noProof/>
          <w:vertAlign w:val="superscript"/>
        </w:rPr>
        <w:t>33</w:t>
      </w:r>
      <w:r>
        <w:fldChar w:fldCharType="end"/>
      </w:r>
      <w:r>
        <w:t xml:space="preserve"> (</w:t>
      </w:r>
      <w:r>
        <w:fldChar w:fldCharType="begin"/>
      </w:r>
      <w:r>
        <w:instrText xml:space="preserve"> REF _Ref56165617 \h  \* MERGEFORMAT </w:instrText>
      </w:r>
      <w:r>
        <w:fldChar w:fldCharType="separate"/>
      </w:r>
      <w:r w:rsidR="004E6D34">
        <w:t xml:space="preserve">Figure </w:t>
      </w:r>
      <w:r w:rsidR="004E6D34">
        <w:rPr>
          <w:noProof/>
        </w:rPr>
        <w:t>3</w:t>
      </w:r>
      <w:r>
        <w:fldChar w:fldCharType="end"/>
      </w:r>
      <w:r>
        <w:t xml:space="preserve">). These compounds are hybrid polyketide-terpenoids containing multiple fused 6 and 7 membered rings and were shown to inhibit matrix metalloproteinase-3 and caspase-1. </w:t>
      </w:r>
      <w:r w:rsidR="00DE679B">
        <w:t>b</w:t>
      </w:r>
      <w:r>
        <w:t xml:space="preserve">erkeleytrione </w:t>
      </w:r>
      <w:r>
        <w:rPr>
          <w:b/>
          <w:bCs/>
        </w:rPr>
        <w:t>6</w:t>
      </w:r>
      <w:r>
        <w:t xml:space="preserve"> showed activity against non-small-cell lung cancer.</w:t>
      </w:r>
      <w:r>
        <w:fldChar w:fldCharType="begin" w:fldLock="1"/>
      </w:r>
      <w:r w:rsidR="00E10A18">
        <w:instrText>ADDIN CSL_CITATION {"citationItems":[{"id":"ITEM-1","itemData":{"DOI":"10.1021/ol049852k","ISSN":"15237060","PMID":"15012097","abstract":"(Equation presented) Two novel hybrid polyketide-terpenoid metabolites were isolated from a Penicillium sp. growing in the Berkeley Pit Lake of Butte, Montana. Their structures were deduced by spectroscopic analysis and confirmed by single-crystal X-ray analysis on berkeleydione (1). Both compounds inhibited matrix metalloproteinase-3 and caspase-1, and berkeleydione showed activity toward non-small-cell lung cancer in NCI's human cell line antitumor screen.","author":[{"dropping-particle":"","family":"Stierle","given":"Donald B.","non-dropping-particle":"","parse-names":false,"suffix":""},{"dropping-particle":"","family":"Stierle","given":"Andrea A.","non-dropping-particle":"","parse-names":false,"suffix":""},{"dropping-particle":"","family":"Hobbs","given":"J. David","non-dropping-particle":"","parse-names":false,"suffix":""},{"dropping-particle":"","family":"Stokken","given":"Janalee","non-dropping-particle":"","parse-names":false,"suffix":""},{"dropping-particle":"","family":"Clardy","given":"Jon","non-dropping-particle":"","parse-names":false,"suffix":""}],"container-title":"Organic Letters","id":"ITEM-1","issue":"6","issued":{"date-parts":[["2004","3","18"]]},"page":"1049-1052","publisher":"Org Lett","title":"Berkeleydione and berkeleytrione, new bioactive metabolites from an acid mine organism","type":"article-journal","volume":"6"},"uris":["http://www.mendeley.com/documents/?uuid=6c9f2cc3-7b50-32a9-96dd-83acab9a7956"]}],"mendeley":{"formattedCitation":"&lt;sup&gt;33&lt;/sup&gt;","plainTextFormattedCitation":"33","previouslyFormattedCitation":"&lt;sup&gt;33&lt;/sup&gt;"},"properties":{"noteIndex":0},"schema":"https://github.com/citation-style-language/schema/raw/master/csl-citation.json"}</w:instrText>
      </w:r>
      <w:r>
        <w:fldChar w:fldCharType="separate"/>
      </w:r>
      <w:r w:rsidR="00BF7C91" w:rsidRPr="00BF7C91">
        <w:rPr>
          <w:noProof/>
          <w:vertAlign w:val="superscript"/>
        </w:rPr>
        <w:t>33</w:t>
      </w:r>
      <w:r>
        <w:fldChar w:fldCharType="end"/>
      </w:r>
      <w:r>
        <w:t xml:space="preserve"> Two years later Stierles </w:t>
      </w:r>
      <w:r>
        <w:rPr>
          <w:i/>
          <w:iCs/>
        </w:rPr>
        <w:t>et al.</w:t>
      </w:r>
      <w:r>
        <w:fldChar w:fldCharType="begin" w:fldLock="1"/>
      </w:r>
      <w:r w:rsidR="00E10A18">
        <w:instrText>ADDIN CSL_CITATION {"citationItems":[{"id":"ITEM-1","itemData":{"DOI":"10.1021/np0705054","ISSN":"01633864","PMID":"18330993","abstract":"We previously reported several novel bioactive hybrid polyketide-terpenoid metabolites from a deep water Penicillium rubrum isolated from Berkeley Pit Lake, Butte, Montana. In this paper we report the structures of four new amides, berkeleyamides A - D (1, 4, 5, 7), isolated from extracts of this fungus. The structures of these compounds were deduced by analysis of NMR data, chemical derivatization, and comparison of their spectroscopic data to those of known compounds. © 2008 American Chemical Society and American Society of Pharmacognosy.","author":[{"dropping-particle":"","family":"Stierle","given":"Andrea A.","non-dropping-particle":"","parse-names":false,"suffix":""},{"dropping-particle":"","family":"Stierle","given":"Donald B","non-dropping-particle":"","parse-names":false,"suffix":""},{"dropping-particle":"","family":"Patacini","given":"Brianna","non-dropping-particle":"","parse-names":false,"suffix":""}],"container-title":"Journal of Natural Products","id":"ITEM-1","issue":"5","issued":{"date-parts":[["2008"]]},"page":"856-860","title":"The berkeleyamides, amides from the acid lake fungus Penicillum rubrum","type":"article-journal","volume":"71"},"uris":["http://www.mendeley.com/documents/?uuid=33aa5079-7e43-3537-92ee-d17ab2a9dc38"]}],"mendeley":{"formattedCitation":"&lt;sup&gt;32&lt;/sup&gt;","plainTextFormattedCitation":"32","previouslyFormattedCitation":"&lt;sup&gt;32&lt;/sup&gt;"},"properties":{"noteIndex":0},"schema":"https://github.com/citation-style-language/schema/raw/master/csl-citation.json"}</w:instrText>
      </w:r>
      <w:r>
        <w:fldChar w:fldCharType="separate"/>
      </w:r>
      <w:r w:rsidR="00BF7C91" w:rsidRPr="00BF7C91">
        <w:rPr>
          <w:noProof/>
          <w:vertAlign w:val="superscript"/>
        </w:rPr>
        <w:t>32</w:t>
      </w:r>
      <w:r>
        <w:fldChar w:fldCharType="end"/>
      </w:r>
      <w:r>
        <w:rPr>
          <w:i/>
          <w:iCs/>
        </w:rPr>
        <w:t xml:space="preserve"> </w:t>
      </w:r>
      <w:r>
        <w:t xml:space="preserve">isolated </w:t>
      </w:r>
      <w:r w:rsidR="00DE679B">
        <w:t>b</w:t>
      </w:r>
      <w:r>
        <w:t>erkeleyamides A-D (</w:t>
      </w:r>
      <w:r>
        <w:rPr>
          <w:b/>
          <w:bCs/>
        </w:rPr>
        <w:t>8</w:t>
      </w:r>
      <w:r>
        <w:t>-</w:t>
      </w:r>
      <w:r>
        <w:rPr>
          <w:b/>
          <w:bCs/>
        </w:rPr>
        <w:t>11</w:t>
      </w:r>
      <w:r>
        <w:t xml:space="preserve">), </w:t>
      </w:r>
      <w:r w:rsidR="00DE679B">
        <w:t>b</w:t>
      </w:r>
      <w:r>
        <w:t xml:space="preserve">erkeleycetal </w:t>
      </w:r>
      <w:r>
        <w:rPr>
          <w:b/>
          <w:bCs/>
        </w:rPr>
        <w:t>12</w:t>
      </w:r>
      <w:r>
        <w:t xml:space="preserve"> and </w:t>
      </w:r>
      <w:r w:rsidR="00DE679B">
        <w:t>b</w:t>
      </w:r>
      <w:r>
        <w:t xml:space="preserve">erkeleyone </w:t>
      </w:r>
      <w:r>
        <w:rPr>
          <w:b/>
          <w:bCs/>
        </w:rPr>
        <w:t>13</w:t>
      </w:r>
      <w:r>
        <w:t xml:space="preserve"> from </w:t>
      </w:r>
      <w:r>
        <w:rPr>
          <w:i/>
          <w:iCs/>
        </w:rPr>
        <w:t>Penicillium rubrum</w:t>
      </w:r>
      <w:r>
        <w:t xml:space="preserve"> (</w:t>
      </w:r>
      <w:r>
        <w:fldChar w:fldCharType="begin"/>
      </w:r>
      <w:r>
        <w:instrText xml:space="preserve"> REF _Ref56165617 \h  \* MERGEFORMAT </w:instrText>
      </w:r>
      <w:r>
        <w:fldChar w:fldCharType="separate"/>
      </w:r>
      <w:r w:rsidR="004E6D34">
        <w:t xml:space="preserve">Figure </w:t>
      </w:r>
      <w:r w:rsidR="004E6D34">
        <w:rPr>
          <w:noProof/>
        </w:rPr>
        <w:t>3</w:t>
      </w:r>
      <w:r>
        <w:fldChar w:fldCharType="end"/>
      </w:r>
      <w:r>
        <w:t>) which have all shown some activity against caspase-1.</w:t>
      </w:r>
      <w:r>
        <w:fldChar w:fldCharType="begin" w:fldLock="1"/>
      </w:r>
      <w:r w:rsidR="00E10A18">
        <w:instrText>ADDIN CSL_CITATION {"citationItems":[{"id":"ITEM-1","itemData":{"DOI":"10.1021/np0705054","ISSN":"01633864","PMID":"18330993","abstract":"We previously reported several novel bioactive hybrid polyketide-terpenoid metabolites from a deep water Penicillium rubrum isolated from Berkeley Pit Lake, Butte, Montana. In this paper we report the structures of four new amides, berkeleyamides A - D (1, 4, 5, 7), isolated from extracts of this fungus. The structures of these compounds were deduced by analysis of NMR data, chemical derivatization, and comparison of their spectroscopic data to those of known compounds. © 2008 American Chemical Society and American Society of Pharmacognosy.","author":[{"dropping-particle":"","family":"Stierle","given":"Andrea A.","non-dropping-particle":"","parse-names":false,"suffix":""},{"dropping-particle":"","family":"Stierle","given":"Donald B","non-dropping-particle":"","parse-names":false,"suffix":""},{"dropping-particle":"","family":"Patacini","given":"Brianna","non-dropping-particle":"","parse-names":false,"suffix":""}],"container-title":"Journal of Natural Products","id":"ITEM-1","issue":"5","issued":{"date-parts":[["2008"]]},"page":"856-860","title":"The berkeleyamides, amides from the acid lake fungus Penicillum rubrum","type":"article-journal","volume":"71"},"uris":["http://www.mendeley.com/documents/?uuid=33aa5079-7e43-3537-92ee-d17ab2a9dc38"]}],"mendeley":{"formattedCitation":"&lt;sup&gt;32&lt;/sup&gt;","plainTextFormattedCitation":"32","previouslyFormattedCitation":"&lt;sup&gt;32&lt;/sup&gt;"},"properties":{"noteIndex":0},"schema":"https://github.com/citation-style-language/schema/raw/master/csl-citation.json"}</w:instrText>
      </w:r>
      <w:r>
        <w:fldChar w:fldCharType="separate"/>
      </w:r>
      <w:r w:rsidR="00BF7C91" w:rsidRPr="00BF7C91">
        <w:rPr>
          <w:noProof/>
          <w:vertAlign w:val="superscript"/>
        </w:rPr>
        <w:t>32</w:t>
      </w:r>
      <w:r>
        <w:fldChar w:fldCharType="end"/>
      </w:r>
      <w:r>
        <w:t xml:space="preserve"> </w:t>
      </w:r>
      <w:r>
        <w:rPr>
          <w:i/>
          <w:iCs/>
        </w:rPr>
        <w:t xml:space="preserve">Chlorella mutabilis </w:t>
      </w:r>
      <w:r>
        <w:t xml:space="preserve">was isolated from the lake in 2006 and was found to produce the secondary metabolite </w:t>
      </w:r>
      <w:r w:rsidR="00DE679B">
        <w:t>b</w:t>
      </w:r>
      <w:r>
        <w:t xml:space="preserve">erkelic acid </w:t>
      </w:r>
      <w:r>
        <w:rPr>
          <w:b/>
          <w:bCs/>
        </w:rPr>
        <w:t>14</w:t>
      </w:r>
      <w:r>
        <w:t xml:space="preserve"> with a rare chloroman spiroketal arrangement. </w:t>
      </w:r>
      <w:r w:rsidR="00DE679B">
        <w:t>b</w:t>
      </w:r>
      <w:r>
        <w:t xml:space="preserve">erkelic acid </w:t>
      </w:r>
      <w:r>
        <w:rPr>
          <w:b/>
          <w:bCs/>
        </w:rPr>
        <w:t>14</w:t>
      </w:r>
      <w:r>
        <w:t xml:space="preserve"> was shown to also have activity against caspase-1 and matrix metalloproteinase-3.</w:t>
      </w:r>
    </w:p>
    <w:p w14:paraId="29113D12" w14:textId="1FE4205D" w:rsidR="000365BB" w:rsidRDefault="00DE679B" w:rsidP="00A74B23">
      <w:pPr>
        <w:keepNext/>
        <w:spacing w:line="360" w:lineRule="auto"/>
      </w:pPr>
      <w:r>
        <w:rPr>
          <w:noProof/>
        </w:rPr>
        <w:object w:dxaOrig="9909" w:dyaOrig="10303" w14:anchorId="4EC1207B">
          <v:shape id="_x0000_i1027" type="#_x0000_t75" style="width:444.75pt;height:462pt" o:ole="">
            <v:imagedata r:id="rId15" o:title=""/>
          </v:shape>
          <o:OLEObject Type="Embed" ProgID="ChemDraw.Document.6.0" ShapeID="_x0000_i1027" DrawAspect="Content" ObjectID="_1779546933" r:id="rId16"/>
        </w:object>
      </w:r>
    </w:p>
    <w:p w14:paraId="156093E3" w14:textId="03CAFC80" w:rsidR="000365BB" w:rsidRDefault="000365BB" w:rsidP="00A74B23">
      <w:pPr>
        <w:pStyle w:val="Caption"/>
        <w:spacing w:line="360" w:lineRule="auto"/>
        <w:rPr>
          <w:color w:val="FF0000"/>
        </w:rPr>
      </w:pPr>
      <w:bookmarkStart w:id="19" w:name="_Ref56165617"/>
      <w:bookmarkStart w:id="20" w:name="_Ref56165610"/>
      <w:bookmarkStart w:id="21" w:name="_Toc75872139"/>
      <w:r>
        <w:t xml:space="preserve">Figure </w:t>
      </w:r>
      <w:r w:rsidR="002D68E7">
        <w:fldChar w:fldCharType="begin"/>
      </w:r>
      <w:r w:rsidR="002D68E7">
        <w:instrText xml:space="preserve"> SEQ Figure \* ARABIC </w:instrText>
      </w:r>
      <w:r w:rsidR="002D68E7">
        <w:fldChar w:fldCharType="separate"/>
      </w:r>
      <w:r w:rsidR="00E70C11">
        <w:rPr>
          <w:noProof/>
        </w:rPr>
        <w:t>3</w:t>
      </w:r>
      <w:r w:rsidR="002D68E7">
        <w:rPr>
          <w:noProof/>
        </w:rPr>
        <w:fldChar w:fldCharType="end"/>
      </w:r>
      <w:bookmarkEnd w:id="19"/>
      <w:r>
        <w:t xml:space="preserve"> Structure of </w:t>
      </w:r>
      <w:r w:rsidR="00DE679B">
        <w:t>b</w:t>
      </w:r>
      <w:r>
        <w:t xml:space="preserve">erkeleytrione </w:t>
      </w:r>
      <w:r>
        <w:rPr>
          <w:b/>
          <w:bCs/>
        </w:rPr>
        <w:t>6</w:t>
      </w:r>
      <w:r>
        <w:t xml:space="preserve">, </w:t>
      </w:r>
      <w:r w:rsidR="00DE679B">
        <w:t>b</w:t>
      </w:r>
      <w:r>
        <w:t xml:space="preserve">erkeleydione </w:t>
      </w:r>
      <w:r>
        <w:rPr>
          <w:b/>
          <w:bCs/>
        </w:rPr>
        <w:t>7</w:t>
      </w:r>
      <w:r>
        <w:t xml:space="preserve">, </w:t>
      </w:r>
      <w:r w:rsidR="00DE679B">
        <w:t>b</w:t>
      </w:r>
      <w:r>
        <w:t>erkeleyamide A-D (</w:t>
      </w:r>
      <w:r>
        <w:rPr>
          <w:b/>
          <w:bCs/>
        </w:rPr>
        <w:t>8</w:t>
      </w:r>
      <w:r>
        <w:t>-</w:t>
      </w:r>
      <w:r>
        <w:rPr>
          <w:b/>
          <w:bCs/>
        </w:rPr>
        <w:t>11</w:t>
      </w:r>
      <w:r>
        <w:t xml:space="preserve">), </w:t>
      </w:r>
      <w:r w:rsidR="00DE679B">
        <w:t>b</w:t>
      </w:r>
      <w:r w:rsidR="00F67425">
        <w:t xml:space="preserve">erkeleycetal </w:t>
      </w:r>
      <w:r>
        <w:t xml:space="preserve">A </w:t>
      </w:r>
      <w:r>
        <w:rPr>
          <w:b/>
          <w:bCs/>
        </w:rPr>
        <w:t>12</w:t>
      </w:r>
      <w:r>
        <w:t xml:space="preserve">, </w:t>
      </w:r>
      <w:r w:rsidR="00DE679B">
        <w:t>b</w:t>
      </w:r>
      <w:r>
        <w:t xml:space="preserve">erkeleyone A </w:t>
      </w:r>
      <w:r>
        <w:rPr>
          <w:b/>
          <w:bCs/>
        </w:rPr>
        <w:t>13</w:t>
      </w:r>
      <w:r>
        <w:t xml:space="preserve"> and </w:t>
      </w:r>
      <w:r w:rsidR="00DE679B">
        <w:t>b</w:t>
      </w:r>
      <w:r>
        <w:t xml:space="preserve">erkelic acid </w:t>
      </w:r>
      <w:r>
        <w:rPr>
          <w:b/>
          <w:bCs/>
        </w:rPr>
        <w:t>14</w:t>
      </w:r>
      <w:r>
        <w:t>. Highlighting the stereogenic centres</w:t>
      </w:r>
      <w:bookmarkEnd w:id="20"/>
      <w:r>
        <w:t xml:space="preserve"> in </w:t>
      </w:r>
      <w:r w:rsidR="00DE679B">
        <w:t>b</w:t>
      </w:r>
      <w:r>
        <w:t xml:space="preserve">erkeleyamide A </w:t>
      </w:r>
      <w:r>
        <w:rPr>
          <w:b/>
          <w:bCs/>
        </w:rPr>
        <w:t>8</w:t>
      </w:r>
      <w:bookmarkEnd w:id="21"/>
    </w:p>
    <w:p w14:paraId="14046E45" w14:textId="1D1E2FBF" w:rsidR="00367545" w:rsidRDefault="00367545" w:rsidP="000217C9">
      <w:pPr>
        <w:pStyle w:val="Heading2"/>
        <w:spacing w:line="360" w:lineRule="auto"/>
      </w:pPr>
      <w:bookmarkStart w:id="22" w:name="_Toc167702642"/>
      <w:r>
        <w:t>Berkeleyamide A biological background</w:t>
      </w:r>
      <w:bookmarkEnd w:id="22"/>
    </w:p>
    <w:p w14:paraId="351635B8" w14:textId="1BA61077" w:rsidR="000365BB" w:rsidRPr="009A5FE2" w:rsidRDefault="00537A76" w:rsidP="000217C9">
      <w:pPr>
        <w:spacing w:line="360" w:lineRule="auto"/>
        <w:rPr>
          <w:color w:val="FF0000"/>
          <w:sz w:val="40"/>
          <w:szCs w:val="40"/>
        </w:rPr>
      </w:pPr>
      <w:r>
        <w:t>This work studies</w:t>
      </w:r>
      <w:r w:rsidR="000365BB">
        <w:t xml:space="preserve"> </w:t>
      </w:r>
      <w:r w:rsidR="00DE679B">
        <w:t>b</w:t>
      </w:r>
      <w:r w:rsidR="000365BB">
        <w:t xml:space="preserve">erkeleyamide A </w:t>
      </w:r>
      <w:r w:rsidR="000365BB">
        <w:rPr>
          <w:b/>
          <w:bCs/>
        </w:rPr>
        <w:t>8</w:t>
      </w:r>
      <w:r w:rsidR="000365BB">
        <w:t xml:space="preserve"> (</w:t>
      </w:r>
      <w:r w:rsidR="000365BB">
        <w:fldChar w:fldCharType="begin"/>
      </w:r>
      <w:r w:rsidR="000365BB">
        <w:instrText xml:space="preserve"> REF _Ref56165617 \h  \* MERGEFORMAT </w:instrText>
      </w:r>
      <w:r w:rsidR="000365BB">
        <w:fldChar w:fldCharType="separate"/>
      </w:r>
      <w:r w:rsidR="001B47B7">
        <w:t xml:space="preserve">Figure </w:t>
      </w:r>
      <w:r w:rsidR="001B47B7">
        <w:rPr>
          <w:noProof/>
        </w:rPr>
        <w:t>3</w:t>
      </w:r>
      <w:r w:rsidR="000365BB">
        <w:fldChar w:fldCharType="end"/>
      </w:r>
      <w:r w:rsidR="000365BB">
        <w:t>)</w:t>
      </w:r>
      <w:r>
        <w:t>, a compound which</w:t>
      </w:r>
      <w:r w:rsidR="000365BB">
        <w:t xml:space="preserve"> contains three stereogenic centres (10</w:t>
      </w:r>
      <w:r w:rsidR="000365BB">
        <w:rPr>
          <w:i/>
          <w:iCs/>
        </w:rPr>
        <w:t>S</w:t>
      </w:r>
      <w:r w:rsidR="000365BB">
        <w:t>, 11</w:t>
      </w:r>
      <w:r w:rsidR="000365BB">
        <w:rPr>
          <w:i/>
          <w:iCs/>
        </w:rPr>
        <w:t>R</w:t>
      </w:r>
      <w:r w:rsidR="000365BB">
        <w:t>, 14</w:t>
      </w:r>
      <w:r w:rsidR="000365BB">
        <w:rPr>
          <w:i/>
          <w:iCs/>
        </w:rPr>
        <w:t>S</w:t>
      </w:r>
      <w:r w:rsidR="000365BB">
        <w:t>)</w:t>
      </w:r>
      <w:r w:rsidR="000365BB">
        <w:fldChar w:fldCharType="begin" w:fldLock="1"/>
      </w:r>
      <w:r w:rsidR="00E10A18">
        <w:instrText>ADDIN CSL_CITATION {"citationItems":[{"id":"ITEM-1","itemData":{"abstract":"A chiral-pool approach to (-)-berkeleyamide A 1 based on a diastereoselective nitrile oxide [3 + 2]-cycloaddition completes the first total synthesis establishing the absolute stereochemistry of the natural product.","author":[{"dropping-particle":"","family":"Sperry","given":"Jonathan","non-dropping-particle":"","parse-names":false,"suffix":""},{"dropping-particle":"","family":"Harris","given":"Eric B J","non-dropping-particle":"","parse-names":false,"suffix":""},{"dropping-particle":"","family":"Brimble","given":"Margaret A","non-dropping-particle":"","parse-names":false,"suffix":""}],"container-title":"Organic Letters","id":"ITEM-1","issued":{"date-parts":[["2010"]]},"page":"420-423","title":"Total Synthesis and Absolute Configuration of (-)-Berkeleyamide A","type":"article-journal","volume":"12"},"uris":["http://www.mendeley.com/documents/?uuid=b1dce2e1-2a45-374c-a335-40ab22920cf1"]}],"mendeley":{"formattedCitation":"&lt;sup&gt;29&lt;/sup&gt;","plainTextFormattedCitation":"29","previouslyFormattedCitation":"&lt;sup&gt;29&lt;/sup&gt;"},"properties":{"noteIndex":0},"schema":"https://github.com/citation-style-language/schema/raw/master/csl-citation.json"}</w:instrText>
      </w:r>
      <w:r w:rsidR="000365BB">
        <w:fldChar w:fldCharType="separate"/>
      </w:r>
      <w:r w:rsidR="00BF7C91" w:rsidRPr="00BF7C91">
        <w:rPr>
          <w:noProof/>
          <w:vertAlign w:val="superscript"/>
        </w:rPr>
        <w:t>29</w:t>
      </w:r>
      <w:r w:rsidR="000365BB">
        <w:fldChar w:fldCharType="end"/>
      </w:r>
      <w:r w:rsidR="000365BB">
        <w:t xml:space="preserve"> and a pyrrolidone motif. </w:t>
      </w:r>
      <w:r w:rsidR="00DE679B">
        <w:t>b</w:t>
      </w:r>
      <w:r w:rsidR="000365BB">
        <w:t xml:space="preserve">erkeleyamide A </w:t>
      </w:r>
      <w:r w:rsidR="000365BB">
        <w:rPr>
          <w:b/>
          <w:bCs/>
        </w:rPr>
        <w:t>8</w:t>
      </w:r>
      <w:r w:rsidR="000365BB">
        <w:t xml:space="preserve"> has been shown to have inhibitory activity against matrix metalloproteinase-3 (</w:t>
      </w:r>
      <w:r w:rsidR="001160E4" w:rsidRPr="001160E4">
        <w:t>log</w:t>
      </w:r>
      <w:r w:rsidR="001160E4" w:rsidRPr="001160E4">
        <w:rPr>
          <w:vertAlign w:val="subscript"/>
        </w:rPr>
        <w:t>10</w:t>
      </w:r>
      <w:r w:rsidR="001160E4" w:rsidRPr="001160E4">
        <w:t xml:space="preserve"> GI</w:t>
      </w:r>
      <w:r w:rsidR="001160E4" w:rsidRPr="001160E4">
        <w:rPr>
          <w:vertAlign w:val="subscript"/>
        </w:rPr>
        <w:t>100</w:t>
      </w:r>
      <w:r w:rsidR="001160E4">
        <w:t xml:space="preserve"> value of</w:t>
      </w:r>
      <w:r w:rsidR="001160E4" w:rsidRPr="001160E4">
        <w:t xml:space="preserve"> 10 μM</w:t>
      </w:r>
      <w:r w:rsidR="001160E4">
        <w:t xml:space="preserve"> against small l</w:t>
      </w:r>
      <w:r w:rsidR="001160E4" w:rsidRPr="001160E4">
        <w:t>ung cancer NCI-H522</w:t>
      </w:r>
      <w:r w:rsidR="001160E4">
        <w:t xml:space="preserve"> and </w:t>
      </w:r>
      <w:r w:rsidR="001160E4" w:rsidRPr="001160E4">
        <w:t>log</w:t>
      </w:r>
      <w:r w:rsidR="001160E4" w:rsidRPr="001160E4">
        <w:rPr>
          <w:vertAlign w:val="subscript"/>
        </w:rPr>
        <w:t>10</w:t>
      </w:r>
      <w:r w:rsidR="001160E4">
        <w:rPr>
          <w:vertAlign w:val="subscript"/>
        </w:rPr>
        <w:t xml:space="preserve"> </w:t>
      </w:r>
      <w:r w:rsidR="001160E4" w:rsidRPr="001160E4">
        <w:t>GI</w:t>
      </w:r>
      <w:r w:rsidR="001160E4" w:rsidRPr="001160E4">
        <w:rPr>
          <w:vertAlign w:val="subscript"/>
        </w:rPr>
        <w:t>50</w:t>
      </w:r>
      <w:r w:rsidR="001160E4">
        <w:t xml:space="preserve"> value of</w:t>
      </w:r>
      <w:r w:rsidR="001160E4" w:rsidRPr="001160E4">
        <w:t xml:space="preserve"> 10 μM</w:t>
      </w:r>
      <w:r w:rsidR="001160E4">
        <w:t xml:space="preserve"> against </w:t>
      </w:r>
      <w:r w:rsidR="001160E4" w:rsidRPr="001160E4">
        <w:t>renal carcinoma UO-31</w:t>
      </w:r>
      <w:r w:rsidR="000365BB">
        <w:t>)</w:t>
      </w:r>
      <w:r w:rsidR="000365BB">
        <w:fldChar w:fldCharType="begin" w:fldLock="1"/>
      </w:r>
      <w:r w:rsidR="00E10A18">
        <w:instrText>ADDIN CSL_CITATION {"citationItems":[{"id":"ITEM-1","itemData":{"ISSN":"1664302X","abstract":"Activation of the inflammatory cysteine protease caspase-1 in inflammasome complexes plays a critical role in the host response to microbial infections. Inflammasome activation induces inflammation through secretion of the pro-inflammatory cytokines interleukin (IL)-1β and IL-18 and through extracellular release of the alarmin high mobility group box 1. Moreover, caspase-1 activation by inflammasomes counters bacterial replication and induces pyroptosis, a specialized cell death program that removes infected immune cells as part of the host defense system. It is thus not surprising that bacterial and viral pathogens evolved virulence factors targeting inflammasome activation and activity. Here, we provide an overview of the distinct inflammasome complexes that are activated in a pathogen-specific manner and discuss the diverse strategies employed by viruses and bacteria to modulate inflammasome function. © 2011 Vande Walle and Lamkanfi.","author":[{"dropping-particle":"Vande","family":"Walle","given":"Lieselotte","non-dropping-particle":"","parse-names":false,"suffix":""},{"dropping-particle":"","family":"Lamkanfi","given":"Mohamed","non-dropping-particle":"","parse-names":false,"suffix":""}],"container-title":"Frontiers in Microbiology","id":"ITEM-1","issue":"JAN","issued":{"date-parts":[["2011"]]},"page":"3-9","publisher":"Frontiers Research Foundation","title":"Inflammasomes: Caspase-1-activating platforms with critical roles in host defense","type":"article-journal","volume":"2"},"uris":["http://www.mendeley.com/documents/?uuid=b5e5c1b4-b542-361c-8495-250c1faf293e"]}],"mendeley":{"formattedCitation":"&lt;sup&gt;34&lt;/sup&gt;","plainTextFormattedCitation":"34","previouslyFormattedCitation":"&lt;sup&gt;34&lt;/sup&gt;"},"properties":{"noteIndex":0},"schema":"https://github.com/citation-style-language/schema/raw/master/csl-citation.json"}</w:instrText>
      </w:r>
      <w:r w:rsidR="000365BB">
        <w:fldChar w:fldCharType="separate"/>
      </w:r>
      <w:r w:rsidR="00BF7C91" w:rsidRPr="00BF7C91">
        <w:rPr>
          <w:noProof/>
          <w:vertAlign w:val="superscript"/>
        </w:rPr>
        <w:t>34</w:t>
      </w:r>
      <w:r w:rsidR="000365BB">
        <w:fldChar w:fldCharType="end"/>
      </w:r>
      <w:r w:rsidR="001160E4">
        <w:rPr>
          <w:vertAlign w:val="superscript"/>
        </w:rPr>
        <w:t xml:space="preserve">, </w:t>
      </w:r>
      <w:r w:rsidR="001160E4">
        <w:rPr>
          <w:vertAlign w:val="superscript"/>
        </w:rPr>
        <w:fldChar w:fldCharType="begin" w:fldLock="1"/>
      </w:r>
      <w:r w:rsidR="00E10A18">
        <w:rPr>
          <w:vertAlign w:val="superscript"/>
        </w:rPr>
        <w:instrText>ADDIN CSL_CITATION {"citationItems":[{"id":"ITEM-1","itemData":{"DOI":"10.1177/1934578x1400900738","ISSN":"15559475","PMID":"25230522","abstract":"The extremophilic microbes of the Berkeley Pit Lake are a valuable source of new and interesting secondary metabolites. It is of particular interest that these acidophilic microbes produce small molecule inhibitors of pathways associated with low pH and high Eh. These same small molecules also inhibit molecular pathways induced by reactive oxygen species (ROS) and inflammation in mammalian cells. Low pH is a hallmark of inflammation and high Eh is one of ROS, so the suitability of this collection as a source of bioactive metabolites is actually quite biorational. Compound isolation was guided by inhibition of caspase-1 and matrix metalloproteinase-3, and active compounds were sent to the National Cancer Institute-Developmental Therapeutics Program and Memorial Sloan Kettering Cancer center for evaluation as either antiproliferative or cytotoxic agents.","author":[{"dropping-particle":"","family":"Stierle","given":"Andrea A.","non-dropping-particle":"","parse-names":false,"suffix":""},{"dropping-particle":"","family":"Stierle","given":"Donald B.","non-dropping-particle":"","parse-names":false,"suffix":""}],"container-title":"Natural product communications","id":"ITEM-1","issue":"7","issued":{"date-parts":[["2014","7","1"]]},"page":"1037-1044","publisher":"NIH Public Access","title":"Bioactive Secondary Metabolites from Acid Mine Waste Extremophiles","type":"article-journal","volume":"9"},"uris":["http://www.mendeley.com/documents/?uuid=062dd276-d800-349a-9ea9-3e1fe4b958db"]}],"mendeley":{"formattedCitation":"&lt;sup&gt;35&lt;/sup&gt;","plainTextFormattedCitation":"35","previouslyFormattedCitation":"&lt;sup&gt;35&lt;/sup&gt;"},"properties":{"noteIndex":0},"schema":"https://github.com/citation-style-language/schema/raw/master/csl-citation.json"}</w:instrText>
      </w:r>
      <w:r w:rsidR="001160E4">
        <w:rPr>
          <w:vertAlign w:val="superscript"/>
        </w:rPr>
        <w:fldChar w:fldCharType="separate"/>
      </w:r>
      <w:r w:rsidR="00BF7C91" w:rsidRPr="00BF7C91">
        <w:rPr>
          <w:noProof/>
          <w:vertAlign w:val="superscript"/>
        </w:rPr>
        <w:t>35</w:t>
      </w:r>
      <w:r w:rsidR="001160E4">
        <w:rPr>
          <w:vertAlign w:val="superscript"/>
        </w:rPr>
        <w:fldChar w:fldCharType="end"/>
      </w:r>
      <w:r w:rsidR="000365BB">
        <w:t xml:space="preserve"> and caspase-1 (IC</w:t>
      </w:r>
      <w:r w:rsidR="000365BB">
        <w:rPr>
          <w:vertAlign w:val="subscript"/>
        </w:rPr>
        <w:t>50</w:t>
      </w:r>
      <w:r w:rsidR="000365BB">
        <w:t xml:space="preserve"> value of 0.33 </w:t>
      </w:r>
      <w:r w:rsidR="000365BB">
        <w:rPr>
          <w:rFonts w:cstheme="minorHAnsi"/>
        </w:rPr>
        <w:t>µ</w:t>
      </w:r>
      <w:r w:rsidR="000365BB">
        <w:t>M).</w:t>
      </w:r>
      <w:r w:rsidR="000365BB">
        <w:fldChar w:fldCharType="begin" w:fldLock="1"/>
      </w:r>
      <w:r w:rsidR="00E10A18">
        <w:instrText>ADDIN CSL_CITATION {"citationItems":[{"id":"ITEM-1","itemData":{"DOI":"10.1038/386619a0","ISSN":"00280836","PMID":"9121587","abstract":"Interferon-γ-inducing factor (IGIF, interleukin-18) is a recently described cytokine that shares structural features with the interleukin- 1 (IL- 1) family of proteins and functional properties with IL-12. Like IL-12, IGIF is a potent inducer of interferon (IFN)-γ from T cells and natural killer cells. IGIF is synthesized as a biologically inactive precursor molecule (proIGIF). The cellular production of IL-1β, a cytokine implicated in a variety of inflammatory diseases, requires cleavage of its precursor (proIL-1β) at an Asp-X site by interleukin-1β-converting enzyme (ICE, recently termed caspase). The Asp-X sequence at the putative processing site in proIGIF suggests that a protease such as caspase-1 might be involved in the maturation of IGIF. Here we demonstrate that caspase-1 processes proIGIF and proIL-1 β with equivalent efficiencies in vitro. A selective caspase-1 inhibitor blocks both lipopolysaccharide-induced IL-1β and IFN-γ production from human mononuclear cells. Furthermore, caspase-1-deficient mice are defective in lipopolysaccharide-induced IFN-γ production. Our results thus implicate caspase-1 in the physiological production of IGIF and demonstrate that it plays a critical role in the regulation of multiple proinflammatory cytokines. Specific caspase-1 inhibitors would provide a new class of anti- inflammatory drugs with multipotent action.","author":[{"dropping-particle":"","family":"Ghayur","given":"Tariq","non-dropping-particle":"","parse-names":false,"suffix":""},{"dropping-particle":"","family":"Banerjee","given":"Subhashis","non-dropping-particle":"","parse-names":false,"suffix":""},{"dropping-particle":"","family":"Hugunin","given":"Margaret","non-dropping-particle":"","parse-names":false,"suffix":""},{"dropping-particle":"","family":"Butler","given":"Deborah","non-dropping-particle":"","parse-names":false,"suffix":""},{"dropping-particle":"","family":"Herzog","given":"Linda","non-dropping-particle":"","parse-names":false,"suffix":""},{"dropping-particle":"","family":"Carter","given":"Adam","non-dropping-particle":"","parse-names":false,"suffix":""},{"dropping-particle":"","family":"Quintal","given":"Lucia","non-dropping-particle":"","parse-names":false,"suffix":""},{"dropping-particle":"","family":"Sekut","given":"Les","non-dropping-particle":"","parse-names":false,"suffix":""},{"dropping-particle":"","family":"Talanian","given":"Robert","non-dropping-particle":"","parse-names":false,"suffix":""},{"dropping-particle":"","family":"Paskind","given":"Michael","non-dropping-particle":"","parse-names":false,"suffix":""},{"dropping-particle":"","family":"Wong","given":"Winnie","non-dropping-particle":"","parse-names":false,"suffix":""},{"dropping-particle":"","family":"Kamen","given":"Robert","non-dropping-particle":"","parse-names":false,"suffix":""},{"dropping-particle":"","family":"Tracey","given":"Daniel","non-dropping-particle":"","parse-names":false,"suffix":""},{"dropping-particle":"","family":"Allen","given":"Hamish","non-dropping-particle":"","parse-names":false,"suffix":""}],"container-title":"Nature","id":"ITEM-1","issue":"6625","issued":{"date-parts":[["1997","4","10"]]},"page":"619-623","publisher":"Nature Publishing Group","title":"Caspase-1 processes IFN-γ-inducing factor and regulates LPS-induced IFN-γ production","type":"article-journal","volume":"386"},"uris":["http://www.mendeley.com/documents/?uuid=63863e09-b88d-3200-bb72-5a66b0be96c3"]}],"mendeley":{"formattedCitation":"&lt;sup&gt;36&lt;/sup&gt;","plainTextFormattedCitation":"36","previouslyFormattedCitation":"&lt;sup&gt;36&lt;/sup&gt;"},"properties":{"noteIndex":0},"schema":"https://github.com/citation-style-language/schema/raw/master/csl-citation.json"}</w:instrText>
      </w:r>
      <w:r w:rsidR="000365BB">
        <w:fldChar w:fldCharType="separate"/>
      </w:r>
      <w:r w:rsidR="00BF7C91" w:rsidRPr="00BF7C91">
        <w:rPr>
          <w:noProof/>
          <w:vertAlign w:val="superscript"/>
        </w:rPr>
        <w:t>36</w:t>
      </w:r>
      <w:r w:rsidR="000365BB">
        <w:fldChar w:fldCharType="end"/>
      </w:r>
      <w:r w:rsidR="003B5AEB">
        <w:rPr>
          <w:vertAlign w:val="superscript"/>
        </w:rPr>
        <w:t>,</w:t>
      </w:r>
      <w:r w:rsidR="003B5AEB">
        <w:rPr>
          <w:vertAlign w:val="superscript"/>
        </w:rPr>
        <w:fldChar w:fldCharType="begin" w:fldLock="1"/>
      </w:r>
      <w:r w:rsidR="00E10A18">
        <w:rPr>
          <w:vertAlign w:val="superscript"/>
        </w:rPr>
        <w:instrText>ADDIN CSL_CITATION {"citationItems":[{"id":"ITEM-1","itemData":{"author":[{"dropping-particle":"","family":"Atta-ur-Rahman","given":"","non-dropping-particle":"","parse-names":false,"suffix":""}],"container-title":"Studies in Natural Products Chemistry","id":"ITEM-1","issue":"1","issued":{"date-parts":[["2013"]]},"page":"234-236","title":"Studies in Natural Products Chemistry","type":"article-journal","volume":"39"},"uris":["http://www.mendeley.com/documents/?uuid=579b233f-f2e7-3af7-a941-36b30d37f6bf"]}],"mendeley":{"formattedCitation":"&lt;sup&gt;37&lt;/sup&gt;","plainTextFormattedCitation":"37","previouslyFormattedCitation":"&lt;sup&gt;37&lt;/sup&gt;"},"properties":{"noteIndex":0},"schema":"https://github.com/citation-style-language/schema/raw/master/csl-citation.json"}</w:instrText>
      </w:r>
      <w:r w:rsidR="003B5AEB">
        <w:rPr>
          <w:vertAlign w:val="superscript"/>
        </w:rPr>
        <w:fldChar w:fldCharType="separate"/>
      </w:r>
      <w:r w:rsidR="00BF7C91" w:rsidRPr="00BF7C91">
        <w:rPr>
          <w:noProof/>
          <w:vertAlign w:val="superscript"/>
        </w:rPr>
        <w:t>37</w:t>
      </w:r>
      <w:r w:rsidR="003B5AEB">
        <w:rPr>
          <w:vertAlign w:val="superscript"/>
        </w:rPr>
        <w:fldChar w:fldCharType="end"/>
      </w:r>
      <w:r w:rsidR="000365BB">
        <w:t xml:space="preserve"> </w:t>
      </w:r>
    </w:p>
    <w:p w14:paraId="3017ADE9" w14:textId="5FB0F388" w:rsidR="000365BB" w:rsidRDefault="000365BB" w:rsidP="00A74B23">
      <w:pPr>
        <w:spacing w:line="360" w:lineRule="auto"/>
      </w:pPr>
      <w:r>
        <w:t xml:space="preserve">Matrix metalloproteinase-3 tends to be unregulated in cancerous cells and </w:t>
      </w:r>
      <w:r w:rsidR="00DE679B">
        <w:t>b</w:t>
      </w:r>
      <w:r>
        <w:t xml:space="preserve">erkeleyamide A </w:t>
      </w:r>
      <w:r>
        <w:rPr>
          <w:b/>
          <w:bCs/>
        </w:rPr>
        <w:t>8</w:t>
      </w:r>
      <w:r>
        <w:t xml:space="preserve"> inhibits the proteolytic enzymes that are used in these cancerous cells to increase the metastatic </w:t>
      </w:r>
      <w:r>
        <w:lastRenderedPageBreak/>
        <w:t>spread. Caspase-1 is a cysteine protease involved in the activation of interleukin-1</w:t>
      </w:r>
      <w:r>
        <w:rPr>
          <w:rFonts w:cstheme="minorHAnsi"/>
        </w:rPr>
        <w:t>β</w:t>
      </w:r>
      <w:r>
        <w:t xml:space="preserve"> into the mature monocytes form. Caspase-1 inhibitors have shown to delay autoimmune diseases such as Huntington’s disease. Caspase-1 has also shown to have a role in the synthesis of interferon gamma inducing factor (IGIF) which regulates several inflammatory pathways.</w:t>
      </w:r>
      <w:r>
        <w:fldChar w:fldCharType="begin" w:fldLock="1"/>
      </w:r>
      <w:r w:rsidR="00E10A18">
        <w:instrText>ADDIN CSL_CITATION {"citationItems":[{"id":"ITEM-1","itemData":{"abstract":"Diacylhydrazines ([azaAsp 1] derivatives) were prepared and shown to inactivate ICE in a time-dependent manner. Inactivation rates for most of these diacylhydrazines were 10-fold slower than their c~-substituted methylketone congeners. Rates for 6 and 7 (ca. 18,000 M-Is-1) compared favorably to those reported for Ac-Tyr-VaI-Ala-Asp-CH-N2 and azapeptide inhibitors for other cysteine proteases. The cytokine interleukin-l[~ (IL-I~) is believed to be an important mediator of the biochemical cascade leading to inflammation. 2 Interleukin-113 Converting Enzyme, or ICE, cleaves the biologically inactive human ILl ~ precursor protein (p-IL-1 [3) between residues Asp 116 and Ala 117 to release the biologically active cytokine. 3-7 Drugs that inhibit ICE might therefore attenuate IL-113 production and thus represent a new therapeutic approach for the treatment of a variety of inflammatory disease states. 8 Recent lines of evidence also suggest that ICE, or a related homolog, may play a role in the regulation of programmed cell death (apoptosis). 9 Potent and selective inhibitors of ICE may lead to a better understanding of the role that ICE plays in both inflammation and programmed cell death. The discovery of potent, selective inhibitors for ICE is an active area of research. Highly effective inhibitors of ICE such as aspartyl aldehydes,3,10,11 ketonesl2 and t~-(acyloxy)methyl ketones 13 have already been described. The crystal structure of ICE has recently been solved 14,15 and should aid future inhibitor design efforts. We have recently communicated that peptidyl et-((2,6-dichlorobenzoyl)oxy)-, 16 ct-((tetronoyl)oxy)-, 17 ~-((1-phenyl-3-(trifluoromethyl)pyrazol-5-yl)oxy)-, 18 o~-((diphenylphosphinyl)oxy)methyl ketones 19 derived from aspartic acid (such as 2-5, Table 1) are potent time-dependent inactivators of ICE. While these compounds displayed rapid time-dependent inactivation (kobJ[I] &gt; 100,000 M:ls-t) and &gt;150-fold selectivity for ICE versus the cysteine protease cathepsin B, it was not clear what effect replacement of the PI aspartic acid residue of 1-5 with a PI azaaspartic acid residue, [azaAspl], would have on the characteristics of these inhibitors. This tt-CH ~ N substitution was of interest to us for the following reasons. First, ICE has a strict requirement for an L-aspartic acid residue in the P1 position of substrates. 20 To our surprise, however, the [D-Asp 1] analogs of 2-4 were equipotent in our in vitro ICE assay. 20 Interpretation of these…","author":[{"dropping-particle":"","family":"Graybill","given":"Todd L","non-dropping-particle":"","parse-names":false,"suffix":""},{"dropping-particle":"","family":"Dolle,'","given":"Roland E","non-dropping-particle":"","parse-names":false,"suffix":""},{"dropping-particle":"","family":"Helaszek","given":"Carla T","non-dropping-particle":"","parse-names":false,"suffix":""},{"dropping-particle":"","family":"Ator","given":"Mark A","non-dropping-particle":"","parse-names":false,"suffix":""},{"dropping-particle":"","family":"Strasters","given":"Joost","non-dropping-particle":"","parse-names":false,"suffix":""}],"container-title":"Bioorganic &amp; Medicinal Chemistry Letters","id":"ITEM-1","issue":"I","issued":{"date-parts":[["1995"]]},"page":"1197-1202","title":"Bioorg. Med. Chem.","type":"article-journal","volume":"5"},"uris":["http://www.mendeley.com/documents/?uuid=d3411b26-bcb6-3626-94e6-b59ca550f962"]}],"mendeley":{"formattedCitation":"&lt;sup&gt;38&lt;/sup&gt;","plainTextFormattedCitation":"38","previouslyFormattedCitation":"&lt;sup&gt;38&lt;/sup&gt;"},"properties":{"noteIndex":0},"schema":"https://github.com/citation-style-language/schema/raw/master/csl-citation.json"}</w:instrText>
      </w:r>
      <w:r>
        <w:fldChar w:fldCharType="separate"/>
      </w:r>
      <w:r w:rsidR="00BF7C91" w:rsidRPr="00BF7C91">
        <w:rPr>
          <w:noProof/>
          <w:vertAlign w:val="superscript"/>
        </w:rPr>
        <w:t>38</w:t>
      </w:r>
      <w:r>
        <w:fldChar w:fldCharType="end"/>
      </w:r>
      <w:r>
        <w:t xml:space="preserve"> The long term damage from these inflammatory diseases are critical in chronic obstructive pulmonary disease, asthma and rheumatoid arthritis.</w:t>
      </w:r>
      <w:r>
        <w:fldChar w:fldCharType="begin" w:fldLock="1"/>
      </w:r>
      <w:r w:rsidR="00E10A18">
        <w:instrText>ADDIN CSL_CITATION {"citationItems":[{"id":"ITEM-1","itemData":{"DOI":"10.1021/jm048987t","ISSN":"00222623","PMID":"15916416","abstract":"Synthesis, biological evaluation, and SAR dependencies for a series of novel 1,3-dioxo-2,3-dihydro-1H-pyrrolo-[3,4-c]quinoline inhibitors of caspase-3 are described. The inhibitory activity of the synthesized compounds is highly dependent on the nature of 4-substituents on the core scaffold. 4-Methyl- and 4-phenyl-substituted derivatives, which were the most active compounds within this series, inhibited caspase-3 with IC50 of 23 and 27 nM, respectively. © 2005 American Chemical Society.","author":[{"dropping-particle":"V.","family":"Kravchenko","given":"Dmitri","non-dropping-particle":"","parse-names":false,"suffix":""},{"dropping-particle":"","family":"Kuzovkova","given":"Yulia A.","non-dropping-particle":"","parse-names":false,"suffix":""},{"dropping-particle":"","family":"Kysil","given":"Volodymyr M.","non-dropping-particle":"","parse-names":false,"suffix":""},{"dropping-particle":"","family":"Tkachenko","given":"Sergey E.","non-dropping-particle":"","parse-names":false,"suffix":""},{"dropping-particle":"","family":"Maliarchouk","given":"Sergey","non-dropping-particle":"","parse-names":false,"suffix":""},{"dropping-particle":"","family":"Okun","given":"Ilya M.","non-dropping-particle":"","parse-names":false,"suffix":""},{"dropping-particle":"V.","family":"Balakin","given":"Konstantin","non-dropping-particle":"","parse-names":false,"suffix":""},{"dropping-particle":"V.","family":"Ivachtchenko","given":"Alexandre","non-dropping-particle":"","parse-names":false,"suffix":""}],"container-title":"Journal of Medicinal Chemistry","id":"ITEM-1","issue":"11","issued":{"date-parts":[["2005","6","2"]]},"page":"3680-3683","publisher":" American Chemical Society ","title":"Synthesis and structure-activity relationship of 4-substituted 2-(2-acetyloxyethyl)-8-(morpholine-4-sulfonyl)pyrrolo[3,4-c]quinoline-1, 3-diones as potent caspase-3 inhibitors","type":"article-journal","volume":"48"},"uris":["http://www.mendeley.com/documents/?uuid=896bc6e7-9511-3c8a-8dc4-cbaac2dfbe13"]}],"mendeley":{"formattedCitation":"&lt;sup&gt;39&lt;/sup&gt;","plainTextFormattedCitation":"39","previouslyFormattedCitation":"&lt;sup&gt;39&lt;/sup&gt;"},"properties":{"noteIndex":0},"schema":"https://github.com/citation-style-language/schema/raw/master/csl-citation.json"}</w:instrText>
      </w:r>
      <w:r>
        <w:fldChar w:fldCharType="separate"/>
      </w:r>
      <w:r w:rsidR="00BF7C91" w:rsidRPr="00BF7C91">
        <w:rPr>
          <w:noProof/>
          <w:vertAlign w:val="superscript"/>
        </w:rPr>
        <w:t>39</w:t>
      </w:r>
      <w:r>
        <w:fldChar w:fldCharType="end"/>
      </w:r>
      <w:r>
        <w:t xml:space="preserve"> </w:t>
      </w:r>
    </w:p>
    <w:p w14:paraId="177783DC" w14:textId="0C262CA2" w:rsidR="000365BB" w:rsidRDefault="000365BB" w:rsidP="00A74B23">
      <w:pPr>
        <w:pStyle w:val="Heading2"/>
        <w:spacing w:line="360" w:lineRule="auto"/>
      </w:pPr>
      <w:bookmarkStart w:id="23" w:name="_Toc167702643"/>
      <w:r>
        <w:t xml:space="preserve">Asymmetric </w:t>
      </w:r>
      <w:r w:rsidR="0093712C">
        <w:t>s</w:t>
      </w:r>
      <w:r>
        <w:t>ynthesis</w:t>
      </w:r>
      <w:bookmarkEnd w:id="23"/>
    </w:p>
    <w:p w14:paraId="2B7648A1" w14:textId="53C51C4E" w:rsidR="000365BB" w:rsidRDefault="000365BB" w:rsidP="00A74B23">
      <w:pPr>
        <w:spacing w:line="360" w:lineRule="auto"/>
      </w:pPr>
      <w:r>
        <w:t>Asymmetric synthesis is important due to the need for absolute stereochemical control when making drugs and agrochemicals.</w:t>
      </w:r>
      <w:r>
        <w:fldChar w:fldCharType="begin" w:fldLock="1"/>
      </w:r>
      <w:r w:rsidR="00E10A18">
        <w:instrText>ADDIN CSL_CITATION {"citationItems":[{"id":"ITEM-1","itemData":{"DOI":"10.1021/ACS.JAFC.1C05553/ASSET/IMAGES/LARGE/JF1C05553_0037.JPEG","ISSN":"15205118","PMID":"34847666","abstract":"Catalytic asymmetric synthesis has become an essential tool for the enantioselective synthesis of pharmaceuticals, natural products, and agrochemicals (mainly fungicides, herbicides, insecticides, and pheromones). With continuous growing interest in both modern agricultural chemistry and catalytic asymmetric synthesis chemistry, this review provides a comprehensive overview of some earlier reports as well as the recent successful applications of various catalytic asymmetric syntheses methodologies, such as enantioselective hydroformylation, enantioselective hydrogenation, asymmetric Sharpless epoxidation and dihydroxylation, asymmetric cyclopropanation or isomerization, organocatalyzed asymmetric synthesis, and so forth, which have been used as key steps in the preparation of chiral agrochemicals (on R&amp;D, piloting, and commercial scales). Chiral agrochemicals can also lead the new generation of such chemicals having specific and novel modes of action for achieving sustainable crop protection and production. Some perspectives and challenges for these catalytic asymmetric methodologies in the synthesis of chiral agrochemicals are also briefly discussed in the final section of the manuscript. This review will provide the insight regarding understanding, development, and evaluation of catalytic asymmetric systems for the synthesis of chiral agrochemicals among the agrochemists.","author":[{"dropping-particle":"","family":"Sharma","given":"Sandeep Kumar","non-dropping-particle":"","parse-names":false,"suffix":""},{"dropping-particle":"","family":"Paniraj","given":"Alilugatta Sheshagiri Rao","non-dropping-particle":"","parse-names":false,"suffix":""},{"dropping-particle":"","family":"Tambe","given":"Yashwant Bhikaji","non-dropping-particle":"","parse-names":false,"suffix":""}],"container-title":"Journal of Agricultural and Food Chemistry","id":"ITEM-1","issue":"49","issued":{"date-parts":[["2021","12","15"]]},"page":"14761-14780","publisher":"American Chemical Society","title":"Developments in the Catalytic Asymmetric Synthesis of Agrochemicals and Their Synthetic Importance","type":"article-journal","volume":"69"},"uris":["http://www.mendeley.com/documents/?uuid=0c73e1e4-f3bd-3878-8285-576d92851164"]}],"mendeley":{"formattedCitation":"&lt;sup&gt;40&lt;/sup&gt;","plainTextFormattedCitation":"40","previouslyFormattedCitation":"&lt;sup&gt;40&lt;/sup&gt;"},"properties":{"noteIndex":0},"schema":"https://github.com/citation-style-language/schema/raw/master/csl-citation.json"}</w:instrText>
      </w:r>
      <w:r>
        <w:fldChar w:fldCharType="separate"/>
      </w:r>
      <w:r w:rsidR="00BF7C91" w:rsidRPr="00BF7C91">
        <w:rPr>
          <w:noProof/>
          <w:vertAlign w:val="superscript"/>
        </w:rPr>
        <w:t>40</w:t>
      </w:r>
      <w:r>
        <w:fldChar w:fldCharType="end"/>
      </w:r>
      <w:r>
        <w:t xml:space="preserve"> Receptors in biological systems can be </w:t>
      </w:r>
      <w:r w:rsidR="006148E1">
        <w:t>sensitive to the stereochemistry of the molecule as well as the overall structure</w:t>
      </w:r>
      <w:r>
        <w:t>, so only one enantiomer is likely to activate the desired receptor with the other enantiomer potentially activating a different receptor resulting in a different physiological effect. A well-known example of different enantiomers activating different receptors is the drug thalidomide (</w:t>
      </w:r>
      <w:r>
        <w:fldChar w:fldCharType="begin"/>
      </w:r>
      <w:r>
        <w:instrText xml:space="preserve"> REF _Ref74566281 \h  \* MERGEFORMAT </w:instrText>
      </w:r>
      <w:r>
        <w:fldChar w:fldCharType="separate"/>
      </w:r>
      <w:r w:rsidR="004E6D34">
        <w:t xml:space="preserve">Figure </w:t>
      </w:r>
      <w:r w:rsidR="004E6D34">
        <w:rPr>
          <w:noProof/>
        </w:rPr>
        <w:t>4</w:t>
      </w:r>
      <w:r>
        <w:fldChar w:fldCharType="end"/>
      </w:r>
      <w:r>
        <w:t xml:space="preserve">), where </w:t>
      </w:r>
      <w:r w:rsidR="00140C36">
        <w:t xml:space="preserve">isomer </w:t>
      </w:r>
      <w:r w:rsidR="00D67AFA">
        <w:t>(</w:t>
      </w:r>
      <w:r w:rsidR="00D67AFA" w:rsidRPr="00D67AFA">
        <w:rPr>
          <w:i/>
          <w:iCs/>
        </w:rPr>
        <w:t>R</w:t>
      </w:r>
      <w:r w:rsidR="00D67AFA">
        <w:t>)</w:t>
      </w:r>
      <w:r>
        <w:rPr>
          <w:b/>
          <w:bCs/>
        </w:rPr>
        <w:t>15</w:t>
      </w:r>
      <w:r>
        <w:t xml:space="preserve"> produced the desired effect of stopping morning sickness but </w:t>
      </w:r>
      <w:r w:rsidR="00140C36">
        <w:t>isomer</w:t>
      </w:r>
      <w:r>
        <w:t xml:space="preserve"> </w:t>
      </w:r>
      <w:r w:rsidR="00D67AFA">
        <w:t>(</w:t>
      </w:r>
      <w:r>
        <w:rPr>
          <w:i/>
          <w:iCs/>
        </w:rPr>
        <w:t>S</w:t>
      </w:r>
      <w:r w:rsidR="00D67AFA" w:rsidRPr="00D67AFA">
        <w:t>)</w:t>
      </w:r>
      <w:r>
        <w:rPr>
          <w:b/>
          <w:bCs/>
        </w:rPr>
        <w:t>1</w:t>
      </w:r>
      <w:r w:rsidR="00D67AFA">
        <w:rPr>
          <w:b/>
          <w:bCs/>
        </w:rPr>
        <w:t>5</w:t>
      </w:r>
      <w:r>
        <w:t xml:space="preserve"> caused limb malformation in foetuses.</w:t>
      </w:r>
      <w:r>
        <w:fldChar w:fldCharType="begin" w:fldLock="1"/>
      </w:r>
      <w:r w:rsidR="00E10A18">
        <w:instrText>ADDIN CSL_CITATION {"citationItems":[{"id":"ITEM-1","itemData":{"DOI":"10.1038/s41598-018-35457-6","ISSN":"20452322","PMID":"30459439","abstract":"Twenty years after the thalidomide disaster in the late 1950s, Blaschke et al. reported that only the (S)-enantiomer of thalidomide is teratogenic. However, other work has shown that the enantiomers of thalidomide interconvert in vivo, which begs the question: why is teratogen activity not observed in animal experiments that use (R)-thalidomide given the ready in vivo racemization (“thalidomide paradox”)? Herein, we disclose a hypothesis to explain this “thalidomide paradox” through the in-vivo self-disproportionation of enantiomers. Upon stirring a 20% ee solution of thalidomide in a given solvent, significant enantiomeric enrichment of up to 98% ee was observed reproducibly in solution. We hypothesize that a fraction of thalidomide enantiomers epimerizes in vivo, followed by precipitation of racemic thalidomide in (R/S)-heterodimeric form. Thus, racemic thalidomide is most likely removed from biological processes upon racemic precipitation in (R/S)-heterodimeric form. On the other hand, enantiomerically pure thalidomide remains in solution, affording the observed biological experimental results: the (S)-enantiomer is teratogenic, while the (R)-enantiomer is not.","author":[{"dropping-particle":"","family":"Tokunaga","given":"Etsuko","non-dropping-particle":"","parse-names":false,"suffix":""},{"dropping-particle":"","family":"Yamamoto","given":"Takeshi","non-dropping-particle":"","parse-names":false,"suffix":""},{"dropping-particle":"","family":"Ito","given":"Emi","non-dropping-particle":"","parse-names":false,"suffix":""},{"dropping-particle":"","family":"Shibata","given":"Norio","non-dropping-particle":"","parse-names":false,"suffix":""}],"container-title":"Scientific Reports","id":"ITEM-1","issue":"1","issued":{"date-parts":[["2018","12","1"]]},"page":"1-7","publisher":"Nature Publishing Group","title":"Understanding the Thalidomide Chirality in Biological Processes by the Self-disproportionation of Enantiomers","type":"article-journal","volume":"8"},"uris":["http://www.mendeley.com/documents/?uuid=36f72ddf-fd17-30ee-a05e-8a187f47608e"]}],"mendeley":{"formattedCitation":"&lt;sup&gt;41&lt;/sup&gt;","plainTextFormattedCitation":"41","previouslyFormattedCitation":"&lt;sup&gt;41&lt;/sup&gt;"},"properties":{"noteIndex":0},"schema":"https://github.com/citation-style-language/schema/raw/master/csl-citation.json"}</w:instrText>
      </w:r>
      <w:r>
        <w:fldChar w:fldCharType="separate"/>
      </w:r>
      <w:r w:rsidR="00BF7C91" w:rsidRPr="00BF7C91">
        <w:rPr>
          <w:noProof/>
          <w:vertAlign w:val="superscript"/>
        </w:rPr>
        <w:t>41</w:t>
      </w:r>
      <w:r>
        <w:fldChar w:fldCharType="end"/>
      </w:r>
      <w:r>
        <w:t xml:space="preserve"> Producing enantiomerically pure drugs may decrease the side effects and the dosage of </w:t>
      </w:r>
      <w:r w:rsidR="00A51DA7">
        <w:t>a</w:t>
      </w:r>
      <w:r>
        <w:t xml:space="preserve"> given drug as it now has increased activity</w:t>
      </w:r>
      <w:r w:rsidR="00586C10">
        <w:t xml:space="preserve"> compared to the racemic material</w:t>
      </w:r>
      <w:r>
        <w:t>.</w:t>
      </w:r>
      <w:r>
        <w:fldChar w:fldCharType="begin" w:fldLock="1"/>
      </w:r>
      <w:r w:rsidR="00E10A18">
        <w:instrText>ADDIN CSL_CITATION {"citationItems":[{"id":"ITEM-1","itemData":{"DOI":"10.1111/j.1365-2125.1991.tb05583.x","ISSN":"13652125","PMID":"1867956","author":[{"dropping-particle":"","family":"Lennard","given":"MS","non-dropping-particle":"","parse-names":false,"suffix":""}],"container-title":"British Journal of Clinical Pharmacology","id":"ITEM-1","issue":"6","issued":{"date-parts":[["1991","6","1"]]},"page":"623-625","publisher":"John Wiley &amp; Sons, Ltd","title":"Clinical pharmacology through the looking glass: reflections on the racemate vs enantiomer debate.","type":"article-journal","volume":"31"},"uris":["http://www.mendeley.com/documents/?uuid=c68e3537-1b51-37a9-a6dc-b0e70220c712"]}],"mendeley":{"formattedCitation":"&lt;sup&gt;42&lt;/sup&gt;","plainTextFormattedCitation":"42","previouslyFormattedCitation":"&lt;sup&gt;42&lt;/sup&gt;"},"properties":{"noteIndex":0},"schema":"https://github.com/citation-style-language/schema/raw/master/csl-citation.json"}</w:instrText>
      </w:r>
      <w:r>
        <w:fldChar w:fldCharType="separate"/>
      </w:r>
      <w:r w:rsidR="00BF7C91" w:rsidRPr="00BF7C91">
        <w:rPr>
          <w:noProof/>
          <w:vertAlign w:val="superscript"/>
        </w:rPr>
        <w:t>42</w:t>
      </w:r>
      <w:r>
        <w:fldChar w:fldCharType="end"/>
      </w:r>
    </w:p>
    <w:p w14:paraId="73CD09AC" w14:textId="5882FAA8" w:rsidR="000365BB" w:rsidRDefault="0066131F" w:rsidP="00A74B23">
      <w:pPr>
        <w:keepNext/>
        <w:spacing w:line="360" w:lineRule="auto"/>
      </w:pPr>
      <w:r>
        <w:rPr>
          <w:noProof/>
        </w:rPr>
        <w:object w:dxaOrig="5052" w:dyaOrig="1721" w14:anchorId="6207E78C">
          <v:shape id="_x0000_i1028" type="#_x0000_t75" style="width:227.25pt;height:78pt" o:ole="">
            <v:imagedata r:id="rId17" o:title=""/>
          </v:shape>
          <o:OLEObject Type="Embed" ProgID="ChemDraw.Document.6.0" ShapeID="_x0000_i1028" DrawAspect="Content" ObjectID="_1779546934" r:id="rId18"/>
        </w:object>
      </w:r>
    </w:p>
    <w:p w14:paraId="1BF90CBD" w14:textId="06DE7C9A" w:rsidR="000365BB" w:rsidRDefault="000365BB" w:rsidP="00A74B23">
      <w:pPr>
        <w:pStyle w:val="Caption"/>
        <w:spacing w:line="360" w:lineRule="auto"/>
      </w:pPr>
      <w:bookmarkStart w:id="24" w:name="_Ref74566281"/>
      <w:bookmarkStart w:id="25" w:name="_Toc75872140"/>
      <w:r>
        <w:t xml:space="preserve">Figure </w:t>
      </w:r>
      <w:r w:rsidR="002D68E7">
        <w:fldChar w:fldCharType="begin"/>
      </w:r>
      <w:r w:rsidR="002D68E7">
        <w:instrText xml:space="preserve"> SEQ Figure \* ARABIC </w:instrText>
      </w:r>
      <w:r w:rsidR="002D68E7">
        <w:fldChar w:fldCharType="separate"/>
      </w:r>
      <w:r w:rsidR="00E70C11">
        <w:rPr>
          <w:noProof/>
        </w:rPr>
        <w:t>4</w:t>
      </w:r>
      <w:r w:rsidR="002D68E7">
        <w:rPr>
          <w:noProof/>
        </w:rPr>
        <w:fldChar w:fldCharType="end"/>
      </w:r>
      <w:bookmarkEnd w:id="24"/>
      <w:r>
        <w:t xml:space="preserve"> (R) and (S) enantiomers of Thalidomide</w:t>
      </w:r>
      <w:bookmarkEnd w:id="25"/>
    </w:p>
    <w:p w14:paraId="3C6A6EE0" w14:textId="2CA000EF" w:rsidR="000365BB" w:rsidRDefault="000365BB" w:rsidP="00A74B23">
      <w:pPr>
        <w:spacing w:line="360" w:lineRule="auto"/>
      </w:pPr>
      <w:r>
        <w:t xml:space="preserve">When synthesising </w:t>
      </w:r>
      <w:r w:rsidR="00586C10">
        <w:t xml:space="preserve">chiral molecules </w:t>
      </w:r>
      <w:r>
        <w:t xml:space="preserve">in a non-asymmetric environment, racemic mixtures form. </w:t>
      </w:r>
      <w:r w:rsidR="000D3A96">
        <w:t>These</w:t>
      </w:r>
      <w:r>
        <w:t xml:space="preserve"> racemic mixtures </w:t>
      </w:r>
      <w:r w:rsidR="00586C10">
        <w:t>cannot be</w:t>
      </w:r>
      <w:r>
        <w:t xml:space="preserve"> separate when not in a chiral environment because enantiomers have the same chemical and physical properties. This means special methods are needed to synthesise enantiomerically pure compounds. </w:t>
      </w:r>
    </w:p>
    <w:p w14:paraId="5A2C5466" w14:textId="5CA75D65" w:rsidR="000365BB" w:rsidRDefault="000365BB" w:rsidP="003A2CB3">
      <w:pPr>
        <w:spacing w:line="360" w:lineRule="auto"/>
      </w:pPr>
      <w:r>
        <w:t>Asymmetric synthesis controls the configuration of new stereogenic centres being formed in a reaction or a sequence of reactions. There are a variety of methods commonly used to achieve enantiomerically pure compounds:</w:t>
      </w:r>
    </w:p>
    <w:p w14:paraId="012BEA7B" w14:textId="1BBFFE82" w:rsidR="007708B8" w:rsidRDefault="007708B8" w:rsidP="003A2CB3">
      <w:pPr>
        <w:pStyle w:val="Heading3"/>
        <w:spacing w:line="360" w:lineRule="auto"/>
      </w:pPr>
      <w:bookmarkStart w:id="26" w:name="_Toc167702644"/>
      <w:r>
        <w:t>Physical resolution</w:t>
      </w:r>
      <w:bookmarkEnd w:id="26"/>
    </w:p>
    <w:p w14:paraId="596D43AB" w14:textId="4BFFCF5A" w:rsidR="007708B8" w:rsidRDefault="007708B8" w:rsidP="003A2CB3">
      <w:pPr>
        <w:pStyle w:val="Heading4"/>
        <w:spacing w:line="360" w:lineRule="auto"/>
      </w:pPr>
      <w:r>
        <w:t>Crystallisation</w:t>
      </w:r>
    </w:p>
    <w:p w14:paraId="6F7EFE6F" w14:textId="2972A7A8" w:rsidR="007708B8" w:rsidRDefault="007708B8" w:rsidP="003A2CB3">
      <w:pPr>
        <w:spacing w:line="360" w:lineRule="auto"/>
      </w:pPr>
      <w:r w:rsidRPr="007708B8">
        <w:t>Crystalli</w:t>
      </w:r>
      <w:r>
        <w:t>s</w:t>
      </w:r>
      <w:r w:rsidRPr="007708B8">
        <w:t xml:space="preserve">ation relies on differences in the solubility of enantiomers in different solvents. To enhance these differences, enantiomers are first converted to diastereomeric salts using a chiral resolving </w:t>
      </w:r>
      <w:r w:rsidRPr="007708B8">
        <w:lastRenderedPageBreak/>
        <w:t>agent. The resulting diastereomers have different solubilities and will crystallize separately under different conditions.</w:t>
      </w:r>
      <w:r w:rsidR="002042C7" w:rsidRPr="002042C7">
        <w:t xml:space="preserve"> </w:t>
      </w:r>
      <w:r w:rsidR="002042C7">
        <w:fldChar w:fldCharType="begin" w:fldLock="1"/>
      </w:r>
      <w:r w:rsidR="002042C7">
        <w:instrText>ADDIN CSL_CITATION {"citationItems":[{"id":"ITEM-1","itemData":{"DOI":"10.1021/JO00388A051/ASSET/JO00388A051.FP.PNG_V03","ISSN":"15206904","author":[{"dropping-particle":"","family":"Klunder","given":"Janice M.","non-dropping-particle":"","parse-names":false,"suffix":""},{"dropping-particle":"","family":"Sharpless","given":"K. Barry","non-dropping-particle":"","parse-names":false,"suffix":""}],"container-title":"Journal of Organic Chemistry","id":"ITEM-1","issue":"12","issued":{"date-parts":[["1987","6","1"]]},"page":"2598-2602","publisher":"American Chemical Society","title":"A Convenient Synthesis of Sulfinate Esters from Sulfonyl Chlorides","type":"article-journal","volume":"52"},"uris":["http://www.mendeley.com/documents/?uuid=9b39eb86-9124-3792-bc34-ec3ccbeb3039"]}],"mendeley":{"formattedCitation":"&lt;sup&gt;43&lt;/sup&gt;","plainTextFormattedCitation":"43","previouslyFormattedCitation":"&lt;sup&gt;43&lt;/sup&gt;"},"properties":{"noteIndex":0},"schema":"https://github.com/citation-style-language/schema/raw/master/csl-citation.json"}</w:instrText>
      </w:r>
      <w:r w:rsidR="002042C7">
        <w:fldChar w:fldCharType="separate"/>
      </w:r>
      <w:r w:rsidR="002042C7" w:rsidRPr="002042C7">
        <w:rPr>
          <w:noProof/>
          <w:vertAlign w:val="superscript"/>
        </w:rPr>
        <w:t>43</w:t>
      </w:r>
      <w:r w:rsidR="002042C7">
        <w:fldChar w:fldCharType="end"/>
      </w:r>
    </w:p>
    <w:p w14:paraId="7992718C" w14:textId="4C776590" w:rsidR="007708B8" w:rsidRDefault="007708B8" w:rsidP="003A2CB3">
      <w:pPr>
        <w:pStyle w:val="Heading4"/>
        <w:spacing w:line="360" w:lineRule="auto"/>
      </w:pPr>
      <w:r w:rsidRPr="007708B8">
        <w:t>Chiral High-Performance Liquid Chromatography</w:t>
      </w:r>
    </w:p>
    <w:p w14:paraId="76F674C2" w14:textId="44EA9C99" w:rsidR="003A2CB3" w:rsidRDefault="007708B8" w:rsidP="003A2CB3">
      <w:pPr>
        <w:spacing w:line="360" w:lineRule="auto"/>
      </w:pPr>
      <w:r w:rsidRPr="007708B8">
        <w:t>This method uses a chiral stationary phase that interacts differently with each enantiomer.</w:t>
      </w:r>
      <w:r w:rsidR="00D654AD">
        <w:t xml:space="preserve"> </w:t>
      </w:r>
      <w:bookmarkStart w:id="27" w:name="_Hlk167686558"/>
      <w:r w:rsidR="00D654AD">
        <w:t xml:space="preserve">The most common chiral stationary phase is made from sugars </w:t>
      </w:r>
      <w:r w:rsidR="00E10A18">
        <w:t>such as</w:t>
      </w:r>
      <w:r w:rsidR="00D654AD">
        <w:t xml:space="preserve"> amylose cellulose or cyclodextrin.</w:t>
      </w:r>
      <w:r w:rsidR="002042C7">
        <w:fldChar w:fldCharType="begin" w:fldLock="1"/>
      </w:r>
      <w:r w:rsidR="002042C7">
        <w:instrText>ADDIN CSL_CITATION {"citationItems":[{"id":"ITEM-1","itemData":{"DOI":"10.3390/MOLECULES24050865","ISSN":"14203049","PMID":"30823495","abstract":"The planning and development of new chiral stationary phases (CSPs) for liquid chromatography (LC) are considered as continuous and evolutionary issues since the introduction of the first CSP in 1938. The main objectives of the development strategies were to attempt the improvement of the chromatographic enantioresolution performance of the CSPs as well as enlarge their versatility and range of applications. Additionally, the transition to ultra-high-performance LC were underscored. The most recent strategies have comprised the introduction of new chiral selectors, the use of new materials as chromatographic supports or the reduction of its particle size, and the application of different synthetic approaches for preparation of CSPs. This review gathered the most recent developments associated to the different types of CSPs providing an overview of the relevant advances that are arising on LC.","author":[{"dropping-particle":"","family":"Teixeira","given":"Joana","non-dropping-particle":"","parse-names":false,"suffix":""},{"dropping-particle":"","family":"Tiritan","given":"Maria Elizabeth","non-dropping-particle":"","parse-names":false,"suffix":""},{"dropping-particle":"","family":"Pinto","given":"Madalena M.M.","non-dropping-particle":"","parse-names":false,"suffix":""},{"dropping-particle":"","family":"Fernandes","given":"Carla","non-dropping-particle":"","parse-names":false,"suffix":""}],"container-title":"Molecules","id":"ITEM-1","issue":"5","issued":{"date-parts":[["2019"]]},"publisher":"Multidisciplinary Digital Publishing Institute  (MDPI)","title":"Chiral Stationary Phases for Liquid Chromatography: Recent Developments","type":"article-journal","volume":"24"},"uris":["http://www.mendeley.com/documents/?uuid=7a48ceca-3b9e-33c8-9377-b1b8bcbf3cdb"]}],"mendeley":{"formattedCitation":"&lt;sup&gt;44&lt;/sup&gt;","plainTextFormattedCitation":"44","previouslyFormattedCitation":"&lt;sup&gt;44&lt;/sup&gt;"},"properties":{"noteIndex":0},"schema":"https://github.com/citation-style-language/schema/raw/master/csl-citation.json"}</w:instrText>
      </w:r>
      <w:r w:rsidR="002042C7">
        <w:fldChar w:fldCharType="separate"/>
      </w:r>
      <w:r w:rsidR="002042C7" w:rsidRPr="002042C7">
        <w:rPr>
          <w:noProof/>
          <w:vertAlign w:val="superscript"/>
        </w:rPr>
        <w:t>44</w:t>
      </w:r>
      <w:r w:rsidR="002042C7">
        <w:fldChar w:fldCharType="end"/>
      </w:r>
      <w:r w:rsidRPr="007708B8">
        <w:t xml:space="preserve"> </w:t>
      </w:r>
      <w:bookmarkEnd w:id="27"/>
      <w:r w:rsidRPr="007708B8">
        <w:t>These interactions cause differences in the retention times of the enantiomers, allowing them to be separated as they pass through the column.</w:t>
      </w:r>
    </w:p>
    <w:p w14:paraId="4512D67B" w14:textId="55F6C528" w:rsidR="00770D49" w:rsidRDefault="000365BB" w:rsidP="003A2CB3">
      <w:pPr>
        <w:pStyle w:val="Heading3"/>
        <w:spacing w:line="360" w:lineRule="auto"/>
      </w:pPr>
      <w:bookmarkStart w:id="28" w:name="_Toc167702645"/>
      <w:r w:rsidRPr="008E30A9">
        <w:rPr>
          <w:rStyle w:val="Heading3Char"/>
        </w:rPr>
        <w:t>Chemical resolution</w:t>
      </w:r>
      <w:bookmarkEnd w:id="28"/>
    </w:p>
    <w:p w14:paraId="7DAA4A03" w14:textId="7C779D53" w:rsidR="00743704" w:rsidRDefault="00770D49" w:rsidP="003A2CB3">
      <w:pPr>
        <w:keepNext/>
        <w:spacing w:line="360" w:lineRule="auto"/>
      </w:pPr>
      <w:r>
        <w:t>T</w:t>
      </w:r>
      <w:r w:rsidR="000365BB">
        <w:t xml:space="preserve">he most common method to </w:t>
      </w:r>
      <w:r>
        <w:t>carry out chemical resolution</w:t>
      </w:r>
      <w:r w:rsidR="000365BB">
        <w:t xml:space="preserve"> is by converting the racemic mixture into diastereoisomers by using a resolving agent.</w:t>
      </w:r>
      <w:r w:rsidR="000365BB">
        <w:fldChar w:fldCharType="begin" w:fldLock="1"/>
      </w:r>
      <w:r w:rsidR="002042C7">
        <w:instrText>ADDIN CSL_CITATION {"citationItems":[{"id":"ITEM-1","itemData":{"DOI":"10.1021/cg300307z","ISSN":"15287483","abstract":"A large number of active pharmaceutical ingredients (API) are chiral. Most of them are synthesized as racemic mixtures, and a chiral resolution step is introduced somewhere along the production process. In this study, we have used the specific hydrogen bonding interactions present in co-crystals to develop a new resolution technique. As these interactions are strongly direction dependent, we highlighted that an enantiopure API only forms a co-crystal with one of two enantiomers of a chiral co-crystal former (or co-former). Unlike salts, a diastereomeric pair cannot be obtained. This enantiospecific behavior of co-crystal candidates suggests that a racemic mixture of this candidate can be resolved through a co-crystallization in solution, which hitherto has not been observed yet. As a study system, we chose (RS)-2-(2-oxopyrrolidin-1-yl) butanamide, as the S-enantiomer is an API and no viable salts of this compound have been identified. The only known resolution technique for this compound is, therefore, based on chiral chromatography. Because of enantiospecific interactions with an S-mandelic acid coformer, we were able to selectively co-crystallize the S-enantiomer in acetonitrile. This enantiospecific co-crystallization in solution has been thermodynamically verified, by construction of ternary phase diagrams at different temperatures. Initial results not only validate our innovative resolution technique through co-crystallization but also furthermore already showed high efficiency, as 70% of the S-enantiomer could be separated from the racemic mixture in a single co-crystallization step. © 2012 American Chemical Society.","author":[{"dropping-particle":"","family":"Springuel","given":"Géraldine","non-dropping-particle":"","parse-names":false,"suffix":""},{"dropping-particle":"","family":"Leyssens","given":"Tom","non-dropping-particle":"","parse-names":false,"suffix":""}],"container-title":"Crystal Growth and Design","id":"ITEM-1","issue":"7","issued":{"date-parts":[["2012","7","3"]]},"page":"3374-3378","publisher":"American Chemical Society","title":"Innovative chiral resolution using enantiospecific co-crystallization in solution","type":"article-journal","volume":"12"},"uris":["http://www.mendeley.com/documents/?uuid=44d295d4-6574-3d87-b51d-b2da3695af70"]}],"mendeley":{"formattedCitation":"&lt;sup&gt;45&lt;/sup&gt;","plainTextFormattedCitation":"45","previouslyFormattedCitation":"&lt;sup&gt;45&lt;/sup&gt;"},"properties":{"noteIndex":0},"schema":"https://github.com/citation-style-language/schema/raw/master/csl-citation.json"}</w:instrText>
      </w:r>
      <w:r w:rsidR="000365BB">
        <w:fldChar w:fldCharType="separate"/>
      </w:r>
      <w:r w:rsidR="002042C7" w:rsidRPr="002042C7">
        <w:rPr>
          <w:noProof/>
          <w:vertAlign w:val="superscript"/>
        </w:rPr>
        <w:t>45</w:t>
      </w:r>
      <w:r w:rsidR="000365BB">
        <w:fldChar w:fldCharType="end"/>
      </w:r>
      <w:r w:rsidR="000365BB">
        <w:t xml:space="preserve"> Diastereoisomers have different physical properties so may be separated by recrystallisation </w:t>
      </w:r>
      <w:r w:rsidR="00670031">
        <w:t xml:space="preserve">or flash column chromatography </w:t>
      </w:r>
      <w:r w:rsidR="000365BB">
        <w:t xml:space="preserve">and subsequently converted back to the original enantiomers. This method relies on the different physical properties of the diastereomeric products. As </w:t>
      </w:r>
      <w:r w:rsidR="00537A76">
        <w:t>th</w:t>
      </w:r>
      <w:r w:rsidR="00AB2765">
        <w:t>is</w:t>
      </w:r>
      <w:r w:rsidR="00537A76">
        <w:t xml:space="preserve"> </w:t>
      </w:r>
      <w:r w:rsidR="00AB2765">
        <w:t>resolution</w:t>
      </w:r>
      <w:r w:rsidR="000365BB">
        <w:t xml:space="preserve"> method often occurs at the end of the synthesis, half of the racemic product is often thrown away, which leads to the method having poor cost effectiveness. An example of this method uses </w:t>
      </w:r>
      <w:r w:rsidR="00670031" w:rsidRPr="00770D49">
        <w:rPr>
          <w:i/>
          <w:iCs/>
        </w:rPr>
        <w:t>o-</w:t>
      </w:r>
      <w:r w:rsidR="00670031">
        <w:t>methylmandelic chloride</w:t>
      </w:r>
      <w:r w:rsidR="00743704">
        <w:t xml:space="preserve"> </w:t>
      </w:r>
      <w:r w:rsidR="00743704">
        <w:rPr>
          <w:b/>
          <w:bCs/>
        </w:rPr>
        <w:t>17</w:t>
      </w:r>
      <w:r w:rsidR="00B5529C">
        <w:fldChar w:fldCharType="begin" w:fldLock="1"/>
      </w:r>
      <w:r w:rsidR="002042C7">
        <w:instrText>ADDIN CSL_CITATION {"citationItems":[{"id":"ITEM-1","itemData":{"DOI":"10.1016/0039-9140(68)80225-5","ISSN":"0039-9140","PMID":"18960282","abstract":"The racemic alcohols, 2-methylbutanol-l, 3-methylbutanol-2, pentanol-2 and hexanol-2 have been esterified with optically active mandelic or lactic acid, and the resultant mixtures of diastereoisomeric esters separated chromatographically with an optically inactive sulphonated polystyrene resin as the stationary phase and water or dilute aqueous sodium sulphate as the mobile phase. Lactate esters were more easily separated than mandelate esters. The Chromatographic separation of 26 mmole of (±)-3-methyl-2-butyl(+)-lactate and subsequent hydrolysis of the fractions containing only the ester of the (+)-alcohol yielded 1-2 mmole of pure 3-methyl-2-butanol. © 1968.","author":[{"dropping-particle":"","family":"Leitch","given":"Robert E.","non-dropping-particle":"","parse-names":false,"suffix":""},{"dropping-particle":"","family":"Rothbart","given":"Herbert L.","non-dropping-particle":"","parse-names":false,"suffix":""},{"dropping-particle":"","family":"Rieman","given":"Wm","non-dropping-particle":"","parse-names":false,"suffix":""}],"container-title":"Talanta","id":"ITEM-1","issue":"2","issued":{"date-parts":[["1968"]]},"page":"213-219","publisher":"Talanta","title":"Chromatographic separation of diastereoisomeric esters-II Mandelates and lactates of 2-methylbutanol-1, 3-methylbutanol-2, pentanol-2 and hexanol-2","type":"article-journal","volume":"15"},"uris":["http://www.mendeley.com/documents/?uuid=c6bc9192-16c3-3a63-989d-d771579cf4cc"]}],"mendeley":{"formattedCitation":"&lt;sup&gt;46&lt;/sup&gt;","plainTextFormattedCitation":"46","previouslyFormattedCitation":"&lt;sup&gt;46&lt;/sup&gt;"},"properties":{"noteIndex":0},"schema":"https://github.com/citation-style-language/schema/raw/master/csl-citation.json"}</w:instrText>
      </w:r>
      <w:r w:rsidR="00B5529C">
        <w:fldChar w:fldCharType="separate"/>
      </w:r>
      <w:r w:rsidR="002042C7" w:rsidRPr="002042C7">
        <w:rPr>
          <w:noProof/>
          <w:vertAlign w:val="superscript"/>
        </w:rPr>
        <w:t>46</w:t>
      </w:r>
      <w:r w:rsidR="00B5529C">
        <w:fldChar w:fldCharType="end"/>
      </w:r>
      <w:r w:rsidR="000365BB">
        <w:t xml:space="preserve"> (</w:t>
      </w:r>
      <w:r w:rsidR="005C6E4C">
        <w:fldChar w:fldCharType="begin"/>
      </w:r>
      <w:r w:rsidR="005C6E4C">
        <w:instrText xml:space="preserve"> REF _Ref158817790 \h </w:instrText>
      </w:r>
      <w:r w:rsidR="00A74B23">
        <w:instrText xml:space="preserve"> \* MERGEFORMAT </w:instrText>
      </w:r>
      <w:r w:rsidR="005C6E4C">
        <w:fldChar w:fldCharType="separate"/>
      </w:r>
      <w:r w:rsidR="004E6D34">
        <w:t xml:space="preserve">Scheme </w:t>
      </w:r>
      <w:r w:rsidR="004E6D34">
        <w:rPr>
          <w:noProof/>
        </w:rPr>
        <w:t>1</w:t>
      </w:r>
      <w:r w:rsidR="005C6E4C">
        <w:fldChar w:fldCharType="end"/>
      </w:r>
      <w:r w:rsidR="000365BB">
        <w:t>) which is a</w:t>
      </w:r>
      <w:r w:rsidR="00B5529C">
        <w:t>n</w:t>
      </w:r>
      <w:r w:rsidR="000365BB">
        <w:t xml:space="preserve"> </w:t>
      </w:r>
      <w:r w:rsidR="00670031">
        <w:t xml:space="preserve">acid chloride. Acid chloride </w:t>
      </w:r>
      <w:r w:rsidR="00743704">
        <w:rPr>
          <w:b/>
          <w:bCs/>
        </w:rPr>
        <w:t>17</w:t>
      </w:r>
      <w:r w:rsidR="00670031" w:rsidRPr="00770D49">
        <w:rPr>
          <w:b/>
          <w:bCs/>
        </w:rPr>
        <w:t xml:space="preserve"> </w:t>
      </w:r>
      <w:r w:rsidR="000365BB">
        <w:t xml:space="preserve">will react with alcohol </w:t>
      </w:r>
      <w:r w:rsidR="00743704">
        <w:rPr>
          <w:b/>
          <w:bCs/>
        </w:rPr>
        <w:t>16</w:t>
      </w:r>
      <w:r w:rsidR="00670031" w:rsidRPr="00770D49">
        <w:rPr>
          <w:b/>
          <w:bCs/>
        </w:rPr>
        <w:t xml:space="preserve"> </w:t>
      </w:r>
      <w:r w:rsidR="000365BB">
        <w:t xml:space="preserve">of unknown stereochemistry to form diastereoisomers </w:t>
      </w:r>
      <w:r w:rsidR="00670031">
        <w:t>of</w:t>
      </w:r>
      <w:r w:rsidR="000365BB">
        <w:t xml:space="preserve"> ester</w:t>
      </w:r>
      <w:r w:rsidR="00CD45CD">
        <w:t>s</w:t>
      </w:r>
      <w:r w:rsidR="00670031">
        <w:t xml:space="preserve"> </w:t>
      </w:r>
      <w:r w:rsidR="00CD45CD">
        <w:t>(</w:t>
      </w:r>
      <w:r w:rsidR="00CD45CD" w:rsidRPr="00CD45CD">
        <w:rPr>
          <w:i/>
          <w:iCs/>
        </w:rPr>
        <w:t>R</w:t>
      </w:r>
      <w:r w:rsidR="00CD45CD">
        <w:t>)</w:t>
      </w:r>
      <w:r w:rsidR="00743704">
        <w:rPr>
          <w:b/>
          <w:bCs/>
        </w:rPr>
        <w:t>18</w:t>
      </w:r>
      <w:r w:rsidR="00CD45CD">
        <w:t xml:space="preserve"> and (</w:t>
      </w:r>
      <w:r w:rsidR="00CD45CD" w:rsidRPr="00CD45CD">
        <w:rPr>
          <w:i/>
          <w:iCs/>
        </w:rPr>
        <w:t>S</w:t>
      </w:r>
      <w:r w:rsidR="00CD45CD">
        <w:t>)</w:t>
      </w:r>
      <w:r w:rsidR="00CD45CD">
        <w:rPr>
          <w:b/>
          <w:bCs/>
        </w:rPr>
        <w:t>18</w:t>
      </w:r>
      <w:r w:rsidR="000365BB">
        <w:t xml:space="preserve">. The diastereoisomers have different physical properties so can be separated </w:t>
      </w:r>
      <w:r w:rsidR="00670031">
        <w:t xml:space="preserve">by flash column chromatography </w:t>
      </w:r>
      <w:r w:rsidR="000365BB">
        <w:t xml:space="preserve">then hydrolysed back to the </w:t>
      </w:r>
      <w:r w:rsidR="006F1F98">
        <w:t xml:space="preserve">enantiomerically </w:t>
      </w:r>
      <w:r w:rsidR="00670031">
        <w:t xml:space="preserve">pure </w:t>
      </w:r>
      <w:r w:rsidR="000365BB">
        <w:t>alcohol</w:t>
      </w:r>
      <w:r w:rsidR="00743704">
        <w:t xml:space="preserve">s </w:t>
      </w:r>
      <w:r w:rsidR="00CD45CD">
        <w:t>(</w:t>
      </w:r>
      <w:r w:rsidR="00CD45CD" w:rsidRPr="00CD45CD">
        <w:rPr>
          <w:i/>
          <w:iCs/>
        </w:rPr>
        <w:t>R</w:t>
      </w:r>
      <w:r w:rsidR="00CD45CD">
        <w:t>)</w:t>
      </w:r>
      <w:r w:rsidR="00743704">
        <w:rPr>
          <w:b/>
          <w:bCs/>
        </w:rPr>
        <w:t>19</w:t>
      </w:r>
      <w:r w:rsidR="00CD45CD">
        <w:rPr>
          <w:b/>
          <w:bCs/>
        </w:rPr>
        <w:t xml:space="preserve"> </w:t>
      </w:r>
      <w:r w:rsidR="00CD45CD">
        <w:t>and (</w:t>
      </w:r>
      <w:r w:rsidR="00CD45CD" w:rsidRPr="00CD45CD">
        <w:rPr>
          <w:i/>
          <w:iCs/>
        </w:rPr>
        <w:t>S</w:t>
      </w:r>
      <w:r w:rsidR="00CD45CD">
        <w:t>)</w:t>
      </w:r>
      <w:r w:rsidR="00CD45CD">
        <w:rPr>
          <w:b/>
          <w:bCs/>
        </w:rPr>
        <w:t>19</w:t>
      </w:r>
      <w:r w:rsidR="000365BB">
        <w:t>.</w:t>
      </w:r>
    </w:p>
    <w:p w14:paraId="7D708BF7" w14:textId="3DA3F0C3" w:rsidR="005C6E4C" w:rsidRDefault="009B57CB" w:rsidP="00A74B23">
      <w:pPr>
        <w:keepNext/>
        <w:spacing w:line="360" w:lineRule="auto"/>
      </w:pPr>
      <w:r>
        <w:rPr>
          <w:noProof/>
        </w:rPr>
        <w:object w:dxaOrig="8266" w:dyaOrig="7351" w14:anchorId="644AD008">
          <v:shape id="_x0000_i1029" type="#_x0000_t75" style="width:372.75pt;height:234pt" o:ole="">
            <v:imagedata r:id="rId19" o:title="" cropbottom="19301f"/>
          </v:shape>
          <o:OLEObject Type="Embed" ProgID="ChemDraw.Document.6.0" ShapeID="_x0000_i1029" DrawAspect="Content" ObjectID="_1779546935" r:id="rId20"/>
        </w:object>
      </w:r>
    </w:p>
    <w:p w14:paraId="45598727" w14:textId="793F0849" w:rsidR="000365BB" w:rsidRPr="00743704" w:rsidRDefault="005C6E4C" w:rsidP="00A74B23">
      <w:pPr>
        <w:pStyle w:val="Caption"/>
        <w:spacing w:line="360" w:lineRule="auto"/>
        <w:rPr>
          <w:b/>
          <w:bCs/>
        </w:rPr>
      </w:pPr>
      <w:bookmarkStart w:id="29" w:name="_Ref158817790"/>
      <w:r>
        <w:t xml:space="preserve">Scheme </w:t>
      </w:r>
      <w:r>
        <w:fldChar w:fldCharType="begin"/>
      </w:r>
      <w:r>
        <w:instrText xml:space="preserve"> SEQ Scheme \* ARABIC </w:instrText>
      </w:r>
      <w:r>
        <w:fldChar w:fldCharType="separate"/>
      </w:r>
      <w:r w:rsidR="004E6D34">
        <w:rPr>
          <w:noProof/>
        </w:rPr>
        <w:t>1</w:t>
      </w:r>
      <w:r>
        <w:fldChar w:fldCharType="end"/>
      </w:r>
      <w:bookmarkEnd w:id="29"/>
      <w:r>
        <w:t xml:space="preserve"> </w:t>
      </w:r>
      <w:r w:rsidRPr="00FA2988">
        <w:t>Chemical resolution of 2-pentanol</w:t>
      </w:r>
      <w:r w:rsidR="00743704">
        <w:t xml:space="preserve"> </w:t>
      </w:r>
      <w:r w:rsidR="00743704">
        <w:rPr>
          <w:b/>
          <w:bCs/>
        </w:rPr>
        <w:t>16</w:t>
      </w:r>
    </w:p>
    <w:p w14:paraId="1471B090" w14:textId="77777777" w:rsidR="00770D49" w:rsidRDefault="000365BB" w:rsidP="00A74B23">
      <w:pPr>
        <w:pStyle w:val="Heading3"/>
        <w:spacing w:line="360" w:lineRule="auto"/>
      </w:pPr>
      <w:bookmarkStart w:id="30" w:name="_Toc167702646"/>
      <w:r w:rsidRPr="008E30A9">
        <w:rPr>
          <w:rStyle w:val="Heading3Char"/>
        </w:rPr>
        <w:lastRenderedPageBreak/>
        <w:t>Kinetic resolution</w:t>
      </w:r>
      <w:bookmarkEnd w:id="30"/>
      <w:r>
        <w:t xml:space="preserve"> </w:t>
      </w:r>
    </w:p>
    <w:p w14:paraId="46544F65" w14:textId="35117637" w:rsidR="00D95C09" w:rsidRDefault="00770D49" w:rsidP="00A74B23">
      <w:pPr>
        <w:spacing w:line="360" w:lineRule="auto"/>
      </w:pPr>
      <w:r>
        <w:t>Kinetic resolution r</w:t>
      </w:r>
      <w:r w:rsidR="000365BB">
        <w:t xml:space="preserve">elies upon the different rates of reaction of </w:t>
      </w:r>
      <w:r w:rsidR="00586C10">
        <w:t xml:space="preserve">each </w:t>
      </w:r>
      <w:r w:rsidR="000365BB">
        <w:t>enantiomer</w:t>
      </w:r>
      <w:r w:rsidR="00586C10">
        <w:t xml:space="preserve"> </w:t>
      </w:r>
      <w:r w:rsidR="007A5C71">
        <w:t>in</w:t>
      </w:r>
      <w:r w:rsidR="00586C10">
        <w:t xml:space="preserve"> the starting material</w:t>
      </w:r>
      <w:r w:rsidR="000365BB">
        <w:t xml:space="preserve"> when there is a </w:t>
      </w:r>
      <w:r w:rsidR="00586C10">
        <w:t xml:space="preserve">chiral </w:t>
      </w:r>
      <w:r w:rsidR="000365BB">
        <w:t xml:space="preserve">catalyst or reagent present. This results in </w:t>
      </w:r>
      <w:r w:rsidR="00586C10">
        <w:t xml:space="preserve">one </w:t>
      </w:r>
      <w:r w:rsidR="000365BB">
        <w:t>enantiomer</w:t>
      </w:r>
      <w:r w:rsidR="00586C10">
        <w:t xml:space="preserve"> of the starting material</w:t>
      </w:r>
      <w:r w:rsidR="000365BB">
        <w:t xml:space="preserve"> having an increased reaction rate compared to the other enantiomer, </w:t>
      </w:r>
      <w:r w:rsidR="00586C10" w:rsidRPr="00586C10">
        <w:t>resulting in an enantiomerically enriched produc</w:t>
      </w:r>
      <w:r w:rsidR="00586C10">
        <w:t>t</w:t>
      </w:r>
      <w:r w:rsidR="000365BB">
        <w:t>. The conditions chosen would selectively increase the rate of reaction with the desired enantiomer. The catalyst can be regenerated and used again in another reaction cycle. An example of this being used during the Noyori asymmetric hydrogenation</w:t>
      </w:r>
      <w:r w:rsidR="000365BB">
        <w:fldChar w:fldCharType="begin" w:fldLock="1"/>
      </w:r>
      <w:r w:rsidR="002042C7">
        <w:instrText>ADDIN CSL_CITATION {"citationItems":[{"id":"ITEM-1","itemData":{"DOI":"10.1021/JA00054A020","abstract":"Hydrogenation of chirally unstable 2-substituted 3-oxo carboxylic esters gives a mixture of four stereoisomeric hydroxy esters. Use of BINAP-Ru(II) complex catalysts allows selective production of one stereoisomer among four possible isomers. The stereoselectivity obtained by the dynamic kinetic resolution depends on facile in situ racemization of the substrates, efficient chirality recognition ability of the catalysts, and the structures of the ketonic substrate. The factors controlling the efficiency of the stereoselective hydrogenation are experimentally determined by reaction of racemic oxo esters using enantiomerically pure and racemic BINAP complexes. Quantitative expression of the dynamic kinetic resolution has been made by defining the product partition coefficients (w, x, y, and z), the relative reactivities of the enantiomeric substrates (kfast/kSl0W), and the relative ease with which stereoinversion and hydrogenation take place (kinv/kfast). The validity of the equations has been demonstrated by the graphical exhibition of the enantioselectivity and diastereoselectivity as a function of conversion of the substrates. © 1993, American Chemical Society. All rights reserved.","author":[{"dropping-particle":"","family":"Kitamura","given":"M.","non-dropping-particle":"","parse-names":false,"suffix":""},{"dropping-particle":"","family":"Tokunaga","given":"M.","non-dropping-particle":"","parse-names":false,"suffix":""},{"dropping-particle":"","family":"Noyori","given":"R.","non-dropping-particle":"","parse-names":false,"suffix":""}],"container-title":"Journal of the American Chemical Society","id":"ITEM-1","issue":"1","issued":{"date-parts":[["2002","1","1"]]},"page":"144-152","publisher":"American Chemical Society","title":"Quantitative expression of dynamic kinetic resolution of chirally labile enantiomers: stereoselective hydrogenation of 2-substituted 3-oxo carboxylic esters catalyzed by BINAP-ruthenium(II) complexes","type":"article-journal","volume":"115"},"uris":["http://www.mendeley.com/documents/?uuid=187eac62-a02a-3fe8-a13a-4881db50123d"]}],"mendeley":{"formattedCitation":"&lt;sup&gt;47&lt;/sup&gt;","plainTextFormattedCitation":"47","previouslyFormattedCitation":"&lt;sup&gt;47&lt;/sup&gt;"},"properties":{"noteIndex":0},"schema":"https://github.com/citation-style-language/schema/raw/master/csl-citation.json"}</w:instrText>
      </w:r>
      <w:r w:rsidR="000365BB">
        <w:fldChar w:fldCharType="separate"/>
      </w:r>
      <w:r w:rsidR="002042C7" w:rsidRPr="002042C7">
        <w:rPr>
          <w:noProof/>
          <w:vertAlign w:val="superscript"/>
        </w:rPr>
        <w:t>47</w:t>
      </w:r>
      <w:r w:rsidR="000365BB">
        <w:fldChar w:fldCharType="end"/>
      </w:r>
      <w:r w:rsidR="000365BB">
        <w:t xml:space="preserve"> of ketones (</w:t>
      </w:r>
      <w:r w:rsidR="005E7568">
        <w:fldChar w:fldCharType="begin"/>
      </w:r>
      <w:r w:rsidR="005E7568">
        <w:instrText xml:space="preserve"> REF _Ref159839014 \h </w:instrText>
      </w:r>
      <w:r w:rsidR="00A74B23">
        <w:instrText xml:space="preserve"> \* MERGEFORMAT </w:instrText>
      </w:r>
      <w:r w:rsidR="005E7568">
        <w:fldChar w:fldCharType="separate"/>
      </w:r>
      <w:r w:rsidR="004E6D34">
        <w:t xml:space="preserve">Scheme </w:t>
      </w:r>
      <w:r w:rsidR="004E6D34">
        <w:rPr>
          <w:noProof/>
        </w:rPr>
        <w:t>2</w:t>
      </w:r>
      <w:r w:rsidR="005E7568">
        <w:fldChar w:fldCharType="end"/>
      </w:r>
      <w:r w:rsidR="000365BB">
        <w:t>).</w:t>
      </w:r>
      <w:r w:rsidR="00D95C09">
        <w:t xml:space="preserve"> </w:t>
      </w:r>
    </w:p>
    <w:p w14:paraId="2E747C9D" w14:textId="3D6FC2CF" w:rsidR="000365BB" w:rsidRPr="00E031BE" w:rsidRDefault="00D95C09" w:rsidP="00A74B23">
      <w:pPr>
        <w:spacing w:line="360" w:lineRule="auto"/>
        <w:rPr>
          <w:color w:val="FF0000"/>
        </w:rPr>
      </w:pPr>
      <w:r>
        <w:t>Using the chiral catalyst Ru[(</w:t>
      </w:r>
      <w:r>
        <w:rPr>
          <w:i/>
          <w:iCs/>
        </w:rPr>
        <w:t>R</w:t>
      </w:r>
      <w:r>
        <w:t>)-BINAP]X</w:t>
      </w:r>
      <w:r>
        <w:rPr>
          <w:vertAlign w:val="subscript"/>
        </w:rPr>
        <w:t>2</w:t>
      </w:r>
      <w:r>
        <w:t>, where X is a halogen, causes the diastereoisomer complex to react faster producing alcohol (</w:t>
      </w:r>
      <w:r w:rsidRPr="00D95C09">
        <w:rPr>
          <w:i/>
          <w:iCs/>
        </w:rPr>
        <w:t>R</w:t>
      </w:r>
      <w:r>
        <w:rPr>
          <w:i/>
          <w:iCs/>
        </w:rPr>
        <w:t>,R</w:t>
      </w:r>
      <w:r>
        <w:t>)</w:t>
      </w:r>
      <w:r>
        <w:rPr>
          <w:b/>
          <w:bCs/>
        </w:rPr>
        <w:t>20</w:t>
      </w:r>
      <w:r>
        <w:t>. This is</w:t>
      </w:r>
      <w:r>
        <w:rPr>
          <w:b/>
          <w:bCs/>
        </w:rPr>
        <w:t xml:space="preserve"> </w:t>
      </w:r>
      <w:r>
        <w:t>because the transition state energy decreases compared to the diastereoisomer complex that produces alcohol (</w:t>
      </w:r>
      <w:r w:rsidRPr="00D95C09">
        <w:rPr>
          <w:i/>
          <w:iCs/>
        </w:rPr>
        <w:t>S</w:t>
      </w:r>
      <w:r>
        <w:rPr>
          <w:i/>
          <w:iCs/>
        </w:rPr>
        <w:t>,R</w:t>
      </w:r>
      <w:r>
        <w:t>)</w:t>
      </w:r>
      <w:r>
        <w:rPr>
          <w:b/>
          <w:bCs/>
        </w:rPr>
        <w:t>20</w:t>
      </w:r>
      <w:r>
        <w:t>.</w:t>
      </w:r>
    </w:p>
    <w:bookmarkStart w:id="31" w:name="_Ref77752019"/>
    <w:p w14:paraId="1D754FA1" w14:textId="1849710D" w:rsidR="00854E49" w:rsidRDefault="00AE7BE8" w:rsidP="0096579C">
      <w:pPr>
        <w:pStyle w:val="Caption"/>
        <w:keepNext/>
        <w:spacing w:line="360" w:lineRule="auto"/>
      </w:pPr>
      <w:r>
        <w:rPr>
          <w:noProof/>
        </w:rPr>
        <w:object w:dxaOrig="10543" w:dyaOrig="4145" w14:anchorId="37CEAE2E">
          <v:shape id="_x0000_i1030" type="#_x0000_t75" style="width:458.65pt;height:180.4pt" o:ole="">
            <v:imagedata r:id="rId21" o:title=""/>
          </v:shape>
          <o:OLEObject Type="Embed" ProgID="ChemDraw.Document.6.0" ShapeID="_x0000_i1030" DrawAspect="Content" ObjectID="_1779546936" r:id="rId22"/>
        </w:object>
      </w:r>
      <w:bookmarkStart w:id="32" w:name="_Ref159839014"/>
      <w:bookmarkStart w:id="33" w:name="_Ref76484483"/>
      <w:bookmarkEnd w:id="31"/>
      <w:r w:rsidR="005E7568">
        <w:t xml:space="preserve">Scheme </w:t>
      </w:r>
      <w:r w:rsidR="005E7568">
        <w:fldChar w:fldCharType="begin"/>
      </w:r>
      <w:r w:rsidR="005E7568">
        <w:instrText xml:space="preserve"> SEQ Scheme \* ARABIC </w:instrText>
      </w:r>
      <w:r w:rsidR="005E7568">
        <w:fldChar w:fldCharType="separate"/>
      </w:r>
      <w:r w:rsidR="004E6D34">
        <w:rPr>
          <w:noProof/>
        </w:rPr>
        <w:t>2</w:t>
      </w:r>
      <w:r w:rsidR="005E7568">
        <w:fldChar w:fldCharType="end"/>
      </w:r>
      <w:bookmarkEnd w:id="32"/>
      <w:r w:rsidR="005E7568">
        <w:t xml:space="preserve"> </w:t>
      </w:r>
      <w:r w:rsidR="005E7568" w:rsidRPr="003D5D07">
        <w:t>Noyori asymmetric hydrogenation of ketones with a free energy diagram</w:t>
      </w:r>
      <w:r w:rsidR="005E7568">
        <w:fldChar w:fldCharType="begin" w:fldLock="1"/>
      </w:r>
      <w:r w:rsidR="002042C7">
        <w:instrText>ADDIN CSL_CITATION {"citationItems":[{"id":"ITEM-1","itemData":{"DOI":"10.1021/JA00054A020","abstract":"Hydrogenation of chirally unstable 2-substituted 3-oxo carboxylic esters gives a mixture of four stereoisomeric hydroxy esters. Use of BINAP-Ru(II) complex catalysts allows selective production of one stereoisomer among four possible isomers. The stereoselectivity obtained by the dynamic kinetic resolution depends on facile in situ racemization of the substrates, efficient chirality recognition ability of the catalysts, and the structures of the ketonic substrate. The factors controlling the efficiency of the stereoselective hydrogenation are experimentally determined by reaction of racemic oxo esters using enantiomerically pure and racemic BINAP complexes. Quantitative expression of the dynamic kinetic resolution has been made by defining the product partition coefficients (w, x, y, and z), the relative reactivities of the enantiomeric substrates (kfast/kSl0W), and the relative ease with which stereoinversion and hydrogenation take place (kinv/kfast). The validity of the equations has been demonstrated by the graphical exhibition of the enantioselectivity and diastereoselectivity as a function of conversion of the substrates. © 1993, American Chemical Society. All rights reserved.","author":[{"dropping-particle":"","family":"Kitamura","given":"M.","non-dropping-particle":"","parse-names":false,"suffix":""},{"dropping-particle":"","family":"Tokunaga","given":"M.","non-dropping-particle":"","parse-names":false,"suffix":""},{"dropping-particle":"","family":"Noyori","given":"R.","non-dropping-particle":"","parse-names":false,"suffix":""}],"container-title":"Journal of the American Chemical Society","id":"ITEM-1","issue":"1","issued":{"date-parts":[["2002","1","1"]]},"page":"144-152","publisher":"American Chemical Society","title":"Quantitative expression of dynamic kinetic resolution of chirally labile enantiomers: stereoselective hydrogenation of 2-substituted 3-oxo carboxylic esters catalyzed by BINAP-ruthenium(II) complexes","type":"article-journal","volume":"115"},"uris":["http://www.mendeley.com/documents/?uuid=187eac62-a02a-3fe8-a13a-4881db50123d"]}],"mendeley":{"formattedCitation":"&lt;sup&gt;47&lt;/sup&gt;","plainTextFormattedCitation":"47","previouslyFormattedCitation":"&lt;sup&gt;47&lt;/sup&gt;"},"properties":{"noteIndex":0},"schema":"https://github.com/citation-style-language/schema/raw/master/csl-citation.json"}</w:instrText>
      </w:r>
      <w:r w:rsidR="005E7568">
        <w:fldChar w:fldCharType="separate"/>
      </w:r>
      <w:r w:rsidR="002042C7" w:rsidRPr="002042C7">
        <w:rPr>
          <w:i w:val="0"/>
          <w:noProof/>
          <w:vertAlign w:val="superscript"/>
        </w:rPr>
        <w:t>47</w:t>
      </w:r>
      <w:r w:rsidR="005E7568">
        <w:fldChar w:fldCharType="end"/>
      </w:r>
    </w:p>
    <w:p w14:paraId="214763B7" w14:textId="0CD8C5AF" w:rsidR="00770D49" w:rsidRPr="00770D49" w:rsidRDefault="000365BB" w:rsidP="00A74B23">
      <w:pPr>
        <w:pStyle w:val="Heading3"/>
        <w:spacing w:line="360" w:lineRule="auto"/>
        <w:rPr>
          <w:color w:val="92D050"/>
        </w:rPr>
      </w:pPr>
      <w:bookmarkStart w:id="34" w:name="_Toc167702647"/>
      <w:bookmarkEnd w:id="33"/>
      <w:r w:rsidRPr="008E30A9">
        <w:rPr>
          <w:rStyle w:val="Heading3Char"/>
        </w:rPr>
        <w:t>Chiral pool synthesis</w:t>
      </w:r>
      <w:bookmarkEnd w:id="34"/>
      <w:r>
        <w:t xml:space="preserve"> </w:t>
      </w:r>
    </w:p>
    <w:p w14:paraId="55D85666" w14:textId="5AB9B089" w:rsidR="000365BB" w:rsidRPr="00770D49" w:rsidRDefault="00770D49" w:rsidP="00A74B23">
      <w:pPr>
        <w:spacing w:line="360" w:lineRule="auto"/>
        <w:rPr>
          <w:color w:val="92D050"/>
        </w:rPr>
      </w:pPr>
      <w:r>
        <w:t xml:space="preserve">Chiral pool synthesis </w:t>
      </w:r>
      <w:r w:rsidR="000365BB">
        <w:t xml:space="preserve">requires starting with enantiopure compounds obtained from biological or natural sources. Examples of these enantiopure compounds are amino acids and sugars which tend to be inexpensive but if the starting material is not naturally occurring then it can be expensive to purchase. </w:t>
      </w:r>
    </w:p>
    <w:p w14:paraId="67775F8B" w14:textId="3A03494A" w:rsidR="000365BB" w:rsidRDefault="00D04620" w:rsidP="00A74B23">
      <w:pPr>
        <w:spacing w:line="360" w:lineRule="auto"/>
      </w:pPr>
      <w:r>
        <w:t>T</w:t>
      </w:r>
      <w:r w:rsidR="005145AE">
        <w:t xml:space="preserve">he chiral pool synthesis </w:t>
      </w:r>
      <w:r w:rsidR="00B37BC6">
        <w:t>to form a</w:t>
      </w:r>
      <w:r w:rsidR="00737DBA">
        <w:t>n</w:t>
      </w:r>
      <w:r w:rsidR="00B37BC6">
        <w:t xml:space="preserve"> </w:t>
      </w:r>
      <w:r w:rsidR="00B37BC6" w:rsidRPr="00B76D40">
        <w:rPr>
          <w:i/>
          <w:iCs/>
        </w:rPr>
        <w:t>O</w:t>
      </w:r>
      <w:r w:rsidR="00B37BC6">
        <w:t>-ethyl</w:t>
      </w:r>
      <w:r w:rsidR="00B76D40">
        <w:t>a</w:t>
      </w:r>
      <w:r w:rsidR="00B37BC6">
        <w:t xml:space="preserve">ted from of </w:t>
      </w:r>
      <w:r w:rsidR="00B37BC6" w:rsidRPr="00770D49">
        <w:rPr>
          <w:i/>
          <w:iCs/>
        </w:rPr>
        <w:t>N-</w:t>
      </w:r>
      <w:r w:rsidR="00B37BC6">
        <w:t>acylated pyrrolidine-2,4-diones</w:t>
      </w:r>
      <w:r w:rsidR="004C543A">
        <w:t xml:space="preserve"> (</w:t>
      </w:r>
      <w:r w:rsidR="004C543A">
        <w:fldChar w:fldCharType="begin"/>
      </w:r>
      <w:r w:rsidR="004C543A">
        <w:instrText xml:space="preserve"> REF _Ref75436336 \h </w:instrText>
      </w:r>
      <w:r w:rsidR="00A74B23">
        <w:instrText xml:space="preserve"> \* MERGEFORMAT </w:instrText>
      </w:r>
      <w:r w:rsidR="004C543A">
        <w:fldChar w:fldCharType="separate"/>
      </w:r>
      <w:r w:rsidR="004E6D34">
        <w:t xml:space="preserve">Scheme </w:t>
      </w:r>
      <w:r w:rsidR="004E6D34">
        <w:rPr>
          <w:noProof/>
        </w:rPr>
        <w:t>3</w:t>
      </w:r>
      <w:r w:rsidR="004C543A">
        <w:fldChar w:fldCharType="end"/>
      </w:r>
      <w:r w:rsidR="004C543A">
        <w:t>)</w:t>
      </w:r>
      <w:r w:rsidR="00B37BC6">
        <w:t xml:space="preserve"> </w:t>
      </w:r>
      <w:r w:rsidR="005145AE">
        <w:t>start</w:t>
      </w:r>
      <w:r w:rsidR="00B37BC6">
        <w:t>ed with</w:t>
      </w:r>
      <w:r w:rsidR="000365BB">
        <w:t xml:space="preserve"> protecting the chiral amino acid, </w:t>
      </w:r>
      <w:r w:rsidR="000365BB" w:rsidRPr="00AB09A3">
        <w:t>L-</w:t>
      </w:r>
      <w:r w:rsidR="000365BB">
        <w:t xml:space="preserve">phenylalanine </w:t>
      </w:r>
      <w:r w:rsidR="000365BB" w:rsidRPr="00770D49">
        <w:rPr>
          <w:b/>
          <w:bCs/>
        </w:rPr>
        <w:t>2</w:t>
      </w:r>
      <w:r w:rsidR="00720E32">
        <w:rPr>
          <w:b/>
          <w:bCs/>
        </w:rPr>
        <w:t>3</w:t>
      </w:r>
      <w:r w:rsidR="000365BB">
        <w:fldChar w:fldCharType="begin" w:fldLock="1"/>
      </w:r>
      <w:r w:rsidR="002042C7">
        <w:instrText>ADDIN CSL_CITATION {"citationItems":[{"id":"ITEM-1","itemData":{"DOI":"10.1021/OL060500I","ISSN":"15237060","PMID":"16671792","abstract":"Pyrrolidine-2,4-diones (1) are naturally occurring analogues of amino acids. We herein present a facile synthesis of N-acylated, O-alkylated pyrrolin-2-ones (2) in high yield and excellent enantiopurity. Molecular mechanics calculations suggest that the resulting dipeptide analogues adopt a linear, extended conformation. © 2006 American Chemical Society.","author":[{"dropping-particle":"","family":"Hosseini","given":"Masood","non-dropping-particle":"","parse-names":false,"suffix":""},{"dropping-particle":"","family":"Kringelum","given":"Henriette","non-dropping-particle":"","parse-names":false,"suffix":""},{"dropping-particle":"","family":"Murray","given":"Anthony","non-dropping-particle":"","parse-names":false,"suffix":""},{"dropping-particle":"","family":"Tønder","given":"Janne E.","non-dropping-particle":"","parse-names":false,"suffix":""}],"container-title":"Organic Letters","id":"ITEM-1","issue":"10","issued":{"date-parts":[["2006","5","11"]]},"page":"2103-2106","title":"Dipeptide analogues containing 4-ethoxy-3-pyrrolin-2-ones","type":"article-journal","volume":"8"},"uris":["http://www.mendeley.com/documents/?uuid=b05cc57f-6b4e-34c7-beea-a96483e6c3d1"]}],"mendeley":{"formattedCitation":"&lt;sup&gt;48&lt;/sup&gt;","plainTextFormattedCitation":"48","previouslyFormattedCitation":"&lt;sup&gt;48&lt;/sup&gt;"},"properties":{"noteIndex":0},"schema":"https://github.com/citation-style-language/schema/raw/master/csl-citation.json"}</w:instrText>
      </w:r>
      <w:r w:rsidR="000365BB">
        <w:fldChar w:fldCharType="separate"/>
      </w:r>
      <w:r w:rsidR="002042C7" w:rsidRPr="002042C7">
        <w:rPr>
          <w:noProof/>
          <w:vertAlign w:val="superscript"/>
        </w:rPr>
        <w:t>48</w:t>
      </w:r>
      <w:r w:rsidR="000365BB">
        <w:fldChar w:fldCharType="end"/>
      </w:r>
      <w:r w:rsidR="000365BB">
        <w:t xml:space="preserve"> with Boc</w:t>
      </w:r>
      <w:r w:rsidR="000365BB" w:rsidRPr="00770D49">
        <w:rPr>
          <w:vertAlign w:val="subscript"/>
        </w:rPr>
        <w:t>2</w:t>
      </w:r>
      <w:r w:rsidR="000365BB">
        <w:t xml:space="preserve">O followed by the addition of EDC and condensation with Meldrum’s acid. </w:t>
      </w:r>
      <w:r w:rsidR="00F67425">
        <w:t xml:space="preserve">Boc protected amine </w:t>
      </w:r>
      <w:r w:rsidR="00F67425" w:rsidRPr="00E42329">
        <w:rPr>
          <w:b/>
          <w:bCs/>
        </w:rPr>
        <w:t>2</w:t>
      </w:r>
      <w:r w:rsidR="00F67425">
        <w:rPr>
          <w:b/>
          <w:bCs/>
        </w:rPr>
        <w:t>4</w:t>
      </w:r>
      <w:r w:rsidR="00F67425">
        <w:t xml:space="preserve"> was cyclised followed by Boc deprotection to give pyrrolidinedione </w:t>
      </w:r>
      <w:r w:rsidR="00F67425">
        <w:rPr>
          <w:b/>
          <w:bCs/>
        </w:rPr>
        <w:t>26</w:t>
      </w:r>
      <w:r w:rsidR="00F67425">
        <w:t xml:space="preserve"> with an 86% yield over the two steps and a 99% ee.</w:t>
      </w:r>
    </w:p>
    <w:p w14:paraId="69994530" w14:textId="00FE7DED" w:rsidR="000365BB" w:rsidRDefault="00B76D40" w:rsidP="00A74B23">
      <w:pPr>
        <w:pStyle w:val="ListParagraph"/>
        <w:keepNext/>
        <w:spacing w:line="360" w:lineRule="auto"/>
        <w:ind w:left="0"/>
      </w:pPr>
      <w:r>
        <w:rPr>
          <w:noProof/>
        </w:rPr>
        <w:object w:dxaOrig="9513" w:dyaOrig="4267" w14:anchorId="318F6395">
          <v:shape id="_x0000_i1031" type="#_x0000_t75" style="width:430.9pt;height:193.15pt" o:ole="">
            <v:imagedata r:id="rId23" o:title=""/>
          </v:shape>
          <o:OLEObject Type="Embed" ProgID="ChemDraw.Document.6.0" ShapeID="_x0000_i1031" DrawAspect="Content" ObjectID="_1779546937" r:id="rId24"/>
        </w:object>
      </w:r>
    </w:p>
    <w:p w14:paraId="38003FA5" w14:textId="68A09DC9" w:rsidR="000365BB" w:rsidRDefault="000365BB" w:rsidP="00A74B23">
      <w:pPr>
        <w:pStyle w:val="Caption"/>
        <w:spacing w:line="360" w:lineRule="auto"/>
        <w:rPr>
          <w:color w:val="FF0000"/>
        </w:rPr>
      </w:pPr>
      <w:bookmarkStart w:id="35" w:name="_Ref75436336"/>
      <w:r>
        <w:t xml:space="preserve">Scheme </w:t>
      </w:r>
      <w:r w:rsidR="002D68E7">
        <w:fldChar w:fldCharType="begin"/>
      </w:r>
      <w:r w:rsidR="002D68E7">
        <w:instrText xml:space="preserve"> SEQ Scheme \* ARABIC </w:instrText>
      </w:r>
      <w:r w:rsidR="002D68E7">
        <w:fldChar w:fldCharType="separate"/>
      </w:r>
      <w:r w:rsidR="004E6D34">
        <w:rPr>
          <w:noProof/>
        </w:rPr>
        <w:t>3</w:t>
      </w:r>
      <w:r w:rsidR="002D68E7">
        <w:rPr>
          <w:noProof/>
        </w:rPr>
        <w:fldChar w:fldCharType="end"/>
      </w:r>
      <w:bookmarkEnd w:id="35"/>
      <w:r>
        <w:t xml:space="preserve"> Chiral pool synthesis example utilising a chiral amino acid to give the desired stereochemistry.</w:t>
      </w:r>
      <w:r>
        <w:rPr>
          <w:color w:val="FF0000"/>
        </w:rPr>
        <w:t xml:space="preserve"> </w:t>
      </w:r>
    </w:p>
    <w:p w14:paraId="14499DD4" w14:textId="04DE07CD" w:rsidR="008249ED" w:rsidRDefault="008249ED" w:rsidP="008249ED">
      <w:pPr>
        <w:spacing w:line="360" w:lineRule="auto"/>
        <w:rPr>
          <w:i/>
          <w:iCs/>
        </w:rPr>
      </w:pPr>
      <w:r>
        <w:t xml:space="preserve">Pyrrolidinedione </w:t>
      </w:r>
      <w:r>
        <w:rPr>
          <w:b/>
          <w:bCs/>
        </w:rPr>
        <w:t>26</w:t>
      </w:r>
      <w:r>
        <w:t xml:space="preserve"> was deprotonated using KHMDS followed by alkylation using 18-crown-6 to attach ethyl tosylate to make </w:t>
      </w:r>
      <w:r w:rsidRPr="00770D49">
        <w:rPr>
          <w:i/>
          <w:iCs/>
        </w:rPr>
        <w:t>O</w:t>
      </w:r>
      <w:r>
        <w:t xml:space="preserve">-ethylated lactam </w:t>
      </w:r>
      <w:r>
        <w:rPr>
          <w:b/>
          <w:bCs/>
        </w:rPr>
        <w:t>27</w:t>
      </w:r>
      <w:r>
        <w:t xml:space="preserve">. KHMDS was used for the deprotonation step rather than LiHMDS or </w:t>
      </w:r>
      <w:r w:rsidRPr="00770D49">
        <w:rPr>
          <w:i/>
          <w:iCs/>
        </w:rPr>
        <w:t>n</w:t>
      </w:r>
      <w:r>
        <w:t>BuLi because they were found to cause racemi</w:t>
      </w:r>
      <w:r w:rsidR="001D44F4">
        <w:t>s</w:t>
      </w:r>
      <w:r>
        <w:t>ation.</w:t>
      </w:r>
    </w:p>
    <w:p w14:paraId="7C96646B" w14:textId="10D346A3" w:rsidR="000365BB" w:rsidRDefault="000365BB" w:rsidP="00A74B23">
      <w:pPr>
        <w:pStyle w:val="Caption"/>
        <w:spacing w:line="360" w:lineRule="auto"/>
        <w:rPr>
          <w:i w:val="0"/>
          <w:iCs w:val="0"/>
          <w:color w:val="auto"/>
          <w:sz w:val="22"/>
          <w:szCs w:val="22"/>
        </w:rPr>
      </w:pPr>
      <w:r>
        <w:rPr>
          <w:i w:val="0"/>
          <w:iCs w:val="0"/>
          <w:color w:val="auto"/>
          <w:sz w:val="22"/>
          <w:szCs w:val="22"/>
        </w:rPr>
        <w:t>The chiral pool strategy is the simplest approach but the number of reactions that can be used will be restricted to</w:t>
      </w:r>
      <w:r w:rsidR="00537A76">
        <w:rPr>
          <w:i w:val="0"/>
          <w:iCs w:val="0"/>
          <w:color w:val="auto"/>
          <w:sz w:val="22"/>
          <w:szCs w:val="22"/>
        </w:rPr>
        <w:t xml:space="preserve"> </w:t>
      </w:r>
      <w:r w:rsidR="00523AE6">
        <w:rPr>
          <w:i w:val="0"/>
          <w:iCs w:val="0"/>
          <w:color w:val="auto"/>
          <w:sz w:val="22"/>
          <w:szCs w:val="22"/>
        </w:rPr>
        <w:t>those</w:t>
      </w:r>
      <w:r>
        <w:rPr>
          <w:i w:val="0"/>
          <w:iCs w:val="0"/>
          <w:color w:val="auto"/>
          <w:sz w:val="22"/>
          <w:szCs w:val="22"/>
        </w:rPr>
        <w:t xml:space="preserve"> not affect</w:t>
      </w:r>
      <w:r w:rsidR="00537A76">
        <w:rPr>
          <w:i w:val="0"/>
          <w:iCs w:val="0"/>
          <w:color w:val="auto"/>
          <w:sz w:val="22"/>
          <w:szCs w:val="22"/>
        </w:rPr>
        <w:t>ing</w:t>
      </w:r>
      <w:r>
        <w:rPr>
          <w:i w:val="0"/>
          <w:iCs w:val="0"/>
          <w:color w:val="auto"/>
          <w:sz w:val="22"/>
          <w:szCs w:val="22"/>
        </w:rPr>
        <w:t xml:space="preserve"> the stereogenic centre in the molecule and </w:t>
      </w:r>
      <w:r w:rsidR="00537A76">
        <w:rPr>
          <w:i w:val="0"/>
          <w:iCs w:val="0"/>
          <w:color w:val="auto"/>
          <w:sz w:val="22"/>
          <w:szCs w:val="22"/>
        </w:rPr>
        <w:t xml:space="preserve">so </w:t>
      </w:r>
      <w:r>
        <w:rPr>
          <w:i w:val="0"/>
          <w:iCs w:val="0"/>
          <w:color w:val="auto"/>
          <w:sz w:val="22"/>
          <w:szCs w:val="22"/>
        </w:rPr>
        <w:t>transform</w:t>
      </w:r>
      <w:r w:rsidR="00537A76">
        <w:rPr>
          <w:i w:val="0"/>
          <w:iCs w:val="0"/>
          <w:color w:val="auto"/>
          <w:sz w:val="22"/>
          <w:szCs w:val="22"/>
        </w:rPr>
        <w:t>ing</w:t>
      </w:r>
      <w:r>
        <w:rPr>
          <w:i w:val="0"/>
          <w:iCs w:val="0"/>
          <w:color w:val="auto"/>
          <w:sz w:val="22"/>
          <w:szCs w:val="22"/>
        </w:rPr>
        <w:t xml:space="preserve"> the material into a single isomer product. For this method to be useful the desired product would have to resemble one of the enantiomerically pure starting materials. </w:t>
      </w:r>
    </w:p>
    <w:p w14:paraId="71F28737" w14:textId="7173759B" w:rsidR="00770D49" w:rsidRDefault="000365BB" w:rsidP="00A74B23">
      <w:pPr>
        <w:pStyle w:val="Heading3"/>
        <w:spacing w:line="360" w:lineRule="auto"/>
      </w:pPr>
      <w:bookmarkStart w:id="36" w:name="_Toc167702648"/>
      <w:r w:rsidRPr="008E30A9">
        <w:rPr>
          <w:rStyle w:val="Heading3Char"/>
        </w:rPr>
        <w:t>Chiral catalysts</w:t>
      </w:r>
      <w:bookmarkEnd w:id="36"/>
    </w:p>
    <w:p w14:paraId="30976804" w14:textId="37E8D123" w:rsidR="000365BB" w:rsidRDefault="00770D49" w:rsidP="00A74B23">
      <w:pPr>
        <w:keepNext/>
        <w:spacing w:line="360" w:lineRule="auto"/>
      </w:pPr>
      <w:r>
        <w:t>Chiral</w:t>
      </w:r>
      <w:r w:rsidR="000365BB">
        <w:t xml:space="preserve"> catalysts (</w:t>
      </w:r>
      <w:r w:rsidR="000365BB">
        <w:fldChar w:fldCharType="begin"/>
      </w:r>
      <w:r w:rsidR="000365BB">
        <w:instrText xml:space="preserve"> REF _Ref142032741 \h  \* MERGEFORMAT </w:instrText>
      </w:r>
      <w:r w:rsidR="000365BB">
        <w:fldChar w:fldCharType="separate"/>
      </w:r>
      <w:r w:rsidR="004E6D34">
        <w:t xml:space="preserve">Figure </w:t>
      </w:r>
      <w:r w:rsidR="004E6D34">
        <w:rPr>
          <w:noProof/>
        </w:rPr>
        <w:t>5</w:t>
      </w:r>
      <w:r w:rsidR="000365BB">
        <w:fldChar w:fldCharType="end"/>
      </w:r>
      <w:r w:rsidR="000365BB">
        <w:t xml:space="preserve">) can use steric hindrance or coordination complexes to direct reagents towards attacking compounds from a certain face. </w:t>
      </w:r>
      <w:r w:rsidR="00554CAA">
        <w:rPr>
          <w:noProof/>
        </w:rPr>
        <w:object w:dxaOrig="9531" w:dyaOrig="2090" w14:anchorId="64EC1E4C">
          <v:shape id="_x0000_i1032" type="#_x0000_t75" style="width:430.9pt;height:94.9pt" o:ole="">
            <v:imagedata r:id="rId25" o:title=""/>
          </v:shape>
          <o:OLEObject Type="Embed" ProgID="ChemDraw.Document.6.0" ShapeID="_x0000_i1032" DrawAspect="Content" ObjectID="_1779546938" r:id="rId26"/>
        </w:object>
      </w:r>
    </w:p>
    <w:p w14:paraId="3B7E20C5" w14:textId="3AF37A67" w:rsidR="000365BB" w:rsidRDefault="000365BB" w:rsidP="00A74B23">
      <w:pPr>
        <w:pStyle w:val="Caption"/>
        <w:spacing w:line="360" w:lineRule="auto"/>
      </w:pPr>
      <w:bookmarkStart w:id="37" w:name="_Ref142032741"/>
      <w:r>
        <w:t xml:space="preserve">Figure </w:t>
      </w:r>
      <w:r w:rsidR="002D68E7">
        <w:fldChar w:fldCharType="begin"/>
      </w:r>
      <w:r w:rsidR="002D68E7">
        <w:instrText xml:space="preserve"> SEQ Figure \* ARABIC </w:instrText>
      </w:r>
      <w:r w:rsidR="002D68E7">
        <w:fldChar w:fldCharType="separate"/>
      </w:r>
      <w:r w:rsidR="00E70C11">
        <w:rPr>
          <w:noProof/>
        </w:rPr>
        <w:t>5</w:t>
      </w:r>
      <w:r w:rsidR="002D68E7">
        <w:rPr>
          <w:noProof/>
        </w:rPr>
        <w:fldChar w:fldCharType="end"/>
      </w:r>
      <w:bookmarkEnd w:id="37"/>
      <w:r>
        <w:t xml:space="preserve"> Examples of chiral catalyst </w:t>
      </w:r>
      <w:r>
        <w:rPr>
          <w:vertAlign w:val="superscript"/>
        </w:rPr>
        <w:fldChar w:fldCharType="begin" w:fldLock="1"/>
      </w:r>
      <w:r w:rsidR="002042C7">
        <w:rPr>
          <w:vertAlign w:val="superscript"/>
        </w:rPr>
        <w:instrText>ADDIN CSL_CITATION {"citationItems":[{"id":"ITEM-1","itemData":{"DOI":"10.1016/0957-4166(95)00257-P","ISSN":"0957-4166","abstract":"The synthesis of chiral bisphosphines bearing a hydroxyl group in a rigid backbone is described. These compounds which are analogues of the prominent ligand DIOP formed definite rhodium complexes. IR spectra provided evidence that the hydroxyl groups do not participate in the complexation to the metal or to one of the acetal oxygen atoms. The complexes have proven successful in the asymmetric hydrogenation of prochiral functionalized olefins in different solvents. In methanol only small effects could be detected in comparison to parent complexes which do not carry a hydroxyl group. However, when hydrogenations were performed in methylene chloride or toluene significant differences in the enantioselectivities (by up to 17 %ee) were observed, especially in the reaction with itaconic acid or its dimethyl ester, respectively. In the latter cases the effect is contingent on the spatial orientation of the hydroxyl group in the catalyst. © 1995.","author":[{"dropping-particle":"","family":"Holz","given":"Jens","non-dropping-particle":"","parse-names":false,"suffix":""},{"dropping-particle":"","family":"Börner","given":"Armin","non-dropping-particle":"","parse-names":false,"suffix":""},{"dropping-particle":"","family":"Kless","given":"Achim","non-dropping-particle":"","parse-names":false,"suffix":""},{"dropping-particle":"","family":"Borns","given":"Susanne","non-dropping-particle":"","parse-names":false,"suffix":""},{"dropping-particle":"","family":"Trinkhaus","given":"Stephan","non-dropping-particle":"","parse-names":false,"suffix":""},{"dropping-particle":"","family":"Selke","given":"Rüdiger","non-dropping-particle":"","parse-names":false,"suffix":""},{"dropping-particle":"","family":"Heller","given":"Detlef","non-dropping-particle":"","parse-names":false,"suffix":""}],"container-title":"Tetrahedron: Asymmetry","id":"ITEM-1","issue":"8","issued":{"date-parts":[["1995","8","1"]]},"page":"1973-1988","publisher":"Pergamon","title":"Hydroxyalkylphosphines in asymmetric hydrogenations","type":"article-journal","volume":"6"},"uris":["http://www.mendeley.com/documents/?uuid=d283f0b3-12d0-36ef-9c73-c1dadebd958f"]}],"mendeley":{"formattedCitation":"&lt;sup&gt;49&lt;/sup&gt;","plainTextFormattedCitation":"49","previouslyFormattedCitation":"&lt;sup&gt;49&lt;/sup&gt;"},"properties":{"noteIndex":0},"schema":"https://github.com/citation-style-language/schema/raw/master/csl-citation.json"}</w:instrText>
      </w:r>
      <w:r>
        <w:rPr>
          <w:vertAlign w:val="superscript"/>
        </w:rPr>
        <w:fldChar w:fldCharType="separate"/>
      </w:r>
      <w:r w:rsidR="002042C7" w:rsidRPr="002042C7">
        <w:rPr>
          <w:i w:val="0"/>
          <w:noProof/>
          <w:vertAlign w:val="superscript"/>
        </w:rPr>
        <w:t>49</w:t>
      </w:r>
      <w:r>
        <w:rPr>
          <w:vertAlign w:val="superscript"/>
        </w:rPr>
        <w:fldChar w:fldCharType="end"/>
      </w:r>
      <w:r>
        <w:rPr>
          <w:vertAlign w:val="superscript"/>
        </w:rPr>
        <w:t>,</w:t>
      </w:r>
      <w:r>
        <w:rPr>
          <w:vertAlign w:val="superscript"/>
        </w:rPr>
        <w:fldChar w:fldCharType="begin" w:fldLock="1"/>
      </w:r>
      <w:r w:rsidR="002042C7">
        <w:rPr>
          <w:vertAlign w:val="superscript"/>
        </w:rPr>
        <w:instrText>ADDIN CSL_CITATION {"citationItems":[{"id":"ITEM-1","itemData":{"DOI":"10.1021/JA070225A/SUPPL_FILE/JA070225ASI20070309_123059.PDF","ISSN":"00027863","abstract":"Asymmetric cross-coupling of aryl iodides (ArI) with secondary arylphosphines (PHMe(Ar′), Ar′ = (2,4,6)-R3C 6H2; R = i-Pr (Is), Me (Mes), Ph (Phes)) in the presence of the base NaOSiMe3 and a chiral Pd catalyst precursor, such as Pd((R,R)-Me-Duphos)(trans-stilbene), gave the tertiary phosphines PMe-(Ar′)(Ar) in enantioenriched form. Sterically demanding secondary phosphine substituents (Ar′) and aryl iodides with electron-donating para substituents resulted in the highest enantiomeric excess, up to 88%. Phosphination of ortho-substituted aryl iodides required a Pd(Et-FerroTANE) catalyst but gave low enantioselectivity. Observations during catalysis and stoichiometric studies of the individual steps suggested a mechanism for the cross-coupling of PhI and PHMe(Is) (1) initiated by oxidative addition to Pd(0) yielding Pd((R,R)-Me-Duphos)(Ph)(I) (3). Reversible displacement of iodide by PHMe(Is) gave the cation [Pd((R,R)-Me-Duphos)(Ph)(PHMe(Is))][I] (4), which was isolated as the triflate salt and crystallographically characterized. Deprotonation of 4-OTf with NaOSiMe3 gave the phosphido complex Pd((R,R)-Me-Duphos)(Ph)(PMeIs) (5); an equilibrium between its diastereomers was observed by low-temperature NMR spectroscopy. Reductive elimination of 5 yielded different products depending on the conditions. In the absence of a trap, the unstable three-coordinate phosphine complex Pd((R,R)-Me-Duphos) (PMeIs(Ph)) (6) was formed. Decomposition of 5 in the presence of PhI gave PMeIs(Ph) (2) and regenerated 3, while trapping with phosphine 1 during catalysis gave Pd((R,R)-Me-Duphos)(PHMe(Is))2 (7), which reacted with PhI to give 3. Deprotonation of 1:1 or 1.4:1 mixtures of cations 4-OTf gave the same 6:1 ratio of enantiomers of PMeIs-(Ph) (2), suggesting that the rate of P inversion in 5 was greater than or equal to the rate of reductive elimination. Kinetic studies of the first-order reductive elimination of 5 were consistent with a Curtin-Hammett-Winstein-Holness (CHWH) scheme, in which pyramidal inversion at the phosphido ligand was much faster than P-C bond formation. The absolute configuration of the phosphine (SP)-PMeIs(p-MeOC 6H4) was determined crystallographically; NMR studies and comparison to the stable complex 5-Pt were consistent with an R P-phosphido ligand in the major diastereomer of the intermediate Pd((R,R)-Me-Duphos)-(Ph)(PMeIs) (5). Therefore, the favored enantiomer of phosphine 2 appeared to be formed from the major diastereomer of phosphido inter…","author":[{"dropping-particle":"","family":"Blank","given":"Natalia F.","non-dropping-particle":"","parse-names":false,"suffix":""},{"dropping-particle":"","family":"Moncarz","given":"Jillian R.","non-dropping-particle":"","parse-names":false,"suffix":""},{"dropping-particle":"","family":"Brunker","given":"Tim J.","non-dropping-particle":"","parse-names":false,"suffix":""},{"dropping-particle":"","family":"Scriban","given":"Corina","non-dropping-particle":"","parse-names":false,"suffix":""},{"dropping-particle":"","family":"Anderson","given":"Brian J.","non-dropping-particle":"","parse-names":false,"suffix":""},{"dropping-particle":"","family":"Amir","given":"Omar","non-dropping-particle":"","parse-names":false,"suffix":""},{"dropping-particle":"","family":"Glueck","given":"David S.","non-dropping-particle":"","parse-names":false,"suffix":""},{"dropping-particle":"","family":"Zakharov","given":"Lev N.","non-dropping-particle":"","parse-names":false,"suffix":""},{"dropping-particle":"","family":"Golen","given":"James A.","non-dropping-particle":"","parse-names":false,"suffix":""},{"dropping-particle":"","family":"Incarvito","given":"Christopher D.","non-dropping-particle":"","parse-names":false,"suffix":""},{"dropping-particle":"","family":"Rheingold","given":"Arnold L.","non-dropping-particle":"","parse-names":false,"suffix":""}],"container-title":"Journal of the American Chemical Society","id":"ITEM-1","issue":"21","issued":{"date-parts":[["2007","5","30"]]},"page":"6847-6858","publisher":" American Chemical Society ","title":"Palladium-catalyzed asymmetric phosphination. Scope, mechanism, and origin of enantioselectivity","type":"article-journal","volume":"129"},"uris":["http://www.mendeley.com/documents/?uuid=fbb4f4ed-8bec-3fdf-801d-b4bc98dfc847"]}],"mendeley":{"formattedCitation":"&lt;sup&gt;50&lt;/sup&gt;","plainTextFormattedCitation":"50","previouslyFormattedCitation":"&lt;sup&gt;50&lt;/sup&gt;"},"properties":{"noteIndex":0},"schema":"https://github.com/citation-style-language/schema/raw/master/csl-citation.json"}</w:instrText>
      </w:r>
      <w:r>
        <w:rPr>
          <w:vertAlign w:val="superscript"/>
        </w:rPr>
        <w:fldChar w:fldCharType="separate"/>
      </w:r>
      <w:r w:rsidR="002042C7" w:rsidRPr="002042C7">
        <w:rPr>
          <w:i w:val="0"/>
          <w:noProof/>
          <w:vertAlign w:val="superscript"/>
        </w:rPr>
        <w:t>50</w:t>
      </w:r>
      <w:r>
        <w:rPr>
          <w:vertAlign w:val="superscript"/>
        </w:rPr>
        <w:fldChar w:fldCharType="end"/>
      </w:r>
      <w:r>
        <w:rPr>
          <w:vertAlign w:val="superscript"/>
        </w:rPr>
        <w:t>,</w:t>
      </w:r>
      <w:r>
        <w:rPr>
          <w:vertAlign w:val="superscript"/>
        </w:rPr>
        <w:fldChar w:fldCharType="begin" w:fldLock="1"/>
      </w:r>
      <w:r w:rsidR="002042C7">
        <w:rPr>
          <w:vertAlign w:val="superscript"/>
        </w:rPr>
        <w:instrText>ADDIN CSL_CITATION {"citationItems":[{"id":"ITEM-1","itemData":{"DOI":"10.1021/JA00259A075/ASSET/JA00259A075.FP.PNG_V03","ISSN":"15205126","author":[{"dropping-particle":"","family":"Corey","given":"E. J.","non-dropping-particle":"","parse-names":false,"suffix":""},{"dropping-particle":"","family":"Bakshi","given":"Raman K.","non-dropping-particle":"","parse-names":false,"suffix":""},{"dropping-particle":"","family":"Shibata","given":"Saizo","non-dropping-particle":"","parse-names":false,"suffix":""},{"dropping-particle":"","family":"Chen","given":"Chung pin","non-dropping-particle":"","parse-names":false,"suffix":""},{"dropping-particle":"","family":"Singh","given":"Vinod K.","non-dropping-particle":"","parse-names":false,"suffix":""}],"container-title":"Journal of the American Chemical Society","id":"ITEM-1","issue":"25","issued":{"date-parts":[["1987","12","1"]]},"page":"7925-7926","publisher":"American Chemical Society","title":"A Stable and Easily Prepared Catalyst for the Enantioselective Reduction of Ketones: Applications to Multistep Syntheses","type":"article-journal","volume":"109"},"uris":["http://www.mendeley.com/documents/?uuid=132b3009-93cf-338e-bbec-05fc3277556b"]}],"mendeley":{"formattedCitation":"&lt;sup&gt;51&lt;/sup&gt;","plainTextFormattedCitation":"51","previouslyFormattedCitation":"&lt;sup&gt;51&lt;/sup&gt;"},"properties":{"noteIndex":0},"schema":"https://github.com/citation-style-language/schema/raw/master/csl-citation.json"}</w:instrText>
      </w:r>
      <w:r>
        <w:rPr>
          <w:vertAlign w:val="superscript"/>
        </w:rPr>
        <w:fldChar w:fldCharType="separate"/>
      </w:r>
      <w:r w:rsidR="002042C7" w:rsidRPr="002042C7">
        <w:rPr>
          <w:i w:val="0"/>
          <w:noProof/>
          <w:vertAlign w:val="superscript"/>
        </w:rPr>
        <w:t>51</w:t>
      </w:r>
      <w:r>
        <w:rPr>
          <w:vertAlign w:val="superscript"/>
        </w:rPr>
        <w:fldChar w:fldCharType="end"/>
      </w:r>
    </w:p>
    <w:p w14:paraId="70BBEBB2" w14:textId="4B638376" w:rsidR="000365BB" w:rsidRDefault="000365BB" w:rsidP="00A74B23">
      <w:pPr>
        <w:spacing w:line="360" w:lineRule="auto"/>
      </w:pPr>
      <w:r>
        <w:t xml:space="preserve">Rhodium catalyst </w:t>
      </w:r>
      <w:r w:rsidRPr="00770D49">
        <w:rPr>
          <w:b/>
          <w:bCs/>
        </w:rPr>
        <w:t>3</w:t>
      </w:r>
      <w:r w:rsidR="00720E32">
        <w:rPr>
          <w:b/>
          <w:bCs/>
        </w:rPr>
        <w:t>2</w:t>
      </w:r>
      <w:r>
        <w:t xml:space="preserve"> (</w:t>
      </w:r>
      <w:r>
        <w:fldChar w:fldCharType="begin"/>
      </w:r>
      <w:r>
        <w:instrText xml:space="preserve"> REF _Ref141972883 \h  \* MERGEFORMAT </w:instrText>
      </w:r>
      <w:r>
        <w:fldChar w:fldCharType="separate"/>
      </w:r>
      <w:r w:rsidR="004E6D34">
        <w:t xml:space="preserve">Scheme </w:t>
      </w:r>
      <w:r w:rsidR="004E6D34">
        <w:rPr>
          <w:noProof/>
        </w:rPr>
        <w:t>4</w:t>
      </w:r>
      <w:r>
        <w:fldChar w:fldCharType="end"/>
      </w:r>
      <w:r>
        <w:t xml:space="preserve">) is an example of a coordination complex directing a hydrogenation reaction. </w:t>
      </w:r>
      <w:r w:rsidR="00F14F52">
        <w:t>R</w:t>
      </w:r>
      <w:r>
        <w:t>hodium catalyst</w:t>
      </w:r>
      <w:r w:rsidR="00F14F52">
        <w:t xml:space="preserve"> </w:t>
      </w:r>
      <w:r w:rsidR="00F14F52">
        <w:rPr>
          <w:b/>
          <w:bCs/>
        </w:rPr>
        <w:t>3</w:t>
      </w:r>
      <w:r w:rsidR="00720E32">
        <w:rPr>
          <w:b/>
          <w:bCs/>
        </w:rPr>
        <w:t>2</w:t>
      </w:r>
      <w:r>
        <w:t xml:space="preserve"> coordinates between its P</w:t>
      </w:r>
      <w:r w:rsidRPr="00770D49">
        <w:rPr>
          <w:vertAlign w:val="superscript"/>
        </w:rPr>
        <w:t>i</w:t>
      </w:r>
      <w:r>
        <w:t>Bu</w:t>
      </w:r>
      <w:r w:rsidR="00A96A84" w:rsidRPr="00770D49">
        <w:rPr>
          <w:vertAlign w:val="subscript"/>
        </w:rPr>
        <w:t>2</w:t>
      </w:r>
      <w:r w:rsidRPr="00770D49">
        <w:rPr>
          <w:vertAlign w:val="subscript"/>
        </w:rPr>
        <w:t xml:space="preserve"> </w:t>
      </w:r>
      <w:r>
        <w:t xml:space="preserve">and the Ph in piperazine </w:t>
      </w:r>
      <w:r w:rsidRPr="00770D49">
        <w:rPr>
          <w:b/>
          <w:bCs/>
        </w:rPr>
        <w:t>3</w:t>
      </w:r>
      <w:r w:rsidR="00720E32">
        <w:rPr>
          <w:b/>
          <w:bCs/>
        </w:rPr>
        <w:t>1</w:t>
      </w:r>
      <w:r>
        <w:t xml:space="preserve"> to direct the reduction resulting in the product </w:t>
      </w:r>
      <w:r w:rsidRPr="00770D49">
        <w:rPr>
          <w:b/>
          <w:bCs/>
        </w:rPr>
        <w:t>3</w:t>
      </w:r>
      <w:r w:rsidR="00720E32">
        <w:rPr>
          <w:b/>
          <w:bCs/>
        </w:rPr>
        <w:t>3</w:t>
      </w:r>
      <w:r w:rsidRPr="00770D49">
        <w:rPr>
          <w:b/>
          <w:bCs/>
        </w:rPr>
        <w:t xml:space="preserve"> </w:t>
      </w:r>
      <w:r>
        <w:t>with a yield of 96% and 97% ee.</w:t>
      </w:r>
      <w:r>
        <w:fldChar w:fldCharType="begin" w:fldLock="1"/>
      </w:r>
      <w:r w:rsidR="002042C7">
        <w:instrText>ADDIN CSL_CITATION {"citationItems":[{"id":"ITEM-1","itemData":{"DOI":"10.1021/CR9002352","ISSN":"00092665","author":[{"dropping-particle":"","family":"Bartók","given":"Mihály","non-dropping-particle":"","parse-names":false,"suffix":""}],"container-title":"Chemical Reviews","id":"ITEM-1","issue":"3","issued":{"date-parts":[["2010","3","10"]]},"page":"1663-1705","title":"Unexpected inversions in asymmetric reactions: Reactions with chiral metal complexes, chiral organocatalysts, and heterogeneous chiral catalysts","type":"article-journal","volume":"110"},"uris":["http://www.mendeley.com/documents/?uuid=e366dd35-ff7b-301d-bfab-c0ec17bf8089"]}],"mendeley":{"formattedCitation":"&lt;sup&gt;52&lt;/sup&gt;","plainTextFormattedCitation":"52","previouslyFormattedCitation":"&lt;sup&gt;52&lt;/sup&gt;"},"properties":{"noteIndex":0},"schema":"https://github.com/citation-style-language/schema/raw/master/csl-citation.json"}</w:instrText>
      </w:r>
      <w:r>
        <w:fldChar w:fldCharType="separate"/>
      </w:r>
      <w:r w:rsidR="002042C7" w:rsidRPr="002042C7">
        <w:rPr>
          <w:noProof/>
          <w:vertAlign w:val="superscript"/>
        </w:rPr>
        <w:t>52</w:t>
      </w:r>
      <w:r>
        <w:fldChar w:fldCharType="end"/>
      </w:r>
      <w:r>
        <w:t xml:space="preserve"> Asymmetric hydrogenation has been shown to occur on pyrrole-2-carboxylate</w:t>
      </w:r>
      <w:r>
        <w:fldChar w:fldCharType="begin" w:fldLock="1"/>
      </w:r>
      <w:r w:rsidR="002042C7">
        <w:instrText>ADDIN CSL_CITATION {"citationItems":[{"id":"ITEM-1","itemData":{"DOI":"10.1021/ja7102422","abstract":"The catalytic asymmetric hydrogenation of prochiral double bonds is a versatile method for preparing optically active compounds. 1 By contrast, reports of highly enantioselective hydrogena-tion of heteroaromatics by asymmetric catalysis have been rare, 2 although such a process holds the potential of providing chiral heterocyclic skeletons with high efficiency. To date, a quinoxaline, 3 indoles, 4,5 quinolines, 6,7 pyridines, 8-10 and furans 11 have been successfully hydrogenated with high enantiomeric excesses. Catalytic asymmetric hydrogenations of other heteroaromatics, however, have remained an unsettled problem in organic chemistry. In particular, there has been a distinct lack of development regarding the stereoselective hydrogenation of pyrroles despite its potential usefulness. 12 Such a hydrogenation would provide direct access to optically active pyrrolidine skeletons, which are often present in natural products and biologically active molecules. Here, we report a highly enantioselective hydrogenation of pyrroles with a chiral ruthenium catalyst, which gave optically active pyrrolidines or dihydropyrroles with up to 99.7% ee. Recently, we have developed a method for the asymmetric hydrogenation of indoles, using the rhodium or ruthenium complex equipped with the trans-chelating bisphosphine PhTRAP 13 as a chiral ligand. 4,5 As a test case, we attempted the reaction of pyrrole-2-carboxylate 1a with hydrogen in the presence of the ruthenium catalyst (1%) generated in situ from (S,S)-(R,R)-PhTRAP and Ru(η 3-methallyl) 2 (cod) 14 (eq 1). (S)-N-Boc-proline methyl ester (2a) was obtained in 92% isolated yield with 73% ee when the hydrogenation was conducted at 60 °C in 2-propanol under 50 atm of hydrogen gas. The selectivity was improved by adding a catalytic amount of base, in this case triethylamine. The ruthenium-catalyzed hydrogenation of 1a was then attempted using various chiral bisphosphine ligands other than PhTRAP. In most cases, the product 2a was obtained quantitatively but in racemic form. 15 Using a reduced hydrogen pressure (10 atm) brought about a slight decrease in the enantiomeric excess as well as in the yield of 2a (87% yield, 70% ee). As mentioned above, the PhTRAP-ruthenium catalyst showed high enantioselectivity for the hydrogenation of 2-substituted N-Boc-indoles. 5 Since indoles can be viewed as pyrroles bearing substit-uents at their 2,3,5-positions, we directed our attention to the reaction of 2,3,5-trisubstituted pyrroles.…","author":[{"dropping-particle":"","family":"Kuwano","given":"Ryoichi","non-dropping-particle":"","parse-names":false,"suffix":""},{"dropping-particle":"","family":"Kashiwabara","given":"Manabu","non-dropping-particle":"","parse-names":false,"suffix":""},{"dropping-particle":"","family":"Ohsumi","given":"Masato","non-dropping-particle":"","parse-names":false,"suffix":""},{"dropping-particle":"","family":"Kusano","given":"Hiroki","non-dropping-particle":"","parse-names":false,"suffix":""}],"container-title":"J. Am. Chem. Soc","id":"ITEM-1","issued":{"date-parts":[["2008"]]},"page":"808-809","title":"Catalytic Asymmetric Hydrogenation of 2,3,5-Trisubstituted Pyrroles","type":"article-journal","volume":"130"},"uris":["http://www.mendeley.com/documents/?uuid=41145213-53c2-335e-a049-e3e8846677c4"]}],"mendeley":{"formattedCitation":"&lt;sup&gt;53&lt;/sup&gt;","plainTextFormattedCitation":"53","previouslyFormattedCitation":"&lt;sup&gt;53&lt;/sup&gt;"},"properties":{"noteIndex":0},"schema":"https://github.com/citation-style-language/schema/raw/master/csl-citation.json"}</w:instrText>
      </w:r>
      <w:r>
        <w:fldChar w:fldCharType="separate"/>
      </w:r>
      <w:r w:rsidR="002042C7" w:rsidRPr="002042C7">
        <w:rPr>
          <w:noProof/>
          <w:vertAlign w:val="superscript"/>
        </w:rPr>
        <w:t>53</w:t>
      </w:r>
      <w:r>
        <w:fldChar w:fldCharType="end"/>
      </w:r>
      <w:r>
        <w:t xml:space="preserve"> </w:t>
      </w:r>
      <w:r w:rsidR="00F14F52">
        <w:rPr>
          <w:b/>
          <w:bCs/>
        </w:rPr>
        <w:t>3</w:t>
      </w:r>
      <w:r w:rsidR="00720E32">
        <w:rPr>
          <w:b/>
          <w:bCs/>
        </w:rPr>
        <w:t>4</w:t>
      </w:r>
      <w:r>
        <w:t xml:space="preserve"> (</w:t>
      </w:r>
      <w:r>
        <w:fldChar w:fldCharType="begin"/>
      </w:r>
      <w:r>
        <w:instrText xml:space="preserve"> REF _Ref141972883 \h  \* MERGEFORMAT </w:instrText>
      </w:r>
      <w:r>
        <w:fldChar w:fldCharType="separate"/>
      </w:r>
      <w:r w:rsidR="004E6D34">
        <w:t xml:space="preserve">Scheme </w:t>
      </w:r>
      <w:r w:rsidR="004E6D34">
        <w:rPr>
          <w:noProof/>
        </w:rPr>
        <w:t>4</w:t>
      </w:r>
      <w:r>
        <w:fldChar w:fldCharType="end"/>
      </w:r>
      <w:r>
        <w:t>) using ruthenium catalyst</w:t>
      </w:r>
      <w:r w:rsidR="005B18C2">
        <w:t xml:space="preserve"> </w:t>
      </w:r>
      <w:r>
        <w:lastRenderedPageBreak/>
        <w:t xml:space="preserve">complexed with the </w:t>
      </w:r>
      <w:r w:rsidRPr="00255688">
        <w:rPr>
          <w:i/>
          <w:iCs/>
        </w:rPr>
        <w:t>trans</w:t>
      </w:r>
      <w:r>
        <w:t xml:space="preserve"> chelating biphosphine phTRAP</w:t>
      </w:r>
      <w:r w:rsidR="005B18C2">
        <w:t xml:space="preserve"> </w:t>
      </w:r>
      <w:r w:rsidR="005B18C2">
        <w:rPr>
          <w:b/>
          <w:bCs/>
        </w:rPr>
        <w:t>35</w:t>
      </w:r>
      <w:r w:rsidR="00255688">
        <w:t>,</w:t>
      </w:r>
      <w:r>
        <w:t xml:space="preserve"> </w:t>
      </w:r>
      <w:r w:rsidR="00A96A84">
        <w:t>w</w:t>
      </w:r>
      <w:r>
        <w:t>hich reduced pyrrole</w:t>
      </w:r>
      <w:r w:rsidR="00F14F52">
        <w:t xml:space="preserve"> </w:t>
      </w:r>
      <w:r w:rsidR="00F14F52">
        <w:rPr>
          <w:b/>
          <w:bCs/>
        </w:rPr>
        <w:t>3</w:t>
      </w:r>
      <w:r w:rsidR="00720E32">
        <w:rPr>
          <w:b/>
          <w:bCs/>
        </w:rPr>
        <w:t>4</w:t>
      </w:r>
      <w:r>
        <w:t xml:space="preserve"> in 92% yield with an </w:t>
      </w:r>
      <w:r w:rsidRPr="00871FA8">
        <w:rPr>
          <w:i/>
          <w:iCs/>
        </w:rPr>
        <w:t>ee</w:t>
      </w:r>
      <w:r>
        <w:t xml:space="preserve"> of 73%.</w:t>
      </w:r>
    </w:p>
    <w:p w14:paraId="744E0C77" w14:textId="09B1F7D4" w:rsidR="000365BB" w:rsidRDefault="00B76D40" w:rsidP="00A74B23">
      <w:pPr>
        <w:pStyle w:val="ListParagraph"/>
        <w:keepNext/>
        <w:spacing w:line="360" w:lineRule="auto"/>
        <w:ind w:left="0"/>
      </w:pPr>
      <w:r>
        <w:rPr>
          <w:noProof/>
        </w:rPr>
        <w:object w:dxaOrig="8574" w:dyaOrig="6379" w14:anchorId="51533B46">
          <v:shape id="_x0000_i1033" type="#_x0000_t75" style="width:386.25pt;height:4in" o:ole="">
            <v:imagedata r:id="rId27" o:title=""/>
          </v:shape>
          <o:OLEObject Type="Embed" ProgID="ChemDraw.Document.6.0" ShapeID="_x0000_i1033" DrawAspect="Content" ObjectID="_1779546939" r:id="rId28"/>
        </w:object>
      </w:r>
    </w:p>
    <w:p w14:paraId="7141145C" w14:textId="69D72F37" w:rsidR="000365BB" w:rsidRDefault="000365BB" w:rsidP="00A74B23">
      <w:pPr>
        <w:pStyle w:val="Caption"/>
        <w:spacing w:line="360" w:lineRule="auto"/>
        <w:rPr>
          <w:color w:val="FF0000"/>
        </w:rPr>
      </w:pPr>
      <w:bookmarkStart w:id="38" w:name="_Ref141972883"/>
      <w:r>
        <w:t xml:space="preserve">Scheme </w:t>
      </w:r>
      <w:r w:rsidR="002D68E7">
        <w:fldChar w:fldCharType="begin"/>
      </w:r>
      <w:r w:rsidR="002D68E7">
        <w:instrText xml:space="preserve"> SEQ Scheme \* ARABIC </w:instrText>
      </w:r>
      <w:r w:rsidR="002D68E7">
        <w:fldChar w:fldCharType="separate"/>
      </w:r>
      <w:r w:rsidR="004E6D34">
        <w:rPr>
          <w:noProof/>
        </w:rPr>
        <w:t>4</w:t>
      </w:r>
      <w:r w:rsidR="002D68E7">
        <w:rPr>
          <w:noProof/>
        </w:rPr>
        <w:fldChar w:fldCharType="end"/>
      </w:r>
      <w:bookmarkEnd w:id="38"/>
      <w:r>
        <w:t xml:space="preserve"> Using rhodium and ruthenium complexes to asymmetrically reduce alkenes</w:t>
      </w:r>
    </w:p>
    <w:p w14:paraId="68B6F33F" w14:textId="56952CC6" w:rsidR="000365BB" w:rsidRPr="00255688" w:rsidRDefault="000365BB" w:rsidP="00A74B23">
      <w:pPr>
        <w:spacing w:line="360" w:lineRule="auto"/>
        <w:rPr>
          <w:color w:val="FF0000"/>
        </w:rPr>
      </w:pPr>
      <w:r>
        <w:rPr>
          <w:noProof/>
        </w:rPr>
        <w:t xml:space="preserve">CBS catalyst </w:t>
      </w:r>
      <w:r w:rsidR="00720E32">
        <w:rPr>
          <w:b/>
          <w:bCs/>
          <w:noProof/>
        </w:rPr>
        <w:t>37</w:t>
      </w:r>
      <w:r>
        <w:rPr>
          <w:noProof/>
        </w:rPr>
        <w:t xml:space="preserve"> has been shown to </w:t>
      </w:r>
      <w:r w:rsidR="00CB3113">
        <w:rPr>
          <w:noProof/>
        </w:rPr>
        <w:t xml:space="preserve">catalyse the </w:t>
      </w:r>
      <w:r w:rsidR="00A96A84">
        <w:rPr>
          <w:noProof/>
        </w:rPr>
        <w:t xml:space="preserve">asymmetric reduction of </w:t>
      </w:r>
      <w:r>
        <w:rPr>
          <w:noProof/>
        </w:rPr>
        <w:t xml:space="preserve">imide </w:t>
      </w:r>
      <w:r>
        <w:rPr>
          <w:b/>
          <w:bCs/>
          <w:noProof/>
        </w:rPr>
        <w:t>3</w:t>
      </w:r>
      <w:r w:rsidR="00720E32">
        <w:rPr>
          <w:b/>
          <w:bCs/>
          <w:noProof/>
        </w:rPr>
        <w:t>8</w:t>
      </w:r>
      <w:r>
        <w:rPr>
          <w:noProof/>
        </w:rPr>
        <w:t xml:space="preserve"> </w:t>
      </w:r>
      <w:r w:rsidR="00A96A84">
        <w:rPr>
          <w:noProof/>
        </w:rPr>
        <w:t>when usi</w:t>
      </w:r>
      <w:r w:rsidR="00C40E5B">
        <w:rPr>
          <w:noProof/>
        </w:rPr>
        <w:t>n</w:t>
      </w:r>
      <w:r w:rsidR="00A96A84">
        <w:rPr>
          <w:noProof/>
        </w:rPr>
        <w:t xml:space="preserve">g </w:t>
      </w:r>
      <w:r w:rsidR="00B76D40">
        <w:rPr>
          <w:noProof/>
        </w:rPr>
        <w:t xml:space="preserve">borane </w:t>
      </w:r>
      <w:r>
        <w:rPr>
          <w:noProof/>
        </w:rPr>
        <w:t>(</w:t>
      </w:r>
      <w:r>
        <w:rPr>
          <w:noProof/>
        </w:rPr>
        <w:fldChar w:fldCharType="begin"/>
      </w:r>
      <w:r>
        <w:rPr>
          <w:noProof/>
        </w:rPr>
        <w:instrText xml:space="preserve"> REF _Ref140757186 \h  \* MERGEFORMAT </w:instrText>
      </w:r>
      <w:r>
        <w:rPr>
          <w:noProof/>
        </w:rPr>
      </w:r>
      <w:r>
        <w:rPr>
          <w:noProof/>
        </w:rPr>
        <w:fldChar w:fldCharType="separate"/>
      </w:r>
      <w:r w:rsidR="004E6D34">
        <w:t xml:space="preserve">Scheme </w:t>
      </w:r>
      <w:r w:rsidR="004E6D34">
        <w:rPr>
          <w:noProof/>
        </w:rPr>
        <w:t>5</w:t>
      </w:r>
      <w:r>
        <w:rPr>
          <w:noProof/>
        </w:rPr>
        <w:fldChar w:fldCharType="end"/>
      </w:r>
      <w:r>
        <w:rPr>
          <w:noProof/>
        </w:rPr>
        <w:t>).</w:t>
      </w:r>
      <w:r>
        <w:rPr>
          <w:noProof/>
        </w:rPr>
        <w:fldChar w:fldCharType="begin" w:fldLock="1"/>
      </w:r>
      <w:r w:rsidR="002042C7">
        <w:rPr>
          <w:noProof/>
        </w:rPr>
        <w:instrText>ADDIN CSL_CITATION {"citationItems":[{"id":"ITEM-1","itemData":{"DOI":"10.1016/S0040-4039(00)79972-2","ISSN":"0040-4039","abstract":"A new asymmetric reduction method for meso-imides is reported. Treatment of various imides with a mixture of a chiral oxazaborolidine and BH3 leads to a mixture of cis- and trans-hydroxylactams and, after subsequent ethanolysis, to the corresponding diastereomerically pure trans-ethoxylactams. The enantiomeric excesses were shown to be 75-89% by both chiral HPLC-determinations and conversion of the reduction products into the corresponding, known lactones. © 1994.","author":[{"dropping-particle":"","family":"Romagnoli","given":"Romeo","non-dropping-particle":"","parse-names":false,"suffix":""},{"dropping-particle":"","family":"Roos","given":"Eric C.","non-dropping-particle":"","parse-names":false,"suffix":""},{"dropping-particle":"","family":"Hiemstra","given":"Henk","non-dropping-particle":"","parse-names":false,"suffix":""},{"dropping-particle":"","family":"Moolenaar","given":"Marinus J.","non-dropping-particle":"","parse-names":false,"suffix":""},{"dropping-particle":"","family":"Nico Speckamp","given":"W.","non-dropping-particle":"","parse-names":false,"suffix":""},{"dropping-particle":"","family":"Kaptein","given":"Bernard","non-dropping-particle":"","parse-names":false,"suffix":""},{"dropping-particle":"","family":"Schoemaker","given":"Hans E.","non-dropping-particle":"","parse-names":false,"suffix":""}],"container-title":"Tetrahedron Letters","id":"ITEM-1","issue":"7","issued":{"date-parts":[["1994","2","14"]]},"page":"1087-1090","publisher":"Pergamon","title":"Oxazaborolidine catalyzed enantioselective reductions of cyclic meso-imides","type":"article-journal","volume":"35"},"uris":["http://www.mendeley.com/documents/?uuid=79b6cc8a-846b-3bed-afcf-5cd2ff66574b"]}],"mendeley":{"formattedCitation":"&lt;sup&gt;54&lt;/sup&gt;","plainTextFormattedCitation":"54","previouslyFormattedCitation":"&lt;sup&gt;54&lt;/sup&gt;"},"properties":{"noteIndex":0},"schema":"https://github.com/citation-style-language/schema/raw/master/csl-citation.json"}</w:instrText>
      </w:r>
      <w:r>
        <w:rPr>
          <w:noProof/>
        </w:rPr>
        <w:fldChar w:fldCharType="separate"/>
      </w:r>
      <w:r w:rsidR="002042C7" w:rsidRPr="002042C7">
        <w:rPr>
          <w:noProof/>
          <w:vertAlign w:val="superscript"/>
        </w:rPr>
        <w:t>54</w:t>
      </w:r>
      <w:r>
        <w:rPr>
          <w:noProof/>
        </w:rPr>
        <w:fldChar w:fldCharType="end"/>
      </w:r>
      <w:r>
        <w:rPr>
          <w:noProof/>
        </w:rPr>
        <w:t xml:space="preserve"> The product is a mixture of </w:t>
      </w:r>
      <w:r>
        <w:rPr>
          <w:i/>
          <w:iCs/>
          <w:noProof/>
        </w:rPr>
        <w:t>cis</w:t>
      </w:r>
      <w:r>
        <w:rPr>
          <w:noProof/>
        </w:rPr>
        <w:t xml:space="preserve"> and </w:t>
      </w:r>
      <w:r>
        <w:rPr>
          <w:i/>
          <w:iCs/>
          <w:noProof/>
        </w:rPr>
        <w:t>tran</w:t>
      </w:r>
      <w:r>
        <w:rPr>
          <w:i/>
          <w:iCs/>
        </w:rPr>
        <w:t>s</w:t>
      </w:r>
      <w:r>
        <w:t xml:space="preserve">-5-hydroxy-2-pyrrolidinones </w:t>
      </w:r>
      <w:r w:rsidR="00F14F52">
        <w:rPr>
          <w:b/>
          <w:bCs/>
        </w:rPr>
        <w:t>3</w:t>
      </w:r>
      <w:r w:rsidR="00720E32">
        <w:rPr>
          <w:b/>
          <w:bCs/>
        </w:rPr>
        <w:t>9</w:t>
      </w:r>
      <w:r>
        <w:t xml:space="preserve"> which could then be reacted with an acid in ethanol to give single enantiomer </w:t>
      </w:r>
      <w:r w:rsidR="00720E32">
        <w:rPr>
          <w:b/>
          <w:bCs/>
        </w:rPr>
        <w:t>40</w:t>
      </w:r>
      <w:r>
        <w:t xml:space="preserve"> with an overall yield of 73% yield and an </w:t>
      </w:r>
      <w:r w:rsidRPr="00871FA8">
        <w:rPr>
          <w:i/>
          <w:iCs/>
        </w:rPr>
        <w:t>ee</w:t>
      </w:r>
      <w:r>
        <w:t xml:space="preserve"> of 75%.</w:t>
      </w:r>
    </w:p>
    <w:p w14:paraId="4D9EB265" w14:textId="54079463" w:rsidR="000365BB" w:rsidRDefault="00706FFE" w:rsidP="00A74B23">
      <w:pPr>
        <w:keepNext/>
        <w:spacing w:line="360" w:lineRule="auto"/>
      </w:pPr>
      <w:r>
        <w:rPr>
          <w:noProof/>
        </w:rPr>
        <w:object w:dxaOrig="6601" w:dyaOrig="3823" w14:anchorId="0115DB54">
          <v:shape id="_x0000_i1034" type="#_x0000_t75" style="width:296.65pt;height:171pt" o:ole="">
            <v:imagedata r:id="rId29" o:title=""/>
          </v:shape>
          <o:OLEObject Type="Embed" ProgID="ChemDraw.Document.6.0" ShapeID="_x0000_i1034" DrawAspect="Content" ObjectID="_1779546940" r:id="rId30"/>
        </w:object>
      </w:r>
    </w:p>
    <w:p w14:paraId="5C2EA5DB" w14:textId="01735223" w:rsidR="000365BB" w:rsidRDefault="000365BB" w:rsidP="00A74B23">
      <w:pPr>
        <w:pStyle w:val="Caption"/>
        <w:spacing w:line="360" w:lineRule="auto"/>
        <w:rPr>
          <w:color w:val="FF0000"/>
        </w:rPr>
      </w:pPr>
      <w:bookmarkStart w:id="39" w:name="_Ref140757186"/>
      <w:r>
        <w:t xml:space="preserve">Scheme </w:t>
      </w:r>
      <w:r w:rsidR="002D68E7">
        <w:fldChar w:fldCharType="begin"/>
      </w:r>
      <w:r w:rsidR="002D68E7">
        <w:instrText xml:space="preserve"> SEQ Scheme \* ARABIC </w:instrText>
      </w:r>
      <w:r w:rsidR="002D68E7">
        <w:fldChar w:fldCharType="separate"/>
      </w:r>
      <w:r w:rsidR="004E6D34">
        <w:rPr>
          <w:noProof/>
        </w:rPr>
        <w:t>5</w:t>
      </w:r>
      <w:r w:rsidR="002D68E7">
        <w:rPr>
          <w:noProof/>
        </w:rPr>
        <w:fldChar w:fldCharType="end"/>
      </w:r>
      <w:bookmarkEnd w:id="39"/>
      <w:r>
        <w:t xml:space="preserve"> </w:t>
      </w:r>
      <w:r w:rsidR="00E402BC">
        <w:t xml:space="preserve">Use of a </w:t>
      </w:r>
      <w:r>
        <w:t>CBS catalyst to reduce imines</w:t>
      </w:r>
    </w:p>
    <w:p w14:paraId="049DA23F" w14:textId="00D1D9F0" w:rsidR="000365BB" w:rsidRPr="00255688" w:rsidRDefault="0049093B" w:rsidP="00A74B23">
      <w:pPr>
        <w:spacing w:line="360" w:lineRule="auto"/>
        <w:rPr>
          <w:color w:val="FF0000"/>
        </w:rPr>
      </w:pPr>
      <w:r>
        <w:lastRenderedPageBreak/>
        <w:t>Other</w:t>
      </w:r>
      <w:r w:rsidR="000365BB">
        <w:t xml:space="preserve"> type</w:t>
      </w:r>
      <w:r>
        <w:t>s</w:t>
      </w:r>
      <w:r w:rsidR="000365BB">
        <w:t xml:space="preserve"> of chiral </w:t>
      </w:r>
      <w:r>
        <w:t>organo</w:t>
      </w:r>
      <w:r w:rsidR="000365BB">
        <w:t>catalysts are secondary amines</w:t>
      </w:r>
      <w:r>
        <w:t>, phosphoric acids, ureas and thioureas</w:t>
      </w:r>
      <w:r w:rsidR="000365BB">
        <w:t>.</w:t>
      </w:r>
      <w:r w:rsidR="00AD5232">
        <w:fldChar w:fldCharType="begin" w:fldLock="1"/>
      </w:r>
      <w:r w:rsidR="002042C7">
        <w:instrText>ADDIN CSL_CITATION {"citationItems":[{"id":"ITEM-1","itemData":{"DOI":"10.1021/CR9002352/ASSET/IMAGES/MEDIUM/CR-2009-002352_0087.GIF","ISSN":"00092665","author":[{"dropping-particle":"","family":"Bartók","given":"Mihály","non-dropping-particle":"","parse-names":false,"suffix":""}],"container-title":"Chemical Reviews","id":"ITEM-1","issue":"3","issued":{"date-parts":[["2010","3","10"]]},"page":"1663-1705","publisher":" American Chemical Society","title":"Unexpected inversions in asymmetric reactions: Reactions with chiral metal complexes, chiral organocatalysts, and heterogeneous chiral catalysts","type":"article-journal","volume":"110"},"uris":["http://www.mendeley.com/documents/?uuid=44155984-3557-3e88-8ec9-68c71c98f9d5"]}],"mendeley":{"formattedCitation":"&lt;sup&gt;55&lt;/sup&gt;","plainTextFormattedCitation":"55","previouslyFormattedCitation":"&lt;sup&gt;55&lt;/sup&gt;"},"properties":{"noteIndex":0},"schema":"https://github.com/citation-style-language/schema/raw/master/csl-citation.json"}</w:instrText>
      </w:r>
      <w:r w:rsidR="00AD5232">
        <w:fldChar w:fldCharType="separate"/>
      </w:r>
      <w:r w:rsidR="002042C7" w:rsidRPr="002042C7">
        <w:rPr>
          <w:noProof/>
          <w:vertAlign w:val="superscript"/>
        </w:rPr>
        <w:t>55</w:t>
      </w:r>
      <w:r w:rsidR="00AD5232">
        <w:fldChar w:fldCharType="end"/>
      </w:r>
      <w:r w:rsidR="000365BB">
        <w:t xml:space="preserve"> The</w:t>
      </w:r>
      <w:r>
        <w:t>se catalysts can b</w:t>
      </w:r>
      <w:r w:rsidR="000365BB">
        <w:t>e relatively inexpensive and environmentally friendly. Enzymes are also very good chiral organocatalysts as they contain chiral active sites that tend to only work with one enantiomer.</w:t>
      </w:r>
      <w:r w:rsidR="00AD5232">
        <w:fldChar w:fldCharType="begin" w:fldLock="1"/>
      </w:r>
      <w:r w:rsidR="002042C7">
        <w:instrText>ADDIN CSL_CITATION {"citationItems":[{"id":"ITEM-1","itemData":{"DOI":"10.1021/CR9002352/ASSET/IMAGES/MEDIUM/CR-2009-002352_0087.GIF","ISSN":"00092665","author":[{"dropping-particle":"","family":"Bartók","given":"Mihály","non-dropping-particle":"","parse-names":false,"suffix":""}],"container-title":"Chemical Reviews","id":"ITEM-1","issue":"3","issued":{"date-parts":[["2010","3","10"]]},"page":"1663-1705","publisher":" American Chemical Society","title":"Unexpected inversions in asymmetric reactions: Reactions with chiral metal complexes, chiral organocatalysts, and heterogeneous chiral catalysts","type":"article-journal","volume":"110"},"uris":["http://www.mendeley.com/documents/?uuid=44155984-3557-3e88-8ec9-68c71c98f9d5"]}],"mendeley":{"formattedCitation":"&lt;sup&gt;55&lt;/sup&gt;","plainTextFormattedCitation":"55","previouslyFormattedCitation":"&lt;sup&gt;55&lt;/sup&gt;"},"properties":{"noteIndex":0},"schema":"https://github.com/citation-style-language/schema/raw/master/csl-citation.json"}</w:instrText>
      </w:r>
      <w:r w:rsidR="00AD5232">
        <w:fldChar w:fldCharType="separate"/>
      </w:r>
      <w:r w:rsidR="002042C7" w:rsidRPr="002042C7">
        <w:rPr>
          <w:noProof/>
          <w:vertAlign w:val="superscript"/>
        </w:rPr>
        <w:t>55</w:t>
      </w:r>
      <w:r w:rsidR="00AD5232">
        <w:fldChar w:fldCharType="end"/>
      </w:r>
      <w:r w:rsidR="00C73451">
        <w:t xml:space="preserve"> </w:t>
      </w:r>
      <w:bookmarkStart w:id="40" w:name="_Hlk167688692"/>
      <w:r w:rsidR="00C73451">
        <w:t>When using simpler organisms</w:t>
      </w:r>
      <w:r w:rsidR="00E10A18">
        <w:t>,</w:t>
      </w:r>
      <w:r w:rsidR="00C73451">
        <w:t xml:space="preserve"> the </w:t>
      </w:r>
      <w:r w:rsidR="00E10A18">
        <w:t>entire</w:t>
      </w:r>
      <w:r w:rsidR="00C73451">
        <w:t xml:space="preserve"> cell can be used as a biocatalyst</w:t>
      </w:r>
      <w:r w:rsidR="00E10A18">
        <w:t>, eliminating</w:t>
      </w:r>
      <w:r w:rsidR="00C73451">
        <w:t xml:space="preserve"> </w:t>
      </w:r>
      <w:r w:rsidR="00E10A18">
        <w:t>the need to isolate and purify the enzyme.</w:t>
      </w:r>
      <w:r w:rsidR="00E10A18">
        <w:fldChar w:fldCharType="begin" w:fldLock="1"/>
      </w:r>
      <w:r w:rsidR="002042C7">
        <w:instrText>ADDIN CSL_CITATION {"citationItems":[{"id":"ITEM-1","itemData":{"DOI":"10.3390/MOLECULES23061265","ISSN":"14203049","PMID":"29799483","abstract":"Currently, the power and usefulness of biocatalysis in organic synthesis is undeniable, mainly due to the very high enantiomeric excess reached using enzymes, in an attempt to emulate natural processes. However, the use of isolated enzymes has some significant drawbacks, the most important of which is cost. The use of whole cells has emerged as a useful strategy with several advantages over isolated enzymes; for this reason, modern research in this field is increasing, and various reports have been published recently. This review surveys the most recent developments in the enantioselective reduction of carbon-carbon double bonds and prochiral ketones and the oxidation of prochiral sulfides using whole cells as biocatalytic systems.","author":[{"dropping-particle":"","family":"Garzón-Posse","given":"Fabián","non-dropping-particle":"","parse-names":false,"suffix":""},{"dropping-particle":"","family":"Becerra-Figueroa","given":"Liliana","non-dropping-particle":"","parse-names":false,"suffix":""},{"dropping-particle":"","family":"Hernández-Arias","given":"José","non-dropping-particle":"","parse-names":false,"suffix":""},{"dropping-particle":"","family":"Gamba-Sánchez","given":"Diego","non-dropping-particle":"","parse-names":false,"suffix":""}],"container-title":"Molecules : A Journal of Synthetic Chemistry and Natural Product Chemistry","id":"ITEM-1","issue":"6","issued":{"date-parts":[["2018"]]},"publisher":"Multidisciplinary Digital Publishing Institute  (MDPI)","title":"Whole Cells as Biocatalysts in Organic Transformations","type":"article-journal","volume":"23"},"uris":["http://www.mendeley.com/documents/?uuid=2e032ba2-125e-3557-94f5-df06c16fdd66"]}],"mendeley":{"formattedCitation":"&lt;sup&gt;56&lt;/sup&gt;","plainTextFormattedCitation":"56","previouslyFormattedCitation":"&lt;sup&gt;56&lt;/sup&gt;"},"properties":{"noteIndex":0},"schema":"https://github.com/citation-style-language/schema/raw/master/csl-citation.json"}</w:instrText>
      </w:r>
      <w:r w:rsidR="00E10A18">
        <w:fldChar w:fldCharType="separate"/>
      </w:r>
      <w:r w:rsidR="002042C7" w:rsidRPr="002042C7">
        <w:rPr>
          <w:noProof/>
          <w:vertAlign w:val="superscript"/>
        </w:rPr>
        <w:t>56</w:t>
      </w:r>
      <w:r w:rsidR="00E10A18">
        <w:fldChar w:fldCharType="end"/>
      </w:r>
      <w:r w:rsidR="00E10A18">
        <w:t xml:space="preserve"> This approach is especially beneficial when the reaction requires multiple enzymes.</w:t>
      </w:r>
      <w:bookmarkEnd w:id="40"/>
    </w:p>
    <w:p w14:paraId="1999EA6F" w14:textId="287FF7F7" w:rsidR="000365BB" w:rsidRDefault="000365BB" w:rsidP="00A74B23">
      <w:pPr>
        <w:spacing w:line="360" w:lineRule="auto"/>
      </w:pPr>
      <w:r>
        <w:t>The upside of using chiral catalyst</w:t>
      </w:r>
      <w:r w:rsidR="00A51DA7">
        <w:t>s</w:t>
      </w:r>
      <w:r>
        <w:t xml:space="preserve"> are that only sub-stoichiometric amounts (normally less than 1 mol%) of the chiral catalysts are needed for high enantioselectivity and some can be reused in other reactions which means that using a chiral catalyst on a small scale does not end up being too expensive.</w:t>
      </w:r>
      <w:r>
        <w:fldChar w:fldCharType="begin" w:fldLock="1"/>
      </w:r>
      <w:r w:rsidR="002042C7">
        <w:instrText>ADDIN CSL_CITATION {"citationItems":[{"id":"ITEM-1","itemData":{"DOI":"10.1021/JA00259A075","author":[{"dropping-particle":"","family":"Corey","given":"E. J.","non-dropping-particle":"","parse-names":false,"suffix":""},{"dropping-particle":"","family":"Bakshi","given":"Raman K.","non-dropping-particle":"","parse-names":false,"suffix":""},{"dropping-particle":"","family":"Shibata","given":"Saizo","non-dropping-particle":"","parse-names":false,"suffix":""},{"dropping-particle":"","family":"Chen","given":"Chung Pin","non-dropping-particle":"","parse-names":false,"suffix":""},{"dropping-particle":"","family":"Singh","given":"Vinod K.","non-dropping-particle":"","parse-names":false,"suffix":""}],"container-title":"Journal of the American Chemical Society","id":"ITEM-1","issue":"25","issued":{"date-parts":[["2002","12","1"]]},"page":"7925-7926","publisher":"American Chemical Society","title":"A stable and easily prepared catalyst for the enantioselective reduction of ketones. Applications to multistep syntheses","type":"article-journal","volume":"109"},"uris":["http://www.mendeley.com/documents/?uuid=3eeb7ecf-e2cb-3672-bf76-180400de868c"]}],"mendeley":{"formattedCitation":"&lt;sup&gt;57&lt;/sup&gt;","plainTextFormattedCitation":"57","previouslyFormattedCitation":"&lt;sup&gt;57&lt;/sup&gt;"},"properties":{"noteIndex":0},"schema":"https://github.com/citation-style-language/schema/raw/master/csl-citation.json"}</w:instrText>
      </w:r>
      <w:r>
        <w:fldChar w:fldCharType="separate"/>
      </w:r>
      <w:r w:rsidR="002042C7" w:rsidRPr="002042C7">
        <w:rPr>
          <w:noProof/>
          <w:vertAlign w:val="superscript"/>
        </w:rPr>
        <w:t>57</w:t>
      </w:r>
      <w:r>
        <w:fldChar w:fldCharType="end"/>
      </w:r>
      <w:r>
        <w:t xml:space="preserve"> Due to there being a wide range of chiral catalysts that have been synthesised there is greater freedom of the reactions that can occur. </w:t>
      </w:r>
      <w:r w:rsidR="001E1805">
        <w:t>T</w:t>
      </w:r>
      <w:r>
        <w:t xml:space="preserve">his method is often hard to scale up due to the catalyst, ligands and metal precursors being expensive on a large scale. The catalysts can sometimes be difficult to separate, and the heavy metals in some of the catalysts can be toxic. If the catalyst is not commercially available there is also the time factor for the synthesis of the catalyst. </w:t>
      </w:r>
    </w:p>
    <w:p w14:paraId="6711A5AC" w14:textId="099A114E" w:rsidR="00770D49" w:rsidRDefault="000365BB" w:rsidP="00A74B23">
      <w:pPr>
        <w:pStyle w:val="Heading3"/>
        <w:spacing w:line="360" w:lineRule="auto"/>
      </w:pPr>
      <w:bookmarkStart w:id="41" w:name="_Toc167702649"/>
      <w:r w:rsidRPr="008E30A9">
        <w:rPr>
          <w:rStyle w:val="Heading3Char"/>
        </w:rPr>
        <w:t>Chiral auxiliaries</w:t>
      </w:r>
      <w:bookmarkEnd w:id="41"/>
    </w:p>
    <w:p w14:paraId="6CBE6A9C" w14:textId="4BBB99AA" w:rsidR="00266A93" w:rsidRDefault="00770D49" w:rsidP="00A74B23">
      <w:pPr>
        <w:spacing w:line="360" w:lineRule="auto"/>
      </w:pPr>
      <w:r>
        <w:t xml:space="preserve">Chiral </w:t>
      </w:r>
      <w:r w:rsidR="00B76D40">
        <w:t>auxiliaries</w:t>
      </w:r>
      <w:r w:rsidR="000365BB">
        <w:t xml:space="preserve"> </w:t>
      </w:r>
      <w:r w:rsidR="001D73E9">
        <w:t>require</w:t>
      </w:r>
      <w:r w:rsidR="000365BB">
        <w:t xml:space="preserve"> the temporary attachment of an enantiomerically pure compound (chiral auxiliary) to the starting material. When a reaction is performed on the compound that is attached to an auxiliary, one diastereoisomer will be formed over the other, due to sterically bulky groups or directing groups. After the reactions have been performed, the chiral auxiliary is removed without loss of enantiomeric purity. An advantage of using this method is that diastereoisomers are formed</w:t>
      </w:r>
      <w:r w:rsidR="00B76D40">
        <w:t>,</w:t>
      </w:r>
      <w:r w:rsidR="000365BB">
        <w:t xml:space="preserve"> so can be separated. This method requires additional steps to add and remove the auxiliary which will result in some loss of product. To avoid accidental cleavage of the auxiliary, the range of transformations may be limited. This method is still very versatile compared to other chiral methods and can sometimes be the only method available to produce enantiomerically pure compounds. </w:t>
      </w:r>
      <w:r w:rsidR="000D3A96">
        <w:t>I</w:t>
      </w:r>
      <w:r w:rsidR="000365BB">
        <w:t>f the chiral auxiliary cannot be reused the method is expensive</w:t>
      </w:r>
      <w:r w:rsidR="00A51DA7">
        <w:t>,</w:t>
      </w:r>
      <w:r w:rsidR="000365BB">
        <w:t xml:space="preserve"> especially as </w:t>
      </w:r>
      <w:r w:rsidR="00C03418" w:rsidRPr="00C03418">
        <w:t>stoichiometric</w:t>
      </w:r>
      <w:r w:rsidR="00C03418">
        <w:t xml:space="preserve"> </w:t>
      </w:r>
      <w:r w:rsidR="000365BB">
        <w:t>amounts of the auxiliary are required. The chiral auxiliary must be inexpensive in its enantiomerically pure form to make it economically viable.</w:t>
      </w:r>
      <w:r w:rsidR="00266A93">
        <w:t xml:space="preserve"> </w:t>
      </w:r>
    </w:p>
    <w:p w14:paraId="0560CB56" w14:textId="2033E9AD" w:rsidR="00266A93" w:rsidRDefault="000365BB" w:rsidP="00A74B23">
      <w:pPr>
        <w:spacing w:line="360" w:lineRule="auto"/>
      </w:pPr>
      <w:r>
        <w:t xml:space="preserve">Commonly used auxiliaries are 2-oxazolidinones </w:t>
      </w:r>
      <w:r>
        <w:rPr>
          <w:b/>
          <w:bCs/>
        </w:rPr>
        <w:t>4</w:t>
      </w:r>
      <w:r w:rsidR="00720E32">
        <w:rPr>
          <w:b/>
          <w:bCs/>
        </w:rPr>
        <w:t>1</w:t>
      </w:r>
      <w:r w:rsidR="00C61C91">
        <w:t xml:space="preserve"> and </w:t>
      </w:r>
      <w:r>
        <w:rPr>
          <w:b/>
          <w:bCs/>
        </w:rPr>
        <w:t>4</w:t>
      </w:r>
      <w:r w:rsidR="00720E32">
        <w:rPr>
          <w:b/>
          <w:bCs/>
        </w:rPr>
        <w:t>2</w:t>
      </w:r>
      <w:r>
        <w:t xml:space="preserve"> (</w:t>
      </w:r>
      <w:r>
        <w:fldChar w:fldCharType="begin"/>
      </w:r>
      <w:r>
        <w:instrText xml:space="preserve"> REF _Ref75438882 \h  \* MERGEFORMAT </w:instrText>
      </w:r>
      <w:r>
        <w:fldChar w:fldCharType="separate"/>
      </w:r>
      <w:r w:rsidR="004E6D34">
        <w:t xml:space="preserve">Scheme </w:t>
      </w:r>
      <w:r w:rsidR="004E6D34">
        <w:rPr>
          <w:noProof/>
        </w:rPr>
        <w:t>6</w:t>
      </w:r>
      <w:r>
        <w:fldChar w:fldCharType="end"/>
      </w:r>
      <w:r>
        <w:t>). A chiral auxiliary can be used to control the stereochemistry of a reduction reaction on pyrrole (</w:t>
      </w:r>
      <w:r>
        <w:fldChar w:fldCharType="begin"/>
      </w:r>
      <w:r>
        <w:instrText xml:space="preserve"> REF _Ref75438882 \h  \* MERGEFORMAT </w:instrText>
      </w:r>
      <w:r>
        <w:fldChar w:fldCharType="separate"/>
      </w:r>
      <w:r w:rsidR="004E6D34">
        <w:t xml:space="preserve">Scheme </w:t>
      </w:r>
      <w:r w:rsidR="004E6D34">
        <w:rPr>
          <w:noProof/>
        </w:rPr>
        <w:t>6</w:t>
      </w:r>
      <w:r>
        <w:fldChar w:fldCharType="end"/>
      </w:r>
      <w:r>
        <w:t>).</w:t>
      </w:r>
      <w:r>
        <w:fldChar w:fldCharType="begin" w:fldLock="1"/>
      </w:r>
      <w:r w:rsidR="002042C7">
        <w:instrText>ADDIN CSL_CITATION {"citationItems":[{"id":"ITEM-1","itemData":{"DOI":"10.1016/S0040-4039(98)02395-8","ISSN":"0040-4039","abstract":"The Birch reduction has been applied to electron-deficient pyrroles substituted with a chiral auxiliary at the C-2 position. Using either 8- phenylmenthol or trans-2-(α-cumyl)cyclohexanol (TCC) as auxiliaries, high levels of stereoselectivity were obtained. Moreover, the auxiliary could be removed using a high-yielding three-step sequence to furnish substituted dehydroproline derivatives with high enantiomeric purity. By choosing either (-)-8-phenylmenthol or (+)-TCC as an auxiliary either enantiomer of the dehydroproline product could be obtained.","author":[{"dropping-particle":"","family":"Donohoe","given":"Timothy J.","non-dropping-particle":"","parse-names":false,"suffix":""},{"dropping-particle":"","family":"Guyo","given":"Paul M.","non-dropping-particle":"","parse-names":false,"suffix":""},{"dropping-particle":"","family":"Helliwell","given":"Madeleine","non-dropping-particle":"","parse-names":false,"suffix":""}],"container-title":"Tetrahedron Letters","id":"ITEM-1","issue":"3","issued":{"date-parts":[["1999","1","15"]]},"page":"435-438","publisher":"Pergamon","title":"The stereoselective Birch reduction of pyrroles","type":"article-journal","volume":"40"},"uris":["http://www.mendeley.com/documents/?uuid=53f56015-fced-3053-bf15-b0c4337ceae6"]}],"mendeley":{"formattedCitation":"&lt;sup&gt;58&lt;/sup&gt;","plainTextFormattedCitation":"58","previouslyFormattedCitation":"&lt;sup&gt;58&lt;/sup&gt;"},"properties":{"noteIndex":0},"schema":"https://github.com/citation-style-language/schema/raw/master/csl-citation.json"}</w:instrText>
      </w:r>
      <w:r>
        <w:fldChar w:fldCharType="separate"/>
      </w:r>
      <w:r w:rsidR="002042C7" w:rsidRPr="002042C7">
        <w:rPr>
          <w:noProof/>
          <w:vertAlign w:val="superscript"/>
        </w:rPr>
        <w:t>58</w:t>
      </w:r>
      <w:r>
        <w:fldChar w:fldCharType="end"/>
      </w:r>
      <w:r>
        <w:t xml:space="preserve"> The chiral auxiliary, </w:t>
      </w:r>
      <w:r>
        <w:rPr>
          <w:i/>
          <w:iCs/>
        </w:rPr>
        <w:t>trans</w:t>
      </w:r>
      <w:r>
        <w:t>-2-(</w:t>
      </w:r>
      <w:r>
        <w:rPr>
          <w:rFonts w:cstheme="minorHAnsi"/>
        </w:rPr>
        <w:t>α</w:t>
      </w:r>
      <w:r>
        <w:t xml:space="preserve">-cumyl)cyclohexanol, was attached to carboxylic acid </w:t>
      </w:r>
      <w:r>
        <w:rPr>
          <w:b/>
          <w:bCs/>
        </w:rPr>
        <w:t>4</w:t>
      </w:r>
      <w:r w:rsidR="00720E32">
        <w:rPr>
          <w:b/>
          <w:bCs/>
        </w:rPr>
        <w:t>3</w:t>
      </w:r>
      <w:r>
        <w:t xml:space="preserve"> using potassium hydroxide and oxalyl chloride. The nitrogen was subsequently protected making ester </w:t>
      </w:r>
      <w:r>
        <w:rPr>
          <w:b/>
          <w:bCs/>
        </w:rPr>
        <w:t>4</w:t>
      </w:r>
      <w:r w:rsidR="00720E32">
        <w:rPr>
          <w:b/>
          <w:bCs/>
        </w:rPr>
        <w:t>4</w:t>
      </w:r>
      <w:r>
        <w:t xml:space="preserve"> with a 90% yield. A Birch reduction was performed using lithium metal and (MeOCH</w:t>
      </w:r>
      <w:r>
        <w:rPr>
          <w:vertAlign w:val="subscript"/>
        </w:rPr>
        <w:t>2</w:t>
      </w:r>
      <w:r>
        <w:t>CH</w:t>
      </w:r>
      <w:r>
        <w:rPr>
          <w:vertAlign w:val="subscript"/>
        </w:rPr>
        <w:t>2</w:t>
      </w:r>
      <w:r>
        <w:t>)</w:t>
      </w:r>
      <w:r>
        <w:rPr>
          <w:vertAlign w:val="subscript"/>
        </w:rPr>
        <w:t>2</w:t>
      </w:r>
      <w:r>
        <w:t xml:space="preserve">NH in liquid ammonia and THF at </w:t>
      </w:r>
      <w:r w:rsidR="00E402BC">
        <w:br/>
      </w:r>
      <w:r>
        <w:t xml:space="preserve">-78 </w:t>
      </w:r>
      <w:r>
        <w:rPr>
          <w:rFonts w:cstheme="minorHAnsi"/>
        </w:rPr>
        <w:t>°</w:t>
      </w:r>
      <w:r>
        <w:t>C. (MeOCH</w:t>
      </w:r>
      <w:r>
        <w:rPr>
          <w:vertAlign w:val="subscript"/>
        </w:rPr>
        <w:t>2</w:t>
      </w:r>
      <w:r>
        <w:t>CH</w:t>
      </w:r>
      <w:r>
        <w:rPr>
          <w:vertAlign w:val="subscript"/>
        </w:rPr>
        <w:t>2</w:t>
      </w:r>
      <w:r>
        <w:t>)</w:t>
      </w:r>
      <w:r>
        <w:rPr>
          <w:vertAlign w:val="subscript"/>
        </w:rPr>
        <w:t>2</w:t>
      </w:r>
      <w:r>
        <w:t xml:space="preserve">NH was used in the reaction mixture to reduce the amount of deprotection </w:t>
      </w:r>
      <w:r>
        <w:lastRenderedPageBreak/>
        <w:t xml:space="preserve">occurring on </w:t>
      </w:r>
      <w:r w:rsidR="0003020E">
        <w:t>ester</w:t>
      </w:r>
      <w:r>
        <w:t xml:space="preserve"> </w:t>
      </w:r>
      <w:r>
        <w:rPr>
          <w:b/>
          <w:bCs/>
        </w:rPr>
        <w:t>4</w:t>
      </w:r>
      <w:r w:rsidR="00720E32">
        <w:rPr>
          <w:b/>
          <w:bCs/>
        </w:rPr>
        <w:t>4</w:t>
      </w:r>
      <w:r>
        <w:rPr>
          <w:b/>
          <w:bCs/>
        </w:rPr>
        <w:t xml:space="preserve"> </w:t>
      </w:r>
      <w:r>
        <w:t>due to the sodamide (NaNH</w:t>
      </w:r>
      <w:r>
        <w:rPr>
          <w:vertAlign w:val="subscript"/>
        </w:rPr>
        <w:t>2</w:t>
      </w:r>
      <w:r>
        <w:t>) that was formed in the reaction.</w:t>
      </w:r>
      <w:r>
        <w:fldChar w:fldCharType="begin" w:fldLock="1"/>
      </w:r>
      <w:r w:rsidR="002042C7">
        <w:instrText>ADDIN CSL_CITATION {"citationItems":[{"id":"ITEM-1","itemData":{"DOI":"10.1016/S0040-4039(98)00362-1","ISSN":"0040-4039","abstract":"The Birch reduction of electron-deficient 3-substituted pyrroles is described. Use of a reductive alkylation procedure involving sodium metal in liquid ammonia gave good yields of 4-alkyl-2-pyrrolines. The identity of these products was proven by an X-ray structure of a crystalline derivative. Moreover, the pyrroles used in this study could be readily prepared by reaction of TOSMIC with acrylic amides and esters and, once the reduction was complete, the ester activating group could be easily removed to yield the corresponding N-protected β-proline derivatives.","author":[{"dropping-particle":"","family":"Donohoe","given":"Timothy J.","non-dropping-particle":"","parse-names":false,"suffix":""},{"dropping-particle":"","family":"Guyo","given":"Paul M.","non-dropping-particle":"","parse-names":false,"suffix":""},{"dropping-particle":"","family":"Harji","given":"Rakesh R.","non-dropping-particle":"","parse-names":false,"suffix":""},{"dropping-particle":"","family":"Helliwell","given":"Madeleine","non-dropping-particle":"","parse-names":false,"suffix":""},{"dropping-particle":"","family":"Cousins","given":"Rick P.C.","non-dropping-particle":"","parse-names":false,"suffix":""}],"container-title":"Tetrahedron Letters","id":"ITEM-1","issue":"19","issued":{"date-parts":[["1998","5","7"]]},"page":"3075-3078","publisher":"Pergamon","title":"The Birch reduction of 3-substituted pyrroles","type":"article-journal","volume":"39"},"uris":["http://www.mendeley.com/documents/?uuid=68cd3e04-6aa8-35b4-bdf3-fc6ac1af83ea"]}],"mendeley":{"formattedCitation":"&lt;sup&gt;59&lt;/sup&gt;","plainTextFormattedCitation":"59","previouslyFormattedCitation":"&lt;sup&gt;59&lt;/sup&gt;"},"properties":{"noteIndex":0},"schema":"https://github.com/citation-style-language/schema/raw/master/csl-citation.json"}</w:instrText>
      </w:r>
      <w:r>
        <w:fldChar w:fldCharType="separate"/>
      </w:r>
      <w:r w:rsidR="002042C7" w:rsidRPr="002042C7">
        <w:rPr>
          <w:noProof/>
          <w:vertAlign w:val="superscript"/>
        </w:rPr>
        <w:t>59</w:t>
      </w:r>
      <w:r>
        <w:fldChar w:fldCharType="end"/>
      </w:r>
      <w:r>
        <w:t xml:space="preserve"> (MeOCH</w:t>
      </w:r>
      <w:r>
        <w:rPr>
          <w:vertAlign w:val="subscript"/>
        </w:rPr>
        <w:t>2</w:t>
      </w:r>
      <w:r>
        <w:t>CH</w:t>
      </w:r>
      <w:r>
        <w:rPr>
          <w:vertAlign w:val="subscript"/>
        </w:rPr>
        <w:t>2</w:t>
      </w:r>
      <w:r>
        <w:t>)</w:t>
      </w:r>
      <w:r>
        <w:rPr>
          <w:vertAlign w:val="subscript"/>
        </w:rPr>
        <w:t>2</w:t>
      </w:r>
      <w:r>
        <w:t xml:space="preserve">NH reacts with ammonia which will produce a less reactive anion that cannot remove the Boc group. The reduction was quenched using benzyl bromide with 87% yield </w:t>
      </w:r>
      <w:r w:rsidR="0003020E">
        <w:t xml:space="preserve">of pyrroline </w:t>
      </w:r>
      <w:r w:rsidR="0003020E">
        <w:rPr>
          <w:b/>
          <w:bCs/>
        </w:rPr>
        <w:t>4</w:t>
      </w:r>
      <w:r w:rsidR="00720E32">
        <w:rPr>
          <w:b/>
          <w:bCs/>
        </w:rPr>
        <w:t>5</w:t>
      </w:r>
      <w:r w:rsidR="0003020E">
        <w:rPr>
          <w:b/>
          <w:bCs/>
        </w:rPr>
        <w:t xml:space="preserve"> </w:t>
      </w:r>
      <w:r>
        <w:t>followed by the removal of the auxiliary which was achieved in 79% yield and 92% ee.</w:t>
      </w:r>
    </w:p>
    <w:p w14:paraId="249D0A24" w14:textId="4941A42F" w:rsidR="000365BB" w:rsidRDefault="00B76D40" w:rsidP="00A74B23">
      <w:pPr>
        <w:pStyle w:val="ListParagraph"/>
        <w:keepNext/>
        <w:spacing w:line="360" w:lineRule="auto"/>
        <w:ind w:left="0"/>
      </w:pPr>
      <w:r>
        <w:rPr>
          <w:noProof/>
        </w:rPr>
        <w:object w:dxaOrig="8616" w:dyaOrig="5906" w14:anchorId="3E8BD266">
          <v:shape id="_x0000_i1035" type="#_x0000_t75" style="width:387.4pt;height:265.15pt" o:ole="">
            <v:imagedata r:id="rId31" o:title=""/>
          </v:shape>
          <o:OLEObject Type="Embed" ProgID="ChemDraw.Document.6.0" ShapeID="_x0000_i1035" DrawAspect="Content" ObjectID="_1779546941" r:id="rId32"/>
        </w:object>
      </w:r>
    </w:p>
    <w:p w14:paraId="379ABA41" w14:textId="064A02A8" w:rsidR="000365BB" w:rsidRDefault="000365BB" w:rsidP="00A74B23">
      <w:pPr>
        <w:pStyle w:val="Caption"/>
        <w:spacing w:line="360" w:lineRule="auto"/>
        <w:rPr>
          <w:noProof/>
          <w:color w:val="FF0000"/>
        </w:rPr>
      </w:pPr>
      <w:bookmarkStart w:id="42" w:name="_Ref75438882"/>
      <w:r>
        <w:t xml:space="preserve">Scheme </w:t>
      </w:r>
      <w:r w:rsidR="002D68E7">
        <w:fldChar w:fldCharType="begin"/>
      </w:r>
      <w:r w:rsidR="002D68E7">
        <w:instrText xml:space="preserve"> SEQ Scheme \* ARABIC </w:instrText>
      </w:r>
      <w:r w:rsidR="002D68E7">
        <w:fldChar w:fldCharType="separate"/>
      </w:r>
      <w:r w:rsidR="004E6D34">
        <w:rPr>
          <w:noProof/>
        </w:rPr>
        <w:t>6</w:t>
      </w:r>
      <w:r w:rsidR="002D68E7">
        <w:rPr>
          <w:noProof/>
        </w:rPr>
        <w:fldChar w:fldCharType="end"/>
      </w:r>
      <w:bookmarkEnd w:id="42"/>
      <w:r>
        <w:t xml:space="preserve"> Chiral auxiliary</w:t>
      </w:r>
      <w:r>
        <w:rPr>
          <w:noProof/>
        </w:rPr>
        <w:t xml:space="preserve"> examples (</w:t>
      </w:r>
      <w:r>
        <w:rPr>
          <w:b/>
          <w:bCs/>
          <w:noProof/>
        </w:rPr>
        <w:t>4</w:t>
      </w:r>
      <w:r w:rsidR="00720E32">
        <w:rPr>
          <w:b/>
          <w:bCs/>
          <w:noProof/>
        </w:rPr>
        <w:t>1</w:t>
      </w:r>
      <w:r>
        <w:rPr>
          <w:b/>
          <w:bCs/>
          <w:noProof/>
        </w:rPr>
        <w:t>, 4</w:t>
      </w:r>
      <w:r w:rsidR="00720E32">
        <w:rPr>
          <w:b/>
          <w:bCs/>
          <w:noProof/>
        </w:rPr>
        <w:t>2</w:t>
      </w:r>
      <w:r>
        <w:rPr>
          <w:noProof/>
        </w:rPr>
        <w:t>), attaching and using a chiral auxil</w:t>
      </w:r>
      <w:r w:rsidR="00CD45CD">
        <w:rPr>
          <w:noProof/>
        </w:rPr>
        <w:t>i</w:t>
      </w:r>
      <w:r>
        <w:rPr>
          <w:noProof/>
        </w:rPr>
        <w:t>ary to control a reduction reaction followed by removal of the auxil</w:t>
      </w:r>
      <w:r w:rsidR="00CD45CD">
        <w:rPr>
          <w:noProof/>
        </w:rPr>
        <w:t>i</w:t>
      </w:r>
      <w:r>
        <w:rPr>
          <w:noProof/>
        </w:rPr>
        <w:t>ary</w:t>
      </w:r>
    </w:p>
    <w:p w14:paraId="45E82BC6" w14:textId="29CCC061" w:rsidR="000365BB" w:rsidRDefault="000365BB" w:rsidP="00A74B23">
      <w:pPr>
        <w:pStyle w:val="Heading2"/>
        <w:spacing w:line="360" w:lineRule="auto"/>
        <w:rPr>
          <w:noProof/>
        </w:rPr>
      </w:pPr>
      <w:bookmarkStart w:id="43" w:name="_Toc167702650"/>
      <w:r>
        <w:rPr>
          <w:noProof/>
        </w:rPr>
        <w:t>Use of anthracene as an auxil</w:t>
      </w:r>
      <w:r w:rsidR="00C03418">
        <w:rPr>
          <w:noProof/>
        </w:rPr>
        <w:t>i</w:t>
      </w:r>
      <w:r>
        <w:rPr>
          <w:noProof/>
        </w:rPr>
        <w:t>ary</w:t>
      </w:r>
      <w:bookmarkEnd w:id="43"/>
    </w:p>
    <w:p w14:paraId="76E434CD" w14:textId="7881D19E" w:rsidR="000365BB" w:rsidRPr="00C03418" w:rsidRDefault="000365BB" w:rsidP="00A74B23">
      <w:pPr>
        <w:spacing w:line="360" w:lineRule="auto"/>
        <w:rPr>
          <w:noProof/>
          <w:color w:val="FF0000"/>
          <w:sz w:val="44"/>
          <w:szCs w:val="44"/>
        </w:rPr>
      </w:pPr>
      <w:r>
        <w:rPr>
          <w:noProof/>
        </w:rPr>
        <w:t xml:space="preserve">Anthracene </w:t>
      </w:r>
      <w:r w:rsidR="00BD0F4D">
        <w:rPr>
          <w:b/>
          <w:bCs/>
          <w:noProof/>
        </w:rPr>
        <w:t>4</w:t>
      </w:r>
      <w:r w:rsidR="00720E32">
        <w:rPr>
          <w:b/>
          <w:bCs/>
          <w:noProof/>
        </w:rPr>
        <w:t>7</w:t>
      </w:r>
      <w:r>
        <w:rPr>
          <w:noProof/>
        </w:rPr>
        <w:t xml:space="preserve"> has been used as an auxiliary </w:t>
      </w:r>
      <w:r w:rsidR="00537A76">
        <w:rPr>
          <w:noProof/>
        </w:rPr>
        <w:t>to promote</w:t>
      </w:r>
      <w:r>
        <w:rPr>
          <w:noProof/>
        </w:rPr>
        <w:t xml:space="preserve"> stereoselective reactions </w:t>
      </w:r>
      <w:r w:rsidR="00537A76">
        <w:rPr>
          <w:noProof/>
        </w:rPr>
        <w:t>because of</w:t>
      </w:r>
      <w:r>
        <w:rPr>
          <w:noProof/>
        </w:rPr>
        <w:t xml:space="preserve"> </w:t>
      </w:r>
      <w:r w:rsidR="00DA0229">
        <w:rPr>
          <w:noProof/>
        </w:rPr>
        <w:t>its</w:t>
      </w:r>
      <w:r>
        <w:rPr>
          <w:noProof/>
        </w:rPr>
        <w:t xml:space="preserve"> bulky </w:t>
      </w:r>
      <w:r w:rsidR="00A51DA7">
        <w:rPr>
          <w:noProof/>
        </w:rPr>
        <w:t>nature</w:t>
      </w:r>
      <w:r>
        <w:rPr>
          <w:noProof/>
        </w:rPr>
        <w:t xml:space="preserve"> hindering incoming molecules from attacking the face of the compound</w:t>
      </w:r>
      <w:r w:rsidR="008E30A9">
        <w:rPr>
          <w:noProof/>
        </w:rPr>
        <w:t xml:space="preserve"> closest to the aryl substituent</w:t>
      </w:r>
      <w:r>
        <w:rPr>
          <w:noProof/>
        </w:rPr>
        <w:t xml:space="preserve">. To attach anthracene </w:t>
      </w:r>
      <w:r w:rsidR="00BD0F4D">
        <w:rPr>
          <w:b/>
          <w:bCs/>
          <w:noProof/>
        </w:rPr>
        <w:t>4</w:t>
      </w:r>
      <w:r w:rsidR="00720E32">
        <w:rPr>
          <w:b/>
          <w:bCs/>
          <w:noProof/>
        </w:rPr>
        <w:t>7</w:t>
      </w:r>
      <w:r>
        <w:rPr>
          <w:noProof/>
        </w:rPr>
        <w:t xml:space="preserve"> a Diels-Alder reaction would be used</w:t>
      </w:r>
      <w:r w:rsidR="00C03418">
        <w:rPr>
          <w:noProof/>
        </w:rPr>
        <w:t>.</w:t>
      </w:r>
      <w:r>
        <w:rPr>
          <w:noProof/>
        </w:rPr>
        <w:t xml:space="preserve"> </w:t>
      </w:r>
      <w:r w:rsidR="00C03418">
        <w:rPr>
          <w:noProof/>
        </w:rPr>
        <w:t>T</w:t>
      </w:r>
      <w:r>
        <w:rPr>
          <w:noProof/>
        </w:rPr>
        <w:t>hese reactions tend to be high yielding</w:t>
      </w:r>
      <w:r w:rsidR="009342B8">
        <w:rPr>
          <w:noProof/>
        </w:rPr>
        <w:t>.</w:t>
      </w:r>
      <w:r>
        <w:rPr>
          <w:noProof/>
        </w:rPr>
        <w:t xml:space="preserve"> The advantage of using an anthracene </w:t>
      </w:r>
      <w:r w:rsidR="00BD0F4D">
        <w:rPr>
          <w:b/>
          <w:bCs/>
          <w:noProof/>
        </w:rPr>
        <w:t>4</w:t>
      </w:r>
      <w:r w:rsidR="00720E32">
        <w:rPr>
          <w:b/>
          <w:bCs/>
          <w:noProof/>
        </w:rPr>
        <w:t>7</w:t>
      </w:r>
      <w:r>
        <w:rPr>
          <w:noProof/>
        </w:rPr>
        <w:t xml:space="preserve"> derivative instead of the usual oxazolidinones</w:t>
      </w:r>
      <w:r>
        <w:t xml:space="preserve"> (</w:t>
      </w:r>
      <w:r>
        <w:fldChar w:fldCharType="begin"/>
      </w:r>
      <w:r>
        <w:instrText xml:space="preserve"> REF _Ref75438882 \h  \* MERGEFORMAT </w:instrText>
      </w:r>
      <w:r>
        <w:fldChar w:fldCharType="separate"/>
      </w:r>
      <w:r w:rsidR="004E6D34">
        <w:t xml:space="preserve">Scheme </w:t>
      </w:r>
      <w:r w:rsidR="004E6D34">
        <w:rPr>
          <w:noProof/>
        </w:rPr>
        <w:t>6</w:t>
      </w:r>
      <w:r>
        <w:fldChar w:fldCharType="end"/>
      </w:r>
      <w:r>
        <w:t xml:space="preserve">) </w:t>
      </w:r>
      <w:r>
        <w:rPr>
          <w:noProof/>
        </w:rPr>
        <w:t>as auxil</w:t>
      </w:r>
      <w:r w:rsidR="00CD45CD">
        <w:rPr>
          <w:noProof/>
        </w:rPr>
        <w:t>i</w:t>
      </w:r>
      <w:r>
        <w:rPr>
          <w:noProof/>
        </w:rPr>
        <w:t xml:space="preserve">aries </w:t>
      </w:r>
      <w:r w:rsidR="00E402A4">
        <w:rPr>
          <w:noProof/>
        </w:rPr>
        <w:t>are</w:t>
      </w:r>
      <w:r>
        <w:rPr>
          <w:noProof/>
        </w:rPr>
        <w:t xml:space="preserve"> the different variety of reactions that can be used. </w:t>
      </w:r>
      <w:r>
        <w:t xml:space="preserve">Oxazolidinones </w:t>
      </w:r>
      <w:r>
        <w:rPr>
          <w:noProof/>
        </w:rPr>
        <w:t>tend to</w:t>
      </w:r>
      <w:r>
        <w:rPr>
          <w:b/>
          <w:bCs/>
          <w:noProof/>
        </w:rPr>
        <w:t xml:space="preserve"> </w:t>
      </w:r>
      <w:r>
        <w:rPr>
          <w:noProof/>
        </w:rPr>
        <w:t xml:space="preserve">require molecules containing acyl groups, but anthracene </w:t>
      </w:r>
      <w:r w:rsidR="00BD0F4D">
        <w:rPr>
          <w:b/>
          <w:bCs/>
          <w:noProof/>
        </w:rPr>
        <w:t>4</w:t>
      </w:r>
      <w:r w:rsidR="00720E32">
        <w:rPr>
          <w:b/>
          <w:bCs/>
          <w:noProof/>
        </w:rPr>
        <w:t>7</w:t>
      </w:r>
      <w:r>
        <w:rPr>
          <w:noProof/>
        </w:rPr>
        <w:t xml:space="preserve"> containing compounds can react with functional alkenes and alkanes. </w:t>
      </w:r>
    </w:p>
    <w:p w14:paraId="3DC9F027" w14:textId="16E46537" w:rsidR="004D6487" w:rsidRPr="00CD1D14" w:rsidRDefault="000365BB" w:rsidP="00A74B23">
      <w:pPr>
        <w:spacing w:line="360" w:lineRule="auto"/>
        <w:rPr>
          <w:noProof/>
        </w:rPr>
      </w:pPr>
      <w:r>
        <w:rPr>
          <w:noProof/>
        </w:rPr>
        <w:t xml:space="preserve">Anthracene </w:t>
      </w:r>
      <w:r w:rsidR="00BD0F4D">
        <w:rPr>
          <w:b/>
          <w:bCs/>
          <w:noProof/>
        </w:rPr>
        <w:t>4</w:t>
      </w:r>
      <w:r w:rsidR="00720E32">
        <w:rPr>
          <w:b/>
          <w:bCs/>
          <w:noProof/>
        </w:rPr>
        <w:t>7</w:t>
      </w:r>
      <w:r>
        <w:rPr>
          <w:b/>
          <w:bCs/>
          <w:noProof/>
        </w:rPr>
        <w:t xml:space="preserve"> </w:t>
      </w:r>
      <w:r>
        <w:rPr>
          <w:noProof/>
        </w:rPr>
        <w:t>has been shown to under go a high yielding Diels-Alder reaction using an enantiomerically pure chiral acrylate (</w:t>
      </w:r>
      <w:r>
        <w:rPr>
          <w:noProof/>
        </w:rPr>
        <w:fldChar w:fldCharType="begin"/>
      </w:r>
      <w:r>
        <w:rPr>
          <w:noProof/>
        </w:rPr>
        <w:instrText xml:space="preserve"> REF _Ref142139885 \h  \* MERGEFORMAT </w:instrText>
      </w:r>
      <w:r>
        <w:rPr>
          <w:noProof/>
        </w:rPr>
      </w:r>
      <w:r>
        <w:rPr>
          <w:noProof/>
        </w:rPr>
        <w:fldChar w:fldCharType="separate"/>
      </w:r>
      <w:r w:rsidR="004E6D34">
        <w:t xml:space="preserve">Scheme </w:t>
      </w:r>
      <w:r w:rsidR="004E6D34">
        <w:rPr>
          <w:noProof/>
        </w:rPr>
        <w:t>7</w:t>
      </w:r>
      <w:r>
        <w:rPr>
          <w:noProof/>
        </w:rPr>
        <w:fldChar w:fldCharType="end"/>
      </w:r>
      <w:r>
        <w:rPr>
          <w:noProof/>
        </w:rPr>
        <w:t xml:space="preserve">). Helmchen </w:t>
      </w:r>
      <w:r>
        <w:rPr>
          <w:i/>
          <w:iCs/>
          <w:noProof/>
        </w:rPr>
        <w:t>et al.</w:t>
      </w:r>
      <w:r>
        <w:rPr>
          <w:i/>
          <w:iCs/>
          <w:noProof/>
        </w:rPr>
        <w:fldChar w:fldCharType="begin" w:fldLock="1"/>
      </w:r>
      <w:r w:rsidR="002042C7">
        <w:rPr>
          <w:i/>
          <w:iCs/>
          <w:noProof/>
        </w:rPr>
        <w:instrText>ADDIN CSL_CITATION {"citationItems":[{"id":"ITEM-1","itemData":{"DOI":"10.1016/S0040-4039(00)95681-8","ISSN":"0040-4039","abstract":"Enantiomerically pure Diels-Alder adducts, obtained by asymmetric Diels-Alder reaction, were modified diastereoselectively and the products cleaved by retro Diels-Alder reaction to give chiral compounds [(R)- and (S)-1-octen-3-ol, (R)- and (S)-sarcomycin methyl ester] of high enantiomeric purity. © 1987.","author":[{"dropping-particle":"","family":"Helmchen","given":"Günter","non-dropping-particle":"","parse-names":false,"suffix":""},{"dropping-particle":"","family":"Ihrig","given":"Klaus","non-dropping-particle":"","parse-names":false,"suffix":""},{"dropping-particle":"","family":"Schindler","given":"Heinz","non-dropping-particle":"","parse-names":false,"suffix":""}],"container-title":"Tetrahedron Letters","id":"ITEM-1","issue":"2","issued":{"date-parts":[["1987","1","1"]]},"page":"183-186","publisher":"Pergamon","title":"EPC-syntheses via asymmetric diels-alder reactions/retro diels-alder reactions I: (R)- and (S)-matsutake alcohol. (R)- and (S)-sarcomycin methyl ester","type":"article-journal","volume":"28"},"uris":["http://www.mendeley.com/documents/?uuid=59aed663-dd65-3f9a-838c-23b30ba573ac"]}],"mendeley":{"formattedCitation":"&lt;sup&gt;60&lt;/sup&gt;","plainTextFormattedCitation":"60","previouslyFormattedCitation":"&lt;sup&gt;60&lt;/sup&gt;"},"properties":{"noteIndex":0},"schema":"https://github.com/citation-style-language/schema/raw/master/csl-citation.json"}</w:instrText>
      </w:r>
      <w:r>
        <w:rPr>
          <w:i/>
          <w:iCs/>
          <w:noProof/>
        </w:rPr>
        <w:fldChar w:fldCharType="separate"/>
      </w:r>
      <w:r w:rsidR="002042C7" w:rsidRPr="002042C7">
        <w:rPr>
          <w:iCs/>
          <w:noProof/>
          <w:vertAlign w:val="superscript"/>
        </w:rPr>
        <w:t>60</w:t>
      </w:r>
      <w:r>
        <w:rPr>
          <w:i/>
          <w:iCs/>
          <w:noProof/>
        </w:rPr>
        <w:fldChar w:fldCharType="end"/>
      </w:r>
      <w:r>
        <w:rPr>
          <w:i/>
          <w:iCs/>
          <w:noProof/>
        </w:rPr>
        <w:t xml:space="preserve"> </w:t>
      </w:r>
      <w:r>
        <w:rPr>
          <w:noProof/>
        </w:rPr>
        <w:t>performed a Diels-Alder reaction between (</w:t>
      </w:r>
      <w:r>
        <w:rPr>
          <w:i/>
          <w:iCs/>
          <w:noProof/>
        </w:rPr>
        <w:t>R</w:t>
      </w:r>
      <w:r>
        <w:rPr>
          <w:noProof/>
        </w:rPr>
        <w:t xml:space="preserve">)-pantolactone derivative </w:t>
      </w:r>
      <w:r w:rsidR="00BD0F4D">
        <w:rPr>
          <w:b/>
          <w:bCs/>
          <w:noProof/>
        </w:rPr>
        <w:t>4</w:t>
      </w:r>
      <w:r w:rsidR="00720E32">
        <w:rPr>
          <w:b/>
          <w:bCs/>
          <w:noProof/>
        </w:rPr>
        <w:t>8</w:t>
      </w:r>
      <w:r>
        <w:rPr>
          <w:noProof/>
        </w:rPr>
        <w:t xml:space="preserve"> and anthracene </w:t>
      </w:r>
      <w:r w:rsidR="00BD0F4D">
        <w:rPr>
          <w:b/>
          <w:bCs/>
          <w:noProof/>
        </w:rPr>
        <w:t>4</w:t>
      </w:r>
      <w:r w:rsidR="00720E32">
        <w:rPr>
          <w:b/>
          <w:bCs/>
          <w:noProof/>
        </w:rPr>
        <w:t>7</w:t>
      </w:r>
      <w:r>
        <w:rPr>
          <w:noProof/>
        </w:rPr>
        <w:t xml:space="preserve"> to make esters </w:t>
      </w:r>
      <w:r w:rsidR="00BD0F4D">
        <w:rPr>
          <w:b/>
          <w:bCs/>
          <w:noProof/>
        </w:rPr>
        <w:t>4</w:t>
      </w:r>
      <w:r w:rsidR="00720E32">
        <w:rPr>
          <w:b/>
          <w:bCs/>
          <w:noProof/>
        </w:rPr>
        <w:t>9</w:t>
      </w:r>
      <w:r>
        <w:rPr>
          <w:noProof/>
        </w:rPr>
        <w:t xml:space="preserve"> with a ratio of 96.5:3.5</w:t>
      </w:r>
      <w:r w:rsidR="00FD3EA0">
        <w:rPr>
          <w:noProof/>
        </w:rPr>
        <w:t xml:space="preserve"> (</w:t>
      </w:r>
      <w:r w:rsidR="00FD3EA0" w:rsidRPr="00FD3EA0">
        <w:rPr>
          <w:i/>
          <w:iCs/>
          <w:noProof/>
        </w:rPr>
        <w:t>S</w:t>
      </w:r>
      <w:r w:rsidR="00CD1D14">
        <w:rPr>
          <w:i/>
          <w:iCs/>
          <w:noProof/>
        </w:rPr>
        <w:t>,R</w:t>
      </w:r>
      <w:r w:rsidR="00FD3EA0">
        <w:rPr>
          <w:noProof/>
        </w:rPr>
        <w:t>:</w:t>
      </w:r>
      <w:r w:rsidR="00FD3EA0" w:rsidRPr="00FD3EA0">
        <w:rPr>
          <w:i/>
          <w:iCs/>
          <w:noProof/>
        </w:rPr>
        <w:t>R</w:t>
      </w:r>
      <w:r w:rsidR="00CD1D14">
        <w:rPr>
          <w:i/>
          <w:iCs/>
          <w:noProof/>
        </w:rPr>
        <w:t>,R</w:t>
      </w:r>
      <w:r w:rsidR="00FD3EA0">
        <w:rPr>
          <w:noProof/>
        </w:rPr>
        <w:t>)</w:t>
      </w:r>
      <w:r w:rsidR="00A51DA7">
        <w:rPr>
          <w:noProof/>
        </w:rPr>
        <w:t>. T</w:t>
      </w:r>
      <w:r>
        <w:rPr>
          <w:noProof/>
        </w:rPr>
        <w:t xml:space="preserve">he selectivity was further improved after </w:t>
      </w:r>
      <w:r w:rsidR="00CD45CD">
        <w:rPr>
          <w:noProof/>
        </w:rPr>
        <w:t>crystallisation</w:t>
      </w:r>
      <w:r>
        <w:rPr>
          <w:noProof/>
        </w:rPr>
        <w:t xml:space="preserve"> to give a diastereoselectivity of 99.5:0.5. Ester </w:t>
      </w:r>
      <w:r w:rsidR="00AD15F6" w:rsidRPr="00AD15F6">
        <w:rPr>
          <w:noProof/>
        </w:rPr>
        <w:t>(</w:t>
      </w:r>
      <w:r w:rsidR="00AD15F6" w:rsidRPr="00AD15F6">
        <w:rPr>
          <w:i/>
          <w:iCs/>
          <w:noProof/>
        </w:rPr>
        <w:t>S</w:t>
      </w:r>
      <w:r w:rsidR="00CD1D14">
        <w:rPr>
          <w:i/>
          <w:iCs/>
          <w:noProof/>
        </w:rPr>
        <w:t>,R</w:t>
      </w:r>
      <w:r w:rsidR="00AD15F6" w:rsidRPr="00AD15F6">
        <w:rPr>
          <w:noProof/>
        </w:rPr>
        <w:t>)</w:t>
      </w:r>
      <w:r w:rsidR="00AD15F6">
        <w:rPr>
          <w:b/>
          <w:bCs/>
          <w:noProof/>
        </w:rPr>
        <w:t>4</w:t>
      </w:r>
      <w:r w:rsidR="00720E32">
        <w:rPr>
          <w:b/>
          <w:bCs/>
          <w:noProof/>
        </w:rPr>
        <w:t>9</w:t>
      </w:r>
      <w:r>
        <w:rPr>
          <w:noProof/>
        </w:rPr>
        <w:t xml:space="preserve"> was then converted to aldehyde </w:t>
      </w:r>
      <w:r w:rsidR="00720E32">
        <w:rPr>
          <w:b/>
          <w:bCs/>
          <w:noProof/>
        </w:rPr>
        <w:t>50</w:t>
      </w:r>
      <w:r>
        <w:rPr>
          <w:noProof/>
        </w:rPr>
        <w:t xml:space="preserve"> over three steps.</w:t>
      </w:r>
    </w:p>
    <w:p w14:paraId="2BCA8F90" w14:textId="3865BD22" w:rsidR="000365BB" w:rsidRDefault="004D6487" w:rsidP="00A74B23">
      <w:pPr>
        <w:spacing w:line="360" w:lineRule="auto"/>
        <w:rPr>
          <w:noProof/>
        </w:rPr>
      </w:pPr>
      <w:r>
        <w:rPr>
          <w:noProof/>
        </w:rPr>
        <w:lastRenderedPageBreak/>
        <w:t>After the addition of a Grignard reagent, two isomers</w:t>
      </w:r>
      <w:r w:rsidR="0022777B">
        <w:rPr>
          <w:noProof/>
        </w:rPr>
        <w:t xml:space="preserve"> </w:t>
      </w:r>
      <w:r w:rsidR="0022777B">
        <w:rPr>
          <w:b/>
          <w:bCs/>
          <w:noProof/>
        </w:rPr>
        <w:t>5</w:t>
      </w:r>
      <w:r w:rsidR="00720E32">
        <w:rPr>
          <w:b/>
          <w:bCs/>
          <w:noProof/>
        </w:rPr>
        <w:t>1</w:t>
      </w:r>
      <w:r>
        <w:rPr>
          <w:noProof/>
        </w:rPr>
        <w:t xml:space="preserve"> were produced in a </w:t>
      </w:r>
      <w:r w:rsidR="00042173">
        <w:rPr>
          <w:noProof/>
        </w:rPr>
        <w:t>78</w:t>
      </w:r>
      <w:r>
        <w:rPr>
          <w:noProof/>
        </w:rPr>
        <w:t xml:space="preserve">% yield with a ratio of 1:2.6 </w:t>
      </w:r>
      <w:r w:rsidR="0022777B">
        <w:rPr>
          <w:noProof/>
        </w:rPr>
        <w:t>(</w:t>
      </w:r>
      <w:r w:rsidR="00CD1D14" w:rsidRPr="00CD1D14">
        <w:rPr>
          <w:i/>
          <w:iCs/>
          <w:noProof/>
        </w:rPr>
        <w:t>R</w:t>
      </w:r>
      <w:r w:rsidR="00CD1D14">
        <w:rPr>
          <w:i/>
          <w:iCs/>
          <w:noProof/>
        </w:rPr>
        <w:t>,</w:t>
      </w:r>
      <w:r w:rsidR="0022777B" w:rsidRPr="0022777B">
        <w:rPr>
          <w:i/>
          <w:iCs/>
          <w:noProof/>
        </w:rPr>
        <w:t>S</w:t>
      </w:r>
      <w:r w:rsidR="0022777B">
        <w:rPr>
          <w:noProof/>
        </w:rPr>
        <w:t>:</w:t>
      </w:r>
      <w:r w:rsidR="0022777B" w:rsidRPr="0022777B">
        <w:rPr>
          <w:i/>
          <w:iCs/>
          <w:noProof/>
        </w:rPr>
        <w:t>R</w:t>
      </w:r>
      <w:r w:rsidR="00CD1D14">
        <w:rPr>
          <w:i/>
          <w:iCs/>
          <w:noProof/>
        </w:rPr>
        <w:t>,R</w:t>
      </w:r>
      <w:r w:rsidR="0022777B">
        <w:rPr>
          <w:noProof/>
        </w:rPr>
        <w:t>)</w:t>
      </w:r>
      <w:r>
        <w:rPr>
          <w:noProof/>
        </w:rPr>
        <w:t xml:space="preserve">. </w:t>
      </w:r>
      <w:r w:rsidR="000A12B5">
        <w:rPr>
          <w:noProof/>
        </w:rPr>
        <w:t>I</w:t>
      </w:r>
      <w:r>
        <w:rPr>
          <w:noProof/>
        </w:rPr>
        <w:t>somers</w:t>
      </w:r>
      <w:r w:rsidR="000A12B5">
        <w:rPr>
          <w:noProof/>
        </w:rPr>
        <w:t xml:space="preserve"> </w:t>
      </w:r>
      <w:r w:rsidR="000A12B5">
        <w:rPr>
          <w:b/>
          <w:bCs/>
          <w:noProof/>
        </w:rPr>
        <w:t>5</w:t>
      </w:r>
      <w:r w:rsidR="00720E32">
        <w:rPr>
          <w:b/>
          <w:bCs/>
          <w:noProof/>
        </w:rPr>
        <w:t>1</w:t>
      </w:r>
      <w:r>
        <w:rPr>
          <w:noProof/>
        </w:rPr>
        <w:t xml:space="preserve"> were then separated and </w:t>
      </w:r>
      <w:r>
        <w:rPr>
          <w:i/>
          <w:iCs/>
          <w:noProof/>
        </w:rPr>
        <w:t>O</w:t>
      </w:r>
      <w:r>
        <w:rPr>
          <w:noProof/>
        </w:rPr>
        <w:t xml:space="preserve">-silylated followed by a retro Diels-Alder reaction using </w:t>
      </w:r>
      <w:r w:rsidR="00AB09A3">
        <w:rPr>
          <w:noProof/>
        </w:rPr>
        <w:t>f</w:t>
      </w:r>
      <w:r w:rsidR="00AB09A3" w:rsidRPr="00AB09A3">
        <w:rPr>
          <w:noProof/>
        </w:rPr>
        <w:t>lash vacuum pyrolysis</w:t>
      </w:r>
      <w:r w:rsidR="00AB09A3">
        <w:rPr>
          <w:noProof/>
        </w:rPr>
        <w:t xml:space="preserve"> (</w:t>
      </w:r>
      <w:r>
        <w:rPr>
          <w:noProof/>
        </w:rPr>
        <w:t>FVP</w:t>
      </w:r>
      <w:r w:rsidR="00AB09A3">
        <w:rPr>
          <w:noProof/>
        </w:rPr>
        <w:t>)</w:t>
      </w:r>
      <w:r>
        <w:rPr>
          <w:noProof/>
        </w:rPr>
        <w:t xml:space="preserve"> at 600 </w:t>
      </w:r>
      <w:r>
        <w:rPr>
          <w:rFonts w:cstheme="minorHAnsi"/>
          <w:noProof/>
        </w:rPr>
        <w:t>°</w:t>
      </w:r>
      <w:r>
        <w:rPr>
          <w:noProof/>
        </w:rPr>
        <w:t>C and 0.005 mm Hg</w:t>
      </w:r>
      <w:r w:rsidR="004F515D">
        <w:rPr>
          <w:noProof/>
        </w:rPr>
        <w:t xml:space="preserve">. During the retro Diels-Alder reaction </w:t>
      </w:r>
      <w:r>
        <w:rPr>
          <w:noProof/>
        </w:rPr>
        <w:t xml:space="preserve">there was no evidence of racemisation occurring. The main disadvantage of the method is that the stereodirecting group on the acrylate </w:t>
      </w:r>
      <w:r w:rsidR="00CD45CD">
        <w:rPr>
          <w:noProof/>
        </w:rPr>
        <w:t>required</w:t>
      </w:r>
      <w:r w:rsidR="00E402A4">
        <w:rPr>
          <w:noProof/>
        </w:rPr>
        <w:t xml:space="preserve"> removal</w:t>
      </w:r>
      <w:r>
        <w:rPr>
          <w:noProof/>
        </w:rPr>
        <w:t xml:space="preserve"> before further reactions </w:t>
      </w:r>
      <w:r w:rsidR="00E402A4">
        <w:rPr>
          <w:noProof/>
        </w:rPr>
        <w:t>could</w:t>
      </w:r>
      <w:r>
        <w:rPr>
          <w:noProof/>
        </w:rPr>
        <w:t xml:space="preserve"> occur.</w:t>
      </w:r>
    </w:p>
    <w:p w14:paraId="14F26128" w14:textId="691E7C0D" w:rsidR="000365BB" w:rsidRPr="00AA7419" w:rsidRDefault="00706FFE" w:rsidP="00A74B23">
      <w:pPr>
        <w:pStyle w:val="Caption"/>
        <w:spacing w:line="360" w:lineRule="auto"/>
        <w:rPr>
          <w:b/>
          <w:bCs/>
          <w:color w:val="FF0000"/>
        </w:rPr>
      </w:pPr>
      <w:r>
        <w:object w:dxaOrig="10354" w:dyaOrig="9744" w14:anchorId="3F76AEFE">
          <v:shape id="_x0000_i1036" type="#_x0000_t75" style="width:462.75pt;height:436.5pt" o:ole="">
            <v:imagedata r:id="rId33" o:title=""/>
          </v:shape>
          <o:OLEObject Type="Embed" ProgID="ChemDraw.Document.6.0" ShapeID="_x0000_i1036" DrawAspect="Content" ObjectID="_1779546942" r:id="rId34"/>
        </w:object>
      </w:r>
      <w:bookmarkStart w:id="44" w:name="_Ref142139885"/>
      <w:r w:rsidR="000365BB">
        <w:t xml:space="preserve">Scheme </w:t>
      </w:r>
      <w:r w:rsidR="002D68E7">
        <w:fldChar w:fldCharType="begin"/>
      </w:r>
      <w:r w:rsidR="002D68E7">
        <w:instrText xml:space="preserve"> SEQ Scheme \* ARABIC </w:instrText>
      </w:r>
      <w:r w:rsidR="002D68E7">
        <w:fldChar w:fldCharType="separate"/>
      </w:r>
      <w:r w:rsidR="004E6D34">
        <w:rPr>
          <w:noProof/>
        </w:rPr>
        <w:t>7</w:t>
      </w:r>
      <w:r w:rsidR="002D68E7">
        <w:rPr>
          <w:noProof/>
        </w:rPr>
        <w:fldChar w:fldCharType="end"/>
      </w:r>
      <w:bookmarkEnd w:id="44"/>
      <w:r w:rsidR="000365BB">
        <w:t xml:space="preserve"> Diels-Alder reaction between anthracene</w:t>
      </w:r>
      <w:r w:rsidR="00AA7419">
        <w:t xml:space="preserve"> </w:t>
      </w:r>
      <w:r w:rsidR="00AA7419">
        <w:rPr>
          <w:b/>
          <w:bCs/>
        </w:rPr>
        <w:t>4</w:t>
      </w:r>
      <w:r w:rsidR="00720E32">
        <w:rPr>
          <w:b/>
          <w:bCs/>
        </w:rPr>
        <w:t>7</w:t>
      </w:r>
      <w:r w:rsidR="000365BB">
        <w:t xml:space="preserve"> and chiral acrylate</w:t>
      </w:r>
      <w:r w:rsidR="00AA7419">
        <w:t xml:space="preserve"> </w:t>
      </w:r>
      <w:r w:rsidR="00720E32" w:rsidRPr="00720E32">
        <w:rPr>
          <w:b/>
          <w:bCs/>
        </w:rPr>
        <w:t>48</w:t>
      </w:r>
    </w:p>
    <w:p w14:paraId="33B14C0F" w14:textId="03110829" w:rsidR="000365BB" w:rsidRPr="000E4036" w:rsidRDefault="00804319" w:rsidP="00A74B23">
      <w:pPr>
        <w:spacing w:line="360" w:lineRule="auto"/>
        <w:rPr>
          <w:noProof/>
          <w:color w:val="FF0000"/>
          <w:sz w:val="40"/>
          <w:szCs w:val="40"/>
        </w:rPr>
      </w:pPr>
      <w:r>
        <w:rPr>
          <w:noProof/>
        </w:rPr>
        <w:t>Furanone</w:t>
      </w:r>
      <w:r w:rsidR="000365BB">
        <w:rPr>
          <w:noProof/>
        </w:rPr>
        <w:t xml:space="preserve"> </w:t>
      </w:r>
      <w:r w:rsidR="00AA7419">
        <w:rPr>
          <w:b/>
          <w:bCs/>
          <w:noProof/>
        </w:rPr>
        <w:t>5</w:t>
      </w:r>
      <w:r w:rsidR="00720E32">
        <w:rPr>
          <w:b/>
          <w:bCs/>
          <w:noProof/>
        </w:rPr>
        <w:t>4</w:t>
      </w:r>
      <w:r w:rsidR="000365BB">
        <w:rPr>
          <w:noProof/>
        </w:rPr>
        <w:t xml:space="preserve"> and substituted anthracene </w:t>
      </w:r>
      <w:r w:rsidR="00AA7419">
        <w:rPr>
          <w:b/>
          <w:bCs/>
          <w:noProof/>
        </w:rPr>
        <w:t>5</w:t>
      </w:r>
      <w:r w:rsidR="00720E32">
        <w:rPr>
          <w:b/>
          <w:bCs/>
          <w:noProof/>
        </w:rPr>
        <w:t>3</w:t>
      </w:r>
      <w:r w:rsidR="000365BB">
        <w:rPr>
          <w:noProof/>
        </w:rPr>
        <w:t xml:space="preserve"> (</w:t>
      </w:r>
      <w:r w:rsidR="005E7568">
        <w:rPr>
          <w:noProof/>
        </w:rPr>
        <w:fldChar w:fldCharType="begin"/>
      </w:r>
      <w:r w:rsidR="005E7568">
        <w:rPr>
          <w:noProof/>
        </w:rPr>
        <w:instrText xml:space="preserve"> REF _Ref159839128 \h </w:instrText>
      </w:r>
      <w:r w:rsidR="00A74B23">
        <w:rPr>
          <w:noProof/>
        </w:rPr>
        <w:instrText xml:space="preserve"> \* MERGEFORMAT </w:instrText>
      </w:r>
      <w:r w:rsidR="005E7568">
        <w:rPr>
          <w:noProof/>
        </w:rPr>
      </w:r>
      <w:r w:rsidR="005E7568">
        <w:rPr>
          <w:noProof/>
        </w:rPr>
        <w:fldChar w:fldCharType="separate"/>
      </w:r>
      <w:r w:rsidR="004E6D34">
        <w:t xml:space="preserve">Scheme </w:t>
      </w:r>
      <w:r w:rsidR="004E6D34">
        <w:rPr>
          <w:noProof/>
        </w:rPr>
        <w:t>8</w:t>
      </w:r>
      <w:r w:rsidR="005E7568">
        <w:rPr>
          <w:noProof/>
        </w:rPr>
        <w:fldChar w:fldCharType="end"/>
      </w:r>
      <w:r w:rsidR="000365BB">
        <w:rPr>
          <w:noProof/>
        </w:rPr>
        <w:t>)</w:t>
      </w:r>
      <w:r w:rsidR="000365BB">
        <w:rPr>
          <w:noProof/>
        </w:rPr>
        <w:fldChar w:fldCharType="begin" w:fldLock="1"/>
      </w:r>
      <w:r w:rsidR="002042C7">
        <w:rPr>
          <w:noProof/>
        </w:rPr>
        <w:instrText>ADDIN CSL_CITATION {"citationItems":[{"id":"ITEM-1","itemData":{"DOI":"10.1016/S0040-4039(02)02766-1","ISSN":"0040-4039","abstract":"Chiral anthracene template, 10-methyl-9-(1-methoxy-2,2,2-trifluoroethyl)anthracene undergoes highly diastereoselective cycloadditions with maleic anhydride and 5-acetoxy-2(5H)-furanone. Subsequent regioselective and stereoselective manipulations demonstrate the synthetic utility in conversions to enantioenriched butenolides, and elucidate the origin of diastereoselection. © 2003 Elsevier Science Ltd. All rights reserved.","author":[{"dropping-particle":"","family":"Corbett","given":"Matthew S.","non-dropping-particle":"","parse-names":false,"suffix":""},{"dropping-particle":"","family":"Liu","given":"Xiang","non-dropping-particle":"","parse-names":false,"suffix":""},{"dropping-particle":"","family":"Sanyal","given":"Amitav","non-dropping-particle":"","parse-names":false,"suffix":""},{"dropping-particle":"","family":"Snyder","given":"John K.","non-dropping-particle":"","parse-names":false,"suffix":""}],"container-title":"Tetrahedron Letters","id":"ITEM-1","issue":"5","issued":{"date-parts":[["2003","1","27"]]},"page":"931-935","publisher":"Pergamon","title":"Cycloadditions of chiral anthracenes: effect of the trifluoromethyl group","type":"article-journal","volume":"44"},"uris":["http://www.mendeley.com/documents/?uuid=8c3d534d-d36b-346d-97cf-fe076bd32c39"]}],"mendeley":{"formattedCitation":"&lt;sup&gt;61&lt;/sup&gt;","plainTextFormattedCitation":"61","previouslyFormattedCitation":"&lt;sup&gt;61&lt;/sup&gt;"},"properties":{"noteIndex":0},"schema":"https://github.com/citation-style-language/schema/raw/master/csl-citation.json"}</w:instrText>
      </w:r>
      <w:r w:rsidR="000365BB">
        <w:rPr>
          <w:noProof/>
        </w:rPr>
        <w:fldChar w:fldCharType="separate"/>
      </w:r>
      <w:r w:rsidR="002042C7" w:rsidRPr="002042C7">
        <w:rPr>
          <w:noProof/>
          <w:vertAlign w:val="superscript"/>
        </w:rPr>
        <w:t>61</w:t>
      </w:r>
      <w:r w:rsidR="000365BB">
        <w:rPr>
          <w:noProof/>
        </w:rPr>
        <w:fldChar w:fldCharType="end"/>
      </w:r>
      <w:r w:rsidR="000365BB">
        <w:rPr>
          <w:noProof/>
        </w:rPr>
        <w:t xml:space="preserve"> were reacted together by a Diels-Alder reaction to give a mixture of two inseparable regioisomers with a ratio of 6:1 for isomers </w:t>
      </w:r>
      <w:r w:rsidR="00AA7419">
        <w:rPr>
          <w:b/>
          <w:bCs/>
          <w:noProof/>
        </w:rPr>
        <w:t>5</w:t>
      </w:r>
      <w:r w:rsidR="00720E32">
        <w:rPr>
          <w:b/>
          <w:bCs/>
          <w:noProof/>
        </w:rPr>
        <w:t>5</w:t>
      </w:r>
      <w:r w:rsidR="00C61C91">
        <w:rPr>
          <w:b/>
          <w:bCs/>
          <w:noProof/>
        </w:rPr>
        <w:t xml:space="preserve"> </w:t>
      </w:r>
      <w:r w:rsidR="00C61C91">
        <w:rPr>
          <w:noProof/>
        </w:rPr>
        <w:t>and</w:t>
      </w:r>
      <w:r w:rsidR="00AA7419">
        <w:rPr>
          <w:b/>
          <w:bCs/>
          <w:noProof/>
        </w:rPr>
        <w:t xml:space="preserve"> 5</w:t>
      </w:r>
      <w:r w:rsidR="00720E32">
        <w:rPr>
          <w:b/>
          <w:bCs/>
          <w:noProof/>
        </w:rPr>
        <w:t>6</w:t>
      </w:r>
      <w:r w:rsidR="000365BB">
        <w:rPr>
          <w:noProof/>
        </w:rPr>
        <w:t>.</w:t>
      </w:r>
      <w:r w:rsidR="00A612EB">
        <w:rPr>
          <w:noProof/>
        </w:rPr>
        <w:t xml:space="preserve"> The </w:t>
      </w:r>
      <w:r w:rsidR="00CD45CD">
        <w:rPr>
          <w:noProof/>
        </w:rPr>
        <w:t>diastereoselectivity</w:t>
      </w:r>
      <w:r w:rsidR="00A612EB">
        <w:rPr>
          <w:noProof/>
        </w:rPr>
        <w:t xml:space="preserve"> of the Diels-Alder reaction is rationalised due to electrostatic </w:t>
      </w:r>
      <w:r w:rsidR="00CD45CD">
        <w:rPr>
          <w:noProof/>
        </w:rPr>
        <w:t>repulsion</w:t>
      </w:r>
      <w:r w:rsidR="00A612EB">
        <w:rPr>
          <w:noProof/>
        </w:rPr>
        <w:t xml:space="preserve"> between the carbonyl groups and the highly electronegative fl</w:t>
      </w:r>
      <w:r w:rsidR="00CB3113">
        <w:rPr>
          <w:noProof/>
        </w:rPr>
        <w:t>u</w:t>
      </w:r>
      <w:r w:rsidR="00A612EB">
        <w:rPr>
          <w:noProof/>
        </w:rPr>
        <w:t xml:space="preserve">oromethyl group. This </w:t>
      </w:r>
      <w:r w:rsidR="00CD45CD">
        <w:rPr>
          <w:noProof/>
        </w:rPr>
        <w:t>repulsion</w:t>
      </w:r>
      <w:r w:rsidR="00A612EB">
        <w:rPr>
          <w:noProof/>
        </w:rPr>
        <w:t xml:space="preserve"> would cause the dienophile to attack with the carbonyl group pointing away from it.</w:t>
      </w:r>
      <w:r w:rsidR="000365BB">
        <w:rPr>
          <w:noProof/>
        </w:rPr>
        <w:t xml:space="preserve"> </w:t>
      </w:r>
      <w:r w:rsidR="009342B8">
        <w:rPr>
          <w:noProof/>
        </w:rPr>
        <w:t>M</w:t>
      </w:r>
      <w:r w:rsidR="000365BB">
        <w:rPr>
          <w:noProof/>
        </w:rPr>
        <w:t xml:space="preserve">ajor isomer </w:t>
      </w:r>
      <w:r w:rsidR="00AA7419">
        <w:rPr>
          <w:b/>
          <w:bCs/>
          <w:noProof/>
        </w:rPr>
        <w:lastRenderedPageBreak/>
        <w:t>5</w:t>
      </w:r>
      <w:r w:rsidR="00720E32">
        <w:rPr>
          <w:b/>
          <w:bCs/>
          <w:noProof/>
        </w:rPr>
        <w:t>5</w:t>
      </w:r>
      <w:r w:rsidR="000365BB">
        <w:rPr>
          <w:noProof/>
        </w:rPr>
        <w:t xml:space="preserve"> was favoured as the acetoxy group had less interaction with the larger C9 substituent on anthrac</w:t>
      </w:r>
      <w:r w:rsidR="004F515D">
        <w:rPr>
          <w:noProof/>
        </w:rPr>
        <w:t>e</w:t>
      </w:r>
      <w:r w:rsidR="000365BB">
        <w:rPr>
          <w:noProof/>
        </w:rPr>
        <w:t>ne</w:t>
      </w:r>
      <w:r w:rsidR="002330AE">
        <w:rPr>
          <w:noProof/>
        </w:rPr>
        <w:t xml:space="preserve">. Isomers </w:t>
      </w:r>
      <w:r w:rsidR="00AA7419">
        <w:rPr>
          <w:b/>
          <w:bCs/>
          <w:noProof/>
        </w:rPr>
        <w:t>5</w:t>
      </w:r>
      <w:r w:rsidR="00720E32">
        <w:rPr>
          <w:b/>
          <w:bCs/>
          <w:noProof/>
        </w:rPr>
        <w:t>5</w:t>
      </w:r>
      <w:r w:rsidR="00C61C91">
        <w:rPr>
          <w:b/>
          <w:bCs/>
          <w:noProof/>
        </w:rPr>
        <w:t xml:space="preserve"> </w:t>
      </w:r>
      <w:r w:rsidR="00C61C91">
        <w:rPr>
          <w:noProof/>
        </w:rPr>
        <w:t>and</w:t>
      </w:r>
      <w:r w:rsidR="00AA7419">
        <w:rPr>
          <w:b/>
          <w:bCs/>
          <w:noProof/>
        </w:rPr>
        <w:t xml:space="preserve"> 5</w:t>
      </w:r>
      <w:r w:rsidR="00720E32">
        <w:rPr>
          <w:b/>
          <w:bCs/>
          <w:noProof/>
        </w:rPr>
        <w:t>6</w:t>
      </w:r>
      <w:r w:rsidR="002330AE">
        <w:rPr>
          <w:noProof/>
        </w:rPr>
        <w:t xml:space="preserve"> were unable to be </w:t>
      </w:r>
      <w:r w:rsidR="009E79A0">
        <w:rPr>
          <w:noProof/>
        </w:rPr>
        <w:t>separated</w:t>
      </w:r>
      <w:r w:rsidR="002330AE">
        <w:rPr>
          <w:noProof/>
        </w:rPr>
        <w:t xml:space="preserve"> so no diastereoselectivity was recorded between the isomers</w:t>
      </w:r>
      <w:r w:rsidR="00A51DA7">
        <w:rPr>
          <w:noProof/>
        </w:rPr>
        <w:t>.</w:t>
      </w:r>
      <w:r w:rsidR="000365BB">
        <w:rPr>
          <w:noProof/>
        </w:rPr>
        <w:t xml:space="preserve"> </w:t>
      </w:r>
      <w:r w:rsidR="00FD3EA0">
        <w:rPr>
          <w:noProof/>
        </w:rPr>
        <w:t>I</w:t>
      </w:r>
      <w:r w:rsidR="000365BB">
        <w:rPr>
          <w:noProof/>
        </w:rPr>
        <w:t xml:space="preserve">somers </w:t>
      </w:r>
      <w:r w:rsidR="00AA7419">
        <w:rPr>
          <w:b/>
          <w:bCs/>
          <w:noProof/>
        </w:rPr>
        <w:t>5</w:t>
      </w:r>
      <w:r w:rsidR="00720E32">
        <w:rPr>
          <w:b/>
          <w:bCs/>
          <w:noProof/>
        </w:rPr>
        <w:t>5</w:t>
      </w:r>
      <w:r w:rsidR="00C61C91">
        <w:rPr>
          <w:b/>
          <w:bCs/>
          <w:noProof/>
        </w:rPr>
        <w:t xml:space="preserve"> </w:t>
      </w:r>
      <w:r w:rsidR="00C61C91">
        <w:rPr>
          <w:noProof/>
        </w:rPr>
        <w:t>and</w:t>
      </w:r>
      <w:r w:rsidR="00AA7419">
        <w:rPr>
          <w:b/>
          <w:bCs/>
          <w:noProof/>
        </w:rPr>
        <w:t xml:space="preserve"> 5</w:t>
      </w:r>
      <w:r w:rsidR="00720E32">
        <w:rPr>
          <w:b/>
          <w:bCs/>
          <w:noProof/>
        </w:rPr>
        <w:t>6</w:t>
      </w:r>
      <w:r w:rsidR="004F515D" w:rsidRPr="004F515D">
        <w:t xml:space="preserve"> </w:t>
      </w:r>
      <w:r w:rsidR="000365BB">
        <w:rPr>
          <w:noProof/>
        </w:rPr>
        <w:t xml:space="preserve">underwent a Grignard reaction </w:t>
      </w:r>
      <w:r w:rsidR="00DE3BB2">
        <w:rPr>
          <w:noProof/>
        </w:rPr>
        <w:t xml:space="preserve">and </w:t>
      </w:r>
      <w:r w:rsidR="000365BB">
        <w:rPr>
          <w:noProof/>
        </w:rPr>
        <w:t>the isomers</w:t>
      </w:r>
      <w:r w:rsidR="00DE3BB2">
        <w:rPr>
          <w:noProof/>
        </w:rPr>
        <w:t xml:space="preserve"> were </w:t>
      </w:r>
      <w:r w:rsidR="009E79A0">
        <w:rPr>
          <w:noProof/>
        </w:rPr>
        <w:t>separated</w:t>
      </w:r>
      <w:r w:rsidR="00FD3EA0">
        <w:rPr>
          <w:noProof/>
        </w:rPr>
        <w:t xml:space="preserve"> to give cycloadduct </w:t>
      </w:r>
      <w:r w:rsidR="00FD3EA0">
        <w:rPr>
          <w:b/>
          <w:bCs/>
          <w:noProof/>
        </w:rPr>
        <w:t>57</w:t>
      </w:r>
      <w:r w:rsidR="000365BB">
        <w:rPr>
          <w:noProof/>
        </w:rPr>
        <w:t xml:space="preserve">. A retro Diels-Alder reaction was performed on the major isomer </w:t>
      </w:r>
      <w:r w:rsidR="00AA7419">
        <w:rPr>
          <w:b/>
          <w:bCs/>
          <w:noProof/>
        </w:rPr>
        <w:t>5</w:t>
      </w:r>
      <w:r w:rsidR="00720E32">
        <w:rPr>
          <w:b/>
          <w:bCs/>
          <w:noProof/>
        </w:rPr>
        <w:t>7</w:t>
      </w:r>
      <w:r w:rsidR="000365BB">
        <w:rPr>
          <w:b/>
          <w:bCs/>
          <w:noProof/>
        </w:rPr>
        <w:t xml:space="preserve"> </w:t>
      </w:r>
      <w:r w:rsidR="000365BB">
        <w:rPr>
          <w:noProof/>
        </w:rPr>
        <w:t xml:space="preserve">by heating to 190 </w:t>
      </w:r>
      <w:r w:rsidR="000365BB">
        <w:rPr>
          <w:rFonts w:cstheme="minorHAnsi"/>
          <w:noProof/>
        </w:rPr>
        <w:t>°</w:t>
      </w:r>
      <w:r w:rsidR="000365BB">
        <w:rPr>
          <w:noProof/>
        </w:rPr>
        <w:t xml:space="preserve">C under a vacuum to produce </w:t>
      </w:r>
      <w:r w:rsidR="004F515D">
        <w:rPr>
          <w:noProof/>
        </w:rPr>
        <w:t>lactone</w:t>
      </w:r>
      <w:r w:rsidR="000365BB">
        <w:rPr>
          <w:noProof/>
        </w:rPr>
        <w:t xml:space="preserve"> </w:t>
      </w:r>
      <w:r w:rsidR="00AA7419">
        <w:rPr>
          <w:b/>
          <w:bCs/>
          <w:noProof/>
        </w:rPr>
        <w:t>5</w:t>
      </w:r>
      <w:r w:rsidR="00720E32">
        <w:rPr>
          <w:b/>
          <w:bCs/>
          <w:noProof/>
        </w:rPr>
        <w:t>8</w:t>
      </w:r>
      <w:r w:rsidR="000365BB">
        <w:rPr>
          <w:noProof/>
        </w:rPr>
        <w:t xml:space="preserve"> in a yield of 67%</w:t>
      </w:r>
      <w:r w:rsidR="002330AE">
        <w:rPr>
          <w:noProof/>
        </w:rPr>
        <w:t>.</w:t>
      </w:r>
    </w:p>
    <w:bookmarkStart w:id="45" w:name="_Ref140757039"/>
    <w:p w14:paraId="33BFA6E7" w14:textId="3861AB4A" w:rsidR="000365BB" w:rsidRDefault="00044D24" w:rsidP="006330E2">
      <w:pPr>
        <w:pStyle w:val="Caption"/>
        <w:keepNext/>
        <w:spacing w:line="360" w:lineRule="auto"/>
        <w:rPr>
          <w:noProof/>
          <w:color w:val="FF0000"/>
        </w:rPr>
      </w:pPr>
      <w:r>
        <w:rPr>
          <w:noProof/>
        </w:rPr>
        <w:object w:dxaOrig="9927" w:dyaOrig="4716" w14:anchorId="0D042730">
          <v:shape id="_x0000_i1037" type="#_x0000_t75" style="width:442.15pt;height:211.15pt" o:ole="">
            <v:imagedata r:id="rId35" o:title=""/>
          </v:shape>
          <o:OLEObject Type="Embed" ProgID="ChemDraw.Document.6.0" ShapeID="_x0000_i1037" DrawAspect="Content" ObjectID="_1779546943" r:id="rId36"/>
        </w:object>
      </w:r>
      <w:bookmarkStart w:id="46" w:name="_Ref159839128"/>
      <w:bookmarkEnd w:id="45"/>
      <w:r w:rsidR="005E7568">
        <w:t xml:space="preserve">Scheme </w:t>
      </w:r>
      <w:r w:rsidR="005E7568">
        <w:fldChar w:fldCharType="begin"/>
      </w:r>
      <w:r w:rsidR="005E7568">
        <w:instrText xml:space="preserve"> SEQ Scheme \* ARABIC </w:instrText>
      </w:r>
      <w:r w:rsidR="005E7568">
        <w:fldChar w:fldCharType="separate"/>
      </w:r>
      <w:r w:rsidR="004E6D34">
        <w:rPr>
          <w:noProof/>
        </w:rPr>
        <w:t>8</w:t>
      </w:r>
      <w:r w:rsidR="005E7568">
        <w:fldChar w:fldCharType="end"/>
      </w:r>
      <w:bookmarkEnd w:id="46"/>
      <w:r w:rsidR="005E7568">
        <w:t xml:space="preserve"> </w:t>
      </w:r>
      <w:r w:rsidR="005E7568" w:rsidRPr="00AB6F46">
        <w:t xml:space="preserve">Using anthracene derivative to control </w:t>
      </w:r>
      <w:r w:rsidR="00E402BC">
        <w:t xml:space="preserve">the </w:t>
      </w:r>
      <w:r w:rsidR="005E7568" w:rsidRPr="00AB6F46">
        <w:t>direction of Grignard reagent attacking</w:t>
      </w:r>
    </w:p>
    <w:p w14:paraId="0B4688D5" w14:textId="061DD219" w:rsidR="009121B5" w:rsidRDefault="000365BB" w:rsidP="00A74B23">
      <w:pPr>
        <w:spacing w:line="360" w:lineRule="auto"/>
      </w:pPr>
      <w:r>
        <w:t>Anthracene</w:t>
      </w:r>
      <w:r w:rsidR="009121B5">
        <w:t xml:space="preserve"> derivative </w:t>
      </w:r>
      <w:r w:rsidR="009121B5">
        <w:rPr>
          <w:b/>
          <w:bCs/>
        </w:rPr>
        <w:t>5</w:t>
      </w:r>
      <w:r w:rsidR="00720E32">
        <w:rPr>
          <w:b/>
          <w:bCs/>
        </w:rPr>
        <w:t>9</w:t>
      </w:r>
      <w:r>
        <w:t xml:space="preserve"> </w:t>
      </w:r>
      <w:r w:rsidR="009121B5">
        <w:t>was</w:t>
      </w:r>
      <w:r>
        <w:t xml:space="preserve"> used as a template so that a chiral reduction can be performed produc</w:t>
      </w:r>
      <w:r w:rsidR="009121B5">
        <w:t>ing</w:t>
      </w:r>
      <w:r>
        <w:t xml:space="preserve"> </w:t>
      </w:r>
      <w:r>
        <w:rPr>
          <w:i/>
          <w:iCs/>
        </w:rPr>
        <w:t>α,β</w:t>
      </w:r>
      <w:r>
        <w:t xml:space="preserve">-unsaturated lactam </w:t>
      </w:r>
      <w:r w:rsidR="009121B5">
        <w:rPr>
          <w:b/>
          <w:bCs/>
        </w:rPr>
        <w:t>6</w:t>
      </w:r>
      <w:r w:rsidR="00720E32">
        <w:rPr>
          <w:b/>
          <w:bCs/>
        </w:rPr>
        <w:t>5</w:t>
      </w:r>
      <w:r>
        <w:rPr>
          <w:vertAlign w:val="superscript"/>
        </w:rPr>
        <w:fldChar w:fldCharType="begin" w:fldLock="1"/>
      </w:r>
      <w:r w:rsidR="002042C7">
        <w:rPr>
          <w:vertAlign w:val="superscript"/>
        </w:rPr>
        <w:instrText>ADDIN CSL_CITATION {"citationItems":[{"id":"ITEM-1","itemData":{"DOI":"10.1016/J.BMC.2005.06.025","ISSN":"0968-0896","PMID":"16046136","abstract":"The development of chiral anthracene templates for use in Diels-Alder/retro Diels-Alder sequences is described. A summary of past results and new progress is reported. © 2005 Elsevier Ltd. All rights reserved.","author":[{"dropping-particle":"","family":"Burgess","given":"Kerrie L.","non-dropping-particle":"","parse-names":false,"suffix":""},{"dropping-particle":"","family":"Corbett","given":"Matthew S.","non-dropping-particle":"","parse-names":false,"suffix":""},{"dropping-particle":"","family":"Eugenio","given":"Paul","non-dropping-particle":"","parse-names":false,"suffix":""},{"dropping-particle":"","family":"Lajkiewicz","given":"Neil J.","non-dropping-particle":"","parse-names":false,"suffix":""},{"dropping-particle":"","family":"Liu","given":"Xiang","non-dropping-particle":"","parse-names":false,"suffix":""},{"dropping-particle":"","family":"Sanyal","given":"Amitav","non-dropping-particle":"","parse-names":false,"suffix":""},{"dropping-particle":"","family":"Yan","given":"Wanlin","non-dropping-particle":"","parse-names":false,"suffix":""},{"dropping-particle":"","family":"Yuan","given":"Qian","non-dropping-particle":"","parse-names":false,"suffix":""},{"dropping-particle":"","family":"Snyder","given":"John K.","non-dropping-particle":"","parse-names":false,"suffix":""}],"container-title":"Bioorganic &amp; Medicinal Chemistry","id":"ITEM-1","issue":"17","issued":{"date-parts":[["2005","9","1"]]},"page":"5299-5309","publisher":"Pergamon","title":"Chiral anthracene and anthrone templates as stereocontrolling elements in Diels–Alder/retro Diels–Alder sequences","type":"article-journal","volume":"13"},"uris":["http://www.mendeley.com/documents/?uuid=266ea55a-cbe4-350c-a3f5-1f1ccafe15b5"]}],"mendeley":{"formattedCitation":"&lt;sup&gt;62&lt;/sup&gt;","plainTextFormattedCitation":"62","previouslyFormattedCitation":"&lt;sup&gt;62&lt;/sup&gt;"},"properties":{"noteIndex":0},"schema":"https://github.com/citation-style-language/schema/raw/master/csl-citation.json"}</w:instrText>
      </w:r>
      <w:r>
        <w:rPr>
          <w:vertAlign w:val="superscript"/>
        </w:rPr>
        <w:fldChar w:fldCharType="separate"/>
      </w:r>
      <w:r w:rsidR="002042C7" w:rsidRPr="002042C7">
        <w:rPr>
          <w:noProof/>
          <w:vertAlign w:val="superscript"/>
        </w:rPr>
        <w:t>62</w:t>
      </w:r>
      <w:r>
        <w:rPr>
          <w:vertAlign w:val="superscript"/>
        </w:rPr>
        <w:fldChar w:fldCharType="end"/>
      </w:r>
      <w:r>
        <w:rPr>
          <w:vertAlign w:val="superscript"/>
        </w:rPr>
        <w:t>,</w:t>
      </w:r>
      <w:r>
        <w:rPr>
          <w:vertAlign w:val="superscript"/>
        </w:rPr>
        <w:fldChar w:fldCharType="begin" w:fldLock="1"/>
      </w:r>
      <w:r w:rsidR="002042C7">
        <w:rPr>
          <w:vertAlign w:val="superscript"/>
        </w:rPr>
        <w:instrText>ADDIN CSL_CITATION {"citationItems":[{"id":"ITEM-1","itemData":{"DOI":"10.1021/ol047968a","abstract":"(−)-(R)-9-(1,2-Dimethoxyethyl)anthracene (8) is successfully employed as a chiral template in the Diels−Alder/retro-Diels−Alder sequence for the preparation of r,-unsaturated lactams. The cycloadditions proceed with complete diastereoselectivity, and regioselectivity in subsequent transformations of the carbonyl groups is also excellent. Flash vacuum pyrolysis accomplishes the cycloreversion. Butenolides and R,-unsaturated γ-lactams are well-known pharmacophores that have evoked considerable effort in the development of new synthetic methodologies. We have been interested in developing a general synthetic route that could be easily amenable to these compound classes in enantiopure form and also be readily adaptable to library synthesis. To this end, a Diels-Alder/retro-Diels-Alder sequence employing a homochiral anthracene template, which would be recovered after the cycloreversion, as the stereocontrolling element seemed attractive (Scheme 1). In an earlier report, 9-(1-methoxyethyl)anthracene (1) and 9-(1-methoxy-2,2,2-trifluoroethyl)anthracene (2) were used as chiral, nonracemic anthracenes in highly diastereoselective cycloadditions with maleic anhydride and N-methylmale-imide. 1 Jones subsequently demonstrated excellent stereo-selectivity in the photochemically induced cycloadditions of 1 2 and has also shown that the stereoselectivity can also operate under chelation control using the corresponding alcohol under appropriate conditions. 3 While these cyclo-additions were very successful, 1 was prone to oxidation upon prolonged benchtop storage, while the reduced reactivity of 2 in cycloadditions with less reactive dienophiles was somewhat disappointing. In an effort to improve the reactivity of the chiral anthracene template without compromising its stability, (R)-9-(1-methoxy-2,2,2-trifluoroethyl)-10-methylanthracene (4) (1) Sanyal, A.; Snyder, J. K.","author":[{"dropping-particle":"","family":"Jones","given":"S","non-dropping-particle":"","parse-names":false,"suffix":""},{"dropping-particle":"","family":"Atherton","given":"J C C","non-dropping-particle":"","parse-names":false,"suffix":""}],"container-title":"J. Chem. Soc., Perkins Trans","id":"ITEM-1","issue":"2","issued":{"date-parts":[["2000"]]},"page":"1117-1120","title":"A New Chiral Anthracene for the Asymmetric Diels−Alder/ Retro-Diels−Alder Sequence","type":"article-journal","volume":"12"},"uris":["http://www.mendeley.com/documents/?uuid=63465442-d427-3c81-ac4d-2983e0ecc22b"]}],"mendeley":{"formattedCitation":"&lt;sup&gt;63&lt;/sup&gt;","plainTextFormattedCitation":"63","previouslyFormattedCitation":"&lt;sup&gt;63&lt;/sup&gt;"},"properties":{"noteIndex":0},"schema":"https://github.com/citation-style-language/schema/raw/master/csl-citation.json"}</w:instrText>
      </w:r>
      <w:r>
        <w:rPr>
          <w:vertAlign w:val="superscript"/>
        </w:rPr>
        <w:fldChar w:fldCharType="separate"/>
      </w:r>
      <w:r w:rsidR="002042C7" w:rsidRPr="002042C7">
        <w:rPr>
          <w:noProof/>
          <w:vertAlign w:val="superscript"/>
        </w:rPr>
        <w:t>63</w:t>
      </w:r>
      <w:r>
        <w:rPr>
          <w:vertAlign w:val="superscript"/>
        </w:rPr>
        <w:fldChar w:fldCharType="end"/>
      </w:r>
      <w:r>
        <w:t xml:space="preserve"> (</w:t>
      </w:r>
      <w:r w:rsidR="005E7568">
        <w:fldChar w:fldCharType="begin"/>
      </w:r>
      <w:r w:rsidR="005E7568">
        <w:instrText xml:space="preserve"> REF _Ref159839170 \h </w:instrText>
      </w:r>
      <w:r w:rsidR="00A74B23">
        <w:instrText xml:space="preserve"> \* MERGEFORMAT </w:instrText>
      </w:r>
      <w:r w:rsidR="005E7568">
        <w:fldChar w:fldCharType="separate"/>
      </w:r>
      <w:r w:rsidR="004E6D34">
        <w:t xml:space="preserve">Scheme </w:t>
      </w:r>
      <w:r w:rsidR="004E6D34">
        <w:rPr>
          <w:noProof/>
        </w:rPr>
        <w:t>9</w:t>
      </w:r>
      <w:r w:rsidR="005E7568">
        <w:fldChar w:fldCharType="end"/>
      </w:r>
      <w:r>
        <w:t>).</w:t>
      </w:r>
      <w:r>
        <w:fldChar w:fldCharType="begin" w:fldLock="1"/>
      </w:r>
      <w:r w:rsidR="002042C7">
        <w:instrText>ADDIN CSL_CITATION {"citationItems":[{"id":"ITEM-1","itemData":{"DOI":"10.1021/OL047968A/SUPPL_FILE/OL047968ASI20041201_013653.PDF","ISSN":"15237060","abstract":"(Chemical Equation Presented) (-)-(R)-9-(1,2-Dimethoxyethyl)anthracene (8) is successfully employed as a chiral template in the Diels-Alder/retro-Diels- Alder sequence for the preparation of α,β-unsaturated lactams. The cycloadditions proceed with complete diastereoselectivity, and regioselectivity in subsequent transformations of the carbonyl groups is also excellent. Flash vacuum pyrolysis accomplishes the cycloreversion.","author":[{"dropping-particle":"","family":"Burgess","given":"Kerrie L.","non-dropping-particle":"","parse-names":false,"suffix":""},{"dropping-particle":"","family":"Lajkiewicz","given":"Neil J.","non-dropping-particle":"","parse-names":false,"suffix":""},{"dropping-particle":"","family":"Sanyal","given":"Amitav","non-dropping-particle":"","parse-names":false,"suffix":""},{"dropping-particle":"","family":"Yan","given":"Wanlin","non-dropping-particle":"","parse-names":false,"suffix":""},{"dropping-particle":"","family":"Snyder","given":"John K.","non-dropping-particle":"","parse-names":false,"suffix":""}],"container-title":"Organic Letters","id":"ITEM-1","issue":"1","issued":{"date-parts":[["2005","1","6"]]},"page":"31-34","publisher":" American Chemical Society ","title":"A new chiral anthracene for the asymmetric Diels-Alder/retro-Diels-Alder sequence","type":"article-journal","volume":"7"},"uris":["http://www.mendeley.com/documents/?uuid=2d209351-687a-3978-8183-97015f941e34"]}],"mendeley":{"formattedCitation":"&lt;sup&gt;64&lt;/sup&gt;","plainTextFormattedCitation":"64","previouslyFormattedCitation":"&lt;sup&gt;64&lt;/sup&gt;"},"properties":{"noteIndex":0},"schema":"https://github.com/citation-style-language/schema/raw/master/csl-citation.json"}</w:instrText>
      </w:r>
      <w:r>
        <w:fldChar w:fldCharType="separate"/>
      </w:r>
      <w:r w:rsidR="002042C7" w:rsidRPr="002042C7">
        <w:rPr>
          <w:noProof/>
          <w:vertAlign w:val="superscript"/>
        </w:rPr>
        <w:t>64</w:t>
      </w:r>
      <w:r>
        <w:fldChar w:fldCharType="end"/>
      </w:r>
      <w:r>
        <w:t xml:space="preserve"> To attach </w:t>
      </w:r>
      <w:r>
        <w:rPr>
          <w:i/>
          <w:iCs/>
        </w:rPr>
        <w:t>N</w:t>
      </w:r>
      <w:r>
        <w:t>-allyl</w:t>
      </w:r>
      <w:r w:rsidR="00AA1C0D">
        <w:t xml:space="preserve"> </w:t>
      </w:r>
      <w:r>
        <w:t xml:space="preserve">maleimide </w:t>
      </w:r>
      <w:r w:rsidR="00720E32">
        <w:rPr>
          <w:b/>
          <w:bCs/>
        </w:rPr>
        <w:t>60</w:t>
      </w:r>
      <w:r>
        <w:t xml:space="preserve"> a Diels-Alder reaction was carried out in methanol to produce a single diastereoisomers </w:t>
      </w:r>
      <w:r w:rsidR="009121B5">
        <w:rPr>
          <w:b/>
          <w:bCs/>
        </w:rPr>
        <w:t>6</w:t>
      </w:r>
      <w:r w:rsidR="00720E32">
        <w:rPr>
          <w:b/>
          <w:bCs/>
        </w:rPr>
        <w:t>1</w:t>
      </w:r>
      <w:r>
        <w:t xml:space="preserve"> in 99% yield.</w:t>
      </w:r>
      <w:r w:rsidR="009C2EFC" w:rsidRPr="009C2EFC">
        <w:rPr>
          <w:noProof/>
        </w:rPr>
        <w:t xml:space="preserve"> </w:t>
      </w:r>
      <w:r w:rsidR="009C2EFC">
        <w:rPr>
          <w:noProof/>
        </w:rPr>
        <w:t xml:space="preserve">The reaction favours diastereoisomer </w:t>
      </w:r>
      <w:r w:rsidR="009121B5">
        <w:rPr>
          <w:b/>
          <w:bCs/>
          <w:noProof/>
        </w:rPr>
        <w:t>6</w:t>
      </w:r>
      <w:r w:rsidR="00220465">
        <w:rPr>
          <w:b/>
          <w:bCs/>
          <w:noProof/>
        </w:rPr>
        <w:t>1</w:t>
      </w:r>
      <w:r w:rsidR="009C2EFC">
        <w:rPr>
          <w:b/>
          <w:bCs/>
          <w:noProof/>
        </w:rPr>
        <w:t xml:space="preserve"> </w:t>
      </w:r>
      <w:r w:rsidR="009C2EFC">
        <w:rPr>
          <w:noProof/>
        </w:rPr>
        <w:t>because the decreased repulsion between the dipole of the alkoxy group and the carbonyl</w:t>
      </w:r>
      <w:r w:rsidR="00D63FED">
        <w:rPr>
          <w:noProof/>
        </w:rPr>
        <w:t xml:space="preserve"> group on the dienophile</w:t>
      </w:r>
      <w:r w:rsidR="009C2EFC">
        <w:rPr>
          <w:noProof/>
        </w:rPr>
        <w:t>.</w:t>
      </w:r>
      <w:r w:rsidR="009121B5" w:rsidRPr="009121B5">
        <w:t xml:space="preserve"> </w:t>
      </w:r>
    </w:p>
    <w:p w14:paraId="7F981AF7" w14:textId="7B072B1D" w:rsidR="000365BB" w:rsidRDefault="009121B5" w:rsidP="00A74B23">
      <w:pPr>
        <w:spacing w:line="360" w:lineRule="auto"/>
      </w:pPr>
      <w:r>
        <w:t>A superhydride reduction was carried out (</w:t>
      </w:r>
      <w:r w:rsidR="005E7568">
        <w:fldChar w:fldCharType="begin"/>
      </w:r>
      <w:r w:rsidR="005E7568">
        <w:instrText xml:space="preserve"> REF _Ref159839170 \h </w:instrText>
      </w:r>
      <w:r w:rsidR="00A74B23">
        <w:instrText xml:space="preserve"> \* MERGEFORMAT </w:instrText>
      </w:r>
      <w:r w:rsidR="005E7568">
        <w:fldChar w:fldCharType="separate"/>
      </w:r>
      <w:r w:rsidR="004E6D34">
        <w:t xml:space="preserve">Scheme </w:t>
      </w:r>
      <w:r w:rsidR="004E6D34">
        <w:rPr>
          <w:noProof/>
        </w:rPr>
        <w:t>9</w:t>
      </w:r>
      <w:r w:rsidR="005E7568">
        <w:fldChar w:fldCharType="end"/>
      </w:r>
      <w:r>
        <w:t xml:space="preserve">) using lithium triethylborohydride to make a single regioisomer </w:t>
      </w:r>
      <w:r>
        <w:rPr>
          <w:b/>
          <w:bCs/>
        </w:rPr>
        <w:t>6</w:t>
      </w:r>
      <w:r w:rsidR="00720E32">
        <w:rPr>
          <w:b/>
          <w:bCs/>
        </w:rPr>
        <w:t>2</w:t>
      </w:r>
      <w:r>
        <w:t xml:space="preserve">. The hydride added to the carbonyl furthest away from the dimethoxyethyl substituent. The stereochemistry was confirmed using nOe spectroscopy. </w:t>
      </w:r>
      <w:r w:rsidR="009E79A0">
        <w:t>Following this, a</w:t>
      </w:r>
      <w:r>
        <w:t xml:space="preserve">n alkylation was performed under Lewis acidic conditions </w:t>
      </w:r>
      <w:r w:rsidR="00A51DA7">
        <w:t>then</w:t>
      </w:r>
      <w:r>
        <w:t xml:space="preserve"> ring closing metathesis and hydrogenation making bicyclic </w:t>
      </w:r>
      <w:r>
        <w:rPr>
          <w:b/>
          <w:bCs/>
        </w:rPr>
        <w:t>6</w:t>
      </w:r>
      <w:r w:rsidR="00720E32">
        <w:rPr>
          <w:b/>
          <w:bCs/>
        </w:rPr>
        <w:t>4</w:t>
      </w:r>
      <w:r>
        <w:t xml:space="preserve">. A retro Diels-Alder reaction was performed using FVP at 400 </w:t>
      </w:r>
      <w:r>
        <w:rPr>
          <w:rFonts w:cstheme="minorHAnsi"/>
        </w:rPr>
        <w:t>°</w:t>
      </w:r>
      <w:r>
        <w:t xml:space="preserve">C with a 60% yield of bicyclic </w:t>
      </w:r>
      <w:r>
        <w:rPr>
          <w:b/>
          <w:bCs/>
        </w:rPr>
        <w:t>6</w:t>
      </w:r>
      <w:r w:rsidR="00720E32">
        <w:rPr>
          <w:b/>
          <w:bCs/>
        </w:rPr>
        <w:t>5</w:t>
      </w:r>
      <w:r w:rsidRPr="00A51DA7">
        <w:t>,</w:t>
      </w:r>
      <w:r>
        <w:t xml:space="preserve"> substituted anthracene </w:t>
      </w:r>
      <w:r w:rsidRPr="009121B5">
        <w:rPr>
          <w:b/>
          <w:bCs/>
        </w:rPr>
        <w:t>5</w:t>
      </w:r>
      <w:r w:rsidR="00720E32">
        <w:rPr>
          <w:b/>
          <w:bCs/>
        </w:rPr>
        <w:t>9</w:t>
      </w:r>
      <w:r>
        <w:t xml:space="preserve"> was also recovered. </w:t>
      </w:r>
    </w:p>
    <w:bookmarkStart w:id="47" w:name="_Ref140757289"/>
    <w:p w14:paraId="508E0B3F" w14:textId="77777777" w:rsidR="005E7568" w:rsidRDefault="009655B7" w:rsidP="00A74B23">
      <w:pPr>
        <w:pStyle w:val="Caption"/>
        <w:keepNext/>
        <w:spacing w:line="360" w:lineRule="auto"/>
      </w:pPr>
      <w:r>
        <w:rPr>
          <w:noProof/>
        </w:rPr>
        <w:object w:dxaOrig="9421" w:dyaOrig="7580" w14:anchorId="0BBDA25F">
          <v:shape id="_x0000_i1038" type="#_x0000_t75" style="width:423pt;height:341.25pt" o:ole="">
            <v:imagedata r:id="rId37" o:title=""/>
          </v:shape>
          <o:OLEObject Type="Embed" ProgID="ChemDraw.Document.6.0" ShapeID="_x0000_i1038" DrawAspect="Content" ObjectID="_1779546944" r:id="rId38"/>
        </w:object>
      </w:r>
    </w:p>
    <w:p w14:paraId="094F6F1E" w14:textId="7357D2A1" w:rsidR="000365BB" w:rsidRDefault="005E7568" w:rsidP="00A74B23">
      <w:pPr>
        <w:pStyle w:val="Caption"/>
        <w:spacing w:line="360" w:lineRule="auto"/>
        <w:rPr>
          <w:color w:val="FF0000"/>
        </w:rPr>
      </w:pPr>
      <w:bookmarkStart w:id="48" w:name="_Ref159839170"/>
      <w:r>
        <w:t xml:space="preserve">Scheme </w:t>
      </w:r>
      <w:r>
        <w:fldChar w:fldCharType="begin"/>
      </w:r>
      <w:r>
        <w:instrText xml:space="preserve"> SEQ Scheme \* ARABIC </w:instrText>
      </w:r>
      <w:r>
        <w:fldChar w:fldCharType="separate"/>
      </w:r>
      <w:r w:rsidR="004E6D34">
        <w:rPr>
          <w:noProof/>
        </w:rPr>
        <w:t>9</w:t>
      </w:r>
      <w:r>
        <w:fldChar w:fldCharType="end"/>
      </w:r>
      <w:bookmarkEnd w:id="48"/>
      <w:r>
        <w:t xml:space="preserve"> </w:t>
      </w:r>
      <w:r w:rsidRPr="00687AB6">
        <w:t>Using anthracene derivative as an auxiliary to direct attack of incoming molecules</w:t>
      </w:r>
      <w:bookmarkEnd w:id="47"/>
    </w:p>
    <w:p w14:paraId="47668F44" w14:textId="1976AAB3" w:rsidR="000365BB" w:rsidRPr="00255688" w:rsidRDefault="000365BB" w:rsidP="00A74B23">
      <w:pPr>
        <w:spacing w:line="360" w:lineRule="auto"/>
        <w:rPr>
          <w:noProof/>
          <w:color w:val="FF0000"/>
        </w:rPr>
      </w:pPr>
      <w:r>
        <w:rPr>
          <w:noProof/>
        </w:rPr>
        <w:t xml:space="preserve">Snyder </w:t>
      </w:r>
      <w:r>
        <w:rPr>
          <w:i/>
          <w:iCs/>
          <w:noProof/>
        </w:rPr>
        <w:t>et al</w:t>
      </w:r>
      <w:r>
        <w:rPr>
          <w:noProof/>
        </w:rPr>
        <w:t>.</w:t>
      </w:r>
      <w:r>
        <w:rPr>
          <w:noProof/>
        </w:rPr>
        <w:fldChar w:fldCharType="begin" w:fldLock="1"/>
      </w:r>
      <w:r w:rsidR="002042C7">
        <w:rPr>
          <w:noProof/>
        </w:rPr>
        <w:instrText>ADDIN CSL_CITATION {"citationItems":[{"id":"ITEM-1","itemData":{"DOI":"10.1021/OL006206M/SUPPL_FILE/OL006206M_SA.PDF","ISSN":"15237060","abstract":"(equation presentd) Various chiral (9-anthryl)carbinol templates undergo Diels-Alder cycloadditions with a variety of symmetric and nonsymmetric dienophiles with excellent π-facial selectivity and regioselectivity, under both thermal and Lewis acid catalyzed conditions.","author":[{"dropping-particle":"","family":"Sanyal","given":"Amitav","non-dropping-particle":"","parse-names":false,"suffix":""},{"dropping-particle":"","family":"Snyder","given":"John K.","non-dropping-particle":"","parse-names":false,"suffix":""}],"container-title":"Organic Letters","id":"ITEM-1","issue":"16","issued":{"date-parts":[["2000","8","10"]]},"page":"2527-2530","publisher":"American Chemical Society","title":"Stereoselective diels-alder reactions of chiral anthracenes","type":"article-journal","volume":"2"},"uris":["http://www.mendeley.com/documents/?uuid=b6d90520-9f3f-345f-91b5-a3756e44d7ef"]}],"mendeley":{"formattedCitation":"&lt;sup&gt;65&lt;/sup&gt;","plainTextFormattedCitation":"65","previouslyFormattedCitation":"&lt;sup&gt;65&lt;/sup&gt;"},"properties":{"noteIndex":0},"schema":"https://github.com/citation-style-language/schema/raw/master/csl-citation.json"}</w:instrText>
      </w:r>
      <w:r>
        <w:rPr>
          <w:noProof/>
        </w:rPr>
        <w:fldChar w:fldCharType="separate"/>
      </w:r>
      <w:r w:rsidR="002042C7" w:rsidRPr="002042C7">
        <w:rPr>
          <w:noProof/>
          <w:vertAlign w:val="superscript"/>
        </w:rPr>
        <w:t>65</w:t>
      </w:r>
      <w:r>
        <w:rPr>
          <w:noProof/>
        </w:rPr>
        <w:fldChar w:fldCharType="end"/>
      </w:r>
      <w:r>
        <w:rPr>
          <w:noProof/>
        </w:rPr>
        <w:t xml:space="preserve"> used an anthracene derivative to perform asymmetric reduction on amide </w:t>
      </w:r>
      <w:r w:rsidR="00700A03">
        <w:rPr>
          <w:b/>
          <w:bCs/>
          <w:noProof/>
        </w:rPr>
        <w:t>6</w:t>
      </w:r>
      <w:r w:rsidR="00720E32">
        <w:rPr>
          <w:b/>
          <w:bCs/>
          <w:noProof/>
        </w:rPr>
        <w:t>8</w:t>
      </w:r>
      <w:r>
        <w:rPr>
          <w:noProof/>
        </w:rPr>
        <w:t xml:space="preserve"> (</w:t>
      </w:r>
      <w:r>
        <w:rPr>
          <w:noProof/>
        </w:rPr>
        <w:fldChar w:fldCharType="begin"/>
      </w:r>
      <w:r>
        <w:rPr>
          <w:noProof/>
        </w:rPr>
        <w:instrText xml:space="preserve"> REF _Ref140757392 \h  \* MERGEFORMAT </w:instrText>
      </w:r>
      <w:r>
        <w:rPr>
          <w:noProof/>
        </w:rPr>
      </w:r>
      <w:r>
        <w:rPr>
          <w:noProof/>
        </w:rPr>
        <w:fldChar w:fldCharType="separate"/>
      </w:r>
      <w:r w:rsidR="004E6D34">
        <w:t xml:space="preserve">Scheme </w:t>
      </w:r>
      <w:r w:rsidR="004E6D34">
        <w:rPr>
          <w:noProof/>
        </w:rPr>
        <w:t>10</w:t>
      </w:r>
      <w:r>
        <w:rPr>
          <w:noProof/>
        </w:rPr>
        <w:fldChar w:fldCharType="end"/>
      </w:r>
      <w:r>
        <w:rPr>
          <w:noProof/>
        </w:rPr>
        <w:t xml:space="preserve">). </w:t>
      </w:r>
      <w:r w:rsidR="00A51DA7">
        <w:rPr>
          <w:noProof/>
        </w:rPr>
        <w:t>As t</w:t>
      </w:r>
      <w:r>
        <w:rPr>
          <w:noProof/>
        </w:rPr>
        <w:t>he Diels-Alder reaction is kinetically controlled</w:t>
      </w:r>
      <w:r w:rsidR="00E402A4">
        <w:rPr>
          <w:noProof/>
        </w:rPr>
        <w:t>,</w:t>
      </w:r>
      <w:r>
        <w:rPr>
          <w:noProof/>
        </w:rPr>
        <w:fldChar w:fldCharType="begin" w:fldLock="1"/>
      </w:r>
      <w:r w:rsidR="002042C7">
        <w:rPr>
          <w:noProof/>
        </w:rPr>
        <w:instrText>ADDIN CSL_CITATION {"citationItems":[{"id":"ITEM-1","itemData":{"DOI":"10.1021/JA00325A040/ASSET/JA00325A040.FP.PNG_V03","ISSN":"15205126","abstract":"We have studied the stereoselectivities of nitrile oxide cycloadditions to a variety of alkenes substituted by chiral allylic ether and alcohol units.2-8 The experimental results, combined with theoretical studies, lead us to propose that allylic ethers adopt the inside position and alkyl substituents prefer the sterically less crowded anti conformation in transition states for these electrophilic cycloadditions. This “inside alkoxy” effect is useful for predicting stereoselectivities of a host of electrophilic reactions with chiral allylic ethers. © 1984, American Chemical Society. All rights reserved.","author":[{"dropping-particle":"","family":"Houk","given":"K. N.","non-dropping-particle":"","parse-names":false,"suffix":""},{"dropping-particle":"","family":"Moses","given":"Susan R.","non-dropping-particle":"","parse-names":false,"suffix":""},{"dropping-particle":"","family":"Wu","given":"Yun Dong","non-dropping-particle":"","parse-names":false,"suffix":""},{"dropping-particle":"","family":"Rondan","given":"Nelson G.","non-dropping-particle":"","parse-names":false,"suffix":""},{"dropping-particle":"","family":"Jäger","given":"Volker","non-dropping-particle":"","parse-names":false,"suffix":""},{"dropping-particle":"","family":"Schohe","given":"R.","non-dropping-particle":"","parse-names":false,"suffix":""},{"dropping-particle":"","family":"Fronczek","given":"Frank R.","non-dropping-particle":"","parse-names":false,"suffix":""}],"container-title":"Journal of the American Chemical Society","id":"ITEM-1","issue":"13","issued":{"date-parts":[["1984"]]},"page":"3880-3882","publisher":"American Chemical Society","title":"Stereoselective Nitrile Oxide Cycloadditions to Chiral Allyl Ethers and Alcohols. The “Inside Alkoxy” Effect","type":"article-journal","volume":"106"},"uris":["http://www.mendeley.com/documents/?uuid=5e0c25cb-033e-3edf-818f-3cc22f2c56ba"]}],"mendeley":{"formattedCitation":"&lt;sup&gt;66&lt;/sup&gt;","plainTextFormattedCitation":"66","previouslyFormattedCitation":"&lt;sup&gt;66&lt;/sup&gt;"},"properties":{"noteIndex":0},"schema":"https://github.com/citation-style-language/schema/raw/master/csl-citation.json"}</w:instrText>
      </w:r>
      <w:r>
        <w:rPr>
          <w:noProof/>
        </w:rPr>
        <w:fldChar w:fldCharType="separate"/>
      </w:r>
      <w:r w:rsidR="002042C7" w:rsidRPr="002042C7">
        <w:rPr>
          <w:noProof/>
          <w:vertAlign w:val="superscript"/>
        </w:rPr>
        <w:t>66</w:t>
      </w:r>
      <w:r>
        <w:rPr>
          <w:noProof/>
        </w:rPr>
        <w:fldChar w:fldCharType="end"/>
      </w:r>
      <w:r>
        <w:rPr>
          <w:noProof/>
        </w:rPr>
        <w:t xml:space="preserve"> </w:t>
      </w:r>
      <w:r w:rsidR="00E402BC" w:rsidRPr="00E402BC">
        <w:rPr>
          <w:noProof/>
        </w:rPr>
        <w:t>the reaction favours the isomer where the carbonyl groups are furthest away from the alkoxy group, as this decreases the dipole repulsion.</w:t>
      </w:r>
      <w:r>
        <w:rPr>
          <w:noProof/>
        </w:rPr>
        <w:t xml:space="preserve"> The </w:t>
      </w:r>
      <w:r w:rsidR="00700A03">
        <w:rPr>
          <w:noProof/>
        </w:rPr>
        <w:t>aryl substituent</w:t>
      </w:r>
      <w:r>
        <w:rPr>
          <w:noProof/>
        </w:rPr>
        <w:t xml:space="preserve"> </w:t>
      </w:r>
      <w:r w:rsidR="00700A03">
        <w:rPr>
          <w:noProof/>
        </w:rPr>
        <w:t xml:space="preserve">increases steric </w:t>
      </w:r>
      <w:r w:rsidR="009E79A0">
        <w:rPr>
          <w:noProof/>
        </w:rPr>
        <w:t>hindrance</w:t>
      </w:r>
      <w:r w:rsidR="00700A03">
        <w:rPr>
          <w:noProof/>
        </w:rPr>
        <w:t xml:space="preserve"> which causes the reducing agent to attack from a certain face </w:t>
      </w:r>
      <w:r>
        <w:rPr>
          <w:noProof/>
        </w:rPr>
        <w:t xml:space="preserve">causing the hydride to point </w:t>
      </w:r>
      <w:r w:rsidR="00EB4ED5">
        <w:rPr>
          <w:noProof/>
        </w:rPr>
        <w:t>away from the aryl auxil</w:t>
      </w:r>
      <w:r w:rsidR="00CD45CD">
        <w:rPr>
          <w:noProof/>
        </w:rPr>
        <w:t>i</w:t>
      </w:r>
      <w:r w:rsidR="00EB4ED5">
        <w:rPr>
          <w:noProof/>
        </w:rPr>
        <w:t>ary</w:t>
      </w:r>
      <w:r>
        <w:rPr>
          <w:noProof/>
        </w:rPr>
        <w:t xml:space="preserve"> in hydroxyl </w:t>
      </w:r>
      <w:r w:rsidR="00E80B31">
        <w:rPr>
          <w:b/>
          <w:bCs/>
          <w:noProof/>
        </w:rPr>
        <w:t>6</w:t>
      </w:r>
      <w:r w:rsidR="00720E32">
        <w:rPr>
          <w:b/>
          <w:bCs/>
          <w:noProof/>
        </w:rPr>
        <w:t>9</w:t>
      </w:r>
      <w:r>
        <w:rPr>
          <w:noProof/>
        </w:rPr>
        <w:t>.</w:t>
      </w:r>
    </w:p>
    <w:p w14:paraId="4492F47A" w14:textId="6D1E9940" w:rsidR="000365BB" w:rsidRDefault="009655B7" w:rsidP="00A74B23">
      <w:pPr>
        <w:keepNext/>
        <w:spacing w:line="360" w:lineRule="auto"/>
      </w:pPr>
      <w:r>
        <w:rPr>
          <w:noProof/>
        </w:rPr>
        <w:object w:dxaOrig="7423" w:dyaOrig="5098" w14:anchorId="0459E8DE">
          <v:shape id="_x0000_i1039" type="#_x0000_t75" style="width:334.9pt;height:227.65pt" o:ole="">
            <v:imagedata r:id="rId39" o:title=""/>
          </v:shape>
          <o:OLEObject Type="Embed" ProgID="ChemDraw.Document.6.0" ShapeID="_x0000_i1039" DrawAspect="Content" ObjectID="_1779546945" r:id="rId40"/>
        </w:object>
      </w:r>
    </w:p>
    <w:p w14:paraId="54B9BED1" w14:textId="109E2BC3" w:rsidR="000365BB" w:rsidRDefault="000365BB" w:rsidP="00A74B23">
      <w:pPr>
        <w:pStyle w:val="Caption"/>
        <w:spacing w:line="360" w:lineRule="auto"/>
        <w:rPr>
          <w:color w:val="FF0000"/>
        </w:rPr>
      </w:pPr>
      <w:bookmarkStart w:id="49" w:name="_Ref140757392"/>
      <w:r>
        <w:t xml:space="preserve">Scheme </w:t>
      </w:r>
      <w:r w:rsidR="002D68E7">
        <w:fldChar w:fldCharType="begin"/>
      </w:r>
      <w:r w:rsidR="002D68E7">
        <w:instrText xml:space="preserve"> SEQ Scheme \* ARABIC </w:instrText>
      </w:r>
      <w:r w:rsidR="002D68E7">
        <w:fldChar w:fldCharType="separate"/>
      </w:r>
      <w:r w:rsidR="004E6D34">
        <w:rPr>
          <w:noProof/>
        </w:rPr>
        <w:t>10</w:t>
      </w:r>
      <w:r w:rsidR="002D68E7">
        <w:rPr>
          <w:noProof/>
        </w:rPr>
        <w:fldChar w:fldCharType="end"/>
      </w:r>
      <w:bookmarkEnd w:id="49"/>
      <w:r>
        <w:t xml:space="preserve"> Using an anthracene derivative to cause one isomer to be formed over another </w:t>
      </w:r>
    </w:p>
    <w:p w14:paraId="719FDEC7" w14:textId="549F6970" w:rsidR="006330E2" w:rsidRDefault="000365BB" w:rsidP="00A74B23">
      <w:pPr>
        <w:spacing w:line="360" w:lineRule="auto"/>
        <w:rPr>
          <w:noProof/>
        </w:rPr>
      </w:pPr>
      <w:r>
        <w:rPr>
          <w:noProof/>
        </w:rPr>
        <w:t>Anthracene derivatives also control the direction of the attack of Grignard reagents (</w:t>
      </w:r>
      <w:r w:rsidR="00F2411A">
        <w:rPr>
          <w:noProof/>
        </w:rPr>
        <w:fldChar w:fldCharType="begin"/>
      </w:r>
      <w:r w:rsidR="00F2411A">
        <w:rPr>
          <w:noProof/>
        </w:rPr>
        <w:instrText xml:space="preserve"> REF _Ref159839259 \h </w:instrText>
      </w:r>
      <w:r w:rsidR="00A74B23">
        <w:rPr>
          <w:noProof/>
        </w:rPr>
        <w:instrText xml:space="preserve"> \* MERGEFORMAT </w:instrText>
      </w:r>
      <w:r w:rsidR="00F2411A">
        <w:rPr>
          <w:noProof/>
        </w:rPr>
      </w:r>
      <w:r w:rsidR="00F2411A">
        <w:rPr>
          <w:noProof/>
        </w:rPr>
        <w:fldChar w:fldCharType="separate"/>
      </w:r>
      <w:r w:rsidR="004E6D34">
        <w:t xml:space="preserve">Scheme </w:t>
      </w:r>
      <w:r w:rsidR="004E6D34">
        <w:rPr>
          <w:noProof/>
        </w:rPr>
        <w:t>11</w:t>
      </w:r>
      <w:r w:rsidR="00F2411A">
        <w:rPr>
          <w:noProof/>
        </w:rPr>
        <w:fldChar w:fldCharType="end"/>
      </w:r>
      <w:r>
        <w:rPr>
          <w:noProof/>
        </w:rPr>
        <w:t xml:space="preserve">), because the bulky anthracene auxiliary hinders the attack of the Grignard reagent from the </w:t>
      </w:r>
      <w:r w:rsidR="00EB4ED5">
        <w:rPr>
          <w:noProof/>
        </w:rPr>
        <w:t>the face closest to the aryl auxil</w:t>
      </w:r>
      <w:r w:rsidR="00CD45CD">
        <w:rPr>
          <w:noProof/>
        </w:rPr>
        <w:t>i</w:t>
      </w:r>
      <w:r w:rsidR="00EB4ED5">
        <w:rPr>
          <w:noProof/>
        </w:rPr>
        <w:t>ary</w:t>
      </w:r>
      <w:r>
        <w:rPr>
          <w:noProof/>
        </w:rPr>
        <w:t xml:space="preserve"> of lactam </w:t>
      </w:r>
      <w:r w:rsidR="00720E32">
        <w:rPr>
          <w:b/>
          <w:bCs/>
          <w:noProof/>
        </w:rPr>
        <w:t>70</w:t>
      </w:r>
      <w:r>
        <w:rPr>
          <w:noProof/>
        </w:rPr>
        <w:t xml:space="preserve">. </w:t>
      </w:r>
      <w:r w:rsidR="00C70B13">
        <w:rPr>
          <w:noProof/>
        </w:rPr>
        <w:t xml:space="preserve">Synder </w:t>
      </w:r>
      <w:r w:rsidR="00C70B13">
        <w:rPr>
          <w:i/>
          <w:iCs/>
          <w:noProof/>
        </w:rPr>
        <w:t>et al</w:t>
      </w:r>
      <w:r w:rsidR="00C70B13">
        <w:rPr>
          <w:noProof/>
        </w:rPr>
        <w:t>.</w:t>
      </w:r>
      <w:r w:rsidR="00C70B13">
        <w:rPr>
          <w:noProof/>
        </w:rPr>
        <w:fldChar w:fldCharType="begin" w:fldLock="1"/>
      </w:r>
      <w:r w:rsidR="002042C7">
        <w:rPr>
          <w:noProof/>
        </w:rPr>
        <w:instrText>ADDIN CSL_CITATION {"citationItems":[{"id":"ITEM-1","itemData":{"DOI":"10.1021/OL047968A/SUPPL_FILE/OL047968ASI20041201_013653.PDF","ISSN":"15237060","abstract":"(Chemical Equation Presented) (-)-(R)-9-(1,2-Dimethoxyethyl)anthracene (8) is successfully employed as a chiral template in the Diels-Alder/retro-Diels- Alder sequence for the preparation of α,β-unsaturated lactams. The cycloadditions proceed with complete diastereoselectivity, and regioselectivity in subsequent transformations of the carbonyl groups is also excellent. Flash vacuum pyrolysis accomplishes the cycloreversion.","author":[{"dropping-particle":"","family":"Burgess","given":"Kerrie L.","non-dropping-particle":"","parse-names":false,"suffix":""},{"dropping-particle":"","family":"Lajkiewicz","given":"Neil J.","non-dropping-particle":"","parse-names":false,"suffix":""},{"dropping-particle":"","family":"Sanyal","given":"Amitav","non-dropping-particle":"","parse-names":false,"suffix":""},{"dropping-particle":"","family":"Yan","given":"Wanlin","non-dropping-particle":"","parse-names":false,"suffix":""},{"dropping-particle":"","family":"Snyder","given":"John K.","non-dropping-particle":"","parse-names":false,"suffix":""}],"container-title":"Organic Letters","id":"ITEM-1","issue":"1","issued":{"date-parts":[["2005","1","6"]]},"page":"31-34","publisher":" American Chemical Society ","title":"A new chiral anthracene for the asymmetric Diels-Alder/retro-Diels-Alder sequence","type":"article-journal","volume":"7"},"uris":["http://www.mendeley.com/documents/?uuid=76ce0e5b-aedd-33ee-851c-f8046944b3c3"]}],"mendeley":{"formattedCitation":"&lt;sup&gt;64&lt;/sup&gt;","plainTextFormattedCitation":"64","previouslyFormattedCitation":"&lt;sup&gt;64&lt;/sup&gt;"},"properties":{"noteIndex":0},"schema":"https://github.com/citation-style-language/schema/raw/master/csl-citation.json"}</w:instrText>
      </w:r>
      <w:r w:rsidR="00C70B13">
        <w:rPr>
          <w:noProof/>
        </w:rPr>
        <w:fldChar w:fldCharType="separate"/>
      </w:r>
      <w:r w:rsidR="002042C7" w:rsidRPr="002042C7">
        <w:rPr>
          <w:noProof/>
          <w:vertAlign w:val="superscript"/>
        </w:rPr>
        <w:t>64</w:t>
      </w:r>
      <w:r w:rsidR="00C70B13">
        <w:rPr>
          <w:noProof/>
        </w:rPr>
        <w:fldChar w:fldCharType="end"/>
      </w:r>
      <w:r w:rsidR="00C70B13">
        <w:rPr>
          <w:noProof/>
        </w:rPr>
        <w:t xml:space="preserve"> </w:t>
      </w:r>
      <w:r w:rsidR="009E79A0">
        <w:rPr>
          <w:noProof/>
        </w:rPr>
        <w:t>performed</w:t>
      </w:r>
      <w:r w:rsidR="00C70B13">
        <w:rPr>
          <w:noProof/>
        </w:rPr>
        <w:t xml:space="preserve"> a</w:t>
      </w:r>
      <w:r>
        <w:rPr>
          <w:noProof/>
        </w:rPr>
        <w:t xml:space="preserve"> Grignard reaction </w:t>
      </w:r>
      <w:r w:rsidR="00C70B13">
        <w:rPr>
          <w:noProof/>
        </w:rPr>
        <w:t>which</w:t>
      </w:r>
      <w:r>
        <w:rPr>
          <w:noProof/>
        </w:rPr>
        <w:t xml:space="preserve"> took place on the distal carbonyl due to repulsive interactions between the carbonyl oxygen when in the transition state and the methoxy containing substituent</w:t>
      </w:r>
      <w:r w:rsidR="009E79A0">
        <w:rPr>
          <w:noProof/>
        </w:rPr>
        <w:t>.</w:t>
      </w:r>
      <w:r w:rsidR="00CB3113">
        <w:rPr>
          <w:noProof/>
        </w:rPr>
        <w:t xml:space="preserve"> </w:t>
      </w:r>
      <w:r w:rsidR="00CD1D14">
        <w:rPr>
          <w:noProof/>
        </w:rPr>
        <w:t>T</w:t>
      </w:r>
      <w:r w:rsidR="00CD1D14" w:rsidRPr="00CD1D14">
        <w:rPr>
          <w:noProof/>
        </w:rPr>
        <w:t>his was followed by the addition of the allylsilane, which proceeded via a trigonal planar transition state. The allylsilane reacted on the least hindered face, farthest from the aryl substituent</w:t>
      </w:r>
    </w:p>
    <w:bookmarkStart w:id="50" w:name="_Ref140757428"/>
    <w:p w14:paraId="1049DB9A" w14:textId="4C96F2E0" w:rsidR="001B0DE7" w:rsidRDefault="00554CAA" w:rsidP="001B0DE7">
      <w:pPr>
        <w:spacing w:line="360" w:lineRule="auto"/>
        <w:rPr>
          <w:noProof/>
        </w:rPr>
      </w:pPr>
      <w:r>
        <w:rPr>
          <w:noProof/>
        </w:rPr>
        <w:object w:dxaOrig="9382" w:dyaOrig="2436" w14:anchorId="35EAEB19">
          <v:shape id="_x0000_i1040" type="#_x0000_t75" style="width:423.75pt;height:109.5pt" o:ole="">
            <v:imagedata r:id="rId41" o:title=""/>
          </v:shape>
          <o:OLEObject Type="Embed" ProgID="ChemDraw.Document.6.0" ShapeID="_x0000_i1040" DrawAspect="Content" ObjectID="_1779546946" r:id="rId42"/>
        </w:object>
      </w:r>
      <w:bookmarkEnd w:id="50"/>
    </w:p>
    <w:p w14:paraId="7C7A5B4A" w14:textId="63B0C4AE" w:rsidR="001B0DE7" w:rsidRPr="00F2411A" w:rsidRDefault="001B0DE7" w:rsidP="001B0DE7">
      <w:pPr>
        <w:pStyle w:val="Caption"/>
        <w:keepNext/>
        <w:spacing w:line="360" w:lineRule="auto"/>
      </w:pPr>
      <w:bookmarkStart w:id="51" w:name="_Ref159839259"/>
      <w:r>
        <w:t xml:space="preserve">Scheme </w:t>
      </w:r>
      <w:r>
        <w:fldChar w:fldCharType="begin"/>
      </w:r>
      <w:r>
        <w:instrText xml:space="preserve"> SEQ Scheme \* ARABIC </w:instrText>
      </w:r>
      <w:r>
        <w:fldChar w:fldCharType="separate"/>
      </w:r>
      <w:r w:rsidR="004E6D34">
        <w:rPr>
          <w:noProof/>
        </w:rPr>
        <w:t>11</w:t>
      </w:r>
      <w:r>
        <w:fldChar w:fldCharType="end"/>
      </w:r>
      <w:bookmarkEnd w:id="51"/>
      <w:r>
        <w:t xml:space="preserve"> </w:t>
      </w:r>
      <w:r w:rsidRPr="00987A15">
        <w:t>Using an auxiliary to direct a Grignard reaction</w:t>
      </w:r>
    </w:p>
    <w:p w14:paraId="1B25FB6B" w14:textId="77777777" w:rsidR="001B0DE7" w:rsidRDefault="001B0DE7" w:rsidP="00A74B23">
      <w:pPr>
        <w:spacing w:line="360" w:lineRule="auto"/>
        <w:rPr>
          <w:noProof/>
        </w:rPr>
      </w:pPr>
    </w:p>
    <w:p w14:paraId="29A4B7BF" w14:textId="77777777" w:rsidR="006330E2" w:rsidRDefault="006330E2">
      <w:pPr>
        <w:spacing w:line="259" w:lineRule="auto"/>
        <w:rPr>
          <w:noProof/>
        </w:rPr>
      </w:pPr>
      <w:r>
        <w:rPr>
          <w:noProof/>
        </w:rPr>
        <w:br w:type="page"/>
      </w:r>
    </w:p>
    <w:p w14:paraId="32CA02F5" w14:textId="77777777" w:rsidR="000365BB" w:rsidRDefault="000365BB" w:rsidP="00A74B23">
      <w:pPr>
        <w:pStyle w:val="Heading2"/>
        <w:spacing w:line="360" w:lineRule="auto"/>
      </w:pPr>
      <w:bookmarkStart w:id="52" w:name="_Toc167702651"/>
      <w:r>
        <w:lastRenderedPageBreak/>
        <w:t>Retro Diels-Alder reaction</w:t>
      </w:r>
      <w:bookmarkEnd w:id="52"/>
    </w:p>
    <w:p w14:paraId="0AE031E5" w14:textId="77777777" w:rsidR="000365BB" w:rsidRDefault="000365BB" w:rsidP="00A74B23">
      <w:pPr>
        <w:spacing w:line="360" w:lineRule="auto"/>
        <w:rPr>
          <w:color w:val="000000" w:themeColor="text1"/>
        </w:rPr>
      </w:pPr>
      <w:r>
        <w:t>The most common method to initiate a retro Diels-Alder reaction requires FVP.</w:t>
      </w:r>
      <w:r>
        <w:rPr>
          <w:color w:val="000000" w:themeColor="text1"/>
        </w:rPr>
        <w:t xml:space="preserve"> FVP involves vaporisation of the compound by heating in a vacuum, followed by further heating in a furnace up to 500 </w:t>
      </w:r>
      <w:r>
        <w:rPr>
          <w:rFonts w:ascii="Arial" w:hAnsi="Arial" w:cs="Arial"/>
          <w:color w:val="000000"/>
          <w:sz w:val="21"/>
          <w:szCs w:val="21"/>
          <w:shd w:val="clear" w:color="auto" w:fill="FFFFFF"/>
        </w:rPr>
        <w:t>°</w:t>
      </w:r>
      <w:r>
        <w:rPr>
          <w:rFonts w:cstheme="minorHAnsi"/>
          <w:color w:val="000000"/>
          <w:shd w:val="clear" w:color="auto" w:fill="FFFFFF"/>
        </w:rPr>
        <w:t>C where cycloreversion occurs</w:t>
      </w:r>
      <w:r>
        <w:t>. The vaporised material is cooled quickly in a Vigreux column where the material condenses and traps</w:t>
      </w:r>
      <w:r>
        <w:rPr>
          <w:color w:val="000000" w:themeColor="text1"/>
        </w:rPr>
        <w:t xml:space="preserve"> anthracene. The mixture is cooled further to -195 </w:t>
      </w:r>
      <w:r>
        <w:rPr>
          <w:rFonts w:ascii="Arial" w:hAnsi="Arial" w:cs="Arial"/>
          <w:color w:val="000000"/>
          <w:sz w:val="21"/>
          <w:szCs w:val="21"/>
          <w:shd w:val="clear" w:color="auto" w:fill="FFFFFF"/>
        </w:rPr>
        <w:t>°</w:t>
      </w:r>
      <w:r>
        <w:rPr>
          <w:rFonts w:cstheme="minorHAnsi"/>
          <w:color w:val="000000"/>
          <w:shd w:val="clear" w:color="auto" w:fill="FFFFFF"/>
        </w:rPr>
        <w:t>C</w:t>
      </w:r>
      <w:r>
        <w:rPr>
          <w:color w:val="000000" w:themeColor="text1"/>
        </w:rPr>
        <w:t xml:space="preserve"> using liquid nitrogen where the desired product gets trapped and collected.</w:t>
      </w:r>
    </w:p>
    <w:p w14:paraId="55E6DD35" w14:textId="151DF638" w:rsidR="000365BB" w:rsidRDefault="000365BB" w:rsidP="00A74B23">
      <w:pPr>
        <w:spacing w:line="360" w:lineRule="auto"/>
        <w:rPr>
          <w:color w:val="000000" w:themeColor="text1"/>
        </w:rPr>
      </w:pPr>
      <w:r>
        <w:rPr>
          <w:color w:val="000000" w:themeColor="text1"/>
        </w:rPr>
        <w:t xml:space="preserve">Jones </w:t>
      </w:r>
      <w:r>
        <w:rPr>
          <w:i/>
          <w:iCs/>
          <w:color w:val="000000" w:themeColor="text1"/>
        </w:rPr>
        <w:t>et al.</w:t>
      </w:r>
      <w:r>
        <w:rPr>
          <w:i/>
          <w:iCs/>
          <w:color w:val="000000" w:themeColor="text1"/>
        </w:rPr>
        <w:fldChar w:fldCharType="begin" w:fldLock="1"/>
      </w:r>
      <w:r w:rsidR="002042C7">
        <w:rPr>
          <w:i/>
          <w:iCs/>
          <w:color w:val="000000" w:themeColor="text1"/>
        </w:rPr>
        <w:instrText>ADDIN CSL_CITATION {"citationItems":[{"id":"ITEM-1","itemData":{"DOI":"10.1016/j.tetlet.2006.04.097","ISSN":"00404039","abstract":"Deprotonation then electrophilic quench of the lactone derived from the Diels-Alder addition adduct of anthracene and maleic anhydride gave α-substituted lactones in good yield. Of particular note was the reaction with chlorotrimethylsilane which gave only the C-silylated product. Flash vacuum pyrolysis (FVP) of the alkylated products afforded 3-substituted furan-2(5H)-ones in good overall yield. © 2006 Elsevier Ltd. All rights reserved.","author":[{"dropping-particle":"","family":"Jones","given":"Simon","non-dropping-particle":"","parse-names":false,"suffix":""},{"dropping-particle":"","family":"Wilson","given":"Ian","non-dropping-particle":"","parse-names":false,"suffix":""}],"container-title":"Tetrahedron Letters","id":"ITEM-1","issue":"26","issued":{"date-parts":[["2006","6","26"]]},"page":"4377-4380","publisher":"Pergamon","title":"Synthesis of substituted 3-furan-2(5H)-ones via an anthracene Diels-Alder sequence","type":"article-journal","volume":"47"},"uris":["http://www.mendeley.com/documents/?uuid=e52350a1-95a0-34d9-a7f4-c322fe4f2002"]}],"mendeley":{"formattedCitation":"&lt;sup&gt;67&lt;/sup&gt;","plainTextFormattedCitation":"67","previouslyFormattedCitation":"&lt;sup&gt;67&lt;/sup&gt;"},"properties":{"noteIndex":0},"schema":"https://github.com/citation-style-language/schema/raw/master/csl-citation.json"}</w:instrText>
      </w:r>
      <w:r>
        <w:rPr>
          <w:i/>
          <w:iCs/>
          <w:color w:val="000000" w:themeColor="text1"/>
        </w:rPr>
        <w:fldChar w:fldCharType="separate"/>
      </w:r>
      <w:r w:rsidR="002042C7" w:rsidRPr="002042C7">
        <w:rPr>
          <w:iCs/>
          <w:noProof/>
          <w:color w:val="000000" w:themeColor="text1"/>
          <w:vertAlign w:val="superscript"/>
        </w:rPr>
        <w:t>67</w:t>
      </w:r>
      <w:r>
        <w:rPr>
          <w:i/>
          <w:iCs/>
          <w:color w:val="000000" w:themeColor="text1"/>
        </w:rPr>
        <w:fldChar w:fldCharType="end"/>
      </w:r>
      <w:r>
        <w:rPr>
          <w:color w:val="000000" w:themeColor="text1"/>
        </w:rPr>
        <w:t xml:space="preserve"> used FVP at 500 </w:t>
      </w:r>
      <w:r>
        <w:rPr>
          <w:rFonts w:ascii="Arial" w:hAnsi="Arial" w:cs="Arial"/>
          <w:color w:val="000000"/>
          <w:sz w:val="21"/>
          <w:szCs w:val="21"/>
          <w:shd w:val="clear" w:color="auto" w:fill="FFFFFF"/>
        </w:rPr>
        <w:t>°</w:t>
      </w:r>
      <w:r>
        <w:rPr>
          <w:rFonts w:cstheme="minorHAnsi"/>
          <w:color w:val="000000"/>
          <w:shd w:val="clear" w:color="auto" w:fill="FFFFFF"/>
        </w:rPr>
        <w:t>C</w:t>
      </w:r>
      <w:r>
        <w:rPr>
          <w:color w:val="000000" w:themeColor="text1"/>
        </w:rPr>
        <w:t xml:space="preserve"> (</w:t>
      </w:r>
      <w:r>
        <w:rPr>
          <w:color w:val="000000" w:themeColor="text1"/>
        </w:rPr>
        <w:fldChar w:fldCharType="begin"/>
      </w:r>
      <w:r>
        <w:rPr>
          <w:color w:val="000000" w:themeColor="text1"/>
        </w:rPr>
        <w:instrText xml:space="preserve"> REF _Ref142912211 \h  \* MERGEFORMAT </w:instrText>
      </w:r>
      <w:r>
        <w:rPr>
          <w:color w:val="000000" w:themeColor="text1"/>
        </w:rPr>
      </w:r>
      <w:r>
        <w:rPr>
          <w:color w:val="000000" w:themeColor="text1"/>
        </w:rPr>
        <w:fldChar w:fldCharType="separate"/>
      </w:r>
      <w:r w:rsidR="004E6D34">
        <w:t xml:space="preserve">Table </w:t>
      </w:r>
      <w:r w:rsidR="004E6D34">
        <w:rPr>
          <w:noProof/>
        </w:rPr>
        <w:t>1</w:t>
      </w:r>
      <w:r>
        <w:rPr>
          <w:color w:val="000000" w:themeColor="text1"/>
        </w:rPr>
        <w:fldChar w:fldCharType="end"/>
      </w:r>
      <w:r>
        <w:rPr>
          <w:color w:val="000000" w:themeColor="text1"/>
        </w:rPr>
        <w:t xml:space="preserve">) to perform the cycloreversion with high yields (67-83%). When they tried to activate the same retro Diels-Alder reaction by heating lactone </w:t>
      </w:r>
      <w:r w:rsidR="0041357C">
        <w:rPr>
          <w:b/>
          <w:bCs/>
          <w:color w:val="000000" w:themeColor="text1"/>
        </w:rPr>
        <w:t>7</w:t>
      </w:r>
      <w:r w:rsidR="00720E32">
        <w:rPr>
          <w:b/>
          <w:bCs/>
          <w:color w:val="000000" w:themeColor="text1"/>
        </w:rPr>
        <w:t>3</w:t>
      </w:r>
      <w:r>
        <w:rPr>
          <w:color w:val="000000" w:themeColor="text1"/>
        </w:rPr>
        <w:t xml:space="preserve"> with excess maleic anhydride</w:t>
      </w:r>
      <w:r w:rsidR="00E402A4">
        <w:rPr>
          <w:color w:val="000000" w:themeColor="text1"/>
        </w:rPr>
        <w:t>,</w:t>
      </w:r>
      <w:r>
        <w:rPr>
          <w:color w:val="000000" w:themeColor="text1"/>
        </w:rPr>
        <w:t xml:space="preserve"> </w:t>
      </w:r>
      <w:r w:rsidR="009E79A0">
        <w:rPr>
          <w:color w:val="000000" w:themeColor="text1"/>
        </w:rPr>
        <w:t xml:space="preserve">they were </w:t>
      </w:r>
      <w:r w:rsidR="00E402A4">
        <w:rPr>
          <w:color w:val="000000" w:themeColor="text1"/>
        </w:rPr>
        <w:t>expecting</w:t>
      </w:r>
      <w:r>
        <w:rPr>
          <w:color w:val="000000" w:themeColor="text1"/>
        </w:rPr>
        <w:t xml:space="preserve"> anthracene </w:t>
      </w:r>
      <w:r w:rsidR="0041357C">
        <w:rPr>
          <w:b/>
          <w:bCs/>
          <w:color w:val="000000" w:themeColor="text1"/>
        </w:rPr>
        <w:t>4</w:t>
      </w:r>
      <w:r w:rsidR="00720E32">
        <w:rPr>
          <w:b/>
          <w:bCs/>
          <w:color w:val="000000" w:themeColor="text1"/>
        </w:rPr>
        <w:t>7</w:t>
      </w:r>
      <w:r>
        <w:rPr>
          <w:color w:val="000000" w:themeColor="text1"/>
        </w:rPr>
        <w:t xml:space="preserve"> formed in the retro Diels-Alder reaction </w:t>
      </w:r>
      <w:r w:rsidR="009E79A0">
        <w:rPr>
          <w:color w:val="000000" w:themeColor="text1"/>
        </w:rPr>
        <w:t>to</w:t>
      </w:r>
      <w:r>
        <w:rPr>
          <w:color w:val="000000" w:themeColor="text1"/>
        </w:rPr>
        <w:t xml:space="preserve"> subsequently react with maleic anhydride and be trapped out</w:t>
      </w:r>
      <w:r w:rsidR="009E79A0">
        <w:rPr>
          <w:color w:val="000000" w:themeColor="text1"/>
        </w:rPr>
        <w:t>. This</w:t>
      </w:r>
      <w:r>
        <w:rPr>
          <w:color w:val="000000" w:themeColor="text1"/>
        </w:rPr>
        <w:t xml:space="preserve"> reaction</w:t>
      </w:r>
      <w:r w:rsidR="009E79A0">
        <w:rPr>
          <w:color w:val="000000" w:themeColor="text1"/>
        </w:rPr>
        <w:t>, however,</w:t>
      </w:r>
      <w:r>
        <w:rPr>
          <w:color w:val="000000" w:themeColor="text1"/>
        </w:rPr>
        <w:t xml:space="preserve"> did not </w:t>
      </w:r>
      <w:r w:rsidR="00E402A4">
        <w:rPr>
          <w:color w:val="000000" w:themeColor="text1"/>
        </w:rPr>
        <w:t>occur</w:t>
      </w:r>
      <w:r>
        <w:rPr>
          <w:color w:val="000000" w:themeColor="text1"/>
        </w:rPr>
        <w:t>.</w:t>
      </w:r>
    </w:p>
    <w:p w14:paraId="21EC97C2" w14:textId="6A2E8846" w:rsidR="00A51DA7" w:rsidRDefault="0066131F" w:rsidP="00A74B23">
      <w:pPr>
        <w:spacing w:line="360" w:lineRule="auto"/>
        <w:rPr>
          <w:color w:val="000000" w:themeColor="text1"/>
        </w:rPr>
      </w:pPr>
      <w:r>
        <w:rPr>
          <w:noProof/>
        </w:rPr>
        <w:object w:dxaOrig="6795" w:dyaOrig="1964" w14:anchorId="50FFCF79">
          <v:shape id="_x0000_i1041" type="#_x0000_t75" style="width:311.25pt;height:88.9pt" o:ole="" o:allowoverlap="f">
            <v:imagedata r:id="rId43" o:title=""/>
          </v:shape>
          <o:OLEObject Type="Embed" ProgID="ChemDraw.Document.6.0" ShapeID="_x0000_i1041" DrawAspect="Content" ObjectID="_1779546947" r:id="rId44"/>
        </w:object>
      </w:r>
    </w:p>
    <w:p w14:paraId="14C10AE1" w14:textId="2A606247" w:rsidR="000365BB" w:rsidRPr="002B0B80" w:rsidRDefault="002B0B80" w:rsidP="00A74B23">
      <w:pPr>
        <w:pStyle w:val="Caption"/>
        <w:keepNext/>
        <w:spacing w:line="360" w:lineRule="auto"/>
        <w:rPr>
          <w:color w:val="FF0000"/>
        </w:rPr>
      </w:pPr>
      <w:bookmarkStart w:id="53" w:name="_Ref142912211"/>
      <w:r>
        <w:t xml:space="preserve">Table </w:t>
      </w:r>
      <w:r>
        <w:fldChar w:fldCharType="begin"/>
      </w:r>
      <w:r>
        <w:instrText xml:space="preserve"> SEQ Table \* ARABIC </w:instrText>
      </w:r>
      <w:r>
        <w:fldChar w:fldCharType="separate"/>
      </w:r>
      <w:r w:rsidR="004E6D34">
        <w:rPr>
          <w:noProof/>
        </w:rPr>
        <w:t>1</w:t>
      </w:r>
      <w:r>
        <w:rPr>
          <w:noProof/>
        </w:rPr>
        <w:fldChar w:fldCharType="end"/>
      </w:r>
      <w:bookmarkEnd w:id="53"/>
      <w:r>
        <w:t xml:space="preserve"> Using FVP to initiate a retro Diels-Alder reaction</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
        <w:gridCol w:w="1915"/>
        <w:gridCol w:w="1100"/>
      </w:tblGrid>
      <w:tr w:rsidR="000365BB" w14:paraId="60C3E3E7" w14:textId="77777777" w:rsidTr="000365BB">
        <w:tc>
          <w:tcPr>
            <w:tcW w:w="799" w:type="dxa"/>
            <w:shd w:val="clear" w:color="auto" w:fill="D9D9D9" w:themeFill="background1" w:themeFillShade="D9"/>
            <w:hideMark/>
          </w:tcPr>
          <w:p w14:paraId="4CCB1E4C" w14:textId="77777777" w:rsidR="000365BB" w:rsidRDefault="000365BB" w:rsidP="00A74B23">
            <w:pPr>
              <w:spacing w:line="360" w:lineRule="auto"/>
              <w:jc w:val="center"/>
              <w:rPr>
                <w:color w:val="000000" w:themeColor="text1"/>
              </w:rPr>
            </w:pPr>
            <w:r>
              <w:rPr>
                <w:color w:val="000000" w:themeColor="text1"/>
              </w:rPr>
              <w:t>Entry</w:t>
            </w:r>
          </w:p>
        </w:tc>
        <w:tc>
          <w:tcPr>
            <w:tcW w:w="1915" w:type="dxa"/>
            <w:shd w:val="clear" w:color="auto" w:fill="D9D9D9" w:themeFill="background1" w:themeFillShade="D9"/>
            <w:hideMark/>
          </w:tcPr>
          <w:p w14:paraId="27562B2B" w14:textId="77777777" w:rsidR="000365BB" w:rsidRDefault="000365BB" w:rsidP="00A74B23">
            <w:pPr>
              <w:spacing w:line="360" w:lineRule="auto"/>
              <w:jc w:val="center"/>
              <w:rPr>
                <w:color w:val="000000" w:themeColor="text1"/>
              </w:rPr>
            </w:pPr>
            <w:r>
              <w:rPr>
                <w:color w:val="000000" w:themeColor="text1"/>
              </w:rPr>
              <w:t>R group</w:t>
            </w:r>
          </w:p>
        </w:tc>
        <w:tc>
          <w:tcPr>
            <w:tcW w:w="1100" w:type="dxa"/>
            <w:shd w:val="clear" w:color="auto" w:fill="D9D9D9" w:themeFill="background1" w:themeFillShade="D9"/>
            <w:hideMark/>
          </w:tcPr>
          <w:p w14:paraId="2FC2D721" w14:textId="77777777" w:rsidR="000365BB" w:rsidRDefault="000365BB" w:rsidP="00A74B23">
            <w:pPr>
              <w:spacing w:line="360" w:lineRule="auto"/>
              <w:jc w:val="center"/>
              <w:rPr>
                <w:color w:val="000000" w:themeColor="text1"/>
              </w:rPr>
            </w:pPr>
            <w:r>
              <w:rPr>
                <w:color w:val="000000" w:themeColor="text1"/>
              </w:rPr>
              <w:t>Yield (%)</w:t>
            </w:r>
          </w:p>
        </w:tc>
      </w:tr>
      <w:tr w:rsidR="000365BB" w14:paraId="14223E64" w14:textId="77777777" w:rsidTr="000365BB">
        <w:tc>
          <w:tcPr>
            <w:tcW w:w="799" w:type="dxa"/>
            <w:hideMark/>
          </w:tcPr>
          <w:p w14:paraId="560B09BB" w14:textId="77777777" w:rsidR="000365BB" w:rsidRDefault="000365BB" w:rsidP="00A74B23">
            <w:pPr>
              <w:spacing w:line="360" w:lineRule="auto"/>
              <w:jc w:val="center"/>
              <w:rPr>
                <w:color w:val="000000" w:themeColor="text1"/>
              </w:rPr>
            </w:pPr>
            <w:r>
              <w:rPr>
                <w:color w:val="000000" w:themeColor="text1"/>
              </w:rPr>
              <w:t>1</w:t>
            </w:r>
          </w:p>
        </w:tc>
        <w:tc>
          <w:tcPr>
            <w:tcW w:w="1915" w:type="dxa"/>
            <w:hideMark/>
          </w:tcPr>
          <w:p w14:paraId="00812B98" w14:textId="77777777" w:rsidR="000365BB" w:rsidRDefault="000365BB" w:rsidP="00A74B23">
            <w:pPr>
              <w:spacing w:line="360" w:lineRule="auto"/>
              <w:jc w:val="center"/>
              <w:rPr>
                <w:color w:val="000000" w:themeColor="text1"/>
              </w:rPr>
            </w:pPr>
            <w:r>
              <w:rPr>
                <w:color w:val="000000" w:themeColor="text1"/>
              </w:rPr>
              <w:t>Me</w:t>
            </w:r>
          </w:p>
        </w:tc>
        <w:tc>
          <w:tcPr>
            <w:tcW w:w="1100" w:type="dxa"/>
            <w:hideMark/>
          </w:tcPr>
          <w:p w14:paraId="767225D4" w14:textId="77777777" w:rsidR="000365BB" w:rsidRDefault="000365BB" w:rsidP="00A74B23">
            <w:pPr>
              <w:spacing w:line="360" w:lineRule="auto"/>
              <w:jc w:val="center"/>
              <w:rPr>
                <w:color w:val="000000" w:themeColor="text1"/>
              </w:rPr>
            </w:pPr>
            <w:r>
              <w:rPr>
                <w:color w:val="000000" w:themeColor="text1"/>
              </w:rPr>
              <w:t>78</w:t>
            </w:r>
          </w:p>
        </w:tc>
      </w:tr>
      <w:tr w:rsidR="000365BB" w14:paraId="45771854" w14:textId="77777777" w:rsidTr="000365BB">
        <w:tc>
          <w:tcPr>
            <w:tcW w:w="799" w:type="dxa"/>
            <w:hideMark/>
          </w:tcPr>
          <w:p w14:paraId="00C03176" w14:textId="77777777" w:rsidR="000365BB" w:rsidRDefault="000365BB" w:rsidP="00A74B23">
            <w:pPr>
              <w:spacing w:line="360" w:lineRule="auto"/>
              <w:jc w:val="center"/>
              <w:rPr>
                <w:color w:val="000000" w:themeColor="text1"/>
              </w:rPr>
            </w:pPr>
            <w:r>
              <w:rPr>
                <w:color w:val="000000" w:themeColor="text1"/>
              </w:rPr>
              <w:t>2</w:t>
            </w:r>
          </w:p>
        </w:tc>
        <w:tc>
          <w:tcPr>
            <w:tcW w:w="1915" w:type="dxa"/>
            <w:hideMark/>
          </w:tcPr>
          <w:p w14:paraId="68363902" w14:textId="77777777" w:rsidR="000365BB" w:rsidRDefault="000365BB" w:rsidP="00A74B23">
            <w:pPr>
              <w:spacing w:line="360" w:lineRule="auto"/>
              <w:jc w:val="center"/>
            </w:pPr>
            <w:r>
              <w:t>allyl</w:t>
            </w:r>
          </w:p>
        </w:tc>
        <w:tc>
          <w:tcPr>
            <w:tcW w:w="1100" w:type="dxa"/>
            <w:hideMark/>
          </w:tcPr>
          <w:p w14:paraId="0335E3F6" w14:textId="77777777" w:rsidR="000365BB" w:rsidRDefault="000365BB" w:rsidP="00A74B23">
            <w:pPr>
              <w:spacing w:line="360" w:lineRule="auto"/>
              <w:jc w:val="center"/>
              <w:rPr>
                <w:color w:val="000000" w:themeColor="text1"/>
              </w:rPr>
            </w:pPr>
            <w:r>
              <w:rPr>
                <w:color w:val="000000" w:themeColor="text1"/>
              </w:rPr>
              <w:t>83</w:t>
            </w:r>
          </w:p>
        </w:tc>
      </w:tr>
      <w:tr w:rsidR="000365BB" w14:paraId="5253AFA7" w14:textId="77777777" w:rsidTr="000365BB">
        <w:tc>
          <w:tcPr>
            <w:tcW w:w="799" w:type="dxa"/>
            <w:hideMark/>
          </w:tcPr>
          <w:p w14:paraId="04ED1EB2" w14:textId="77777777" w:rsidR="000365BB" w:rsidRDefault="000365BB" w:rsidP="00A74B23">
            <w:pPr>
              <w:spacing w:line="360" w:lineRule="auto"/>
              <w:jc w:val="center"/>
              <w:rPr>
                <w:color w:val="000000" w:themeColor="text1"/>
              </w:rPr>
            </w:pPr>
            <w:r>
              <w:rPr>
                <w:color w:val="000000" w:themeColor="text1"/>
              </w:rPr>
              <w:t>3</w:t>
            </w:r>
          </w:p>
        </w:tc>
        <w:tc>
          <w:tcPr>
            <w:tcW w:w="1915" w:type="dxa"/>
            <w:hideMark/>
          </w:tcPr>
          <w:p w14:paraId="17BF446B" w14:textId="77777777" w:rsidR="000365BB" w:rsidRDefault="000365BB" w:rsidP="00A74B23">
            <w:pPr>
              <w:spacing w:line="360" w:lineRule="auto"/>
              <w:jc w:val="center"/>
              <w:rPr>
                <w:color w:val="000000" w:themeColor="text1"/>
              </w:rPr>
            </w:pPr>
            <w:r>
              <w:rPr>
                <w:color w:val="000000" w:themeColor="text1"/>
              </w:rPr>
              <w:t>PhCH</w:t>
            </w:r>
            <w:r>
              <w:rPr>
                <w:color w:val="000000" w:themeColor="text1"/>
                <w:vertAlign w:val="subscript"/>
              </w:rPr>
              <w:t>2</w:t>
            </w:r>
          </w:p>
        </w:tc>
        <w:tc>
          <w:tcPr>
            <w:tcW w:w="1100" w:type="dxa"/>
            <w:hideMark/>
          </w:tcPr>
          <w:p w14:paraId="1FB087BA" w14:textId="77777777" w:rsidR="000365BB" w:rsidRDefault="000365BB" w:rsidP="00A74B23">
            <w:pPr>
              <w:spacing w:line="360" w:lineRule="auto"/>
              <w:jc w:val="center"/>
              <w:rPr>
                <w:color w:val="000000" w:themeColor="text1"/>
              </w:rPr>
            </w:pPr>
            <w:r>
              <w:rPr>
                <w:color w:val="000000" w:themeColor="text1"/>
              </w:rPr>
              <w:t>79</w:t>
            </w:r>
          </w:p>
        </w:tc>
      </w:tr>
      <w:tr w:rsidR="000365BB" w14:paraId="7854DE35" w14:textId="77777777" w:rsidTr="000365BB">
        <w:tc>
          <w:tcPr>
            <w:tcW w:w="799" w:type="dxa"/>
            <w:hideMark/>
          </w:tcPr>
          <w:p w14:paraId="6F8685A3" w14:textId="77777777" w:rsidR="000365BB" w:rsidRDefault="000365BB" w:rsidP="00A74B23">
            <w:pPr>
              <w:spacing w:line="360" w:lineRule="auto"/>
              <w:jc w:val="center"/>
              <w:rPr>
                <w:color w:val="000000" w:themeColor="text1"/>
              </w:rPr>
            </w:pPr>
            <w:r>
              <w:rPr>
                <w:color w:val="000000" w:themeColor="text1"/>
              </w:rPr>
              <w:t>4</w:t>
            </w:r>
          </w:p>
        </w:tc>
        <w:tc>
          <w:tcPr>
            <w:tcW w:w="1915" w:type="dxa"/>
            <w:hideMark/>
          </w:tcPr>
          <w:p w14:paraId="16C1B49B" w14:textId="77777777" w:rsidR="000365BB" w:rsidRDefault="000365BB" w:rsidP="00A74B23">
            <w:pPr>
              <w:spacing w:line="360" w:lineRule="auto"/>
              <w:jc w:val="center"/>
              <w:rPr>
                <w:color w:val="000000" w:themeColor="text1"/>
              </w:rPr>
            </w:pPr>
            <w:r>
              <w:rPr>
                <w:color w:val="000000" w:themeColor="text1"/>
              </w:rPr>
              <w:t>H</w:t>
            </w:r>
          </w:p>
        </w:tc>
        <w:tc>
          <w:tcPr>
            <w:tcW w:w="1100" w:type="dxa"/>
            <w:hideMark/>
          </w:tcPr>
          <w:p w14:paraId="203A517D" w14:textId="77777777" w:rsidR="000365BB" w:rsidRDefault="000365BB" w:rsidP="00A74B23">
            <w:pPr>
              <w:spacing w:line="360" w:lineRule="auto"/>
              <w:jc w:val="center"/>
              <w:rPr>
                <w:color w:val="000000" w:themeColor="text1"/>
              </w:rPr>
            </w:pPr>
            <w:r>
              <w:rPr>
                <w:color w:val="000000" w:themeColor="text1"/>
              </w:rPr>
              <w:t>78</w:t>
            </w:r>
          </w:p>
        </w:tc>
      </w:tr>
      <w:tr w:rsidR="000365BB" w14:paraId="73B78638" w14:textId="77777777" w:rsidTr="000365BB">
        <w:tc>
          <w:tcPr>
            <w:tcW w:w="799" w:type="dxa"/>
            <w:hideMark/>
          </w:tcPr>
          <w:p w14:paraId="6ADD8120" w14:textId="77777777" w:rsidR="000365BB" w:rsidRDefault="000365BB" w:rsidP="00A74B23">
            <w:pPr>
              <w:spacing w:line="360" w:lineRule="auto"/>
              <w:jc w:val="center"/>
              <w:rPr>
                <w:color w:val="000000" w:themeColor="text1"/>
              </w:rPr>
            </w:pPr>
            <w:r>
              <w:rPr>
                <w:color w:val="000000" w:themeColor="text1"/>
              </w:rPr>
              <w:t>5</w:t>
            </w:r>
          </w:p>
        </w:tc>
        <w:tc>
          <w:tcPr>
            <w:tcW w:w="1915" w:type="dxa"/>
            <w:hideMark/>
          </w:tcPr>
          <w:p w14:paraId="4EAF9BCA" w14:textId="77777777" w:rsidR="000365BB" w:rsidRDefault="000365BB" w:rsidP="00A74B23">
            <w:pPr>
              <w:spacing w:line="360" w:lineRule="auto"/>
              <w:jc w:val="center"/>
              <w:rPr>
                <w:color w:val="000000" w:themeColor="text1"/>
              </w:rPr>
            </w:pPr>
            <w:r>
              <w:rPr>
                <w:color w:val="000000" w:themeColor="text1"/>
              </w:rPr>
              <w:t>(EtO)</w:t>
            </w:r>
            <w:r>
              <w:rPr>
                <w:color w:val="000000" w:themeColor="text1"/>
                <w:vertAlign w:val="subscript"/>
              </w:rPr>
              <w:t>2</w:t>
            </w:r>
            <w:r>
              <w:rPr>
                <w:color w:val="000000" w:themeColor="text1"/>
              </w:rPr>
              <w:t>P(O)</w:t>
            </w:r>
          </w:p>
        </w:tc>
        <w:tc>
          <w:tcPr>
            <w:tcW w:w="1100" w:type="dxa"/>
            <w:hideMark/>
          </w:tcPr>
          <w:p w14:paraId="41F87544" w14:textId="77777777" w:rsidR="000365BB" w:rsidRDefault="000365BB" w:rsidP="00A74B23">
            <w:pPr>
              <w:spacing w:line="360" w:lineRule="auto"/>
              <w:jc w:val="center"/>
              <w:rPr>
                <w:color w:val="000000" w:themeColor="text1"/>
              </w:rPr>
            </w:pPr>
            <w:r>
              <w:rPr>
                <w:color w:val="000000" w:themeColor="text1"/>
              </w:rPr>
              <w:t>67</w:t>
            </w:r>
          </w:p>
        </w:tc>
      </w:tr>
      <w:tr w:rsidR="000365BB" w14:paraId="48DCD705" w14:textId="77777777" w:rsidTr="000365BB">
        <w:tc>
          <w:tcPr>
            <w:tcW w:w="799" w:type="dxa"/>
            <w:hideMark/>
          </w:tcPr>
          <w:p w14:paraId="62A50E59" w14:textId="77777777" w:rsidR="000365BB" w:rsidRDefault="000365BB" w:rsidP="00A74B23">
            <w:pPr>
              <w:spacing w:line="360" w:lineRule="auto"/>
              <w:jc w:val="center"/>
              <w:rPr>
                <w:color w:val="000000" w:themeColor="text1"/>
              </w:rPr>
            </w:pPr>
            <w:r>
              <w:rPr>
                <w:color w:val="000000" w:themeColor="text1"/>
              </w:rPr>
              <w:t>6</w:t>
            </w:r>
          </w:p>
        </w:tc>
        <w:tc>
          <w:tcPr>
            <w:tcW w:w="1915" w:type="dxa"/>
            <w:hideMark/>
          </w:tcPr>
          <w:p w14:paraId="71245DD9" w14:textId="77777777" w:rsidR="000365BB" w:rsidRDefault="000365BB" w:rsidP="00A74B23">
            <w:pPr>
              <w:spacing w:line="360" w:lineRule="auto"/>
              <w:jc w:val="center"/>
              <w:rPr>
                <w:color w:val="000000" w:themeColor="text1"/>
              </w:rPr>
            </w:pPr>
            <w:r>
              <w:rPr>
                <w:color w:val="000000" w:themeColor="text1"/>
              </w:rPr>
              <w:t>(CH</w:t>
            </w:r>
            <w:r>
              <w:rPr>
                <w:color w:val="000000" w:themeColor="text1"/>
                <w:vertAlign w:val="subscript"/>
              </w:rPr>
              <w:t>3</w:t>
            </w:r>
            <w:r>
              <w:rPr>
                <w:color w:val="000000" w:themeColor="text1"/>
              </w:rPr>
              <w:t>)</w:t>
            </w:r>
            <w:r>
              <w:rPr>
                <w:color w:val="000000" w:themeColor="text1"/>
                <w:vertAlign w:val="subscript"/>
              </w:rPr>
              <w:t>3</w:t>
            </w:r>
            <w:r>
              <w:rPr>
                <w:color w:val="000000" w:themeColor="text1"/>
              </w:rPr>
              <w:t>Si</w:t>
            </w:r>
          </w:p>
        </w:tc>
        <w:tc>
          <w:tcPr>
            <w:tcW w:w="1100" w:type="dxa"/>
            <w:hideMark/>
          </w:tcPr>
          <w:p w14:paraId="1B312ECB" w14:textId="77777777" w:rsidR="000365BB" w:rsidRDefault="000365BB" w:rsidP="00A74B23">
            <w:pPr>
              <w:spacing w:line="360" w:lineRule="auto"/>
              <w:jc w:val="center"/>
              <w:rPr>
                <w:color w:val="000000" w:themeColor="text1"/>
              </w:rPr>
            </w:pPr>
            <w:r>
              <w:rPr>
                <w:color w:val="000000" w:themeColor="text1"/>
              </w:rPr>
              <w:t>82</w:t>
            </w:r>
          </w:p>
        </w:tc>
      </w:tr>
    </w:tbl>
    <w:p w14:paraId="1DC3F902" w14:textId="58ED3070" w:rsidR="000365BB" w:rsidRDefault="000365BB" w:rsidP="00A74B23">
      <w:pPr>
        <w:spacing w:line="360" w:lineRule="auto"/>
        <w:rPr>
          <w:color w:val="000000" w:themeColor="text1"/>
        </w:rPr>
      </w:pPr>
      <w:r>
        <w:rPr>
          <w:color w:val="000000" w:themeColor="text1"/>
        </w:rPr>
        <w:t xml:space="preserve">Using FVP to initiate the retro Diels-Alder reaction has some drawbacks. A basic issue is the scaling up of the process as only small amounts of the substance can be put in the FVP apparatus at a time. Additionally, over half the molecular weight of the compound is lost (anthracene) so a large amount of starting material would be optimal, but the equipment would not allow that. The expensive specialist equipment requires a lot of energy to enable </w:t>
      </w:r>
      <w:r w:rsidR="00E402BC">
        <w:rPr>
          <w:color w:val="000000" w:themeColor="text1"/>
        </w:rPr>
        <w:t xml:space="preserve">the </w:t>
      </w:r>
      <w:r>
        <w:rPr>
          <w:color w:val="000000" w:themeColor="text1"/>
        </w:rPr>
        <w:t>high pressures and temperatures that are required to make the reaction occur. Complex compounds can also decompose at the high temperatures required for the FVP reaction. Finally, each compound will require different conditions, so time and starting material will be needed to optimise th</w:t>
      </w:r>
      <w:r w:rsidR="006A4122">
        <w:rPr>
          <w:color w:val="000000" w:themeColor="text1"/>
        </w:rPr>
        <w:t xml:space="preserve">e </w:t>
      </w:r>
      <w:r w:rsidR="00EB4ED5">
        <w:rPr>
          <w:color w:val="000000" w:themeColor="text1"/>
        </w:rPr>
        <w:t xml:space="preserve">retro Diels-Alder reaction </w:t>
      </w:r>
      <w:r w:rsidR="006A4122">
        <w:rPr>
          <w:color w:val="000000" w:themeColor="text1"/>
        </w:rPr>
        <w:t xml:space="preserve">conditions </w:t>
      </w:r>
      <w:r w:rsidR="00EB4ED5">
        <w:rPr>
          <w:color w:val="000000" w:themeColor="text1"/>
        </w:rPr>
        <w:t>for each individual compound</w:t>
      </w:r>
      <w:r>
        <w:rPr>
          <w:color w:val="000000" w:themeColor="text1"/>
        </w:rPr>
        <w:t xml:space="preserve">. Using a microwave </w:t>
      </w:r>
      <w:r>
        <w:t xml:space="preserve">or an alkoxy associated retro </w:t>
      </w:r>
      <w:r>
        <w:rPr>
          <w:color w:val="000000" w:themeColor="text1"/>
        </w:rPr>
        <w:t>Diels-Alder reaction are alternatives to FVP.</w:t>
      </w:r>
    </w:p>
    <w:p w14:paraId="02347295" w14:textId="1B5AA75A" w:rsidR="000365BB" w:rsidRDefault="000365BB" w:rsidP="00A74B23">
      <w:pPr>
        <w:spacing w:line="360" w:lineRule="auto"/>
        <w:rPr>
          <w:rFonts w:cstheme="minorHAnsi"/>
          <w:color w:val="000000"/>
          <w:shd w:val="clear" w:color="auto" w:fill="FFFFFF"/>
        </w:rPr>
      </w:pPr>
      <w:r>
        <w:rPr>
          <w:color w:val="000000" w:themeColor="text1"/>
        </w:rPr>
        <w:lastRenderedPageBreak/>
        <w:t xml:space="preserve">Sanyal </w:t>
      </w:r>
      <w:r>
        <w:rPr>
          <w:i/>
          <w:iCs/>
          <w:color w:val="000000" w:themeColor="text1"/>
        </w:rPr>
        <w:t>et al.</w:t>
      </w:r>
      <w:r>
        <w:rPr>
          <w:i/>
          <w:iCs/>
          <w:color w:val="000000" w:themeColor="text1"/>
        </w:rPr>
        <w:fldChar w:fldCharType="begin" w:fldLock="1"/>
      </w:r>
      <w:r w:rsidR="002042C7">
        <w:rPr>
          <w:i/>
          <w:iCs/>
          <w:color w:val="000000" w:themeColor="text1"/>
        </w:rPr>
        <w:instrText>ADDIN CSL_CITATION {"citationItems":[{"id":"ITEM-1","itemData":{"DOI":"10.1016/J.TETLET.2005.02.046","ISSN":"0040-4039","abstract":"9-(2-Phenylethyl)aminoanthracene has been prepared and used as a template in the Diels-Alder/retro-Diels-Alder sequence to produce α,β- butenolides and α,β-unsaturated lactams. In this sequence the aminoanthracene serves as a stereo- and regiocontrolling chaperone in guiding maleic anhydride or N-alkylmaleimides through transformations to the butenolide or lactam targets. © 2005 Elsevier Ltd. All rights reserved.","author":[{"dropping-particle":"","family":"Sanyal","given":"Amitav","non-dropping-particle":"","parse-names":false,"suffix":""},{"dropping-particle":"","family":"Yuan","given":"Qian","non-dropping-particle":"","parse-names":false,"suffix":""},{"dropping-particle":"","family":"Snyder","given":"John K.","non-dropping-particle":"","parse-names":false,"suffix":""}],"container-title":"Tetrahedron Letters","id":"ITEM-1","issue":"14","issued":{"date-parts":[["2005","4","4"]]},"page":"2475-2478","publisher":"Pergamon","title":"A new, chiral aminoanthracene for the Diels–Alder/retro-Diels–Alder sequence in lactam and butenolide synthesis","type":"article-journal","volume":"46"},"uris":["http://www.mendeley.com/documents/?uuid=7fe087cb-df64-3953-81e0-fddb378bd6a7"]}],"mendeley":{"formattedCitation":"&lt;sup&gt;68&lt;/sup&gt;","plainTextFormattedCitation":"68","previouslyFormattedCitation":"&lt;sup&gt;68&lt;/sup&gt;"},"properties":{"noteIndex":0},"schema":"https://github.com/citation-style-language/schema/raw/master/csl-citation.json"}</w:instrText>
      </w:r>
      <w:r>
        <w:rPr>
          <w:i/>
          <w:iCs/>
          <w:color w:val="000000" w:themeColor="text1"/>
        </w:rPr>
        <w:fldChar w:fldCharType="separate"/>
      </w:r>
      <w:r w:rsidR="002042C7" w:rsidRPr="002042C7">
        <w:rPr>
          <w:iCs/>
          <w:noProof/>
          <w:color w:val="000000" w:themeColor="text1"/>
          <w:vertAlign w:val="superscript"/>
        </w:rPr>
        <w:t>68</w:t>
      </w:r>
      <w:r>
        <w:rPr>
          <w:i/>
          <w:iCs/>
          <w:color w:val="000000" w:themeColor="text1"/>
        </w:rPr>
        <w:fldChar w:fldCharType="end"/>
      </w:r>
      <w:r>
        <w:rPr>
          <w:i/>
          <w:iCs/>
          <w:color w:val="000000" w:themeColor="text1"/>
        </w:rPr>
        <w:t xml:space="preserve"> </w:t>
      </w:r>
      <w:r>
        <w:rPr>
          <w:color w:val="000000" w:themeColor="text1"/>
        </w:rPr>
        <w:t>experimented with FVP and microwaves to initiate a retro Diels-Alder reaction on a variety of lactams (</w:t>
      </w:r>
      <w:r>
        <w:rPr>
          <w:color w:val="000000" w:themeColor="text1"/>
        </w:rPr>
        <w:fldChar w:fldCharType="begin"/>
      </w:r>
      <w:r>
        <w:rPr>
          <w:color w:val="000000" w:themeColor="text1"/>
        </w:rPr>
        <w:instrText xml:space="preserve"> REF _Ref142213303 \h  \* MERGEFORMAT </w:instrText>
      </w:r>
      <w:r>
        <w:rPr>
          <w:color w:val="000000" w:themeColor="text1"/>
        </w:rPr>
      </w:r>
      <w:r>
        <w:rPr>
          <w:color w:val="000000" w:themeColor="text1"/>
        </w:rPr>
        <w:fldChar w:fldCharType="separate"/>
      </w:r>
      <w:r w:rsidR="004E6D34">
        <w:t xml:space="preserve">Table </w:t>
      </w:r>
      <w:r w:rsidR="004E6D34">
        <w:rPr>
          <w:noProof/>
        </w:rPr>
        <w:t>2</w:t>
      </w:r>
      <w:r>
        <w:rPr>
          <w:color w:val="000000" w:themeColor="text1"/>
        </w:rPr>
        <w:fldChar w:fldCharType="end"/>
      </w:r>
      <w:r>
        <w:rPr>
          <w:color w:val="000000" w:themeColor="text1"/>
        </w:rPr>
        <w:t xml:space="preserve">). </w:t>
      </w:r>
      <w:r>
        <w:rPr>
          <w:rFonts w:cstheme="minorHAnsi"/>
          <w:color w:val="000000"/>
          <w:shd w:val="clear" w:color="auto" w:fill="FFFFFF"/>
        </w:rPr>
        <w:t xml:space="preserve">When FVP was used at 190 </w:t>
      </w:r>
      <w:r>
        <w:rPr>
          <w:rFonts w:ascii="Arial" w:hAnsi="Arial" w:cs="Arial"/>
          <w:color w:val="000000"/>
          <w:sz w:val="21"/>
          <w:szCs w:val="21"/>
          <w:shd w:val="clear" w:color="auto" w:fill="FFFFFF"/>
        </w:rPr>
        <w:t>°</w:t>
      </w:r>
      <w:r>
        <w:rPr>
          <w:rFonts w:cstheme="minorHAnsi"/>
          <w:color w:val="000000"/>
          <w:shd w:val="clear" w:color="auto" w:fill="FFFFFF"/>
        </w:rPr>
        <w:t>C for 10 minutes</w:t>
      </w:r>
      <w:r w:rsidR="00EB4ED5">
        <w:rPr>
          <w:rFonts w:cstheme="minorHAnsi"/>
          <w:color w:val="000000"/>
          <w:shd w:val="clear" w:color="auto" w:fill="FFFFFF"/>
        </w:rPr>
        <w:t xml:space="preserve"> </w:t>
      </w:r>
      <w:r>
        <w:rPr>
          <w:rFonts w:cstheme="minorHAnsi"/>
          <w:color w:val="000000"/>
          <w:shd w:val="clear" w:color="auto" w:fill="FFFFFF"/>
        </w:rPr>
        <w:t xml:space="preserve">the yield </w:t>
      </w:r>
      <w:r w:rsidR="00EB4ED5">
        <w:rPr>
          <w:rFonts w:cstheme="minorHAnsi"/>
          <w:color w:val="000000"/>
          <w:shd w:val="clear" w:color="auto" w:fill="FFFFFF"/>
        </w:rPr>
        <w:t xml:space="preserve">of lactam </w:t>
      </w:r>
      <w:r w:rsidR="00542EA1" w:rsidRPr="00542EA1">
        <w:rPr>
          <w:rFonts w:cstheme="minorHAnsi"/>
          <w:b/>
          <w:bCs/>
          <w:color w:val="000000"/>
          <w:shd w:val="clear" w:color="auto" w:fill="FFFFFF"/>
        </w:rPr>
        <w:t>7</w:t>
      </w:r>
      <w:r w:rsidR="00E17031">
        <w:rPr>
          <w:rFonts w:cstheme="minorHAnsi"/>
          <w:b/>
          <w:bCs/>
          <w:color w:val="000000"/>
          <w:shd w:val="clear" w:color="auto" w:fill="FFFFFF"/>
        </w:rPr>
        <w:t>6</w:t>
      </w:r>
      <w:r w:rsidR="009E79A0">
        <w:rPr>
          <w:rFonts w:cstheme="minorHAnsi"/>
          <w:b/>
          <w:bCs/>
          <w:color w:val="000000"/>
          <w:shd w:val="clear" w:color="auto" w:fill="FFFFFF"/>
        </w:rPr>
        <w:t xml:space="preserve"> </w:t>
      </w:r>
      <w:r>
        <w:rPr>
          <w:rFonts w:cstheme="minorHAnsi"/>
          <w:color w:val="000000"/>
          <w:shd w:val="clear" w:color="auto" w:fill="FFFFFF"/>
        </w:rPr>
        <w:t>was 74% (entry 1). A</w:t>
      </w:r>
      <w:r>
        <w:rPr>
          <w:color w:val="000000" w:themeColor="text1"/>
        </w:rPr>
        <w:t xml:space="preserve"> microwave was then used at 140 </w:t>
      </w:r>
      <w:r>
        <w:rPr>
          <w:rFonts w:ascii="Arial" w:hAnsi="Arial" w:cs="Arial"/>
          <w:color w:val="000000"/>
          <w:sz w:val="21"/>
          <w:szCs w:val="21"/>
          <w:shd w:val="clear" w:color="auto" w:fill="FFFFFF"/>
        </w:rPr>
        <w:t>°</w:t>
      </w:r>
      <w:r>
        <w:rPr>
          <w:rFonts w:cstheme="minorHAnsi"/>
          <w:color w:val="000000"/>
          <w:shd w:val="clear" w:color="auto" w:fill="FFFFFF"/>
        </w:rPr>
        <w:t xml:space="preserve">C for 3 minutes (entry 2) which produced only a 10% yield of the desired product, but when the temperature was increased to 160 </w:t>
      </w:r>
      <w:r>
        <w:rPr>
          <w:rFonts w:ascii="Arial" w:hAnsi="Arial" w:cs="Arial"/>
          <w:color w:val="000000"/>
          <w:sz w:val="21"/>
          <w:szCs w:val="21"/>
          <w:shd w:val="clear" w:color="auto" w:fill="FFFFFF"/>
        </w:rPr>
        <w:t>°</w:t>
      </w:r>
      <w:r>
        <w:rPr>
          <w:rFonts w:cstheme="minorHAnsi"/>
          <w:color w:val="000000"/>
          <w:shd w:val="clear" w:color="auto" w:fill="FFFFFF"/>
        </w:rPr>
        <w:t>C (entry 3) the yield increased to 57%. The yield reduced when the retro Diels-Alder reaction was left running for longer. Because there were higher yields produced whilst using FVP compared to the microwave reactor, FVP was used to initiate retro Diels-Alder reactions on other pyrrolidines (entries 4-8) with high yields.</w:t>
      </w:r>
    </w:p>
    <w:p w14:paraId="1F21CB2E" w14:textId="24EEFB65" w:rsidR="00A51DA7" w:rsidRDefault="0066131F" w:rsidP="00A74B23">
      <w:pPr>
        <w:spacing w:line="360" w:lineRule="auto"/>
        <w:rPr>
          <w:color w:val="000000" w:themeColor="text1"/>
        </w:rPr>
      </w:pPr>
      <w:r>
        <w:object w:dxaOrig="7321" w:dyaOrig="2475" w14:anchorId="14A3EA4B">
          <v:shape id="_x0000_i1042" type="#_x0000_t75" style="width:328.9pt;height:112.5pt" o:ole="">
            <v:imagedata r:id="rId45" o:title=""/>
          </v:shape>
          <o:OLEObject Type="Embed" ProgID="ChemDraw.Document.6.0" ShapeID="_x0000_i1042" DrawAspect="Content" ObjectID="_1779546948" r:id="rId46"/>
        </w:object>
      </w:r>
    </w:p>
    <w:p w14:paraId="311C8217" w14:textId="2A582E25" w:rsidR="000365BB" w:rsidRPr="002B0B80" w:rsidRDefault="002B0B80" w:rsidP="00A74B23">
      <w:pPr>
        <w:pStyle w:val="Caption"/>
        <w:keepNext/>
        <w:spacing w:line="360" w:lineRule="auto"/>
        <w:rPr>
          <w:color w:val="FF0000"/>
        </w:rPr>
      </w:pPr>
      <w:bookmarkStart w:id="54" w:name="_Ref142213303"/>
      <w:r>
        <w:t xml:space="preserve">Table </w:t>
      </w:r>
      <w:r>
        <w:fldChar w:fldCharType="begin"/>
      </w:r>
      <w:r>
        <w:instrText xml:space="preserve"> SEQ Table \* ARABIC </w:instrText>
      </w:r>
      <w:r>
        <w:fldChar w:fldCharType="separate"/>
      </w:r>
      <w:r w:rsidR="004E6D34">
        <w:rPr>
          <w:noProof/>
        </w:rPr>
        <w:t>2</w:t>
      </w:r>
      <w:r>
        <w:rPr>
          <w:noProof/>
        </w:rPr>
        <w:fldChar w:fldCharType="end"/>
      </w:r>
      <w:bookmarkEnd w:id="54"/>
      <w:r>
        <w:t xml:space="preserve"> Sanyal et al.</w:t>
      </w:r>
      <w:r>
        <w:rPr>
          <w:i w:val="0"/>
          <w:iCs w:val="0"/>
          <w:color w:val="000000" w:themeColor="text1"/>
        </w:rPr>
        <w:t xml:space="preserve"> </w:t>
      </w:r>
      <w:r>
        <w:rPr>
          <w:i w:val="0"/>
          <w:iCs w:val="0"/>
          <w:color w:val="000000" w:themeColor="text1"/>
        </w:rPr>
        <w:fldChar w:fldCharType="begin" w:fldLock="1"/>
      </w:r>
      <w:r w:rsidR="002042C7">
        <w:rPr>
          <w:color w:val="000000" w:themeColor="text1"/>
        </w:rPr>
        <w:instrText>ADDIN CSL_CITATION {"citationItems":[{"id":"ITEM-1","itemData":{"DOI":"10.1016/J.TETLET.2005.02.046","ISSN":"0040-4039","abstract":"9-(2-Phenylethyl)aminoanthracene has been prepared and used as a template in the Diels-Alder/retro-Diels-Alder sequence to produce α,β- butenolides and α,β-unsaturated lactams. In this sequence the aminoanthracene serves as a stereo- and regiocontrolling chaperone in guiding maleic anhydride or N-alkylmaleimides through transformations to the butenolide or lactam targets. © 2005 Elsevier Ltd. All rights reserved.","author":[{"dropping-particle":"","family":"Sanyal","given":"Amitav","non-dropping-particle":"","parse-names":false,"suffix":""},{"dropping-particle":"","family":"Yuan","given":"Qian","non-dropping-particle":"","parse-names":false,"suffix":""},{"dropping-particle":"","family":"Snyder","given":"John K.","non-dropping-particle":"","parse-names":false,"suffix":""}],"container-title":"Tetrahedron Letters","id":"ITEM-1","issue":"14","issued":{"date-parts":[["2005","4","4"]]},"page":"2475-2478","publisher":"Pergamon","title":"A new, chiral aminoanthracene for the Diels–Alder/retro-Diels–Alder sequence in lactam and butenolide synthesis","type":"article-journal","volume":"46"},"uris":["http://www.mendeley.com/documents/?uuid=7fe087cb-df64-3953-81e0-fddb378bd6a7"]}],"mendeley":{"formattedCitation":"&lt;sup&gt;68&lt;/sup&gt;","plainTextFormattedCitation":"68","previouslyFormattedCitation":"&lt;sup&gt;68&lt;/sup&gt;"},"properties":{"noteIndex":0},"schema":"https://github.com/citation-style-language/schema/raw/master/csl-citation.json"}</w:instrText>
      </w:r>
      <w:r>
        <w:rPr>
          <w:i w:val="0"/>
          <w:iCs w:val="0"/>
          <w:color w:val="000000" w:themeColor="text1"/>
        </w:rPr>
        <w:fldChar w:fldCharType="separate"/>
      </w:r>
      <w:r w:rsidR="002042C7" w:rsidRPr="002042C7">
        <w:rPr>
          <w:i w:val="0"/>
          <w:noProof/>
          <w:color w:val="000000" w:themeColor="text1"/>
          <w:vertAlign w:val="superscript"/>
        </w:rPr>
        <w:t>68</w:t>
      </w:r>
      <w:r>
        <w:rPr>
          <w:i w:val="0"/>
          <w:iCs w:val="0"/>
          <w:color w:val="000000" w:themeColor="text1"/>
        </w:rPr>
        <w:fldChar w:fldCharType="end"/>
      </w:r>
      <w:r>
        <w:t xml:space="preserve"> using different reaction conditions to initiate retro Diels-Alder reaction</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
        <w:gridCol w:w="1231"/>
        <w:gridCol w:w="1550"/>
        <w:gridCol w:w="28"/>
        <w:gridCol w:w="623"/>
        <w:gridCol w:w="2610"/>
        <w:gridCol w:w="1605"/>
      </w:tblGrid>
      <w:tr w:rsidR="000365BB" w14:paraId="203B7BC3" w14:textId="77777777" w:rsidTr="00542EA1">
        <w:tc>
          <w:tcPr>
            <w:tcW w:w="799" w:type="dxa"/>
            <w:shd w:val="clear" w:color="auto" w:fill="D9D9D9" w:themeFill="background1" w:themeFillShade="D9"/>
            <w:hideMark/>
          </w:tcPr>
          <w:p w14:paraId="2DB77C88" w14:textId="77777777" w:rsidR="000365BB" w:rsidRDefault="000365BB" w:rsidP="00A74B23">
            <w:pPr>
              <w:spacing w:line="360" w:lineRule="auto"/>
              <w:jc w:val="center"/>
            </w:pPr>
            <w:r>
              <w:t>Entry</w:t>
            </w:r>
          </w:p>
        </w:tc>
        <w:tc>
          <w:tcPr>
            <w:tcW w:w="1231" w:type="dxa"/>
            <w:shd w:val="clear" w:color="auto" w:fill="D9D9D9" w:themeFill="background1" w:themeFillShade="D9"/>
            <w:hideMark/>
          </w:tcPr>
          <w:p w14:paraId="73314585" w14:textId="77777777" w:rsidR="000365BB" w:rsidRDefault="000365BB" w:rsidP="00A74B23">
            <w:pPr>
              <w:spacing w:line="360" w:lineRule="auto"/>
              <w:jc w:val="center"/>
            </w:pPr>
            <w:r>
              <w:t>R</w:t>
            </w:r>
            <w:r>
              <w:rPr>
                <w:vertAlign w:val="superscript"/>
              </w:rPr>
              <w:t>1</w:t>
            </w:r>
          </w:p>
        </w:tc>
        <w:tc>
          <w:tcPr>
            <w:tcW w:w="1550" w:type="dxa"/>
            <w:shd w:val="clear" w:color="auto" w:fill="D9D9D9" w:themeFill="background1" w:themeFillShade="D9"/>
            <w:hideMark/>
          </w:tcPr>
          <w:p w14:paraId="4444F088" w14:textId="77777777" w:rsidR="000365BB" w:rsidRDefault="000365BB" w:rsidP="00A74B23">
            <w:pPr>
              <w:spacing w:line="360" w:lineRule="auto"/>
              <w:jc w:val="center"/>
            </w:pPr>
            <w:r>
              <w:t>R</w:t>
            </w:r>
            <w:r>
              <w:rPr>
                <w:vertAlign w:val="superscript"/>
              </w:rPr>
              <w:t>2</w:t>
            </w:r>
          </w:p>
        </w:tc>
        <w:tc>
          <w:tcPr>
            <w:tcW w:w="651" w:type="dxa"/>
            <w:gridSpan w:val="2"/>
            <w:shd w:val="clear" w:color="auto" w:fill="D9D9D9" w:themeFill="background1" w:themeFillShade="D9"/>
            <w:hideMark/>
          </w:tcPr>
          <w:p w14:paraId="23CC7CEE" w14:textId="77777777" w:rsidR="000365BB" w:rsidRDefault="000365BB" w:rsidP="00A74B23">
            <w:pPr>
              <w:spacing w:line="360" w:lineRule="auto"/>
              <w:jc w:val="center"/>
            </w:pPr>
            <w:r>
              <w:t>R</w:t>
            </w:r>
            <w:r>
              <w:rPr>
                <w:vertAlign w:val="superscript"/>
              </w:rPr>
              <w:t>3</w:t>
            </w:r>
          </w:p>
        </w:tc>
        <w:tc>
          <w:tcPr>
            <w:tcW w:w="2610" w:type="dxa"/>
            <w:shd w:val="clear" w:color="auto" w:fill="D9D9D9" w:themeFill="background1" w:themeFillShade="D9"/>
            <w:hideMark/>
          </w:tcPr>
          <w:p w14:paraId="76E18309" w14:textId="77777777" w:rsidR="000365BB" w:rsidRDefault="000365BB" w:rsidP="00A74B23">
            <w:pPr>
              <w:spacing w:line="360" w:lineRule="auto"/>
              <w:jc w:val="center"/>
            </w:pPr>
            <w:r>
              <w:t>Conditions</w:t>
            </w:r>
          </w:p>
        </w:tc>
        <w:tc>
          <w:tcPr>
            <w:tcW w:w="1605" w:type="dxa"/>
            <w:shd w:val="clear" w:color="auto" w:fill="D9D9D9" w:themeFill="background1" w:themeFillShade="D9"/>
            <w:hideMark/>
          </w:tcPr>
          <w:p w14:paraId="446CE289" w14:textId="07E56392" w:rsidR="000365BB" w:rsidRDefault="000365BB" w:rsidP="00A74B23">
            <w:pPr>
              <w:spacing w:line="360" w:lineRule="auto"/>
              <w:jc w:val="center"/>
            </w:pPr>
            <w:r>
              <w:t>Yield</w:t>
            </w:r>
            <w:r w:rsidR="00542EA1">
              <w:t xml:space="preserve"> of </w:t>
            </w:r>
            <w:r w:rsidR="00542EA1">
              <w:rPr>
                <w:b/>
                <w:bCs/>
              </w:rPr>
              <w:t>7</w:t>
            </w:r>
            <w:r w:rsidR="00AF32F6">
              <w:rPr>
                <w:b/>
                <w:bCs/>
              </w:rPr>
              <w:t>6</w:t>
            </w:r>
            <w:r>
              <w:t xml:space="preserve"> (%)</w:t>
            </w:r>
          </w:p>
        </w:tc>
      </w:tr>
      <w:tr w:rsidR="000365BB" w14:paraId="3A15CF0D" w14:textId="77777777" w:rsidTr="00542EA1">
        <w:tc>
          <w:tcPr>
            <w:tcW w:w="799" w:type="dxa"/>
            <w:hideMark/>
          </w:tcPr>
          <w:p w14:paraId="2507A116" w14:textId="77777777" w:rsidR="000365BB" w:rsidRDefault="000365BB" w:rsidP="00A74B23">
            <w:pPr>
              <w:spacing w:line="360" w:lineRule="auto"/>
              <w:jc w:val="center"/>
            </w:pPr>
            <w:r>
              <w:t>1</w:t>
            </w:r>
          </w:p>
        </w:tc>
        <w:tc>
          <w:tcPr>
            <w:tcW w:w="1231" w:type="dxa"/>
            <w:hideMark/>
          </w:tcPr>
          <w:p w14:paraId="30BB9A24" w14:textId="77777777" w:rsidR="000365BB" w:rsidRDefault="000365BB" w:rsidP="00A74B23">
            <w:pPr>
              <w:spacing w:line="360" w:lineRule="auto"/>
              <w:jc w:val="center"/>
            </w:pPr>
            <w:r>
              <w:t>CH</w:t>
            </w:r>
            <w:r>
              <w:rPr>
                <w:vertAlign w:val="subscript"/>
              </w:rPr>
              <w:t>3</w:t>
            </w:r>
          </w:p>
        </w:tc>
        <w:tc>
          <w:tcPr>
            <w:tcW w:w="1550" w:type="dxa"/>
            <w:hideMark/>
          </w:tcPr>
          <w:p w14:paraId="2815260E" w14:textId="77777777" w:rsidR="000365BB" w:rsidRDefault="000365BB" w:rsidP="00A74B23">
            <w:pPr>
              <w:spacing w:line="360" w:lineRule="auto"/>
              <w:jc w:val="center"/>
            </w:pPr>
            <w:r>
              <w:t>(CH</w:t>
            </w:r>
            <w:r>
              <w:rPr>
                <w:vertAlign w:val="subscript"/>
              </w:rPr>
              <w:t>2</w:t>
            </w:r>
            <w:r>
              <w:t>)</w:t>
            </w:r>
            <w:r>
              <w:rPr>
                <w:vertAlign w:val="subscript"/>
              </w:rPr>
              <w:t>2</w:t>
            </w:r>
            <w:r>
              <w:t>OTBDPS</w:t>
            </w:r>
          </w:p>
        </w:tc>
        <w:tc>
          <w:tcPr>
            <w:tcW w:w="651" w:type="dxa"/>
            <w:gridSpan w:val="2"/>
            <w:hideMark/>
          </w:tcPr>
          <w:p w14:paraId="4E61ABCB" w14:textId="77777777" w:rsidR="000365BB" w:rsidRDefault="000365BB" w:rsidP="00A74B23">
            <w:pPr>
              <w:spacing w:line="360" w:lineRule="auto"/>
              <w:jc w:val="center"/>
            </w:pPr>
            <w:r>
              <w:t>H</w:t>
            </w:r>
          </w:p>
        </w:tc>
        <w:tc>
          <w:tcPr>
            <w:tcW w:w="2610" w:type="dxa"/>
            <w:hideMark/>
          </w:tcPr>
          <w:p w14:paraId="14087A3E" w14:textId="77777777" w:rsidR="000365BB" w:rsidRDefault="000365BB" w:rsidP="00A74B23">
            <w:pPr>
              <w:spacing w:line="360" w:lineRule="auto"/>
              <w:jc w:val="center"/>
            </w:pPr>
            <w:r>
              <w:t xml:space="preserve">FVP, 190 </w:t>
            </w:r>
            <w:r>
              <w:rPr>
                <w:rFonts w:cstheme="minorHAnsi"/>
              </w:rPr>
              <w:t>°</w:t>
            </w:r>
            <w:r>
              <w:t>C, 10 min</w:t>
            </w:r>
          </w:p>
        </w:tc>
        <w:tc>
          <w:tcPr>
            <w:tcW w:w="1605" w:type="dxa"/>
            <w:hideMark/>
          </w:tcPr>
          <w:p w14:paraId="24465ACA" w14:textId="77777777" w:rsidR="000365BB" w:rsidRDefault="000365BB" w:rsidP="00A74B23">
            <w:pPr>
              <w:spacing w:line="360" w:lineRule="auto"/>
              <w:jc w:val="center"/>
            </w:pPr>
            <w:r>
              <w:t>74</w:t>
            </w:r>
          </w:p>
        </w:tc>
      </w:tr>
      <w:tr w:rsidR="000365BB" w14:paraId="16045751" w14:textId="77777777" w:rsidTr="00542EA1">
        <w:tc>
          <w:tcPr>
            <w:tcW w:w="799" w:type="dxa"/>
            <w:hideMark/>
          </w:tcPr>
          <w:p w14:paraId="71B4ED20" w14:textId="77777777" w:rsidR="000365BB" w:rsidRDefault="000365BB" w:rsidP="00A74B23">
            <w:pPr>
              <w:spacing w:line="360" w:lineRule="auto"/>
              <w:jc w:val="center"/>
            </w:pPr>
            <w:r>
              <w:t>2</w:t>
            </w:r>
          </w:p>
        </w:tc>
        <w:tc>
          <w:tcPr>
            <w:tcW w:w="1231" w:type="dxa"/>
            <w:hideMark/>
          </w:tcPr>
          <w:p w14:paraId="44F9E8CC" w14:textId="77777777" w:rsidR="000365BB" w:rsidRDefault="000365BB" w:rsidP="00A74B23">
            <w:pPr>
              <w:spacing w:line="360" w:lineRule="auto"/>
              <w:jc w:val="center"/>
            </w:pPr>
            <w:r>
              <w:t>CH</w:t>
            </w:r>
            <w:r>
              <w:rPr>
                <w:vertAlign w:val="subscript"/>
              </w:rPr>
              <w:t>3</w:t>
            </w:r>
          </w:p>
        </w:tc>
        <w:tc>
          <w:tcPr>
            <w:tcW w:w="1550" w:type="dxa"/>
            <w:hideMark/>
          </w:tcPr>
          <w:p w14:paraId="4264C3D5" w14:textId="77777777" w:rsidR="000365BB" w:rsidRDefault="000365BB" w:rsidP="00A74B23">
            <w:pPr>
              <w:spacing w:line="360" w:lineRule="auto"/>
              <w:jc w:val="center"/>
            </w:pPr>
            <w:r>
              <w:t>(CH</w:t>
            </w:r>
            <w:r>
              <w:rPr>
                <w:vertAlign w:val="subscript"/>
              </w:rPr>
              <w:t>2</w:t>
            </w:r>
            <w:r>
              <w:t>)</w:t>
            </w:r>
            <w:r>
              <w:rPr>
                <w:vertAlign w:val="subscript"/>
              </w:rPr>
              <w:t>2</w:t>
            </w:r>
            <w:r>
              <w:t>OTBDPS</w:t>
            </w:r>
          </w:p>
        </w:tc>
        <w:tc>
          <w:tcPr>
            <w:tcW w:w="651" w:type="dxa"/>
            <w:gridSpan w:val="2"/>
            <w:hideMark/>
          </w:tcPr>
          <w:p w14:paraId="2EB9A789" w14:textId="77777777" w:rsidR="000365BB" w:rsidRDefault="000365BB" w:rsidP="00A74B23">
            <w:pPr>
              <w:spacing w:line="360" w:lineRule="auto"/>
              <w:jc w:val="center"/>
            </w:pPr>
            <w:r>
              <w:t>H</w:t>
            </w:r>
          </w:p>
        </w:tc>
        <w:tc>
          <w:tcPr>
            <w:tcW w:w="2610" w:type="dxa"/>
            <w:hideMark/>
          </w:tcPr>
          <w:p w14:paraId="235CEE7D" w14:textId="77777777" w:rsidR="000365BB" w:rsidRDefault="000365BB" w:rsidP="00A74B23">
            <w:pPr>
              <w:spacing w:line="360" w:lineRule="auto"/>
              <w:jc w:val="center"/>
            </w:pPr>
            <w:r>
              <w:t xml:space="preserve">microwave, 140 </w:t>
            </w:r>
            <w:r>
              <w:rPr>
                <w:rFonts w:cstheme="minorHAnsi"/>
              </w:rPr>
              <w:t>°</w:t>
            </w:r>
            <w:r>
              <w:t>C, 3 min</w:t>
            </w:r>
          </w:p>
        </w:tc>
        <w:tc>
          <w:tcPr>
            <w:tcW w:w="1605" w:type="dxa"/>
            <w:hideMark/>
          </w:tcPr>
          <w:p w14:paraId="3F360255" w14:textId="77777777" w:rsidR="000365BB" w:rsidRDefault="000365BB" w:rsidP="00A74B23">
            <w:pPr>
              <w:spacing w:line="360" w:lineRule="auto"/>
              <w:jc w:val="center"/>
            </w:pPr>
            <w:r>
              <w:t>10</w:t>
            </w:r>
          </w:p>
        </w:tc>
      </w:tr>
      <w:tr w:rsidR="000365BB" w14:paraId="0CDD6FA0" w14:textId="77777777" w:rsidTr="00542EA1">
        <w:tc>
          <w:tcPr>
            <w:tcW w:w="799" w:type="dxa"/>
            <w:hideMark/>
          </w:tcPr>
          <w:p w14:paraId="3F966923" w14:textId="77777777" w:rsidR="000365BB" w:rsidRDefault="000365BB" w:rsidP="00A74B23">
            <w:pPr>
              <w:spacing w:line="360" w:lineRule="auto"/>
              <w:jc w:val="center"/>
            </w:pPr>
            <w:r>
              <w:t>3</w:t>
            </w:r>
          </w:p>
        </w:tc>
        <w:tc>
          <w:tcPr>
            <w:tcW w:w="1231" w:type="dxa"/>
            <w:hideMark/>
          </w:tcPr>
          <w:p w14:paraId="084C2BBA" w14:textId="77777777" w:rsidR="000365BB" w:rsidRDefault="000365BB" w:rsidP="00A74B23">
            <w:pPr>
              <w:spacing w:line="360" w:lineRule="auto"/>
              <w:jc w:val="center"/>
            </w:pPr>
            <w:r>
              <w:t>CH</w:t>
            </w:r>
            <w:r>
              <w:rPr>
                <w:vertAlign w:val="subscript"/>
              </w:rPr>
              <w:t>3</w:t>
            </w:r>
          </w:p>
        </w:tc>
        <w:tc>
          <w:tcPr>
            <w:tcW w:w="1578" w:type="dxa"/>
            <w:gridSpan w:val="2"/>
            <w:hideMark/>
          </w:tcPr>
          <w:p w14:paraId="6D362109" w14:textId="77777777" w:rsidR="000365BB" w:rsidRDefault="000365BB" w:rsidP="00A74B23">
            <w:pPr>
              <w:spacing w:line="360" w:lineRule="auto"/>
              <w:jc w:val="center"/>
            </w:pPr>
            <w:r>
              <w:t>(CH</w:t>
            </w:r>
            <w:r>
              <w:rPr>
                <w:vertAlign w:val="subscript"/>
              </w:rPr>
              <w:t>2</w:t>
            </w:r>
            <w:r>
              <w:t>)</w:t>
            </w:r>
            <w:r>
              <w:rPr>
                <w:vertAlign w:val="subscript"/>
              </w:rPr>
              <w:t>2</w:t>
            </w:r>
            <w:r>
              <w:t>OTBDPS</w:t>
            </w:r>
          </w:p>
        </w:tc>
        <w:tc>
          <w:tcPr>
            <w:tcW w:w="623" w:type="dxa"/>
            <w:hideMark/>
          </w:tcPr>
          <w:p w14:paraId="509E4563" w14:textId="77777777" w:rsidR="000365BB" w:rsidRDefault="000365BB" w:rsidP="00A74B23">
            <w:pPr>
              <w:spacing w:line="360" w:lineRule="auto"/>
              <w:jc w:val="center"/>
            </w:pPr>
            <w:r>
              <w:t>H</w:t>
            </w:r>
          </w:p>
        </w:tc>
        <w:tc>
          <w:tcPr>
            <w:tcW w:w="2610" w:type="dxa"/>
            <w:hideMark/>
          </w:tcPr>
          <w:p w14:paraId="62D8CF30" w14:textId="77777777" w:rsidR="000365BB" w:rsidRDefault="000365BB" w:rsidP="00A74B23">
            <w:pPr>
              <w:spacing w:line="360" w:lineRule="auto"/>
              <w:jc w:val="center"/>
            </w:pPr>
            <w:r>
              <w:t xml:space="preserve">microwave, 160 </w:t>
            </w:r>
            <w:r>
              <w:rPr>
                <w:rFonts w:cstheme="minorHAnsi"/>
              </w:rPr>
              <w:t>°</w:t>
            </w:r>
            <w:r>
              <w:t>C, 3 min</w:t>
            </w:r>
          </w:p>
        </w:tc>
        <w:tc>
          <w:tcPr>
            <w:tcW w:w="1605" w:type="dxa"/>
            <w:hideMark/>
          </w:tcPr>
          <w:p w14:paraId="329157AE" w14:textId="77777777" w:rsidR="000365BB" w:rsidRDefault="000365BB" w:rsidP="00A74B23">
            <w:pPr>
              <w:spacing w:line="360" w:lineRule="auto"/>
              <w:jc w:val="center"/>
            </w:pPr>
            <w:r>
              <w:t>57</w:t>
            </w:r>
          </w:p>
        </w:tc>
      </w:tr>
      <w:tr w:rsidR="000365BB" w14:paraId="4AA2248A" w14:textId="77777777" w:rsidTr="00542EA1">
        <w:tc>
          <w:tcPr>
            <w:tcW w:w="799" w:type="dxa"/>
            <w:hideMark/>
          </w:tcPr>
          <w:p w14:paraId="2610168E" w14:textId="77777777" w:rsidR="000365BB" w:rsidRDefault="000365BB" w:rsidP="00A74B23">
            <w:pPr>
              <w:spacing w:line="360" w:lineRule="auto"/>
              <w:jc w:val="center"/>
            </w:pPr>
            <w:r>
              <w:t>4</w:t>
            </w:r>
          </w:p>
        </w:tc>
        <w:tc>
          <w:tcPr>
            <w:tcW w:w="1231" w:type="dxa"/>
            <w:hideMark/>
          </w:tcPr>
          <w:p w14:paraId="523E1FB9" w14:textId="77777777" w:rsidR="000365BB" w:rsidRDefault="000365BB" w:rsidP="00A74B23">
            <w:pPr>
              <w:spacing w:line="360" w:lineRule="auto"/>
              <w:jc w:val="center"/>
            </w:pPr>
            <w:r>
              <w:t>CH</w:t>
            </w:r>
            <w:r>
              <w:rPr>
                <w:vertAlign w:val="subscript"/>
              </w:rPr>
              <w:t>3</w:t>
            </w:r>
          </w:p>
        </w:tc>
        <w:tc>
          <w:tcPr>
            <w:tcW w:w="1550" w:type="dxa"/>
            <w:hideMark/>
          </w:tcPr>
          <w:p w14:paraId="3453E9C1" w14:textId="77777777" w:rsidR="000365BB" w:rsidRDefault="000365BB" w:rsidP="00A74B23">
            <w:pPr>
              <w:spacing w:line="360" w:lineRule="auto"/>
              <w:jc w:val="center"/>
            </w:pPr>
            <w:r>
              <w:t>CH</w:t>
            </w:r>
            <w:r>
              <w:rPr>
                <w:vertAlign w:val="subscript"/>
              </w:rPr>
              <w:t>2</w:t>
            </w:r>
            <w:r>
              <w:t>CHCH</w:t>
            </w:r>
            <w:r>
              <w:rPr>
                <w:vertAlign w:val="subscript"/>
              </w:rPr>
              <w:t>2</w:t>
            </w:r>
          </w:p>
        </w:tc>
        <w:tc>
          <w:tcPr>
            <w:tcW w:w="651" w:type="dxa"/>
            <w:gridSpan w:val="2"/>
            <w:hideMark/>
          </w:tcPr>
          <w:p w14:paraId="123B5A06" w14:textId="77777777" w:rsidR="000365BB" w:rsidRDefault="000365BB" w:rsidP="00A74B23">
            <w:pPr>
              <w:spacing w:line="360" w:lineRule="auto"/>
              <w:jc w:val="center"/>
            </w:pPr>
            <w:r>
              <w:t>H</w:t>
            </w:r>
          </w:p>
        </w:tc>
        <w:tc>
          <w:tcPr>
            <w:tcW w:w="2610" w:type="dxa"/>
            <w:hideMark/>
          </w:tcPr>
          <w:p w14:paraId="09F9418B" w14:textId="77777777" w:rsidR="000365BB" w:rsidRDefault="000365BB" w:rsidP="00A74B23">
            <w:pPr>
              <w:spacing w:line="360" w:lineRule="auto"/>
              <w:jc w:val="center"/>
            </w:pPr>
            <w:r>
              <w:t xml:space="preserve">FVP, 190 </w:t>
            </w:r>
            <w:r>
              <w:rPr>
                <w:rFonts w:cstheme="minorHAnsi"/>
              </w:rPr>
              <w:t>°</w:t>
            </w:r>
            <w:r>
              <w:t>C, 10 min</w:t>
            </w:r>
          </w:p>
        </w:tc>
        <w:tc>
          <w:tcPr>
            <w:tcW w:w="1605" w:type="dxa"/>
            <w:hideMark/>
          </w:tcPr>
          <w:p w14:paraId="3A542F2A" w14:textId="77777777" w:rsidR="000365BB" w:rsidRDefault="000365BB" w:rsidP="00A74B23">
            <w:pPr>
              <w:spacing w:line="360" w:lineRule="auto"/>
              <w:jc w:val="center"/>
            </w:pPr>
            <w:r>
              <w:t>83</w:t>
            </w:r>
          </w:p>
        </w:tc>
      </w:tr>
      <w:tr w:rsidR="000365BB" w14:paraId="0F161167" w14:textId="77777777" w:rsidTr="00542EA1">
        <w:tc>
          <w:tcPr>
            <w:tcW w:w="799" w:type="dxa"/>
            <w:hideMark/>
          </w:tcPr>
          <w:p w14:paraId="4960AA82" w14:textId="77777777" w:rsidR="000365BB" w:rsidRDefault="000365BB" w:rsidP="00A74B23">
            <w:pPr>
              <w:spacing w:line="360" w:lineRule="auto"/>
              <w:jc w:val="center"/>
            </w:pPr>
            <w:r>
              <w:t>5</w:t>
            </w:r>
          </w:p>
        </w:tc>
        <w:tc>
          <w:tcPr>
            <w:tcW w:w="1231" w:type="dxa"/>
            <w:hideMark/>
          </w:tcPr>
          <w:p w14:paraId="1C7A180B" w14:textId="77777777" w:rsidR="000365BB" w:rsidRDefault="000365BB" w:rsidP="00A74B23">
            <w:pPr>
              <w:spacing w:line="360" w:lineRule="auto"/>
              <w:jc w:val="center"/>
            </w:pPr>
            <w:r>
              <w:t>CH</w:t>
            </w:r>
            <w:r>
              <w:rPr>
                <w:vertAlign w:val="subscript"/>
              </w:rPr>
              <w:t>3</w:t>
            </w:r>
          </w:p>
        </w:tc>
        <w:tc>
          <w:tcPr>
            <w:tcW w:w="1550" w:type="dxa"/>
            <w:hideMark/>
          </w:tcPr>
          <w:p w14:paraId="12F9172B" w14:textId="77777777" w:rsidR="000365BB" w:rsidRDefault="000365BB" w:rsidP="00A74B23">
            <w:pPr>
              <w:spacing w:line="360" w:lineRule="auto"/>
              <w:jc w:val="center"/>
            </w:pPr>
            <w:r>
              <w:t>(CH</w:t>
            </w:r>
            <w:r>
              <w:rPr>
                <w:vertAlign w:val="subscript"/>
              </w:rPr>
              <w:t>2</w:t>
            </w:r>
            <w:r>
              <w:t>)</w:t>
            </w:r>
            <w:r>
              <w:rPr>
                <w:vertAlign w:val="subscript"/>
              </w:rPr>
              <w:t>3</w:t>
            </w:r>
            <w:r>
              <w:t>OH</w:t>
            </w:r>
          </w:p>
        </w:tc>
        <w:tc>
          <w:tcPr>
            <w:tcW w:w="651" w:type="dxa"/>
            <w:gridSpan w:val="2"/>
            <w:hideMark/>
          </w:tcPr>
          <w:p w14:paraId="78FA96CC" w14:textId="77777777" w:rsidR="000365BB" w:rsidRDefault="000365BB" w:rsidP="00A74B23">
            <w:pPr>
              <w:spacing w:line="360" w:lineRule="auto"/>
              <w:jc w:val="center"/>
            </w:pPr>
            <w:r>
              <w:t>H</w:t>
            </w:r>
          </w:p>
        </w:tc>
        <w:tc>
          <w:tcPr>
            <w:tcW w:w="2610" w:type="dxa"/>
            <w:hideMark/>
          </w:tcPr>
          <w:p w14:paraId="40780992" w14:textId="77777777" w:rsidR="000365BB" w:rsidRDefault="000365BB" w:rsidP="00A74B23">
            <w:pPr>
              <w:spacing w:line="360" w:lineRule="auto"/>
              <w:jc w:val="center"/>
            </w:pPr>
            <w:r>
              <w:t xml:space="preserve">FVP, 190 </w:t>
            </w:r>
            <w:r>
              <w:rPr>
                <w:rFonts w:cstheme="minorHAnsi"/>
              </w:rPr>
              <w:t>°</w:t>
            </w:r>
            <w:r>
              <w:t>C, 10 min</w:t>
            </w:r>
          </w:p>
        </w:tc>
        <w:tc>
          <w:tcPr>
            <w:tcW w:w="1605" w:type="dxa"/>
            <w:hideMark/>
          </w:tcPr>
          <w:p w14:paraId="5813EA73" w14:textId="77777777" w:rsidR="000365BB" w:rsidRDefault="000365BB" w:rsidP="00A74B23">
            <w:pPr>
              <w:spacing w:line="360" w:lineRule="auto"/>
              <w:jc w:val="center"/>
            </w:pPr>
            <w:r>
              <w:t>82</w:t>
            </w:r>
          </w:p>
        </w:tc>
      </w:tr>
      <w:tr w:rsidR="000365BB" w14:paraId="32411EF4" w14:textId="77777777" w:rsidTr="00542EA1">
        <w:tc>
          <w:tcPr>
            <w:tcW w:w="799" w:type="dxa"/>
            <w:hideMark/>
          </w:tcPr>
          <w:p w14:paraId="5CA644CE" w14:textId="77777777" w:rsidR="000365BB" w:rsidRDefault="000365BB" w:rsidP="00A74B23">
            <w:pPr>
              <w:spacing w:line="360" w:lineRule="auto"/>
              <w:jc w:val="center"/>
            </w:pPr>
            <w:r>
              <w:t>6</w:t>
            </w:r>
          </w:p>
        </w:tc>
        <w:tc>
          <w:tcPr>
            <w:tcW w:w="1231" w:type="dxa"/>
            <w:hideMark/>
          </w:tcPr>
          <w:p w14:paraId="71AA6900" w14:textId="77777777" w:rsidR="000365BB" w:rsidRDefault="000365BB" w:rsidP="00A74B23">
            <w:pPr>
              <w:spacing w:line="360" w:lineRule="auto"/>
              <w:jc w:val="center"/>
            </w:pPr>
            <w:r>
              <w:t>CH</w:t>
            </w:r>
            <w:r>
              <w:rPr>
                <w:vertAlign w:val="subscript"/>
              </w:rPr>
              <w:t>3</w:t>
            </w:r>
          </w:p>
        </w:tc>
        <w:tc>
          <w:tcPr>
            <w:tcW w:w="1550" w:type="dxa"/>
            <w:hideMark/>
          </w:tcPr>
          <w:p w14:paraId="318B20DC" w14:textId="77777777" w:rsidR="000365BB" w:rsidRDefault="000365BB" w:rsidP="00A74B23">
            <w:pPr>
              <w:spacing w:line="360" w:lineRule="auto"/>
              <w:jc w:val="center"/>
            </w:pPr>
            <w:r>
              <w:t>CH</w:t>
            </w:r>
            <w:r>
              <w:rPr>
                <w:vertAlign w:val="subscript"/>
              </w:rPr>
              <w:t>2</w:t>
            </w:r>
            <w:r>
              <w:t>CO</w:t>
            </w:r>
            <w:r>
              <w:rPr>
                <w:vertAlign w:val="subscript"/>
              </w:rPr>
              <w:t>2</w:t>
            </w:r>
            <w:r>
              <w:t>Me</w:t>
            </w:r>
          </w:p>
        </w:tc>
        <w:tc>
          <w:tcPr>
            <w:tcW w:w="651" w:type="dxa"/>
            <w:gridSpan w:val="2"/>
            <w:hideMark/>
          </w:tcPr>
          <w:p w14:paraId="41785523" w14:textId="77777777" w:rsidR="000365BB" w:rsidRDefault="000365BB" w:rsidP="00A74B23">
            <w:pPr>
              <w:spacing w:line="360" w:lineRule="auto"/>
              <w:jc w:val="center"/>
            </w:pPr>
            <w:r>
              <w:t>H</w:t>
            </w:r>
          </w:p>
        </w:tc>
        <w:tc>
          <w:tcPr>
            <w:tcW w:w="2610" w:type="dxa"/>
            <w:hideMark/>
          </w:tcPr>
          <w:p w14:paraId="406708EA" w14:textId="77777777" w:rsidR="000365BB" w:rsidRDefault="000365BB" w:rsidP="00A74B23">
            <w:pPr>
              <w:spacing w:line="360" w:lineRule="auto"/>
              <w:jc w:val="center"/>
            </w:pPr>
            <w:r>
              <w:t xml:space="preserve">FVP, 190 </w:t>
            </w:r>
            <w:r>
              <w:rPr>
                <w:rFonts w:cstheme="minorHAnsi"/>
              </w:rPr>
              <w:t>°</w:t>
            </w:r>
            <w:r>
              <w:t>C, 10 min</w:t>
            </w:r>
          </w:p>
        </w:tc>
        <w:tc>
          <w:tcPr>
            <w:tcW w:w="1605" w:type="dxa"/>
            <w:hideMark/>
          </w:tcPr>
          <w:p w14:paraId="4BCDD3BF" w14:textId="77777777" w:rsidR="000365BB" w:rsidRDefault="000365BB" w:rsidP="00A74B23">
            <w:pPr>
              <w:spacing w:line="360" w:lineRule="auto"/>
              <w:jc w:val="center"/>
            </w:pPr>
            <w:r>
              <w:t>65</w:t>
            </w:r>
          </w:p>
        </w:tc>
      </w:tr>
      <w:tr w:rsidR="000365BB" w14:paraId="7D321C57" w14:textId="77777777" w:rsidTr="00542EA1">
        <w:tc>
          <w:tcPr>
            <w:tcW w:w="799" w:type="dxa"/>
            <w:hideMark/>
          </w:tcPr>
          <w:p w14:paraId="074D44F2" w14:textId="77777777" w:rsidR="000365BB" w:rsidRDefault="000365BB" w:rsidP="00A74B23">
            <w:pPr>
              <w:spacing w:line="360" w:lineRule="auto"/>
              <w:jc w:val="center"/>
            </w:pPr>
            <w:r>
              <w:t>7</w:t>
            </w:r>
          </w:p>
        </w:tc>
        <w:tc>
          <w:tcPr>
            <w:tcW w:w="1231" w:type="dxa"/>
            <w:hideMark/>
          </w:tcPr>
          <w:p w14:paraId="3A5AA446" w14:textId="77777777" w:rsidR="000365BB" w:rsidRDefault="000365BB" w:rsidP="00A74B23">
            <w:pPr>
              <w:spacing w:line="360" w:lineRule="auto"/>
              <w:jc w:val="center"/>
            </w:pPr>
            <w:r>
              <w:t>CH</w:t>
            </w:r>
            <w:r>
              <w:rPr>
                <w:vertAlign w:val="subscript"/>
              </w:rPr>
              <w:t>2</w:t>
            </w:r>
            <w:r>
              <w:t>CHCH</w:t>
            </w:r>
            <w:r>
              <w:rPr>
                <w:vertAlign w:val="subscript"/>
              </w:rPr>
              <w:t>2</w:t>
            </w:r>
          </w:p>
        </w:tc>
        <w:tc>
          <w:tcPr>
            <w:tcW w:w="1550" w:type="dxa"/>
            <w:hideMark/>
          </w:tcPr>
          <w:p w14:paraId="425CD949" w14:textId="77777777" w:rsidR="000365BB" w:rsidRDefault="000365BB" w:rsidP="00A74B23">
            <w:pPr>
              <w:spacing w:line="360" w:lineRule="auto"/>
              <w:jc w:val="center"/>
            </w:pPr>
            <w:r>
              <w:t>H</w:t>
            </w:r>
          </w:p>
        </w:tc>
        <w:tc>
          <w:tcPr>
            <w:tcW w:w="651" w:type="dxa"/>
            <w:gridSpan w:val="2"/>
            <w:hideMark/>
          </w:tcPr>
          <w:p w14:paraId="7F08A6C6" w14:textId="77777777" w:rsidR="000365BB" w:rsidRDefault="000365BB" w:rsidP="00A74B23">
            <w:pPr>
              <w:spacing w:line="360" w:lineRule="auto"/>
              <w:jc w:val="center"/>
            </w:pPr>
            <w:r>
              <w:t>CH</w:t>
            </w:r>
            <w:r>
              <w:rPr>
                <w:vertAlign w:val="subscript"/>
              </w:rPr>
              <w:t>3</w:t>
            </w:r>
          </w:p>
        </w:tc>
        <w:tc>
          <w:tcPr>
            <w:tcW w:w="2610" w:type="dxa"/>
            <w:hideMark/>
          </w:tcPr>
          <w:p w14:paraId="09F2F14B" w14:textId="77777777" w:rsidR="000365BB" w:rsidRDefault="000365BB" w:rsidP="00A74B23">
            <w:pPr>
              <w:spacing w:line="360" w:lineRule="auto"/>
              <w:jc w:val="center"/>
            </w:pPr>
            <w:r>
              <w:t xml:space="preserve">FVP, 210 </w:t>
            </w:r>
            <w:r>
              <w:rPr>
                <w:rFonts w:cstheme="minorHAnsi"/>
              </w:rPr>
              <w:t>°</w:t>
            </w:r>
            <w:r>
              <w:t>C, 10 min</w:t>
            </w:r>
          </w:p>
        </w:tc>
        <w:tc>
          <w:tcPr>
            <w:tcW w:w="1605" w:type="dxa"/>
            <w:hideMark/>
          </w:tcPr>
          <w:p w14:paraId="481F8B5C" w14:textId="77777777" w:rsidR="000365BB" w:rsidRDefault="000365BB" w:rsidP="00A74B23">
            <w:pPr>
              <w:spacing w:line="360" w:lineRule="auto"/>
              <w:jc w:val="center"/>
            </w:pPr>
            <w:r>
              <w:t>44</w:t>
            </w:r>
          </w:p>
        </w:tc>
      </w:tr>
      <w:tr w:rsidR="000365BB" w14:paraId="1948304B" w14:textId="77777777" w:rsidTr="00542EA1">
        <w:tc>
          <w:tcPr>
            <w:tcW w:w="799" w:type="dxa"/>
            <w:hideMark/>
          </w:tcPr>
          <w:p w14:paraId="0676203B" w14:textId="77777777" w:rsidR="000365BB" w:rsidRDefault="000365BB" w:rsidP="00A74B23">
            <w:pPr>
              <w:spacing w:line="360" w:lineRule="auto"/>
              <w:jc w:val="center"/>
            </w:pPr>
            <w:r>
              <w:t>8</w:t>
            </w:r>
          </w:p>
        </w:tc>
        <w:tc>
          <w:tcPr>
            <w:tcW w:w="1231" w:type="dxa"/>
            <w:hideMark/>
          </w:tcPr>
          <w:p w14:paraId="7CBF3D30" w14:textId="77777777" w:rsidR="000365BB" w:rsidRDefault="000365BB" w:rsidP="00A74B23">
            <w:pPr>
              <w:spacing w:line="360" w:lineRule="auto"/>
              <w:jc w:val="center"/>
            </w:pPr>
            <w:r>
              <w:t>CH</w:t>
            </w:r>
            <w:r>
              <w:rPr>
                <w:vertAlign w:val="subscript"/>
              </w:rPr>
              <w:t>2</w:t>
            </w:r>
            <w:r>
              <w:t>CHCH</w:t>
            </w:r>
            <w:r>
              <w:rPr>
                <w:vertAlign w:val="subscript"/>
              </w:rPr>
              <w:t>2</w:t>
            </w:r>
          </w:p>
        </w:tc>
        <w:tc>
          <w:tcPr>
            <w:tcW w:w="1550" w:type="dxa"/>
            <w:hideMark/>
          </w:tcPr>
          <w:p w14:paraId="4F9B5EC3" w14:textId="77777777" w:rsidR="000365BB" w:rsidRDefault="000365BB" w:rsidP="00A74B23">
            <w:pPr>
              <w:spacing w:line="360" w:lineRule="auto"/>
              <w:jc w:val="center"/>
            </w:pPr>
            <w:r>
              <w:t>CH</w:t>
            </w:r>
            <w:r>
              <w:rPr>
                <w:vertAlign w:val="subscript"/>
              </w:rPr>
              <w:t>2</w:t>
            </w:r>
            <w:r>
              <w:t>CHCH</w:t>
            </w:r>
            <w:r>
              <w:rPr>
                <w:vertAlign w:val="subscript"/>
              </w:rPr>
              <w:t>2</w:t>
            </w:r>
          </w:p>
        </w:tc>
        <w:tc>
          <w:tcPr>
            <w:tcW w:w="651" w:type="dxa"/>
            <w:gridSpan w:val="2"/>
            <w:hideMark/>
          </w:tcPr>
          <w:p w14:paraId="168F304A" w14:textId="77777777" w:rsidR="000365BB" w:rsidRDefault="000365BB" w:rsidP="00A74B23">
            <w:pPr>
              <w:spacing w:line="360" w:lineRule="auto"/>
              <w:jc w:val="center"/>
            </w:pPr>
            <w:r>
              <w:t>CH</w:t>
            </w:r>
            <w:r>
              <w:rPr>
                <w:vertAlign w:val="subscript"/>
              </w:rPr>
              <w:t>3</w:t>
            </w:r>
          </w:p>
        </w:tc>
        <w:tc>
          <w:tcPr>
            <w:tcW w:w="2610" w:type="dxa"/>
            <w:hideMark/>
          </w:tcPr>
          <w:p w14:paraId="0E3C4B5F" w14:textId="77777777" w:rsidR="000365BB" w:rsidRDefault="000365BB" w:rsidP="00A74B23">
            <w:pPr>
              <w:spacing w:line="360" w:lineRule="auto"/>
              <w:jc w:val="center"/>
            </w:pPr>
            <w:r>
              <w:t xml:space="preserve">FVP, 210 </w:t>
            </w:r>
            <w:r>
              <w:rPr>
                <w:rFonts w:cstheme="minorHAnsi"/>
              </w:rPr>
              <w:t>°</w:t>
            </w:r>
            <w:r>
              <w:t>C, 10 min</w:t>
            </w:r>
          </w:p>
        </w:tc>
        <w:tc>
          <w:tcPr>
            <w:tcW w:w="1605" w:type="dxa"/>
            <w:hideMark/>
          </w:tcPr>
          <w:p w14:paraId="3A242FBD" w14:textId="77777777" w:rsidR="000365BB" w:rsidRDefault="000365BB" w:rsidP="00A74B23">
            <w:pPr>
              <w:spacing w:line="360" w:lineRule="auto"/>
              <w:jc w:val="center"/>
            </w:pPr>
            <w:r>
              <w:t>69</w:t>
            </w:r>
          </w:p>
        </w:tc>
      </w:tr>
    </w:tbl>
    <w:p w14:paraId="7519F091" w14:textId="798289CE" w:rsidR="000365BB" w:rsidRPr="00255688" w:rsidRDefault="000365BB" w:rsidP="00A74B23">
      <w:pPr>
        <w:spacing w:line="360" w:lineRule="auto"/>
        <w:rPr>
          <w:color w:val="FF0000"/>
        </w:rPr>
      </w:pPr>
      <w:r>
        <w:t xml:space="preserve">A microwave was used to initiate the retro Diels-Alder reaction in the synthesis of candenatenins B </w:t>
      </w:r>
      <w:r w:rsidR="00AF32F6">
        <w:rPr>
          <w:b/>
          <w:bCs/>
        </w:rPr>
        <w:t>84</w:t>
      </w:r>
      <w:r>
        <w:t xml:space="preserve"> (</w:t>
      </w:r>
      <w:r>
        <w:fldChar w:fldCharType="begin"/>
      </w:r>
      <w:r>
        <w:instrText xml:space="preserve"> REF _Ref144813392 \h  \* MERGEFORMAT </w:instrText>
      </w:r>
      <w:r>
        <w:fldChar w:fldCharType="separate"/>
      </w:r>
      <w:r w:rsidR="004E6D34">
        <w:t xml:space="preserve">Scheme </w:t>
      </w:r>
      <w:r w:rsidR="004E6D34">
        <w:rPr>
          <w:noProof/>
        </w:rPr>
        <w:t>12</w:t>
      </w:r>
      <w:r>
        <w:fldChar w:fldCharType="end"/>
      </w:r>
      <w:r>
        <w:t>).</w:t>
      </w:r>
      <w:r>
        <w:rPr>
          <w:i/>
          <w:iCs/>
        </w:rPr>
        <w:fldChar w:fldCharType="begin" w:fldLock="1"/>
      </w:r>
      <w:r w:rsidR="002042C7">
        <w:rPr>
          <w:i/>
          <w:iCs/>
        </w:rPr>
        <w:instrText>ADDIN CSL_CITATION {"citationItems":[{"id":"ITEM-1","itemData":{"DOI":"10.1016/j.tetlet.2009.12.108","abstract":"The asymmetric syntheses of two anticancer natural products, candenatenins B and C, are described, leading to a revision of the originally assigned stereochemistries. The syntheses follow a Diels-Alder/ retro-Diels Alder strategy using a chiral anthracene auxiliary to access both targets with 90% ee. The inherent structural qualities of the auxiliary allow for both regio-and diastereoselective transformations.","author":[{"dropping-particle":"","family":"Jones","given":"Amanda L","non-dropping-particle":"","parse-names":false,"suffix":""},{"dropping-particle":"","family":"Liu","given":"Xiang","non-dropping-particle":"","parse-names":false,"suffix":""},{"dropping-particle":"","family":"Snyder","given":"John K","non-dropping-particle":"","parse-names":false,"suffix":""}],"container-title":"Tetrahedron Letters","id":"ITEM-1","issue":"7","issued":{"date-parts":[["2010"]]},"page":"1091-1094","title":"Enantioselective syntheses of candenatenins B and C using a chiral anthracene auxiliary","type":"article-journal","volume":"51"},"uris":["http://www.mendeley.com/documents/?uuid=e1ffeda9-ba14-35d1-a51c-d0f155b1b6e7"]}],"mendeley":{"formattedCitation":"&lt;sup&gt;69&lt;/sup&gt;","plainTextFormattedCitation":"69","previouslyFormattedCitation":"&lt;sup&gt;69&lt;/sup&gt;"},"properties":{"noteIndex":0},"schema":"https://github.com/citation-style-language/schema/raw/master/csl-citation.json"}</w:instrText>
      </w:r>
      <w:r>
        <w:rPr>
          <w:i/>
          <w:iCs/>
        </w:rPr>
        <w:fldChar w:fldCharType="separate"/>
      </w:r>
      <w:r w:rsidR="002042C7" w:rsidRPr="002042C7">
        <w:rPr>
          <w:iCs/>
          <w:noProof/>
          <w:vertAlign w:val="superscript"/>
        </w:rPr>
        <w:t>69</w:t>
      </w:r>
      <w:r>
        <w:rPr>
          <w:i/>
          <w:iCs/>
        </w:rPr>
        <w:fldChar w:fldCharType="end"/>
      </w:r>
      <w:r>
        <w:t xml:space="preserve"> To start the synthesis a Diels-Alder reaction was performed between anthracene </w:t>
      </w:r>
      <w:r>
        <w:rPr>
          <w:b/>
          <w:bCs/>
        </w:rPr>
        <w:t>6</w:t>
      </w:r>
      <w:r w:rsidR="00E17031">
        <w:rPr>
          <w:b/>
          <w:bCs/>
        </w:rPr>
        <w:t>6</w:t>
      </w:r>
      <w:r>
        <w:t xml:space="preserve"> and quinone gaining a 77% yield of cycloadduct </w:t>
      </w:r>
      <w:r w:rsidR="005E63F9">
        <w:rPr>
          <w:b/>
          <w:bCs/>
        </w:rPr>
        <w:t>7</w:t>
      </w:r>
      <w:r w:rsidR="00E17031">
        <w:rPr>
          <w:b/>
          <w:bCs/>
        </w:rPr>
        <w:t>8</w:t>
      </w:r>
      <w:r>
        <w:t xml:space="preserve"> with a dr of 19:1. The next step was hydrogenation using H-Cube with 10% Pd/C at 10 bar pressure. This was followed by a Grignard reaction on cycloadduct </w:t>
      </w:r>
      <w:r w:rsidR="005E63F9">
        <w:rPr>
          <w:b/>
          <w:bCs/>
        </w:rPr>
        <w:t>7</w:t>
      </w:r>
      <w:r w:rsidR="00E17031">
        <w:rPr>
          <w:b/>
          <w:bCs/>
        </w:rPr>
        <w:t>9</w:t>
      </w:r>
      <w:r>
        <w:rPr>
          <w:b/>
          <w:bCs/>
        </w:rPr>
        <w:t xml:space="preserve"> </w:t>
      </w:r>
      <w:r>
        <w:t xml:space="preserve">which occurred mainly on the carbonyl distal to methoxy substituent </w:t>
      </w:r>
      <w:r w:rsidR="00D753C6">
        <w:t xml:space="preserve">producing inseparable regioisomers </w:t>
      </w:r>
      <w:r w:rsidR="00E17031">
        <w:rPr>
          <w:b/>
          <w:bCs/>
        </w:rPr>
        <w:t>80</w:t>
      </w:r>
      <w:r w:rsidR="00D753C6">
        <w:rPr>
          <w:b/>
          <w:bCs/>
        </w:rPr>
        <w:t xml:space="preserve"> </w:t>
      </w:r>
      <w:r w:rsidR="00D753C6">
        <w:t xml:space="preserve">and </w:t>
      </w:r>
      <w:r w:rsidR="00D753C6">
        <w:rPr>
          <w:b/>
          <w:bCs/>
        </w:rPr>
        <w:t>8</w:t>
      </w:r>
      <w:r w:rsidR="00E17031">
        <w:rPr>
          <w:b/>
          <w:bCs/>
        </w:rPr>
        <w:t>1</w:t>
      </w:r>
      <w:r w:rsidR="00D753C6">
        <w:rPr>
          <w:b/>
          <w:bCs/>
        </w:rPr>
        <w:t xml:space="preserve"> </w:t>
      </w:r>
      <w:r>
        <w:t xml:space="preserve">in a ratio of 11:1. The Grignard reagent also attacked the less hindered face of the cyclohexane substituent in cycloadduct </w:t>
      </w:r>
      <w:r w:rsidR="005E63F9">
        <w:rPr>
          <w:b/>
          <w:bCs/>
        </w:rPr>
        <w:t>7</w:t>
      </w:r>
      <w:r w:rsidR="00E17031">
        <w:rPr>
          <w:b/>
          <w:bCs/>
        </w:rPr>
        <w:t>9</w:t>
      </w:r>
      <w:r>
        <w:t xml:space="preserve">. A Heck coupling </w:t>
      </w:r>
      <w:r w:rsidR="00ED10DD">
        <w:t xml:space="preserve">reaction </w:t>
      </w:r>
      <w:r>
        <w:t>was performed</w:t>
      </w:r>
      <w:r w:rsidR="002C3F65">
        <w:t xml:space="preserve"> on</w:t>
      </w:r>
      <w:r w:rsidR="00ED10DD">
        <w:t xml:space="preserve"> </w:t>
      </w:r>
      <w:r w:rsidR="002C3F65">
        <w:t xml:space="preserve">isomers </w:t>
      </w:r>
      <w:r w:rsidR="002C3F65" w:rsidRPr="002C3F65">
        <w:rPr>
          <w:b/>
          <w:bCs/>
        </w:rPr>
        <w:t xml:space="preserve">80 </w:t>
      </w:r>
      <w:r w:rsidR="002C3F65">
        <w:t xml:space="preserve">and </w:t>
      </w:r>
      <w:r w:rsidR="002C3F65" w:rsidRPr="002C3F65">
        <w:rPr>
          <w:b/>
          <w:bCs/>
        </w:rPr>
        <w:t>81</w:t>
      </w:r>
      <w:r>
        <w:t xml:space="preserve"> to attach iodobenzene with a yield of 93%, but minor isomer </w:t>
      </w:r>
      <w:r w:rsidR="005E63F9">
        <w:rPr>
          <w:b/>
          <w:bCs/>
        </w:rPr>
        <w:t>8</w:t>
      </w:r>
      <w:r w:rsidR="00E17031">
        <w:rPr>
          <w:b/>
          <w:bCs/>
        </w:rPr>
        <w:t>3</w:t>
      </w:r>
      <w:r>
        <w:t xml:space="preserve"> that was synthesised still could not be separated</w:t>
      </w:r>
      <w:r w:rsidR="00E402A4">
        <w:t xml:space="preserve"> by flash column chromatography</w:t>
      </w:r>
      <w:r>
        <w:t xml:space="preserve">. </w:t>
      </w:r>
    </w:p>
    <w:p w14:paraId="7F2EDFF0" w14:textId="20FEC041" w:rsidR="000365BB" w:rsidRDefault="0066131F" w:rsidP="00A74B23">
      <w:pPr>
        <w:keepNext/>
        <w:spacing w:line="360" w:lineRule="auto"/>
      </w:pPr>
      <w:r>
        <w:rPr>
          <w:noProof/>
        </w:rPr>
        <w:object w:dxaOrig="9871" w:dyaOrig="11260" w14:anchorId="24DA6597">
          <v:shape id="_x0000_i1043" type="#_x0000_t75" style="width:447pt;height:508.9pt" o:ole="">
            <v:imagedata r:id="rId47" o:title=""/>
          </v:shape>
          <o:OLEObject Type="Embed" ProgID="ChemDraw.Document.6.0" ShapeID="_x0000_i1043" DrawAspect="Content" ObjectID="_1779546949" r:id="rId48"/>
        </w:object>
      </w:r>
    </w:p>
    <w:p w14:paraId="4451E9E8" w14:textId="759875D4" w:rsidR="000365BB" w:rsidRPr="00EB4ED5" w:rsidRDefault="000365BB" w:rsidP="00A74B23">
      <w:pPr>
        <w:pStyle w:val="Caption"/>
        <w:spacing w:line="360" w:lineRule="auto"/>
        <w:rPr>
          <w:color w:val="FF0000"/>
          <w:sz w:val="28"/>
          <w:szCs w:val="28"/>
        </w:rPr>
      </w:pPr>
      <w:bookmarkStart w:id="55" w:name="_Ref144813392"/>
      <w:r>
        <w:t xml:space="preserve">Scheme </w:t>
      </w:r>
      <w:r w:rsidR="002D68E7">
        <w:fldChar w:fldCharType="begin"/>
      </w:r>
      <w:r w:rsidR="002D68E7">
        <w:instrText xml:space="preserve"> SEQ Scheme \* ARABIC </w:instrText>
      </w:r>
      <w:r w:rsidR="002D68E7">
        <w:fldChar w:fldCharType="separate"/>
      </w:r>
      <w:r w:rsidR="004E6D34">
        <w:rPr>
          <w:noProof/>
        </w:rPr>
        <w:t>12</w:t>
      </w:r>
      <w:r w:rsidR="002D68E7">
        <w:rPr>
          <w:noProof/>
        </w:rPr>
        <w:fldChar w:fldCharType="end"/>
      </w:r>
      <w:bookmarkEnd w:id="55"/>
      <w:r>
        <w:t xml:space="preserve"> Synthesis of candenatenins B</w:t>
      </w:r>
      <w:r w:rsidR="00CE4C1C">
        <w:t xml:space="preserve"> </w:t>
      </w:r>
      <w:r w:rsidR="00CE4C1C">
        <w:rPr>
          <w:b/>
          <w:bCs/>
        </w:rPr>
        <w:t>84</w:t>
      </w:r>
      <w:r>
        <w:t xml:space="preserve"> using a microwave reactor to initiate a retro Diels-Alder </w:t>
      </w:r>
    </w:p>
    <w:p w14:paraId="15873C88" w14:textId="05AF9C8F" w:rsidR="000365BB" w:rsidRDefault="000365BB" w:rsidP="00A74B23">
      <w:pPr>
        <w:spacing w:line="360" w:lineRule="auto"/>
      </w:pPr>
      <w:r>
        <w:t>The final step was a retro Diels-Alder reaction</w:t>
      </w:r>
      <w:r>
        <w:rPr>
          <w:i/>
          <w:iCs/>
        </w:rPr>
        <w:fldChar w:fldCharType="begin" w:fldLock="1"/>
      </w:r>
      <w:r w:rsidR="002042C7">
        <w:rPr>
          <w:i/>
          <w:iCs/>
        </w:rPr>
        <w:instrText>ADDIN CSL_CITATION {"citationItems":[{"id":"ITEM-1","itemData":{"DOI":"10.1016/j.tetlet.2009.12.108","abstract":"The asymmetric syntheses of two anticancer natural products, candenatenins B and C, are described, leading to a revision of the originally assigned stereochemistries. The syntheses follow a Diels-Alder/ retro-Diels Alder strategy using a chiral anthracene auxiliary to access both targets with 90% ee. The inherent structural qualities of the auxiliary allow for both regio-and diastereoselective transformations.","author":[{"dropping-particle":"","family":"Jones","given":"Amanda L","non-dropping-particle":"","parse-names":false,"suffix":""},{"dropping-particle":"","family":"Liu","given":"Xiang","non-dropping-particle":"","parse-names":false,"suffix":""},{"dropping-particle":"","family":"Snyder","given":"John K","non-dropping-particle":"","parse-names":false,"suffix":""}],"container-title":"Tetrahedron Letters","id":"ITEM-1","issue":"7","issued":{"date-parts":[["2010"]]},"page":"1091-1094","title":"Enantioselective syntheses of candenatenins B and C using a chiral anthracene auxiliary","type":"article-journal","volume":"51"},"uris":["http://www.mendeley.com/documents/?uuid=e1ffeda9-ba14-35d1-a51c-d0f155b1b6e7"]}],"mendeley":{"formattedCitation":"&lt;sup&gt;69&lt;/sup&gt;","plainTextFormattedCitation":"69","previouslyFormattedCitation":"&lt;sup&gt;69&lt;/sup&gt;"},"properties":{"noteIndex":0},"schema":"https://github.com/citation-style-language/schema/raw/master/csl-citation.json"}</w:instrText>
      </w:r>
      <w:r>
        <w:rPr>
          <w:i/>
          <w:iCs/>
        </w:rPr>
        <w:fldChar w:fldCharType="separate"/>
      </w:r>
      <w:r w:rsidR="002042C7" w:rsidRPr="002042C7">
        <w:rPr>
          <w:iCs/>
          <w:noProof/>
          <w:vertAlign w:val="superscript"/>
        </w:rPr>
        <w:t>69</w:t>
      </w:r>
      <w:r>
        <w:rPr>
          <w:i/>
          <w:iCs/>
        </w:rPr>
        <w:fldChar w:fldCharType="end"/>
      </w:r>
      <w:r>
        <w:t xml:space="preserve"> (</w:t>
      </w:r>
      <w:r>
        <w:fldChar w:fldCharType="begin"/>
      </w:r>
      <w:r>
        <w:instrText xml:space="preserve"> REF _Ref142201135 \h  \* MERGEFORMAT </w:instrText>
      </w:r>
      <w:r>
        <w:fldChar w:fldCharType="separate"/>
      </w:r>
      <w:r w:rsidR="004E6D34">
        <w:t xml:space="preserve">Table </w:t>
      </w:r>
      <w:r w:rsidR="004E6D34">
        <w:rPr>
          <w:noProof/>
        </w:rPr>
        <w:t>3</w:t>
      </w:r>
      <w:r>
        <w:fldChar w:fldCharType="end"/>
      </w:r>
      <w:r>
        <w:t xml:space="preserve">). When the reaction was carried out by heating in an oil bath to 135 </w:t>
      </w:r>
      <w:r>
        <w:rPr>
          <w:rFonts w:cstheme="minorHAnsi"/>
        </w:rPr>
        <w:t>°</w:t>
      </w:r>
      <w:r>
        <w:t>C in chlorobenzene only 30% conversion was found</w:t>
      </w:r>
      <w:r w:rsidR="000175BB">
        <w:t xml:space="preserve"> (entry 7)</w:t>
      </w:r>
      <w:r>
        <w:t xml:space="preserve">. When the reaction was carried out using a microwave at temperatures less than 135 </w:t>
      </w:r>
      <w:r>
        <w:rPr>
          <w:rFonts w:cstheme="minorHAnsi"/>
        </w:rPr>
        <w:t>°</w:t>
      </w:r>
      <w:r>
        <w:t>C in chlorobenzene, only minimal conversion occurred (&lt;30%, entries 1-3). When a Lewis acid, Sc(OTf)</w:t>
      </w:r>
      <w:r>
        <w:rPr>
          <w:vertAlign w:val="subscript"/>
        </w:rPr>
        <w:t>3</w:t>
      </w:r>
      <w:r>
        <w:t xml:space="preserve"> was added</w:t>
      </w:r>
      <w:r w:rsidR="001D44F4">
        <w:t>,</w:t>
      </w:r>
      <w:r>
        <w:t xml:space="preserve"> the conversion increased to 60% at 135 </w:t>
      </w:r>
      <w:r>
        <w:rPr>
          <w:rFonts w:cstheme="minorHAnsi"/>
        </w:rPr>
        <w:t>°</w:t>
      </w:r>
      <w:r>
        <w:t xml:space="preserve">C but some decomposition occurred. </w:t>
      </w:r>
      <w:r w:rsidR="005E63F9">
        <w:t>T</w:t>
      </w:r>
      <w:r>
        <w:t xml:space="preserve">he solvents were changed to higher boiling point solvents, DMSO or 1,2-dichlorobenzene, </w:t>
      </w:r>
      <w:r w:rsidR="005E63F9">
        <w:t xml:space="preserve">and </w:t>
      </w:r>
      <w:r>
        <w:t xml:space="preserve">the conversion </w:t>
      </w:r>
      <w:r>
        <w:lastRenderedPageBreak/>
        <w:t xml:space="preserve">increased to 100%, with 1,2-dichlorobenzene being preferred </w:t>
      </w:r>
      <w:r w:rsidR="009E79A0">
        <w:t>as it was</w:t>
      </w:r>
      <w:r>
        <w:t xml:space="preserve"> easier to remove from the crude reaction mixture.</w:t>
      </w:r>
    </w:p>
    <w:p w14:paraId="4E522C00" w14:textId="4F1F4C4B" w:rsidR="00A51DA7" w:rsidRPr="00255688" w:rsidRDefault="00A51DA7" w:rsidP="00A74B23">
      <w:pPr>
        <w:spacing w:line="360" w:lineRule="auto"/>
        <w:rPr>
          <w:color w:val="FF0000"/>
        </w:rPr>
      </w:pPr>
      <w:r>
        <w:object w:dxaOrig="8402" w:dyaOrig="3292" w14:anchorId="44C8317C">
          <v:shape id="_x0000_i1044" type="#_x0000_t75" style="width:376.9pt;height:147.4pt" o:ole="">
            <v:imagedata r:id="rId49" o:title=""/>
          </v:shape>
          <o:OLEObject Type="Embed" ProgID="ChemDraw.Document.6.0" ShapeID="_x0000_i1044" DrawAspect="Content" ObjectID="_1779546950" r:id="rId50"/>
        </w:object>
      </w:r>
    </w:p>
    <w:p w14:paraId="0029D952" w14:textId="22F06860" w:rsidR="000365BB" w:rsidRDefault="002B0B80" w:rsidP="00A74B23">
      <w:pPr>
        <w:pStyle w:val="Caption"/>
        <w:keepNext/>
        <w:spacing w:line="360" w:lineRule="auto"/>
      </w:pPr>
      <w:bookmarkStart w:id="56" w:name="_Ref142201135"/>
      <w:r>
        <w:t xml:space="preserve">Table </w:t>
      </w:r>
      <w:r>
        <w:fldChar w:fldCharType="begin"/>
      </w:r>
      <w:r>
        <w:instrText xml:space="preserve"> SEQ Table \* ARABIC </w:instrText>
      </w:r>
      <w:r>
        <w:fldChar w:fldCharType="separate"/>
      </w:r>
      <w:r w:rsidR="004E6D34">
        <w:rPr>
          <w:noProof/>
        </w:rPr>
        <w:t>3</w:t>
      </w:r>
      <w:r>
        <w:rPr>
          <w:noProof/>
        </w:rPr>
        <w:fldChar w:fldCharType="end"/>
      </w:r>
      <w:bookmarkEnd w:id="56"/>
      <w:r>
        <w:t xml:space="preserve"> Testing out conditions to initiate a retro Diels-Alder reaction</w:t>
      </w:r>
    </w:p>
    <w:tbl>
      <w:tblPr>
        <w:tblStyle w:val="TableGrid"/>
        <w:tblW w:w="913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0"/>
        <w:gridCol w:w="3441"/>
        <w:gridCol w:w="2188"/>
        <w:gridCol w:w="2706"/>
      </w:tblGrid>
      <w:tr w:rsidR="000365BB" w14:paraId="255A23B1" w14:textId="77777777" w:rsidTr="000365BB">
        <w:tc>
          <w:tcPr>
            <w:tcW w:w="799" w:type="dxa"/>
            <w:shd w:val="clear" w:color="auto" w:fill="D9D9D9" w:themeFill="background1" w:themeFillShade="D9"/>
            <w:hideMark/>
          </w:tcPr>
          <w:p w14:paraId="6082BCD5" w14:textId="77777777" w:rsidR="000365BB" w:rsidRDefault="000365BB" w:rsidP="00A74B23">
            <w:pPr>
              <w:spacing w:line="360" w:lineRule="auto"/>
              <w:jc w:val="center"/>
            </w:pPr>
            <w:r>
              <w:t>Entry</w:t>
            </w:r>
          </w:p>
        </w:tc>
        <w:tc>
          <w:tcPr>
            <w:tcW w:w="3439" w:type="dxa"/>
            <w:shd w:val="clear" w:color="auto" w:fill="D9D9D9" w:themeFill="background1" w:themeFillShade="D9"/>
            <w:hideMark/>
          </w:tcPr>
          <w:p w14:paraId="1293315E" w14:textId="77777777" w:rsidR="000365BB" w:rsidRDefault="000365BB" w:rsidP="00A74B23">
            <w:pPr>
              <w:spacing w:line="360" w:lineRule="auto"/>
              <w:jc w:val="center"/>
            </w:pPr>
            <w:r>
              <w:t>Conditions</w:t>
            </w:r>
          </w:p>
        </w:tc>
        <w:tc>
          <w:tcPr>
            <w:tcW w:w="2187" w:type="dxa"/>
            <w:shd w:val="clear" w:color="auto" w:fill="D9D9D9" w:themeFill="background1" w:themeFillShade="D9"/>
            <w:hideMark/>
          </w:tcPr>
          <w:p w14:paraId="33D999EC" w14:textId="77777777" w:rsidR="000365BB" w:rsidRDefault="000365BB" w:rsidP="00A74B23">
            <w:pPr>
              <w:spacing w:line="360" w:lineRule="auto"/>
              <w:jc w:val="center"/>
            </w:pPr>
            <w:r>
              <w:t>Solvent</w:t>
            </w:r>
          </w:p>
        </w:tc>
        <w:tc>
          <w:tcPr>
            <w:tcW w:w="2704" w:type="dxa"/>
            <w:shd w:val="clear" w:color="auto" w:fill="D9D9D9" w:themeFill="background1" w:themeFillShade="D9"/>
            <w:hideMark/>
          </w:tcPr>
          <w:p w14:paraId="3DF2C41B" w14:textId="77777777" w:rsidR="000365BB" w:rsidRDefault="000365BB" w:rsidP="00A74B23">
            <w:pPr>
              <w:spacing w:line="360" w:lineRule="auto"/>
              <w:jc w:val="center"/>
            </w:pPr>
            <w:r>
              <w:t>% Conversion</w:t>
            </w:r>
          </w:p>
        </w:tc>
      </w:tr>
      <w:tr w:rsidR="000365BB" w14:paraId="16F6A126" w14:textId="77777777" w:rsidTr="000365BB">
        <w:tc>
          <w:tcPr>
            <w:tcW w:w="799" w:type="dxa"/>
            <w:hideMark/>
          </w:tcPr>
          <w:p w14:paraId="0E17F5A6" w14:textId="77777777" w:rsidR="000365BB" w:rsidRDefault="000365BB" w:rsidP="00A74B23">
            <w:pPr>
              <w:spacing w:line="360" w:lineRule="auto"/>
              <w:jc w:val="center"/>
            </w:pPr>
            <w:r>
              <w:t>1</w:t>
            </w:r>
          </w:p>
        </w:tc>
        <w:tc>
          <w:tcPr>
            <w:tcW w:w="3439" w:type="dxa"/>
            <w:hideMark/>
          </w:tcPr>
          <w:p w14:paraId="4837AB8F" w14:textId="77777777" w:rsidR="000365BB" w:rsidRDefault="000365BB" w:rsidP="00A74B23">
            <w:pPr>
              <w:spacing w:line="360" w:lineRule="auto"/>
              <w:jc w:val="center"/>
            </w:pPr>
            <w:r>
              <w:rPr>
                <w:rFonts w:cstheme="minorHAnsi"/>
              </w:rPr>
              <w:t>µ</w:t>
            </w:r>
            <w:r>
              <w:t xml:space="preserve">W, 75 </w:t>
            </w:r>
            <w:r>
              <w:rPr>
                <w:rFonts w:cstheme="minorHAnsi"/>
              </w:rPr>
              <w:t>°</w:t>
            </w:r>
            <w:r>
              <w:t>C, 300 W, 10 min</w:t>
            </w:r>
          </w:p>
        </w:tc>
        <w:tc>
          <w:tcPr>
            <w:tcW w:w="2187" w:type="dxa"/>
            <w:hideMark/>
          </w:tcPr>
          <w:p w14:paraId="1ABD6704" w14:textId="77777777" w:rsidR="000365BB" w:rsidRDefault="000365BB" w:rsidP="00A74B23">
            <w:pPr>
              <w:spacing w:line="360" w:lineRule="auto"/>
              <w:jc w:val="center"/>
            </w:pPr>
            <w:r>
              <w:t>chlorobenzene</w:t>
            </w:r>
          </w:p>
        </w:tc>
        <w:tc>
          <w:tcPr>
            <w:tcW w:w="2704" w:type="dxa"/>
            <w:hideMark/>
          </w:tcPr>
          <w:p w14:paraId="6F25C4AA" w14:textId="77777777" w:rsidR="000365BB" w:rsidRDefault="000365BB" w:rsidP="00A74B23">
            <w:pPr>
              <w:spacing w:line="360" w:lineRule="auto"/>
              <w:jc w:val="center"/>
            </w:pPr>
            <w:r>
              <w:t>0</w:t>
            </w:r>
          </w:p>
        </w:tc>
      </w:tr>
      <w:tr w:rsidR="000365BB" w14:paraId="1E63D89E" w14:textId="77777777" w:rsidTr="000365BB">
        <w:tc>
          <w:tcPr>
            <w:tcW w:w="799" w:type="dxa"/>
            <w:hideMark/>
          </w:tcPr>
          <w:p w14:paraId="0E90FE28" w14:textId="77777777" w:rsidR="000365BB" w:rsidRDefault="000365BB" w:rsidP="00A74B23">
            <w:pPr>
              <w:spacing w:line="360" w:lineRule="auto"/>
              <w:jc w:val="center"/>
            </w:pPr>
            <w:r>
              <w:t>2</w:t>
            </w:r>
          </w:p>
        </w:tc>
        <w:tc>
          <w:tcPr>
            <w:tcW w:w="3439" w:type="dxa"/>
            <w:hideMark/>
          </w:tcPr>
          <w:p w14:paraId="6B7305B7" w14:textId="77777777" w:rsidR="000365BB" w:rsidRDefault="000365BB" w:rsidP="00A74B23">
            <w:pPr>
              <w:spacing w:line="360" w:lineRule="auto"/>
              <w:jc w:val="center"/>
            </w:pPr>
            <w:r>
              <w:rPr>
                <w:rFonts w:cstheme="minorHAnsi"/>
              </w:rPr>
              <w:t>µ</w:t>
            </w:r>
            <w:r>
              <w:t xml:space="preserve">W, 85 </w:t>
            </w:r>
            <w:r>
              <w:rPr>
                <w:rFonts w:cstheme="minorHAnsi"/>
              </w:rPr>
              <w:t>°</w:t>
            </w:r>
            <w:r>
              <w:t>C, 300 W, Sc(OTf)</w:t>
            </w:r>
            <w:r>
              <w:rPr>
                <w:vertAlign w:val="subscript"/>
              </w:rPr>
              <w:t>3</w:t>
            </w:r>
            <w:r>
              <w:t>, 10 min</w:t>
            </w:r>
          </w:p>
        </w:tc>
        <w:tc>
          <w:tcPr>
            <w:tcW w:w="2187" w:type="dxa"/>
            <w:hideMark/>
          </w:tcPr>
          <w:p w14:paraId="36AF3EBC" w14:textId="77777777" w:rsidR="000365BB" w:rsidRDefault="000365BB" w:rsidP="00A74B23">
            <w:pPr>
              <w:spacing w:line="360" w:lineRule="auto"/>
              <w:jc w:val="center"/>
            </w:pPr>
            <w:r>
              <w:t>chlorobenzene</w:t>
            </w:r>
          </w:p>
        </w:tc>
        <w:tc>
          <w:tcPr>
            <w:tcW w:w="2704" w:type="dxa"/>
            <w:hideMark/>
          </w:tcPr>
          <w:p w14:paraId="7C067282" w14:textId="77777777" w:rsidR="000365BB" w:rsidRDefault="000365BB" w:rsidP="00A74B23">
            <w:pPr>
              <w:spacing w:line="360" w:lineRule="auto"/>
              <w:jc w:val="center"/>
            </w:pPr>
            <w:r>
              <w:t>10</w:t>
            </w:r>
          </w:p>
        </w:tc>
      </w:tr>
      <w:tr w:rsidR="000365BB" w14:paraId="3B56469F" w14:textId="77777777" w:rsidTr="000365BB">
        <w:tc>
          <w:tcPr>
            <w:tcW w:w="799" w:type="dxa"/>
            <w:hideMark/>
          </w:tcPr>
          <w:p w14:paraId="7779F4BF" w14:textId="77777777" w:rsidR="000365BB" w:rsidRDefault="000365BB" w:rsidP="00A74B23">
            <w:pPr>
              <w:spacing w:line="360" w:lineRule="auto"/>
              <w:jc w:val="center"/>
            </w:pPr>
            <w:r>
              <w:t>3</w:t>
            </w:r>
          </w:p>
        </w:tc>
        <w:tc>
          <w:tcPr>
            <w:tcW w:w="3439" w:type="dxa"/>
            <w:hideMark/>
          </w:tcPr>
          <w:p w14:paraId="1CAF2AF1" w14:textId="77777777" w:rsidR="000365BB" w:rsidRDefault="000365BB" w:rsidP="00A74B23">
            <w:pPr>
              <w:spacing w:line="360" w:lineRule="auto"/>
              <w:jc w:val="center"/>
            </w:pPr>
            <w:r>
              <w:rPr>
                <w:rFonts w:cstheme="minorHAnsi"/>
              </w:rPr>
              <w:t>µ</w:t>
            </w:r>
            <w:r>
              <w:t xml:space="preserve">W, 135 </w:t>
            </w:r>
            <w:r>
              <w:rPr>
                <w:rFonts w:cstheme="minorHAnsi"/>
              </w:rPr>
              <w:t>°</w:t>
            </w:r>
            <w:r>
              <w:t>C, 300 W, 20 min</w:t>
            </w:r>
          </w:p>
        </w:tc>
        <w:tc>
          <w:tcPr>
            <w:tcW w:w="2187" w:type="dxa"/>
            <w:hideMark/>
          </w:tcPr>
          <w:p w14:paraId="070F143B" w14:textId="77777777" w:rsidR="000365BB" w:rsidRDefault="000365BB" w:rsidP="00A74B23">
            <w:pPr>
              <w:spacing w:line="360" w:lineRule="auto"/>
              <w:jc w:val="center"/>
            </w:pPr>
            <w:r>
              <w:t>chlorobenzene</w:t>
            </w:r>
          </w:p>
        </w:tc>
        <w:tc>
          <w:tcPr>
            <w:tcW w:w="2704" w:type="dxa"/>
            <w:hideMark/>
          </w:tcPr>
          <w:p w14:paraId="6887C325" w14:textId="77777777" w:rsidR="000365BB" w:rsidRDefault="000365BB" w:rsidP="00A74B23">
            <w:pPr>
              <w:spacing w:line="360" w:lineRule="auto"/>
              <w:jc w:val="center"/>
            </w:pPr>
            <w:r>
              <w:t>20</w:t>
            </w:r>
          </w:p>
        </w:tc>
      </w:tr>
      <w:tr w:rsidR="000365BB" w14:paraId="56CD1EA4" w14:textId="77777777" w:rsidTr="000365BB">
        <w:tc>
          <w:tcPr>
            <w:tcW w:w="799" w:type="dxa"/>
            <w:hideMark/>
          </w:tcPr>
          <w:p w14:paraId="77E015FA" w14:textId="77777777" w:rsidR="000365BB" w:rsidRDefault="000365BB" w:rsidP="00A74B23">
            <w:pPr>
              <w:spacing w:line="360" w:lineRule="auto"/>
              <w:jc w:val="center"/>
            </w:pPr>
            <w:r>
              <w:t>4</w:t>
            </w:r>
          </w:p>
        </w:tc>
        <w:tc>
          <w:tcPr>
            <w:tcW w:w="3439" w:type="dxa"/>
            <w:hideMark/>
          </w:tcPr>
          <w:p w14:paraId="6AB81E50" w14:textId="77777777" w:rsidR="000365BB" w:rsidRDefault="000365BB" w:rsidP="00A74B23">
            <w:pPr>
              <w:spacing w:line="360" w:lineRule="auto"/>
              <w:jc w:val="center"/>
            </w:pPr>
            <w:r>
              <w:rPr>
                <w:rFonts w:cstheme="minorHAnsi"/>
              </w:rPr>
              <w:t>µ</w:t>
            </w:r>
            <w:r>
              <w:t xml:space="preserve">W, 75 </w:t>
            </w:r>
            <w:r>
              <w:rPr>
                <w:rFonts w:cstheme="minorHAnsi"/>
              </w:rPr>
              <w:t>°</w:t>
            </w:r>
            <w:r>
              <w:t>C, 300 W, Sc(OTf)</w:t>
            </w:r>
            <w:r>
              <w:rPr>
                <w:vertAlign w:val="subscript"/>
              </w:rPr>
              <w:t>3</w:t>
            </w:r>
            <w:r>
              <w:t>, 20 min</w:t>
            </w:r>
          </w:p>
        </w:tc>
        <w:tc>
          <w:tcPr>
            <w:tcW w:w="2187" w:type="dxa"/>
            <w:hideMark/>
          </w:tcPr>
          <w:p w14:paraId="346FE510" w14:textId="77777777" w:rsidR="000365BB" w:rsidRDefault="000365BB" w:rsidP="00A74B23">
            <w:pPr>
              <w:spacing w:line="360" w:lineRule="auto"/>
              <w:jc w:val="center"/>
            </w:pPr>
            <w:r>
              <w:t>chlorobenzene</w:t>
            </w:r>
          </w:p>
        </w:tc>
        <w:tc>
          <w:tcPr>
            <w:tcW w:w="2704" w:type="dxa"/>
            <w:hideMark/>
          </w:tcPr>
          <w:p w14:paraId="43B37645" w14:textId="77777777" w:rsidR="000365BB" w:rsidRDefault="000365BB" w:rsidP="00A74B23">
            <w:pPr>
              <w:spacing w:line="360" w:lineRule="auto"/>
              <w:jc w:val="center"/>
            </w:pPr>
            <w:r>
              <w:t>60, and decomposed products detected</w:t>
            </w:r>
          </w:p>
        </w:tc>
      </w:tr>
      <w:tr w:rsidR="000365BB" w14:paraId="3DBDC3E1" w14:textId="77777777" w:rsidTr="000365BB">
        <w:tc>
          <w:tcPr>
            <w:tcW w:w="799" w:type="dxa"/>
            <w:hideMark/>
          </w:tcPr>
          <w:p w14:paraId="161D50CC" w14:textId="77777777" w:rsidR="000365BB" w:rsidRDefault="000365BB" w:rsidP="00A74B23">
            <w:pPr>
              <w:spacing w:line="360" w:lineRule="auto"/>
              <w:jc w:val="center"/>
            </w:pPr>
            <w:r>
              <w:t>5</w:t>
            </w:r>
          </w:p>
        </w:tc>
        <w:tc>
          <w:tcPr>
            <w:tcW w:w="3439" w:type="dxa"/>
            <w:hideMark/>
          </w:tcPr>
          <w:p w14:paraId="7DB16611" w14:textId="77777777" w:rsidR="000365BB" w:rsidRDefault="000365BB" w:rsidP="00A74B23">
            <w:pPr>
              <w:spacing w:line="360" w:lineRule="auto"/>
              <w:jc w:val="center"/>
            </w:pPr>
            <w:r>
              <w:rPr>
                <w:rFonts w:cstheme="minorHAnsi"/>
              </w:rPr>
              <w:t>µ</w:t>
            </w:r>
            <w:r>
              <w:t xml:space="preserve">W, 180 </w:t>
            </w:r>
            <w:r>
              <w:rPr>
                <w:rFonts w:cstheme="minorHAnsi"/>
              </w:rPr>
              <w:t>°</w:t>
            </w:r>
            <w:r>
              <w:t>C, 200 W, 20 min</w:t>
            </w:r>
          </w:p>
        </w:tc>
        <w:tc>
          <w:tcPr>
            <w:tcW w:w="2187" w:type="dxa"/>
            <w:hideMark/>
          </w:tcPr>
          <w:p w14:paraId="19A590B7" w14:textId="77777777" w:rsidR="000365BB" w:rsidRDefault="000365BB" w:rsidP="00A74B23">
            <w:pPr>
              <w:spacing w:line="360" w:lineRule="auto"/>
              <w:jc w:val="center"/>
            </w:pPr>
            <w:r>
              <w:t>1,2-dichlorobenzene</w:t>
            </w:r>
          </w:p>
        </w:tc>
        <w:tc>
          <w:tcPr>
            <w:tcW w:w="2704" w:type="dxa"/>
            <w:hideMark/>
          </w:tcPr>
          <w:p w14:paraId="7FAD7DBD" w14:textId="77777777" w:rsidR="000365BB" w:rsidRDefault="000365BB" w:rsidP="00A74B23">
            <w:pPr>
              <w:spacing w:line="360" w:lineRule="auto"/>
              <w:jc w:val="center"/>
            </w:pPr>
            <w:r>
              <w:t>100</w:t>
            </w:r>
          </w:p>
        </w:tc>
      </w:tr>
      <w:tr w:rsidR="000365BB" w14:paraId="7931B232" w14:textId="77777777" w:rsidTr="000365BB">
        <w:tc>
          <w:tcPr>
            <w:tcW w:w="799" w:type="dxa"/>
            <w:hideMark/>
          </w:tcPr>
          <w:p w14:paraId="34107145" w14:textId="77777777" w:rsidR="000365BB" w:rsidRDefault="000365BB" w:rsidP="00A74B23">
            <w:pPr>
              <w:spacing w:line="360" w:lineRule="auto"/>
              <w:jc w:val="center"/>
            </w:pPr>
            <w:r>
              <w:t>6</w:t>
            </w:r>
          </w:p>
        </w:tc>
        <w:tc>
          <w:tcPr>
            <w:tcW w:w="3439" w:type="dxa"/>
            <w:hideMark/>
          </w:tcPr>
          <w:p w14:paraId="75D6386F" w14:textId="77777777" w:rsidR="000365BB" w:rsidRDefault="000365BB" w:rsidP="00A74B23">
            <w:pPr>
              <w:spacing w:line="360" w:lineRule="auto"/>
              <w:jc w:val="center"/>
            </w:pPr>
            <w:r>
              <w:rPr>
                <w:rFonts w:cstheme="minorHAnsi"/>
              </w:rPr>
              <w:t>µ</w:t>
            </w:r>
            <w:r>
              <w:t xml:space="preserve">W, 230 </w:t>
            </w:r>
            <w:r>
              <w:rPr>
                <w:rFonts w:cstheme="minorHAnsi"/>
              </w:rPr>
              <w:t>°</w:t>
            </w:r>
            <w:r>
              <w:t>C, 150 W, 5 min</w:t>
            </w:r>
          </w:p>
        </w:tc>
        <w:tc>
          <w:tcPr>
            <w:tcW w:w="2187" w:type="dxa"/>
            <w:hideMark/>
          </w:tcPr>
          <w:p w14:paraId="363FE865" w14:textId="77777777" w:rsidR="000365BB" w:rsidRDefault="000365BB" w:rsidP="00A74B23">
            <w:pPr>
              <w:spacing w:line="360" w:lineRule="auto"/>
              <w:jc w:val="center"/>
            </w:pPr>
            <w:r>
              <w:t>DMSO</w:t>
            </w:r>
          </w:p>
        </w:tc>
        <w:tc>
          <w:tcPr>
            <w:tcW w:w="2704" w:type="dxa"/>
            <w:hideMark/>
          </w:tcPr>
          <w:p w14:paraId="4CC33E16" w14:textId="77777777" w:rsidR="000365BB" w:rsidRDefault="000365BB" w:rsidP="00A74B23">
            <w:pPr>
              <w:spacing w:line="360" w:lineRule="auto"/>
              <w:jc w:val="center"/>
            </w:pPr>
            <w:r>
              <w:t>100</w:t>
            </w:r>
          </w:p>
        </w:tc>
      </w:tr>
      <w:tr w:rsidR="000365BB" w14:paraId="7B0174BD" w14:textId="77777777" w:rsidTr="000365BB">
        <w:tc>
          <w:tcPr>
            <w:tcW w:w="799" w:type="dxa"/>
            <w:hideMark/>
          </w:tcPr>
          <w:p w14:paraId="028E3110" w14:textId="77777777" w:rsidR="000365BB" w:rsidRDefault="000365BB" w:rsidP="00A74B23">
            <w:pPr>
              <w:spacing w:line="360" w:lineRule="auto"/>
              <w:jc w:val="center"/>
            </w:pPr>
            <w:r>
              <w:t>7</w:t>
            </w:r>
          </w:p>
        </w:tc>
        <w:tc>
          <w:tcPr>
            <w:tcW w:w="3439" w:type="dxa"/>
            <w:hideMark/>
          </w:tcPr>
          <w:p w14:paraId="23FCE0E5" w14:textId="77777777" w:rsidR="000365BB" w:rsidRDefault="000365BB" w:rsidP="00A74B23">
            <w:pPr>
              <w:spacing w:line="360" w:lineRule="auto"/>
              <w:jc w:val="center"/>
            </w:pPr>
            <w:r>
              <w:t xml:space="preserve">135 </w:t>
            </w:r>
            <w:r>
              <w:rPr>
                <w:rFonts w:cstheme="minorHAnsi"/>
              </w:rPr>
              <w:t>°</w:t>
            </w:r>
            <w:r>
              <w:t>C, 18 hours</w:t>
            </w:r>
          </w:p>
        </w:tc>
        <w:tc>
          <w:tcPr>
            <w:tcW w:w="2187" w:type="dxa"/>
            <w:hideMark/>
          </w:tcPr>
          <w:p w14:paraId="374C7FDF" w14:textId="77777777" w:rsidR="000365BB" w:rsidRDefault="000365BB" w:rsidP="00A74B23">
            <w:pPr>
              <w:spacing w:line="360" w:lineRule="auto"/>
              <w:jc w:val="center"/>
            </w:pPr>
            <w:r>
              <w:t>chlorobenzene</w:t>
            </w:r>
          </w:p>
        </w:tc>
        <w:tc>
          <w:tcPr>
            <w:tcW w:w="2704" w:type="dxa"/>
            <w:hideMark/>
          </w:tcPr>
          <w:p w14:paraId="0CD24DDB" w14:textId="77777777" w:rsidR="000365BB" w:rsidRDefault="000365BB" w:rsidP="00A74B23">
            <w:pPr>
              <w:spacing w:line="360" w:lineRule="auto"/>
              <w:jc w:val="center"/>
            </w:pPr>
            <w:r>
              <w:t>30</w:t>
            </w:r>
          </w:p>
        </w:tc>
      </w:tr>
      <w:tr w:rsidR="000365BB" w14:paraId="41ECEFA4" w14:textId="77777777" w:rsidTr="000365BB">
        <w:tc>
          <w:tcPr>
            <w:tcW w:w="799" w:type="dxa"/>
            <w:hideMark/>
          </w:tcPr>
          <w:p w14:paraId="01E880FB" w14:textId="77777777" w:rsidR="000365BB" w:rsidRDefault="000365BB" w:rsidP="00A74B23">
            <w:pPr>
              <w:spacing w:line="360" w:lineRule="auto"/>
              <w:jc w:val="center"/>
            </w:pPr>
            <w:r>
              <w:t>8</w:t>
            </w:r>
          </w:p>
        </w:tc>
        <w:tc>
          <w:tcPr>
            <w:tcW w:w="3439" w:type="dxa"/>
            <w:hideMark/>
          </w:tcPr>
          <w:p w14:paraId="4FA8DCA6" w14:textId="77777777" w:rsidR="000365BB" w:rsidRDefault="000365BB" w:rsidP="00A74B23">
            <w:pPr>
              <w:spacing w:line="360" w:lineRule="auto"/>
              <w:jc w:val="center"/>
            </w:pPr>
            <w:r>
              <w:t xml:space="preserve">180 </w:t>
            </w:r>
            <w:r>
              <w:rPr>
                <w:rFonts w:cstheme="minorHAnsi"/>
              </w:rPr>
              <w:t>°</w:t>
            </w:r>
            <w:r>
              <w:t>C, 2.5 hours</w:t>
            </w:r>
          </w:p>
        </w:tc>
        <w:tc>
          <w:tcPr>
            <w:tcW w:w="2187" w:type="dxa"/>
            <w:hideMark/>
          </w:tcPr>
          <w:p w14:paraId="1C25A061" w14:textId="77777777" w:rsidR="000365BB" w:rsidRDefault="000365BB" w:rsidP="00A74B23">
            <w:pPr>
              <w:spacing w:line="360" w:lineRule="auto"/>
              <w:jc w:val="center"/>
            </w:pPr>
            <w:r>
              <w:t>1,2-dichlorobenzene</w:t>
            </w:r>
          </w:p>
        </w:tc>
        <w:tc>
          <w:tcPr>
            <w:tcW w:w="2704" w:type="dxa"/>
            <w:hideMark/>
          </w:tcPr>
          <w:p w14:paraId="6A866C12" w14:textId="77777777" w:rsidR="000365BB" w:rsidRDefault="000365BB" w:rsidP="00A74B23">
            <w:pPr>
              <w:spacing w:line="360" w:lineRule="auto"/>
              <w:jc w:val="center"/>
            </w:pPr>
            <w:r>
              <w:t>80, and decomposed products detected</w:t>
            </w:r>
          </w:p>
        </w:tc>
      </w:tr>
    </w:tbl>
    <w:p w14:paraId="062D3CBF" w14:textId="1B784532" w:rsidR="000365BB" w:rsidRDefault="000365BB" w:rsidP="00A74B23">
      <w:pPr>
        <w:spacing w:line="360" w:lineRule="auto"/>
      </w:pPr>
      <w:r>
        <w:t xml:space="preserve">Another method to initiate a retro Diels-Alder reaction uses anthrone and an oxyanion effect with potassium hydride to decrease the activation energy of the reaction. </w:t>
      </w:r>
      <w:r>
        <w:rPr>
          <w:color w:val="000000" w:themeColor="text1"/>
        </w:rPr>
        <w:t xml:space="preserve">An </w:t>
      </w:r>
      <w:r>
        <w:t xml:space="preserve">oxyanion </w:t>
      </w:r>
      <w:r>
        <w:rPr>
          <w:color w:val="000000" w:themeColor="text1"/>
        </w:rPr>
        <w:t xml:space="preserve">accelerated retro Diels-Alder reaction requires less harsh reaction conditions. There have been previous synthetic methods that use an </w:t>
      </w:r>
      <w:bookmarkStart w:id="57" w:name="_Hlk148105724"/>
      <w:r>
        <w:t xml:space="preserve">oxyanion </w:t>
      </w:r>
      <w:bookmarkEnd w:id="57"/>
      <w:r>
        <w:rPr>
          <w:color w:val="000000" w:themeColor="text1"/>
        </w:rPr>
        <w:t xml:space="preserve">to accelerate pericyclic reactions. The first </w:t>
      </w:r>
      <w:r>
        <w:t xml:space="preserve">oxyanion </w:t>
      </w:r>
      <w:r>
        <w:rPr>
          <w:color w:val="000000" w:themeColor="text1"/>
        </w:rPr>
        <w:t>accelerated pericyclic reaction was reported by Evans and Golob</w:t>
      </w:r>
      <w:r>
        <w:rPr>
          <w:color w:val="000000" w:themeColor="text1"/>
        </w:rPr>
        <w:fldChar w:fldCharType="begin" w:fldLock="1"/>
      </w:r>
      <w:r w:rsidR="002042C7">
        <w:rPr>
          <w:color w:val="000000" w:themeColor="text1"/>
        </w:rPr>
        <w:instrText>ADDIN CSL_CITATION {"citationItems":[{"id":"ITEM-1","itemData":{"author":[{"dropping-particle":"","family":"Evans.","given":"D A.","non-dropping-particle":"","parse-names":false,"suffix":""},{"dropping-particle":"","family":"Golob.","given":"A M.","non-dropping-particle":"","parse-names":false,"suffix":""}],"container-title":"J. Am. Chem. Soc","id":"ITEM-1","issue":"16","issued":{"date-parts":[["1975"]]},"page":"4765-4766","title":"No Title","type":"article-journal","volume":"97"},"uris":["http://www.mendeley.com/documents/?uuid=f4b4fcb8-77f8-49ed-a192-2cff43e065d1"]}],"mendeley":{"formattedCitation":"&lt;sup&gt;70&lt;/sup&gt;","plainTextFormattedCitation":"70","previouslyFormattedCitation":"&lt;sup&gt;70&lt;/sup&gt;"},"properties":{"noteIndex":0},"schema":"https://github.com/citation-style-language/schema/raw/master/csl-citation.json"}</w:instrText>
      </w:r>
      <w:r>
        <w:rPr>
          <w:color w:val="000000" w:themeColor="text1"/>
        </w:rPr>
        <w:fldChar w:fldCharType="separate"/>
      </w:r>
      <w:r w:rsidR="002042C7" w:rsidRPr="002042C7">
        <w:rPr>
          <w:noProof/>
          <w:color w:val="000000" w:themeColor="text1"/>
          <w:vertAlign w:val="superscript"/>
        </w:rPr>
        <w:t>70</w:t>
      </w:r>
      <w:r>
        <w:rPr>
          <w:color w:val="000000" w:themeColor="text1"/>
        </w:rPr>
        <w:fldChar w:fldCharType="end"/>
      </w:r>
      <w:r>
        <w:rPr>
          <w:color w:val="000000" w:themeColor="text1"/>
        </w:rPr>
        <w:t xml:space="preserve"> who used an oxy-Cope-[3,3]-sigmatropic rearrangement (</w:t>
      </w:r>
      <w:r>
        <w:rPr>
          <w:color w:val="000000" w:themeColor="text1"/>
        </w:rPr>
        <w:fldChar w:fldCharType="begin"/>
      </w:r>
      <w:r>
        <w:rPr>
          <w:color w:val="000000" w:themeColor="text1"/>
        </w:rPr>
        <w:instrText xml:space="preserve"> REF _Ref147314557 \h </w:instrText>
      </w:r>
      <w:r w:rsidR="002D27C3">
        <w:rPr>
          <w:color w:val="000000" w:themeColor="text1"/>
        </w:rPr>
        <w:instrText xml:space="preserve"> \* MERGEFORMAT </w:instrText>
      </w:r>
      <w:r>
        <w:rPr>
          <w:color w:val="000000" w:themeColor="text1"/>
        </w:rPr>
      </w:r>
      <w:r>
        <w:rPr>
          <w:color w:val="000000" w:themeColor="text1"/>
        </w:rPr>
        <w:fldChar w:fldCharType="separate"/>
      </w:r>
      <w:r w:rsidR="004E6D34">
        <w:t xml:space="preserve">Scheme </w:t>
      </w:r>
      <w:r w:rsidR="004E6D34">
        <w:rPr>
          <w:noProof/>
        </w:rPr>
        <w:t>13</w:t>
      </w:r>
      <w:r>
        <w:rPr>
          <w:color w:val="000000" w:themeColor="text1"/>
        </w:rPr>
        <w:fldChar w:fldCharType="end"/>
      </w:r>
      <w:r>
        <w:rPr>
          <w:color w:val="000000" w:themeColor="text1"/>
        </w:rPr>
        <w:t>) to increase the rate of reaction by factors up to 10</w:t>
      </w:r>
      <w:r>
        <w:rPr>
          <w:color w:val="000000" w:themeColor="text1"/>
          <w:vertAlign w:val="superscript"/>
        </w:rPr>
        <w:t>17</w:t>
      </w:r>
      <w:r>
        <w:rPr>
          <w:color w:val="000000" w:themeColor="text1"/>
        </w:rPr>
        <w:t xml:space="preserve"> compared to just heating. The oxy-Cope-[3,3]-sigmatropic rearrangement reaction was performed in the presence of potassium cations where a potassium alkoxide can form from the hydroxyl group. The degree that the rate of the reaction increased was directly related to the amount of alkoxide-metal dissociation. The </w:t>
      </w:r>
      <w:r>
        <w:t xml:space="preserve">oxyanion </w:t>
      </w:r>
      <w:r>
        <w:rPr>
          <w:color w:val="000000" w:themeColor="text1"/>
        </w:rPr>
        <w:t xml:space="preserve">method speeds up the rate of reaction because the degree of conjugation in the compound is different when in ground state compared to the transition state. When the compound is in the transition state there will be some delocalisation occurring to form fully conjugated orbitals </w:t>
      </w:r>
      <w:r>
        <w:rPr>
          <w:color w:val="000000" w:themeColor="text1"/>
        </w:rPr>
        <w:lastRenderedPageBreak/>
        <w:t>thus stabilising the transition state and lowering its relative energy. The stabilisation of the transition state decreases the activation energy which means the reaction will occur under less harsh conditions.</w:t>
      </w:r>
      <w:r>
        <w:rPr>
          <w:color w:val="000000" w:themeColor="text1"/>
        </w:rPr>
        <w:fldChar w:fldCharType="begin" w:fldLock="1"/>
      </w:r>
      <w:r w:rsidR="002042C7">
        <w:rPr>
          <w:color w:val="000000" w:themeColor="text1"/>
        </w:rPr>
        <w:instrText>ADDIN CSL_CITATION {"citationItems":[{"id":"ITEM-1","itemData":{"DOI":"10.1002/chem.19970030204","ISSN":"09476539","abstract":"The widespread application of the retro-Diels-Alder reaction in synthesis has been hampered by the high temperatures usually required to effect cycloreversion. The discovery of the anionic oxy-Cope reaction was followed by predictions that the accelerating effect of the oxide anion should also be observed with other pericyclic reactions. Recently, such predictions have been confirmed for the retro-Diels Alder reaction, which often proceeds rapidly at room temperature by oxide anion rate acceleration. Such mild retro-Diels Alder reactions have now been employed in the synthesis of a range of molecular targets, including temperature-sensitive enediynes.","author":[{"dropping-particle":"","family":"Bunnage","given":"Mark E.","non-dropping-particle":"","parse-names":false,"suffix":""},{"dropping-particle":"","family":"Nicolaou","given":"K. C.","non-dropping-particle":"","parse-names":false,"suffix":""}],"container-title":"Chemistry - A European Journal","id":"ITEM-1","issue":"2","issued":{"date-parts":[["1997","2","1"]]},"page":"187-192","publisher":"Wiley-VCH Verlag","title":"The oxide anion accelerated retro-Diels-Alder reaction","type":"article-journal","volume":"3"},"uris":["http://www.mendeley.com/documents/?uuid=e543ec59-fd88-3001-8afe-437bbaf7174a"]}],"mendeley":{"formattedCitation":"&lt;sup&gt;71&lt;/sup&gt;","plainTextFormattedCitation":"71","previouslyFormattedCitation":"&lt;sup&gt;71&lt;/sup&gt;"},"properties":{"noteIndex":0},"schema":"https://github.com/citation-style-language/schema/raw/master/csl-citation.json"}</w:instrText>
      </w:r>
      <w:r>
        <w:rPr>
          <w:color w:val="000000" w:themeColor="text1"/>
        </w:rPr>
        <w:fldChar w:fldCharType="separate"/>
      </w:r>
      <w:r w:rsidR="002042C7" w:rsidRPr="002042C7">
        <w:rPr>
          <w:noProof/>
          <w:color w:val="000000" w:themeColor="text1"/>
          <w:vertAlign w:val="superscript"/>
        </w:rPr>
        <w:t>71</w:t>
      </w:r>
      <w:r>
        <w:rPr>
          <w:color w:val="000000" w:themeColor="text1"/>
        </w:rPr>
        <w:fldChar w:fldCharType="end"/>
      </w:r>
      <w:r>
        <w:rPr>
          <w:color w:val="FF0000"/>
        </w:rPr>
        <w:t xml:space="preserve"> </w:t>
      </w:r>
      <w:r>
        <w:t xml:space="preserve"> </w:t>
      </w:r>
    </w:p>
    <w:p w14:paraId="108017BF" w14:textId="6E557177" w:rsidR="000365BB" w:rsidRDefault="009655B7" w:rsidP="00A74B23">
      <w:pPr>
        <w:keepNext/>
        <w:spacing w:line="360" w:lineRule="auto"/>
      </w:pPr>
      <w:r>
        <w:object w:dxaOrig="8732" w:dyaOrig="1695" w14:anchorId="41A7238B">
          <v:shape id="_x0000_i1045" type="#_x0000_t75" style="width:393.75pt;height:76.15pt" o:ole="">
            <v:imagedata r:id="rId51" o:title=""/>
          </v:shape>
          <o:OLEObject Type="Embed" ProgID="ChemDraw.Document.6.0" ShapeID="_x0000_i1045" DrawAspect="Content" ObjectID="_1779546951" r:id="rId52"/>
        </w:object>
      </w:r>
    </w:p>
    <w:p w14:paraId="1D1BC23F" w14:textId="434BD422" w:rsidR="000365BB" w:rsidRDefault="000365BB" w:rsidP="00A74B23">
      <w:pPr>
        <w:pStyle w:val="Caption"/>
        <w:spacing w:line="360" w:lineRule="auto"/>
      </w:pPr>
      <w:bookmarkStart w:id="58" w:name="_Ref147314557"/>
      <w:r>
        <w:t xml:space="preserve">Scheme </w:t>
      </w:r>
      <w:r w:rsidR="002D68E7">
        <w:fldChar w:fldCharType="begin"/>
      </w:r>
      <w:r w:rsidR="002D68E7">
        <w:instrText xml:space="preserve"> SEQ Scheme \* ARABIC </w:instrText>
      </w:r>
      <w:r w:rsidR="002D68E7">
        <w:fldChar w:fldCharType="separate"/>
      </w:r>
      <w:r w:rsidR="004E6D34">
        <w:rPr>
          <w:noProof/>
        </w:rPr>
        <w:t>13</w:t>
      </w:r>
      <w:r w:rsidR="002D68E7">
        <w:rPr>
          <w:noProof/>
        </w:rPr>
        <w:fldChar w:fldCharType="end"/>
      </w:r>
      <w:bookmarkEnd w:id="58"/>
      <w:r>
        <w:t xml:space="preserve"> Anionic oxy-Cope rearrangement</w:t>
      </w:r>
      <w:r>
        <w:rPr>
          <w:color w:val="000000" w:themeColor="text1"/>
        </w:rPr>
        <w:fldChar w:fldCharType="begin" w:fldLock="1"/>
      </w:r>
      <w:r w:rsidR="002042C7">
        <w:rPr>
          <w:color w:val="000000" w:themeColor="text1"/>
        </w:rPr>
        <w:instrText>ADDIN CSL_CITATION {"citationItems":[{"id":"ITEM-1","itemData":{"author":[{"dropping-particle":"","family":"Evans.","given":"D A.","non-dropping-particle":"","parse-names":false,"suffix":""},{"dropping-particle":"","family":"Golob.","given":"A M.","non-dropping-particle":"","parse-names":false,"suffix":""}],"container-title":"J. Am. Chem. Soc","id":"ITEM-1","issue":"16","issued":{"date-parts":[["1975"]]},"page":"4765-4766","title":"No Title","type":"article-journal","volume":"97"},"uris":["http://www.mendeley.com/documents/?uuid=f4b4fcb8-77f8-49ed-a192-2cff43e065d1"]}],"mendeley":{"formattedCitation":"&lt;sup&gt;70&lt;/sup&gt;","plainTextFormattedCitation":"70","previouslyFormattedCitation":"&lt;sup&gt;70&lt;/sup&gt;"},"properties":{"noteIndex":0},"schema":"https://github.com/citation-style-language/schema/raw/master/csl-citation.json"}</w:instrText>
      </w:r>
      <w:r>
        <w:rPr>
          <w:color w:val="000000" w:themeColor="text1"/>
        </w:rPr>
        <w:fldChar w:fldCharType="separate"/>
      </w:r>
      <w:r w:rsidR="002042C7" w:rsidRPr="002042C7">
        <w:rPr>
          <w:i w:val="0"/>
          <w:noProof/>
          <w:color w:val="000000" w:themeColor="text1"/>
          <w:vertAlign w:val="superscript"/>
        </w:rPr>
        <w:t>70</w:t>
      </w:r>
      <w:r>
        <w:rPr>
          <w:color w:val="000000" w:themeColor="text1"/>
        </w:rPr>
        <w:fldChar w:fldCharType="end"/>
      </w:r>
    </w:p>
    <w:p w14:paraId="4CF7A5C8" w14:textId="642A4815" w:rsidR="000365BB" w:rsidRDefault="000365BB" w:rsidP="00A74B23">
      <w:pPr>
        <w:spacing w:line="360" w:lineRule="auto"/>
      </w:pPr>
      <w:r>
        <w:t>The effect of the oxyanion acceleration was later tried on a retro Diels-Alder reaction by Papies and Grimme</w:t>
      </w:r>
      <w:r>
        <w:fldChar w:fldCharType="begin" w:fldLock="1"/>
      </w:r>
      <w:r w:rsidR="002042C7">
        <w:instrText>ADDIN CSL_CITATION {"citationItems":[{"id":"ITEM-1","itemData":{"author":[{"dropping-particle":"","family":"Papies","given":"O.","non-dropping-particle":"","parse-names":false,"suffix":""},{"dropping-particle":"","family":"Grimme","given":"W.","non-dropping-particle":"","parse-names":false,"suffix":""}],"container-title":"Tetrahedron Letters","id":"ITEM-1","issued":{"date-parts":[["1980"]]},"page":"2799-2832","title":"No Title","type":"article-journal","volume":"21"},"uris":["http://www.mendeley.com/documents/?uuid=3f0b4994-59e0-4f36-8500-e02b35c02d13"]}],"mendeley":{"formattedCitation":"&lt;sup&gt;72&lt;/sup&gt;","plainTextFormattedCitation":"72","previouslyFormattedCitation":"&lt;sup&gt;72&lt;/sup&gt;"},"properties":{"noteIndex":0},"schema":"https://github.com/citation-style-language/schema/raw/master/csl-citation.json"}</w:instrText>
      </w:r>
      <w:r>
        <w:fldChar w:fldCharType="separate"/>
      </w:r>
      <w:r w:rsidR="002042C7" w:rsidRPr="002042C7">
        <w:rPr>
          <w:noProof/>
          <w:vertAlign w:val="superscript"/>
        </w:rPr>
        <w:t>72</w:t>
      </w:r>
      <w:r>
        <w:fldChar w:fldCharType="end"/>
      </w:r>
      <w:r>
        <w:t xml:space="preserve"> (</w:t>
      </w:r>
      <w:r>
        <w:fldChar w:fldCharType="begin"/>
      </w:r>
      <w:r>
        <w:instrText xml:space="preserve"> REF _Ref141798925 \h  \* MERGEFORMAT </w:instrText>
      </w:r>
      <w:r>
        <w:fldChar w:fldCharType="separate"/>
      </w:r>
      <w:r w:rsidR="004E6D34">
        <w:t xml:space="preserve">Figure </w:t>
      </w:r>
      <w:r w:rsidR="004E6D34">
        <w:rPr>
          <w:noProof/>
        </w:rPr>
        <w:t>6</w:t>
      </w:r>
      <w:r>
        <w:fldChar w:fldCharType="end"/>
      </w:r>
      <w:r>
        <w:t xml:space="preserve">). They found that without deprotection of the oxygen atom the mixture had to be heated to 60 </w:t>
      </w:r>
      <w:r>
        <w:rPr>
          <w:rFonts w:cstheme="minorHAnsi"/>
          <w:color w:val="000000"/>
          <w:shd w:val="clear" w:color="auto" w:fill="FFFFFF"/>
        </w:rPr>
        <w:t>°C</w:t>
      </w:r>
      <w:r>
        <w:t xml:space="preserve"> and the reaction had a half-life of 176 minutes. When the TMS </w:t>
      </w:r>
      <w:r>
        <w:rPr>
          <w:color w:val="000000" w:themeColor="text1"/>
        </w:rPr>
        <w:t>protecting group</w:t>
      </w:r>
      <w:r>
        <w:t xml:space="preserve"> was removed an oxyanion formed in transition state </w:t>
      </w:r>
      <w:r w:rsidR="002C6D6C">
        <w:rPr>
          <w:b/>
          <w:bCs/>
        </w:rPr>
        <w:t>9</w:t>
      </w:r>
      <w:r w:rsidR="00E17031">
        <w:rPr>
          <w:b/>
          <w:bCs/>
        </w:rPr>
        <w:t>2</w:t>
      </w:r>
      <w:r>
        <w:t xml:space="preserve"> followed by the retro Diels-Alder reaction which occurred immediately at room </w:t>
      </w:r>
      <w:r w:rsidR="00EB4ED5">
        <w:t>temperature. The oxyanion Diels-Alder reaction</w:t>
      </w:r>
      <w:r>
        <w:t xml:space="preserve"> accelerated the rate of reaction by a factor of 10</w:t>
      </w:r>
      <w:r>
        <w:rPr>
          <w:vertAlign w:val="superscript"/>
        </w:rPr>
        <w:t>6</w:t>
      </w:r>
      <w:r w:rsidR="00EB4ED5">
        <w:t xml:space="preserve"> compared </w:t>
      </w:r>
      <w:r w:rsidR="001D44F4">
        <w:t>with</w:t>
      </w:r>
      <w:r w:rsidR="00EB4ED5">
        <w:t xml:space="preserve"> heating to 100 </w:t>
      </w:r>
      <w:r w:rsidR="00EB4ED5">
        <w:rPr>
          <w:rFonts w:cstheme="minorHAnsi"/>
          <w:color w:val="000000"/>
          <w:shd w:val="clear" w:color="auto" w:fill="FFFFFF"/>
        </w:rPr>
        <w:t>°C</w:t>
      </w:r>
      <w:r>
        <w:t xml:space="preserve">. This is due to increased conjugative stabilisation from the alkoxide anion when transforming to the phenoxide anion in the product </w:t>
      </w:r>
      <w:r w:rsidR="002C6D6C">
        <w:rPr>
          <w:b/>
          <w:bCs/>
        </w:rPr>
        <w:t>9</w:t>
      </w:r>
      <w:r w:rsidR="00E17031">
        <w:rPr>
          <w:b/>
          <w:bCs/>
        </w:rPr>
        <w:t>3</w:t>
      </w:r>
      <w:r>
        <w:t>. The stabilisation leads to negative free enthalpy in the reaction.</w:t>
      </w:r>
    </w:p>
    <w:p w14:paraId="539FBAA7" w14:textId="5EAA58D1" w:rsidR="000365BB" w:rsidRDefault="00000000" w:rsidP="00A74B23">
      <w:pPr>
        <w:pStyle w:val="Caption"/>
        <w:spacing w:line="360" w:lineRule="auto"/>
      </w:pPr>
      <w:r>
        <w:rPr>
          <w:noProof/>
        </w:rPr>
        <w:pict w14:anchorId="7259FEEB">
          <v:shapetype id="_x0000_t202" coordsize="21600,21600" o:spt="202" path="m,l,21600r21600,l21600,xe">
            <v:stroke joinstyle="miter"/>
            <v:path gradientshapeok="t" o:connecttype="rect"/>
          </v:shapetype>
          <v:shape id="Text Box 2" o:spid="_x0000_s2218" type="#_x0000_t202" style="position:absolute;margin-left:354.75pt;margin-top:9.45pt;width:108.6pt;height:31.25pt;z-index:251645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" strokecolor="white [3212]">
            <v:textbox style="mso-next-textbox:#Text Box 2;mso-fit-shape-to-text:t">
              <w:txbxContent>
                <w:p w14:paraId="0FD9D5FD" w14:textId="77777777" w:rsidR="000365BB" w:rsidRDefault="000365BB" w:rsidP="000365BB">
                  <w:r>
                    <w:rPr>
                      <w:rFonts w:cstheme="minorHAnsi"/>
                    </w:rPr>
                    <w:t>∆</w:t>
                  </w:r>
                  <w:r>
                    <w:t>H</w:t>
                  </w:r>
                  <w:r>
                    <w:rPr>
                      <w:vertAlign w:val="superscript"/>
                    </w:rPr>
                    <w:t>‡</w:t>
                  </w:r>
                  <w:r>
                    <w:t xml:space="preserve"> = 26.0 kcal/ mol</w:t>
                  </w:r>
                </w:p>
              </w:txbxContent>
            </v:textbox>
          </v:shape>
        </w:pict>
      </w:r>
      <w:r>
        <w:rPr>
          <w:noProof/>
        </w:rPr>
        <w:pict w14:anchorId="23EACF81">
          <v:shape id="Text Box 1" o:spid="_x0000_s2217" type="#_x0000_t202" style="position:absolute;margin-left:357pt;margin-top:95.7pt;width:111.25pt;height:31.25pt;z-index:251644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" strokecolor="white [3212]">
            <v:textbox style="mso-next-textbox:#Text Box 1;mso-fit-shape-to-text:t">
              <w:txbxContent>
                <w:p w14:paraId="32A244C5" w14:textId="77777777" w:rsidR="000365BB" w:rsidRDefault="000365BB" w:rsidP="000365BB">
                  <w:r>
                    <w:rPr>
                      <w:rFonts w:cstheme="minorHAnsi"/>
                    </w:rPr>
                    <w:t>∆</w:t>
                  </w:r>
                  <w:r>
                    <w:t>H</w:t>
                  </w:r>
                  <w:r>
                    <w:rPr>
                      <w:vertAlign w:val="superscript"/>
                    </w:rPr>
                    <w:t>‡</w:t>
                  </w:r>
                  <w:r>
                    <w:t xml:space="preserve"> = &lt;20.0 kcal/ mol</w:t>
                  </w:r>
                </w:p>
              </w:txbxContent>
            </v:textbox>
          </v:shape>
        </w:pict>
      </w:r>
      <w:r w:rsidR="0066131F">
        <w:rPr>
          <w:noProof/>
        </w:rPr>
        <w:object w:dxaOrig="7781" w:dyaOrig="3684" w14:anchorId="440B6AE1">
          <v:shape id="_x0000_i1046" type="#_x0000_t75" style="width:350.65pt;height:168.4pt" o:ole="">
            <v:imagedata r:id="rId53" o:title=""/>
          </v:shape>
          <o:OLEObject Type="Embed" ProgID="ChemDraw.Document.6.0" ShapeID="_x0000_i1046" DrawAspect="Content" ObjectID="_1779546952" r:id="rId54"/>
        </w:object>
      </w:r>
    </w:p>
    <w:p w14:paraId="31C88012" w14:textId="7CEFBF8E" w:rsidR="000365BB" w:rsidRDefault="000365BB" w:rsidP="00A74B23">
      <w:pPr>
        <w:pStyle w:val="Caption"/>
        <w:spacing w:line="360" w:lineRule="auto"/>
        <w:rPr>
          <w:color w:val="FF0000"/>
        </w:rPr>
      </w:pPr>
      <w:bookmarkStart w:id="59" w:name="_Ref141798925"/>
      <w:r>
        <w:t xml:space="preserve">Figure </w:t>
      </w:r>
      <w:r w:rsidR="002D68E7">
        <w:fldChar w:fldCharType="begin"/>
      </w:r>
      <w:r w:rsidR="002D68E7">
        <w:instrText xml:space="preserve"> SEQ Figure \* ARABIC </w:instrText>
      </w:r>
      <w:r w:rsidR="002D68E7">
        <w:fldChar w:fldCharType="separate"/>
      </w:r>
      <w:r w:rsidR="00E70C11">
        <w:rPr>
          <w:noProof/>
        </w:rPr>
        <w:t>6</w:t>
      </w:r>
      <w:r w:rsidR="002D68E7">
        <w:rPr>
          <w:noProof/>
        </w:rPr>
        <w:fldChar w:fldCharType="end"/>
      </w:r>
      <w:bookmarkEnd w:id="59"/>
      <w:r>
        <w:t xml:space="preserve"> Retro Diels-Alder reaction described by Papies and Grimme</w:t>
      </w:r>
    </w:p>
    <w:p w14:paraId="59874D27" w14:textId="3AC17432" w:rsidR="000365BB" w:rsidRPr="00453305" w:rsidRDefault="000365BB" w:rsidP="00A74B23">
      <w:pPr>
        <w:spacing w:line="360" w:lineRule="auto"/>
        <w:rPr>
          <w:i/>
          <w:iCs/>
        </w:rPr>
      </w:pPr>
      <w:r>
        <w:t xml:space="preserve">Camps </w:t>
      </w:r>
      <w:r>
        <w:rPr>
          <w:i/>
          <w:iCs/>
        </w:rPr>
        <w:t>et al.</w:t>
      </w:r>
      <w:r>
        <w:rPr>
          <w:i/>
          <w:iCs/>
        </w:rPr>
        <w:fldChar w:fldCharType="begin" w:fldLock="1"/>
      </w:r>
      <w:r w:rsidR="002042C7">
        <w:rPr>
          <w:i/>
          <w:iCs/>
        </w:rPr>
        <w:instrText>ADDIN CSL_CITATION {"citationItems":[{"id":"ITEM-1","itemData":{"DOI":"10.3998/ark.5550190.p008.240","abstract":"An improved preparation of 5-(t-butyldimethylsilyloxymethyl)-2-methyl-5,6-dihydro-cyclopenta[c]pyrrole-1,3(2H,4H)-dione, a key intermediate for the preparation of the new polycyclic scaffold, methyl 2-methyl-1,3-dioxo-1,2,3,4,5,6,7,8-octahydro-3a,7,8-(epiprop-[2]ene[1,1,3]triyl)-5,8a-methanocyclohepta[c]pyrrole-7-carboxylate, from N-methylmaleimide, is described.","author":[{"dropping-particle":"","family":"Camps","given":"Pelayo","non-dropping-particle":"","parse-names":false,"suffix":""},{"dropping-particle":"","family":"Gómez","given":"Tània","non-dropping-particle":"","parse-names":false,"suffix":""},{"dropping-particle":"","family":"Otermin","given":"Ane","non-dropping-particle":"","parse-names":false,"suffix":""}],"container-title":"Arkivoc","id":"ITEM-1","issue":"8","issued":{"date-parts":[["2014"]]},"page":"103-119","title":"Improved synthesis of 5-(t-butyldimethylsilyloxymethyl)-2-methyl-5,6-dihydrocyclopenta[c]pyrrole-1,3(2H,4H)-dione from N-methylmaleimide Dedicated to Prof. Rosa M.ª Claramunt on the occasion of her 65 th birthday","type":"article-journal","volume":"2"},"uris":["http://www.mendeley.com/documents/?uuid=8c7e88b9-d00e-343b-b9d7-655b81749e2b"]}],"mendeley":{"formattedCitation":"&lt;sup&gt;73&lt;/sup&gt;","plainTextFormattedCitation":"73","previouslyFormattedCitation":"&lt;sup&gt;73&lt;/sup&gt;"},"properties":{"noteIndex":0},"schema":"https://github.com/citation-style-language/schema/raw/master/csl-citation.json"}</w:instrText>
      </w:r>
      <w:r>
        <w:rPr>
          <w:i/>
          <w:iCs/>
        </w:rPr>
        <w:fldChar w:fldCharType="separate"/>
      </w:r>
      <w:r w:rsidR="002042C7" w:rsidRPr="002042C7">
        <w:rPr>
          <w:iCs/>
          <w:noProof/>
          <w:vertAlign w:val="superscript"/>
        </w:rPr>
        <w:t>73</w:t>
      </w:r>
      <w:r>
        <w:rPr>
          <w:i/>
          <w:iCs/>
        </w:rPr>
        <w:fldChar w:fldCharType="end"/>
      </w:r>
      <w:r>
        <w:rPr>
          <w:i/>
          <w:iCs/>
        </w:rPr>
        <w:t xml:space="preserve"> </w:t>
      </w:r>
      <w:r>
        <w:t xml:space="preserve">experimented with methods to initiate a retro Diels-Alder reaction. To start the synthesis a Diels-Alder reaction was performed between </w:t>
      </w:r>
      <w:r>
        <w:rPr>
          <w:i/>
          <w:iCs/>
        </w:rPr>
        <w:t>N-</w:t>
      </w:r>
      <w:r>
        <w:t xml:space="preserve">methyl maleimide </w:t>
      </w:r>
      <w:r w:rsidR="002C6D6C">
        <w:rPr>
          <w:b/>
          <w:bCs/>
        </w:rPr>
        <w:t>9</w:t>
      </w:r>
      <w:r w:rsidR="00E17031">
        <w:rPr>
          <w:b/>
          <w:bCs/>
        </w:rPr>
        <w:t>4</w:t>
      </w:r>
      <w:r>
        <w:t xml:space="preserve"> and anthracene </w:t>
      </w:r>
      <w:r w:rsidR="001E3293">
        <w:rPr>
          <w:b/>
          <w:bCs/>
        </w:rPr>
        <w:t>4</w:t>
      </w:r>
      <w:r w:rsidR="00E17031">
        <w:rPr>
          <w:b/>
          <w:bCs/>
        </w:rPr>
        <w:t>7</w:t>
      </w:r>
      <w:r>
        <w:t xml:space="preserve"> with a 90% yield (</w:t>
      </w:r>
      <w:r>
        <w:fldChar w:fldCharType="begin"/>
      </w:r>
      <w:r>
        <w:instrText xml:space="preserve"> REF _Ref142822831 \h  \* MERGEFORMAT </w:instrText>
      </w:r>
      <w:r>
        <w:fldChar w:fldCharType="separate"/>
      </w:r>
      <w:r w:rsidR="004E6D34">
        <w:t xml:space="preserve">Scheme </w:t>
      </w:r>
      <w:r w:rsidR="004E6D34">
        <w:rPr>
          <w:noProof/>
        </w:rPr>
        <w:t>14</w:t>
      </w:r>
      <w:r>
        <w:fldChar w:fldCharType="end"/>
      </w:r>
      <w:r>
        <w:t xml:space="preserve">) followed by annulation of </w:t>
      </w:r>
      <w:r>
        <w:rPr>
          <w:color w:val="000000" w:themeColor="text1"/>
        </w:rPr>
        <w:t xml:space="preserve">imide </w:t>
      </w:r>
      <w:r w:rsidR="001E3293">
        <w:rPr>
          <w:b/>
          <w:bCs/>
          <w:color w:val="000000" w:themeColor="text1"/>
        </w:rPr>
        <w:t>9</w:t>
      </w:r>
      <w:r w:rsidR="00E17031">
        <w:rPr>
          <w:b/>
          <w:bCs/>
          <w:color w:val="000000" w:themeColor="text1"/>
        </w:rPr>
        <w:t>5</w:t>
      </w:r>
      <w:r>
        <w:t>.</w:t>
      </w:r>
      <w:r w:rsidR="00255688">
        <w:t xml:space="preserve"> </w:t>
      </w:r>
      <w:r>
        <w:t>Hydroboration was attempted using</w:t>
      </w:r>
      <w:r>
        <w:rPr>
          <w:i/>
          <w:iCs/>
        </w:rPr>
        <w:t xml:space="preserve"> </w:t>
      </w:r>
      <w:r>
        <w:t>9-borabicyclo[3.3.1]nonane but the reaction did not proc</w:t>
      </w:r>
      <w:r w:rsidR="00E402A4">
        <w:t>ee</w:t>
      </w:r>
      <w:r>
        <w:t xml:space="preserve">d, possibly due to steric </w:t>
      </w:r>
      <w:r w:rsidR="009E79A0">
        <w:t>hindrance</w:t>
      </w:r>
      <w:r>
        <w:t xml:space="preserve">. </w:t>
      </w:r>
      <w:r w:rsidR="009E79A0">
        <w:t xml:space="preserve">Subsequently, </w:t>
      </w:r>
      <w:r>
        <w:t>BH</w:t>
      </w:r>
      <w:r>
        <w:rPr>
          <w:vertAlign w:val="subscript"/>
        </w:rPr>
        <w:t>3</w:t>
      </w:r>
      <w:r w:rsidR="00E402BC">
        <w:rPr>
          <w:vertAlign w:val="subscript"/>
        </w:rPr>
        <w:t xml:space="preserve"> </w:t>
      </w:r>
      <w:r>
        <w:t xml:space="preserve">THF complex was used for hydroboration followed by oxidation with hydrogen peroxide giving alcohols </w:t>
      </w:r>
      <w:r w:rsidR="001E3293">
        <w:rPr>
          <w:b/>
          <w:bCs/>
        </w:rPr>
        <w:t>9</w:t>
      </w:r>
      <w:r w:rsidR="00E17031">
        <w:rPr>
          <w:b/>
          <w:bCs/>
        </w:rPr>
        <w:t>7</w:t>
      </w:r>
      <w:r>
        <w:rPr>
          <w:b/>
          <w:bCs/>
        </w:rPr>
        <w:t xml:space="preserve"> </w:t>
      </w:r>
      <w:r>
        <w:t>and</w:t>
      </w:r>
      <w:r>
        <w:rPr>
          <w:b/>
          <w:bCs/>
        </w:rPr>
        <w:t xml:space="preserve"> </w:t>
      </w:r>
      <w:r w:rsidR="001E3293">
        <w:rPr>
          <w:b/>
          <w:bCs/>
        </w:rPr>
        <w:t>9</w:t>
      </w:r>
      <w:r w:rsidR="00E17031">
        <w:rPr>
          <w:b/>
          <w:bCs/>
        </w:rPr>
        <w:t>8</w:t>
      </w:r>
      <w:r>
        <w:rPr>
          <w:b/>
          <w:bCs/>
        </w:rPr>
        <w:t xml:space="preserve"> </w:t>
      </w:r>
      <w:r>
        <w:t xml:space="preserve">in a77% yield with a 2:1 mixture. To perform the retro Diels-Alder </w:t>
      </w:r>
      <w:r>
        <w:lastRenderedPageBreak/>
        <w:t xml:space="preserve">reaction alcohols </w:t>
      </w:r>
      <w:r w:rsidR="001E3293">
        <w:rPr>
          <w:b/>
          <w:bCs/>
        </w:rPr>
        <w:t>9</w:t>
      </w:r>
      <w:r w:rsidR="00E17031">
        <w:rPr>
          <w:b/>
          <w:bCs/>
        </w:rPr>
        <w:t>7</w:t>
      </w:r>
      <w:r>
        <w:rPr>
          <w:b/>
          <w:bCs/>
        </w:rPr>
        <w:t xml:space="preserve"> </w:t>
      </w:r>
      <w:r>
        <w:t>and</w:t>
      </w:r>
      <w:r>
        <w:rPr>
          <w:b/>
          <w:bCs/>
        </w:rPr>
        <w:t xml:space="preserve"> </w:t>
      </w:r>
      <w:r w:rsidR="001E3293">
        <w:rPr>
          <w:b/>
          <w:bCs/>
        </w:rPr>
        <w:t>9</w:t>
      </w:r>
      <w:r w:rsidR="00E17031">
        <w:rPr>
          <w:b/>
          <w:bCs/>
        </w:rPr>
        <w:t>8</w:t>
      </w:r>
      <w:r>
        <w:rPr>
          <w:b/>
          <w:bCs/>
        </w:rPr>
        <w:t xml:space="preserve"> </w:t>
      </w:r>
      <w:r>
        <w:t xml:space="preserve">were heated to 280 </w:t>
      </w:r>
      <w:r>
        <w:rPr>
          <w:rFonts w:ascii="Arial" w:hAnsi="Arial" w:cs="Arial"/>
          <w:color w:val="000000"/>
          <w:sz w:val="21"/>
          <w:szCs w:val="21"/>
          <w:shd w:val="clear" w:color="auto" w:fill="FFFFFF"/>
        </w:rPr>
        <w:t>°</w:t>
      </w:r>
      <w:r>
        <w:rPr>
          <w:rFonts w:cstheme="minorHAnsi"/>
          <w:color w:val="000000"/>
          <w:shd w:val="clear" w:color="auto" w:fill="FFFFFF"/>
        </w:rPr>
        <w:t xml:space="preserve">C using sublimation equipment but only a trace amount of the desired product </w:t>
      </w:r>
      <w:r w:rsidR="001E3293">
        <w:rPr>
          <w:rFonts w:cstheme="minorHAnsi"/>
          <w:b/>
          <w:bCs/>
          <w:color w:val="000000"/>
          <w:shd w:val="clear" w:color="auto" w:fill="FFFFFF"/>
        </w:rPr>
        <w:t>9</w:t>
      </w:r>
      <w:r w:rsidR="00E17031">
        <w:rPr>
          <w:rFonts w:cstheme="minorHAnsi"/>
          <w:b/>
          <w:bCs/>
          <w:color w:val="000000"/>
          <w:shd w:val="clear" w:color="auto" w:fill="FFFFFF"/>
        </w:rPr>
        <w:t>9</w:t>
      </w:r>
      <w:r>
        <w:rPr>
          <w:rFonts w:cstheme="minorHAnsi"/>
          <w:color w:val="000000"/>
          <w:shd w:val="clear" w:color="auto" w:fill="FFFFFF"/>
        </w:rPr>
        <w:t xml:space="preserve"> was found. </w:t>
      </w:r>
    </w:p>
    <w:p w14:paraId="0A04B0C8" w14:textId="48B5FCC2" w:rsidR="004A18BC" w:rsidRPr="001E3293" w:rsidRDefault="009655B7" w:rsidP="00A74B23">
      <w:pPr>
        <w:pStyle w:val="Caption"/>
        <w:spacing w:line="360" w:lineRule="auto"/>
        <w:rPr>
          <w:b/>
          <w:bCs/>
        </w:rPr>
      </w:pPr>
      <w:r>
        <w:rPr>
          <w:noProof/>
        </w:rPr>
        <w:object w:dxaOrig="10418" w:dyaOrig="6591" w14:anchorId="05101C59">
          <v:shape id="_x0000_i1047" type="#_x0000_t75" style="width:469.9pt;height:295.9pt" o:ole="">
            <v:imagedata r:id="rId55" o:title=""/>
          </v:shape>
          <o:OLEObject Type="Embed" ProgID="ChemDraw.Document.6.0" ShapeID="_x0000_i1047" DrawAspect="Content" ObjectID="_1779546953" r:id="rId56"/>
        </w:object>
      </w:r>
      <w:bookmarkStart w:id="60" w:name="_Ref142822831"/>
      <w:r w:rsidR="004A18BC">
        <w:t xml:space="preserve">Scheme </w:t>
      </w:r>
      <w:r w:rsidR="004A18BC">
        <w:fldChar w:fldCharType="begin"/>
      </w:r>
      <w:r w:rsidR="004A18BC">
        <w:instrText xml:space="preserve"> SEQ Scheme \* ARABIC </w:instrText>
      </w:r>
      <w:r w:rsidR="004A18BC">
        <w:fldChar w:fldCharType="separate"/>
      </w:r>
      <w:r w:rsidR="004E6D34">
        <w:rPr>
          <w:noProof/>
        </w:rPr>
        <w:t>14</w:t>
      </w:r>
      <w:r w:rsidR="004A18BC">
        <w:rPr>
          <w:noProof/>
        </w:rPr>
        <w:fldChar w:fldCharType="end"/>
      </w:r>
      <w:bookmarkEnd w:id="60"/>
      <w:r w:rsidR="004A18BC">
        <w:t xml:space="preserve"> Camps </w:t>
      </w:r>
      <w:r w:rsidR="004A18BC">
        <w:rPr>
          <w:i w:val="0"/>
          <w:iCs w:val="0"/>
        </w:rPr>
        <w:t>et al.</w:t>
      </w:r>
      <w:r w:rsidR="001E3293">
        <w:rPr>
          <w:i w:val="0"/>
          <w:iCs w:val="0"/>
        </w:rPr>
        <w:fldChar w:fldCharType="begin" w:fldLock="1"/>
      </w:r>
      <w:r w:rsidR="002042C7">
        <w:instrText>ADDIN CSL_CITATION {"citationItems":[{"id":"ITEM-1","itemData":{"DOI":"10.3998/ark.5550190.p008.240","abstract":"An improved preparation of 5-(t-butyldimethylsilyloxymethyl)-2-methyl-5,6-dihydro-cyclopenta[c]pyrrole-1,3(2H,4H)-dione, a key intermediate for the preparation of the new polycyclic scaffold, methyl 2-methyl-1,3-dioxo-1,2,3,4,5,6,7,8-octahydro-3a,7,8-(epiprop-[2]ene[1,1,3]triyl)-5,8a-methanocyclohepta[c]pyrrole-7-carboxylate, from N-methylmaleimide, is described.","author":[{"dropping-particle":"","family":"Camps","given":"Pelayo","non-dropping-particle":"","parse-names":false,"suffix":""},{"dropping-particle":"","family":"Gómez","given":"Tània","non-dropping-particle":"","parse-names":false,"suffix":""},{"dropping-particle":"","family":"Otermin","given":"Ane","non-dropping-particle":"","parse-names":false,"suffix":""}],"container-title":"Arkivoc","id":"ITEM-1","issue":"8","issued":{"date-parts":[["2014"]]},"page":"103-119","title":"Improved synthesis of 5-(t-butyldimethylsilyloxymethyl)-2-methyl-5,6-dihydrocyclopenta[c]pyrrole-1,3(2H,4H)-dione from N-methylmaleimide Dedicated to Prof. Rosa M.ª Claramunt on the occasion of her 65 th birthday","type":"article-journal","volume":"2"},"uris":["http://www.mendeley.com/documents/?uuid=8c7e88b9-d00e-343b-b9d7-655b81749e2b"]}],"mendeley":{"formattedCitation":"&lt;sup&gt;73&lt;/sup&gt;","plainTextFormattedCitation":"73","previouslyFormattedCitation":"&lt;sup&gt;73&lt;/sup&gt;"},"properties":{"noteIndex":0},"schema":"https://github.com/citation-style-language/schema/raw/master/csl-citation.json"}</w:instrText>
      </w:r>
      <w:r w:rsidR="001E3293">
        <w:rPr>
          <w:i w:val="0"/>
          <w:iCs w:val="0"/>
        </w:rPr>
        <w:fldChar w:fldCharType="separate"/>
      </w:r>
      <w:r w:rsidR="002042C7" w:rsidRPr="002042C7">
        <w:rPr>
          <w:i w:val="0"/>
          <w:noProof/>
          <w:vertAlign w:val="superscript"/>
        </w:rPr>
        <w:t>73</w:t>
      </w:r>
      <w:r w:rsidR="001E3293">
        <w:rPr>
          <w:i w:val="0"/>
          <w:iCs w:val="0"/>
        </w:rPr>
        <w:fldChar w:fldCharType="end"/>
      </w:r>
      <w:r w:rsidR="004A18BC">
        <w:rPr>
          <w:i w:val="0"/>
          <w:iCs w:val="0"/>
        </w:rPr>
        <w:t xml:space="preserve"> synthesis using anthracene</w:t>
      </w:r>
      <w:r w:rsidR="001E3293">
        <w:rPr>
          <w:i w:val="0"/>
          <w:iCs w:val="0"/>
        </w:rPr>
        <w:t xml:space="preserve"> </w:t>
      </w:r>
      <w:r w:rsidR="001E3293">
        <w:rPr>
          <w:b/>
          <w:bCs/>
          <w:i w:val="0"/>
          <w:iCs w:val="0"/>
        </w:rPr>
        <w:t>4</w:t>
      </w:r>
      <w:r w:rsidR="00E17031">
        <w:rPr>
          <w:b/>
          <w:bCs/>
          <w:i w:val="0"/>
          <w:iCs w:val="0"/>
        </w:rPr>
        <w:t>7</w:t>
      </w:r>
      <w:r w:rsidR="004A18BC">
        <w:rPr>
          <w:i w:val="0"/>
          <w:iCs w:val="0"/>
        </w:rPr>
        <w:t xml:space="preserve"> </w:t>
      </w:r>
      <w:r w:rsidR="001E3293">
        <w:rPr>
          <w:i w:val="0"/>
          <w:iCs w:val="0"/>
        </w:rPr>
        <w:t>to make</w:t>
      </w:r>
      <w:r w:rsidR="004A18BC">
        <w:rPr>
          <w:i w:val="0"/>
          <w:iCs w:val="0"/>
        </w:rPr>
        <w:t xml:space="preserve"> 2,8-ethanonoradamantane derivatives</w:t>
      </w:r>
    </w:p>
    <w:p w14:paraId="0B3B9135" w14:textId="139B9E7F" w:rsidR="000365BB" w:rsidRDefault="000365BB" w:rsidP="00A74B23">
      <w:pPr>
        <w:spacing w:line="360" w:lineRule="auto"/>
        <w:rPr>
          <w:noProof/>
        </w:rPr>
      </w:pPr>
      <w:r>
        <w:rPr>
          <w:noProof/>
        </w:rPr>
        <w:t xml:space="preserve">BOM protected anthrone </w:t>
      </w:r>
      <w:r w:rsidR="00E17031">
        <w:rPr>
          <w:b/>
          <w:bCs/>
          <w:noProof/>
        </w:rPr>
        <w:t>100</w:t>
      </w:r>
      <w:r>
        <w:rPr>
          <w:noProof/>
        </w:rPr>
        <w:t xml:space="preserve"> was then used as the template so an </w:t>
      </w:r>
      <w:r>
        <w:t xml:space="preserve">oxyanion </w:t>
      </w:r>
      <w:r>
        <w:rPr>
          <w:noProof/>
        </w:rPr>
        <w:t>retro Diels-Alder reaction could be tried</w:t>
      </w:r>
      <w:r w:rsidR="00DC39DB">
        <w:rPr>
          <w:noProof/>
        </w:rPr>
        <w:t xml:space="preserve"> (</w:t>
      </w:r>
      <w:r w:rsidR="00DC39DB">
        <w:rPr>
          <w:noProof/>
        </w:rPr>
        <w:fldChar w:fldCharType="begin"/>
      </w:r>
      <w:r w:rsidR="00DC39DB">
        <w:rPr>
          <w:noProof/>
        </w:rPr>
        <w:instrText xml:space="preserve"> REF _Ref142822244 \h  \* MERGEFORMAT </w:instrText>
      </w:r>
      <w:r w:rsidR="00DC39DB">
        <w:rPr>
          <w:noProof/>
        </w:rPr>
      </w:r>
      <w:r w:rsidR="00DC39DB">
        <w:rPr>
          <w:noProof/>
        </w:rPr>
        <w:fldChar w:fldCharType="separate"/>
      </w:r>
      <w:r w:rsidR="004E6D34">
        <w:t xml:space="preserve">Scheme </w:t>
      </w:r>
      <w:r w:rsidR="004E6D34">
        <w:rPr>
          <w:noProof/>
        </w:rPr>
        <w:t>15</w:t>
      </w:r>
      <w:r w:rsidR="00DC39DB">
        <w:rPr>
          <w:noProof/>
        </w:rPr>
        <w:fldChar w:fldCharType="end"/>
      </w:r>
      <w:r w:rsidR="00DC39DB">
        <w:rPr>
          <w:noProof/>
        </w:rPr>
        <w:t>)</w:t>
      </w:r>
      <w:r>
        <w:rPr>
          <w:noProof/>
        </w:rPr>
        <w:t>. The same reactions were performed as before</w:t>
      </w:r>
      <w:r w:rsidR="00DC39DB">
        <w:rPr>
          <w:noProof/>
        </w:rPr>
        <w:t xml:space="preserve"> </w:t>
      </w:r>
      <w:r w:rsidR="00DC39DB">
        <w:t>(</w:t>
      </w:r>
      <w:r w:rsidR="00DC39DB">
        <w:fldChar w:fldCharType="begin"/>
      </w:r>
      <w:r w:rsidR="00DC39DB">
        <w:instrText xml:space="preserve"> REF _Ref142822831 \h  \* MERGEFORMAT </w:instrText>
      </w:r>
      <w:r w:rsidR="00DC39DB">
        <w:fldChar w:fldCharType="separate"/>
      </w:r>
      <w:r w:rsidR="004E6D34">
        <w:t xml:space="preserve">Scheme </w:t>
      </w:r>
      <w:r w:rsidR="004E6D34">
        <w:rPr>
          <w:noProof/>
        </w:rPr>
        <w:t>14</w:t>
      </w:r>
      <w:r w:rsidR="00DC39DB">
        <w:fldChar w:fldCharType="end"/>
      </w:r>
      <w:r w:rsidR="00DC39DB">
        <w:t>)</w:t>
      </w:r>
      <w:r>
        <w:rPr>
          <w:noProof/>
        </w:rPr>
        <w:t xml:space="preserve">, to make alcohols </w:t>
      </w:r>
      <w:r>
        <w:rPr>
          <w:b/>
          <w:bCs/>
          <w:noProof/>
        </w:rPr>
        <w:t>1</w:t>
      </w:r>
      <w:r w:rsidR="001E3293">
        <w:rPr>
          <w:b/>
          <w:bCs/>
          <w:noProof/>
        </w:rPr>
        <w:t>0</w:t>
      </w:r>
      <w:r w:rsidR="00E17031">
        <w:rPr>
          <w:b/>
          <w:bCs/>
          <w:noProof/>
        </w:rPr>
        <w:t>1</w:t>
      </w:r>
      <w:r w:rsidR="00C61C91">
        <w:rPr>
          <w:b/>
          <w:bCs/>
          <w:noProof/>
        </w:rPr>
        <w:t xml:space="preserve"> </w:t>
      </w:r>
      <w:r w:rsidR="00C61C91">
        <w:rPr>
          <w:noProof/>
        </w:rPr>
        <w:t>and</w:t>
      </w:r>
      <w:r>
        <w:rPr>
          <w:b/>
          <w:bCs/>
          <w:noProof/>
        </w:rPr>
        <w:t xml:space="preserve"> 1</w:t>
      </w:r>
      <w:r w:rsidR="001E3293">
        <w:rPr>
          <w:b/>
          <w:bCs/>
          <w:noProof/>
        </w:rPr>
        <w:t>0</w:t>
      </w:r>
      <w:r w:rsidR="00E17031">
        <w:rPr>
          <w:b/>
          <w:bCs/>
          <w:noProof/>
        </w:rPr>
        <w:t>2</w:t>
      </w:r>
      <w:r w:rsidR="001E3293">
        <w:rPr>
          <w:b/>
          <w:bCs/>
          <w:noProof/>
        </w:rPr>
        <w:t xml:space="preserve"> </w:t>
      </w:r>
      <w:r>
        <w:rPr>
          <w:noProof/>
        </w:rPr>
        <w:t>(</w:t>
      </w:r>
      <w:r>
        <w:rPr>
          <w:noProof/>
        </w:rPr>
        <w:fldChar w:fldCharType="begin"/>
      </w:r>
      <w:r>
        <w:rPr>
          <w:noProof/>
        </w:rPr>
        <w:instrText xml:space="preserve"> REF _Ref142822244 \h  \* MERGEFORMAT </w:instrText>
      </w:r>
      <w:r>
        <w:rPr>
          <w:noProof/>
        </w:rPr>
      </w:r>
      <w:r>
        <w:rPr>
          <w:noProof/>
        </w:rPr>
        <w:fldChar w:fldCharType="separate"/>
      </w:r>
      <w:r w:rsidR="004E6D34">
        <w:t xml:space="preserve">Scheme </w:t>
      </w:r>
      <w:r w:rsidR="004E6D34">
        <w:rPr>
          <w:noProof/>
        </w:rPr>
        <w:t>15</w:t>
      </w:r>
      <w:r>
        <w:rPr>
          <w:noProof/>
        </w:rPr>
        <w:fldChar w:fldCharType="end"/>
      </w:r>
      <w:r>
        <w:rPr>
          <w:noProof/>
        </w:rPr>
        <w:t xml:space="preserve">) followed by the BOM deprotection with 94% yield. When diols </w:t>
      </w:r>
      <w:r w:rsidR="00C61C91">
        <w:rPr>
          <w:b/>
          <w:bCs/>
          <w:noProof/>
        </w:rPr>
        <w:t>10</w:t>
      </w:r>
      <w:r w:rsidR="00E17031">
        <w:rPr>
          <w:b/>
          <w:bCs/>
          <w:noProof/>
        </w:rPr>
        <w:t>3</w:t>
      </w:r>
      <w:r w:rsidR="00C61C91">
        <w:rPr>
          <w:b/>
          <w:bCs/>
          <w:noProof/>
        </w:rPr>
        <w:t xml:space="preserve"> </w:t>
      </w:r>
      <w:r w:rsidR="001E3293">
        <w:rPr>
          <w:noProof/>
        </w:rPr>
        <w:t>and</w:t>
      </w:r>
      <w:r>
        <w:rPr>
          <w:b/>
          <w:bCs/>
          <w:noProof/>
        </w:rPr>
        <w:t xml:space="preserve"> 1</w:t>
      </w:r>
      <w:r w:rsidR="001E3293">
        <w:rPr>
          <w:b/>
          <w:bCs/>
          <w:noProof/>
        </w:rPr>
        <w:t>0</w:t>
      </w:r>
      <w:r w:rsidR="00E17031">
        <w:rPr>
          <w:b/>
          <w:bCs/>
          <w:noProof/>
        </w:rPr>
        <w:t>4</w:t>
      </w:r>
      <w:r>
        <w:rPr>
          <w:noProof/>
        </w:rPr>
        <w:t xml:space="preserve"> were reacted with potassium hydride or sodium hydride a precipitate of potassium or sodium alkoxide was formed from the deprotonation of the more acidic primary alcohol and the retro </w:t>
      </w:r>
      <w:r w:rsidR="009E79A0">
        <w:rPr>
          <w:noProof/>
        </w:rPr>
        <w:t>D</w:t>
      </w:r>
      <w:r>
        <w:rPr>
          <w:noProof/>
        </w:rPr>
        <w:t>iels</w:t>
      </w:r>
      <w:r w:rsidR="009E79A0">
        <w:rPr>
          <w:noProof/>
        </w:rPr>
        <w:t>-A</w:t>
      </w:r>
      <w:r>
        <w:rPr>
          <w:noProof/>
        </w:rPr>
        <w:t>lder reaction did not occur.</w:t>
      </w:r>
      <w:r w:rsidR="00255688">
        <w:rPr>
          <w:noProof/>
        </w:rPr>
        <w:t xml:space="preserve"> </w:t>
      </w:r>
      <w:r>
        <w:rPr>
          <w:noProof/>
        </w:rPr>
        <w:t xml:space="preserve">To perform the retro Diels-Alder reaction the diol mixture was heated to 260 </w:t>
      </w:r>
      <w:r>
        <w:rPr>
          <w:rFonts w:ascii="Arial" w:hAnsi="Arial" w:cs="Arial"/>
          <w:color w:val="000000"/>
          <w:sz w:val="21"/>
          <w:szCs w:val="21"/>
          <w:shd w:val="clear" w:color="auto" w:fill="FFFFFF"/>
        </w:rPr>
        <w:t>°</w:t>
      </w:r>
      <w:r>
        <w:rPr>
          <w:rFonts w:cstheme="minorHAnsi"/>
          <w:color w:val="000000"/>
          <w:shd w:val="clear" w:color="auto" w:fill="FFFFFF"/>
        </w:rPr>
        <w:t xml:space="preserve">C in sublimation equipment for three days </w:t>
      </w:r>
      <w:r>
        <w:rPr>
          <w:noProof/>
        </w:rPr>
        <w:t xml:space="preserve">with a 26% yield. </w:t>
      </w:r>
    </w:p>
    <w:p w14:paraId="073E534F" w14:textId="6AF30334" w:rsidR="000365BB" w:rsidRDefault="009655B7" w:rsidP="00A74B23">
      <w:pPr>
        <w:keepNext/>
        <w:spacing w:line="360" w:lineRule="auto"/>
      </w:pPr>
      <w:r>
        <w:rPr>
          <w:noProof/>
        </w:rPr>
        <w:object w:dxaOrig="9776" w:dyaOrig="6593" w14:anchorId="561C374E">
          <v:shape id="_x0000_i1048" type="#_x0000_t75" style="width:439.5pt;height:295.9pt" o:ole="">
            <v:imagedata r:id="rId57" o:title=""/>
          </v:shape>
          <o:OLEObject Type="Embed" ProgID="ChemDraw.Document.6.0" ShapeID="_x0000_i1048" DrawAspect="Content" ObjectID="_1779546954" r:id="rId58"/>
        </w:object>
      </w:r>
    </w:p>
    <w:p w14:paraId="7D0EA1E3" w14:textId="2786CCCA" w:rsidR="000365BB" w:rsidRDefault="000365BB" w:rsidP="00A74B23">
      <w:pPr>
        <w:pStyle w:val="Caption"/>
        <w:spacing w:line="360" w:lineRule="auto"/>
        <w:rPr>
          <w:b/>
          <w:bCs/>
          <w:noProof/>
          <w:color w:val="FF0000"/>
        </w:rPr>
      </w:pPr>
      <w:bookmarkStart w:id="61" w:name="_Ref142822244"/>
      <w:r>
        <w:t xml:space="preserve">Scheme </w:t>
      </w:r>
      <w:r w:rsidR="002D68E7">
        <w:fldChar w:fldCharType="begin"/>
      </w:r>
      <w:r w:rsidR="002D68E7">
        <w:instrText xml:space="preserve"> SEQ Scheme \* ARABIC </w:instrText>
      </w:r>
      <w:r w:rsidR="002D68E7">
        <w:fldChar w:fldCharType="separate"/>
      </w:r>
      <w:r w:rsidR="004E6D34">
        <w:rPr>
          <w:noProof/>
        </w:rPr>
        <w:t>15</w:t>
      </w:r>
      <w:r w:rsidR="002D68E7">
        <w:rPr>
          <w:noProof/>
        </w:rPr>
        <w:fldChar w:fldCharType="end"/>
      </w:r>
      <w:bookmarkEnd w:id="61"/>
      <w:r>
        <w:t xml:space="preserve"> Using anthrone to improve the retro Diels-Alder reaction</w:t>
      </w:r>
    </w:p>
    <w:p w14:paraId="1E5B5C33" w14:textId="4FEFB5E4" w:rsidR="00C15FB1" w:rsidRPr="004A18BC" w:rsidRDefault="00C61C91" w:rsidP="00A74B23">
      <w:pPr>
        <w:spacing w:line="360" w:lineRule="auto"/>
        <w:rPr>
          <w:color w:val="000000" w:themeColor="text1"/>
        </w:rPr>
      </w:pPr>
      <w:r>
        <w:rPr>
          <w:color w:val="000000" w:themeColor="text1"/>
        </w:rPr>
        <w:t>T</w:t>
      </w:r>
      <w:r w:rsidR="00C15FB1">
        <w:rPr>
          <w:color w:val="000000" w:themeColor="text1"/>
        </w:rPr>
        <w:t xml:space="preserve">he primary alcohol group was replaced </w:t>
      </w:r>
      <w:r w:rsidR="00082A14">
        <w:rPr>
          <w:color w:val="000000" w:themeColor="text1"/>
        </w:rPr>
        <w:t xml:space="preserve">in </w:t>
      </w:r>
      <w:r w:rsidR="00082A14" w:rsidRPr="00082A14">
        <w:t>cyclopentadiene</w:t>
      </w:r>
      <w:r w:rsidR="00082A14">
        <w:rPr>
          <w:color w:val="000000" w:themeColor="text1"/>
        </w:rPr>
        <w:t xml:space="preserve"> </w:t>
      </w:r>
      <w:r w:rsidR="00082A14">
        <w:rPr>
          <w:b/>
          <w:bCs/>
          <w:color w:val="000000" w:themeColor="text1"/>
        </w:rPr>
        <w:t>1</w:t>
      </w:r>
      <w:r>
        <w:rPr>
          <w:b/>
          <w:bCs/>
          <w:color w:val="000000" w:themeColor="text1"/>
        </w:rPr>
        <w:t>0</w:t>
      </w:r>
      <w:r w:rsidR="00E17031">
        <w:rPr>
          <w:b/>
          <w:bCs/>
          <w:color w:val="000000" w:themeColor="text1"/>
        </w:rPr>
        <w:t>5</w:t>
      </w:r>
      <w:r w:rsidR="00C15FB1">
        <w:rPr>
          <w:color w:val="000000" w:themeColor="text1"/>
        </w:rPr>
        <w:fldChar w:fldCharType="begin" w:fldLock="1"/>
      </w:r>
      <w:r w:rsidR="002042C7">
        <w:rPr>
          <w:color w:val="000000" w:themeColor="text1"/>
        </w:rPr>
        <w:instrText>ADDIN CSL_CITATION {"citationItems":[{"id":"ITEM-1","itemData":{"DOI":"10.1002/ANIE.199611101","ISSN":"1521-3773","author":[{"dropping-particle":"","family":"Bunnage","given":"Mark E.","non-dropping-particle":"","parse-names":false,"suffix":""},{"dropping-particle":"","family":"Nicolaou","given":"K. C.","non-dropping-particle":"","parse-names":false,"suffix":""}],"container-title":"Angewandte Chemie International Edition in English","id":"ITEM-1","issue":"10","issued":{"date-parts":[["1996","6","3"]]},"page":"1110-1112","publisher":"John Wiley &amp; Sons, Ltd","title":"Enediyne Generation by a Retro-Diels–Alder Reaction","type":"article-journal","volume":"35"},"uris":["http://www.mendeley.com/documents/?uuid=ce869f87-173c-3917-869a-bf1e2457534f"]}],"mendeley":{"formattedCitation":"&lt;sup&gt;74&lt;/sup&gt;","plainTextFormattedCitation":"74","previouslyFormattedCitation":"&lt;sup&gt;74&lt;/sup&gt;"},"properties":{"noteIndex":0},"schema":"https://github.com/citation-style-language/schema/raw/master/csl-citation.json"}</w:instrText>
      </w:r>
      <w:r w:rsidR="00C15FB1">
        <w:rPr>
          <w:color w:val="000000" w:themeColor="text1"/>
        </w:rPr>
        <w:fldChar w:fldCharType="separate"/>
      </w:r>
      <w:r w:rsidR="002042C7" w:rsidRPr="002042C7">
        <w:rPr>
          <w:noProof/>
          <w:color w:val="000000" w:themeColor="text1"/>
          <w:vertAlign w:val="superscript"/>
        </w:rPr>
        <w:t>74</w:t>
      </w:r>
      <w:r w:rsidR="00C15FB1">
        <w:rPr>
          <w:color w:val="000000" w:themeColor="text1"/>
        </w:rPr>
        <w:fldChar w:fldCharType="end"/>
      </w:r>
      <w:r w:rsidR="00C15FB1">
        <w:rPr>
          <w:color w:val="000000" w:themeColor="text1"/>
        </w:rPr>
        <w:t xml:space="preserve"> (</w:t>
      </w:r>
      <w:r w:rsidR="00F2411A">
        <w:rPr>
          <w:color w:val="000000" w:themeColor="text1"/>
        </w:rPr>
        <w:fldChar w:fldCharType="begin"/>
      </w:r>
      <w:r w:rsidR="00F2411A">
        <w:rPr>
          <w:color w:val="000000" w:themeColor="text1"/>
        </w:rPr>
        <w:instrText xml:space="preserve"> REF _Ref159839340 \h </w:instrText>
      </w:r>
      <w:r w:rsidR="00A74B23">
        <w:rPr>
          <w:color w:val="000000" w:themeColor="text1"/>
        </w:rPr>
        <w:instrText xml:space="preserve"> \* MERGEFORMAT </w:instrText>
      </w:r>
      <w:r w:rsidR="00F2411A">
        <w:rPr>
          <w:color w:val="000000" w:themeColor="text1"/>
        </w:rPr>
      </w:r>
      <w:r w:rsidR="00F2411A">
        <w:rPr>
          <w:color w:val="000000" w:themeColor="text1"/>
        </w:rPr>
        <w:fldChar w:fldCharType="separate"/>
      </w:r>
      <w:r w:rsidR="004E6D34">
        <w:t xml:space="preserve">Scheme </w:t>
      </w:r>
      <w:r w:rsidR="004E6D34">
        <w:rPr>
          <w:noProof/>
        </w:rPr>
        <w:t>16</w:t>
      </w:r>
      <w:r w:rsidR="00F2411A">
        <w:rPr>
          <w:color w:val="000000" w:themeColor="text1"/>
        </w:rPr>
        <w:fldChar w:fldCharType="end"/>
      </w:r>
      <w:r w:rsidR="00C15FB1">
        <w:rPr>
          <w:color w:val="000000" w:themeColor="text1"/>
        </w:rPr>
        <w:t>)</w:t>
      </w:r>
      <w:r>
        <w:rPr>
          <w:color w:val="000000" w:themeColor="text1"/>
        </w:rPr>
        <w:t>.</w:t>
      </w:r>
      <w:r w:rsidR="00C15FB1">
        <w:rPr>
          <w:color w:val="000000" w:themeColor="text1"/>
        </w:rPr>
        <w:t xml:space="preserve"> </w:t>
      </w:r>
      <w:r>
        <w:rPr>
          <w:color w:val="000000" w:themeColor="text1"/>
        </w:rPr>
        <w:t>T</w:t>
      </w:r>
      <w:r w:rsidR="00C15FB1">
        <w:rPr>
          <w:color w:val="000000" w:themeColor="text1"/>
        </w:rPr>
        <w:t>he retro Diels-Alder reaction</w:t>
      </w:r>
      <w:r w:rsidR="00453305">
        <w:rPr>
          <w:color w:val="000000" w:themeColor="text1"/>
        </w:rPr>
        <w:t xml:space="preserve"> was</w:t>
      </w:r>
      <w:r w:rsidR="00C15FB1">
        <w:rPr>
          <w:color w:val="000000" w:themeColor="text1"/>
        </w:rPr>
        <w:t xml:space="preserve"> performed using potassium </w:t>
      </w:r>
      <w:r w:rsidR="00C15FB1" w:rsidRPr="00082A14">
        <w:t xml:space="preserve">hydride </w:t>
      </w:r>
      <w:r w:rsidR="0013654F">
        <w:t xml:space="preserve">and </w:t>
      </w:r>
      <w:r w:rsidR="00082A14">
        <w:t>c</w:t>
      </w:r>
      <w:r w:rsidR="00082A14" w:rsidRPr="00082A14">
        <w:t xml:space="preserve">yclopentapyrroledione </w:t>
      </w:r>
      <w:r w:rsidR="00082A14" w:rsidRPr="00082A14">
        <w:rPr>
          <w:b/>
          <w:bCs/>
        </w:rPr>
        <w:t>1</w:t>
      </w:r>
      <w:r>
        <w:rPr>
          <w:b/>
          <w:bCs/>
        </w:rPr>
        <w:t>0</w:t>
      </w:r>
      <w:r w:rsidR="00E17031">
        <w:rPr>
          <w:b/>
          <w:bCs/>
        </w:rPr>
        <w:t>7</w:t>
      </w:r>
      <w:r w:rsidR="00082A14" w:rsidRPr="00082A14">
        <w:t xml:space="preserve"> </w:t>
      </w:r>
      <w:r w:rsidR="00C15FB1" w:rsidRPr="00082A14">
        <w:t>was</w:t>
      </w:r>
      <w:r w:rsidR="00C15FB1" w:rsidRPr="00C15FB1">
        <w:t xml:space="preserve"> made in</w:t>
      </w:r>
      <w:r w:rsidR="00C15FB1">
        <w:rPr>
          <w:color w:val="FF0000"/>
        </w:rPr>
        <w:t xml:space="preserve"> </w:t>
      </w:r>
      <w:r w:rsidR="00C15FB1">
        <w:rPr>
          <w:color w:val="000000" w:themeColor="text1"/>
        </w:rPr>
        <w:t xml:space="preserve">30% yield. </w:t>
      </w:r>
    </w:p>
    <w:bookmarkStart w:id="62" w:name="_Ref142902594"/>
    <w:p w14:paraId="31ECCE32" w14:textId="1B658396" w:rsidR="00C15FB1" w:rsidRPr="0051768B" w:rsidRDefault="0066131F" w:rsidP="0051768B">
      <w:pPr>
        <w:pStyle w:val="Caption"/>
        <w:keepNext/>
        <w:spacing w:line="360" w:lineRule="auto"/>
      </w:pPr>
      <w:r>
        <w:rPr>
          <w:noProof/>
        </w:rPr>
        <w:object w:dxaOrig="10376" w:dyaOrig="2252" w14:anchorId="6FDB04FC">
          <v:shape id="_x0000_i1049" type="#_x0000_t75" alt="" style="width:462.75pt;height:100.9pt" o:ole="">
            <v:imagedata r:id="rId59" o:title=""/>
          </v:shape>
          <o:OLEObject Type="Embed" ProgID="ChemDraw.Document.6.0" ShapeID="_x0000_i1049" DrawAspect="Content" ObjectID="_1779546955" r:id="rId60"/>
        </w:object>
      </w:r>
      <w:bookmarkStart w:id="63" w:name="_Ref159839340"/>
      <w:bookmarkEnd w:id="62"/>
      <w:r w:rsidR="00F2411A">
        <w:t xml:space="preserve">Scheme </w:t>
      </w:r>
      <w:r w:rsidR="00F2411A">
        <w:fldChar w:fldCharType="begin"/>
      </w:r>
      <w:r w:rsidR="00F2411A">
        <w:instrText xml:space="preserve"> SEQ Scheme \* ARABIC </w:instrText>
      </w:r>
      <w:r w:rsidR="00F2411A">
        <w:fldChar w:fldCharType="separate"/>
      </w:r>
      <w:r w:rsidR="004E6D34">
        <w:rPr>
          <w:noProof/>
        </w:rPr>
        <w:t>16</w:t>
      </w:r>
      <w:r w:rsidR="00F2411A">
        <w:fldChar w:fldCharType="end"/>
      </w:r>
      <w:bookmarkEnd w:id="63"/>
      <w:r w:rsidR="00F2411A">
        <w:t xml:space="preserve"> </w:t>
      </w:r>
      <w:r w:rsidR="00F2411A" w:rsidRPr="00597FC7">
        <w:t>Replacing the primary alcohol to improve the retro Diels-Alder reaction</w:t>
      </w:r>
    </w:p>
    <w:p w14:paraId="251FC229" w14:textId="029A1418" w:rsidR="000365BB" w:rsidRPr="00D753C6" w:rsidRDefault="000365BB" w:rsidP="00A74B23">
      <w:pPr>
        <w:spacing w:line="360" w:lineRule="auto"/>
        <w:rPr>
          <w:color w:val="FF0000"/>
        </w:rPr>
      </w:pPr>
      <w:r>
        <w:rPr>
          <w:color w:val="000000" w:themeColor="text1"/>
        </w:rPr>
        <w:t xml:space="preserve">An application of the </w:t>
      </w:r>
      <w:r>
        <w:t xml:space="preserve">oxyanion </w:t>
      </w:r>
      <w:r>
        <w:rPr>
          <w:color w:val="000000" w:themeColor="text1"/>
        </w:rPr>
        <w:t xml:space="preserve">accelerated retro Diels-Alder reaction was </w:t>
      </w:r>
      <w:r w:rsidR="0013654F">
        <w:rPr>
          <w:color w:val="000000" w:themeColor="text1"/>
        </w:rPr>
        <w:t>undertaken</w:t>
      </w:r>
      <w:r>
        <w:rPr>
          <w:color w:val="000000" w:themeColor="text1"/>
        </w:rPr>
        <w:t xml:space="preserve"> by Knapp </w:t>
      </w:r>
      <w:r>
        <w:rPr>
          <w:i/>
          <w:iCs/>
          <w:color w:val="000000" w:themeColor="text1"/>
        </w:rPr>
        <w:t>et. al.</w:t>
      </w:r>
      <w:r>
        <w:rPr>
          <w:i/>
          <w:iCs/>
          <w:color w:val="000000" w:themeColor="text1"/>
        </w:rPr>
        <w:fldChar w:fldCharType="begin" w:fldLock="1"/>
      </w:r>
      <w:r w:rsidR="002042C7">
        <w:rPr>
          <w:i/>
          <w:iCs/>
          <w:color w:val="000000" w:themeColor="text1"/>
        </w:rPr>
        <w:instrText>ADDIN CSL_CITATION {"citationItems":[{"id":"ITEM-1","itemData":{"DOI":"10.1021/JA00354A060","abstract":"5495 series,11 6and, in the ground state, it has a 4-fold greater restoring force than Rh2b42+. The variation in metal-metal bond distances among the bi-nuclear platinum and rhodium complexes is informative (Table I). We infer from the ~0.3 Á shorter ground-state MM bond distance that diphosphite is substantially more constraining than the bridging isocyanide. As a result, the decrease in bond length upon excitation or oxidation is larger for Rh2b42+ than for Pt2-(pop)^. In each case, however, the structural and spectroscopic properties of the MM bond in the triplet excited state closely approximate those of the corresponding dichloro (da)2 d7-d7 species, thereby attesting to the utility of the (da)2 (da*pa) (i.e., single MM bond) formulation of 3A2u. Important additional information about MM interactions in these binuclear complexes should be obtained from studies now underway on the products of the excited-state electron-transfer quenching reactions. Acknowledgment. We thank Vince Miskowski for helpful discussions.","author":[{"dropping-particle":"","family":"Knapp","given":"Spencer","non-dropping-particle":"","parse-names":false,"suffix":""},{"dropping-particle":"","family":"Ornaf","given":"Raphael M.","non-dropping-particle":"","parse-names":false,"suffix":""},{"dropping-particle":"","family":"Rodriques","given":"Karen E.","non-dropping-particle":"","parse-names":false,"suffix":""}],"container-title":"Journal of the American Chemical Society","id":"ITEM-1","issue":"16","issued":{"date-parts":[["2002"]]},"page":"5494-5495","publisher":"American Chemical Society","title":"Synthesis of conduritol a from benzoquinone using 9-benzyloxymethoxyanthracene as a protecting and directing group","type":"article-journal","volume":"105"},"uris":["http://www.mendeley.com/documents/?uuid=3a750067-7c14-32f7-b8b1-adefd9f9d620"]}],"mendeley":{"formattedCitation":"&lt;sup&gt;75&lt;/sup&gt;","plainTextFormattedCitation":"75","previouslyFormattedCitation":"&lt;sup&gt;75&lt;/sup&gt;"},"properties":{"noteIndex":0},"schema":"https://github.com/citation-style-language/schema/raw/master/csl-citation.json"}</w:instrText>
      </w:r>
      <w:r>
        <w:rPr>
          <w:i/>
          <w:iCs/>
          <w:color w:val="000000" w:themeColor="text1"/>
        </w:rPr>
        <w:fldChar w:fldCharType="separate"/>
      </w:r>
      <w:r w:rsidR="002042C7" w:rsidRPr="002042C7">
        <w:rPr>
          <w:iCs/>
          <w:noProof/>
          <w:color w:val="000000" w:themeColor="text1"/>
          <w:vertAlign w:val="superscript"/>
        </w:rPr>
        <w:t>75</w:t>
      </w:r>
      <w:r>
        <w:rPr>
          <w:i/>
          <w:iCs/>
          <w:color w:val="000000" w:themeColor="text1"/>
        </w:rPr>
        <w:fldChar w:fldCharType="end"/>
      </w:r>
      <w:r>
        <w:rPr>
          <w:i/>
          <w:iCs/>
          <w:color w:val="000000" w:themeColor="text1"/>
        </w:rPr>
        <w:t xml:space="preserve"> </w:t>
      </w:r>
      <w:r>
        <w:rPr>
          <w:color w:val="000000" w:themeColor="text1"/>
        </w:rPr>
        <w:t xml:space="preserve">for the synthesis of conduritol A </w:t>
      </w:r>
      <w:r>
        <w:rPr>
          <w:b/>
          <w:bCs/>
          <w:color w:val="000000" w:themeColor="text1"/>
        </w:rPr>
        <w:t>1</w:t>
      </w:r>
      <w:r w:rsidR="00F1421B">
        <w:rPr>
          <w:b/>
          <w:bCs/>
          <w:color w:val="000000" w:themeColor="text1"/>
        </w:rPr>
        <w:t>1</w:t>
      </w:r>
      <w:r w:rsidR="00E17031">
        <w:rPr>
          <w:b/>
          <w:bCs/>
          <w:color w:val="000000" w:themeColor="text1"/>
        </w:rPr>
        <w:t>2</w:t>
      </w:r>
      <w:r>
        <w:rPr>
          <w:color w:val="000000" w:themeColor="text1"/>
        </w:rPr>
        <w:t xml:space="preserve"> from </w:t>
      </w:r>
      <w:r>
        <w:rPr>
          <w:i/>
          <w:iCs/>
          <w:color w:val="000000" w:themeColor="text1"/>
        </w:rPr>
        <w:t>p</w:t>
      </w:r>
      <w:r>
        <w:rPr>
          <w:color w:val="000000" w:themeColor="text1"/>
        </w:rPr>
        <w:t xml:space="preserve">-benzoquinone </w:t>
      </w:r>
      <w:r>
        <w:rPr>
          <w:b/>
          <w:bCs/>
          <w:color w:val="000000" w:themeColor="text1"/>
        </w:rPr>
        <w:t>1</w:t>
      </w:r>
      <w:r w:rsidR="00F1421B">
        <w:rPr>
          <w:b/>
          <w:bCs/>
          <w:color w:val="000000" w:themeColor="text1"/>
        </w:rPr>
        <w:t>0</w:t>
      </w:r>
      <w:r w:rsidR="00E17031">
        <w:rPr>
          <w:b/>
          <w:bCs/>
          <w:color w:val="000000" w:themeColor="text1"/>
        </w:rPr>
        <w:t>8</w:t>
      </w:r>
      <w:r w:rsidR="0051768B">
        <w:rPr>
          <w:b/>
          <w:bCs/>
          <w:color w:val="000000" w:themeColor="text1"/>
        </w:rPr>
        <w:t xml:space="preserve"> </w:t>
      </w:r>
      <w:r w:rsidR="0051768B">
        <w:rPr>
          <w:color w:val="000000" w:themeColor="text1"/>
        </w:rPr>
        <w:t>(</w:t>
      </w:r>
      <w:r w:rsidR="0051768B">
        <w:rPr>
          <w:color w:val="000000" w:themeColor="text1"/>
        </w:rPr>
        <w:fldChar w:fldCharType="begin"/>
      </w:r>
      <w:r w:rsidR="0051768B">
        <w:rPr>
          <w:color w:val="000000" w:themeColor="text1"/>
        </w:rPr>
        <w:instrText xml:space="preserve"> REF _Ref159839443 \h  \* MERGEFORMAT </w:instrText>
      </w:r>
      <w:r w:rsidR="0051768B">
        <w:rPr>
          <w:color w:val="000000" w:themeColor="text1"/>
        </w:rPr>
      </w:r>
      <w:r w:rsidR="0051768B">
        <w:rPr>
          <w:color w:val="000000" w:themeColor="text1"/>
        </w:rPr>
        <w:fldChar w:fldCharType="separate"/>
      </w:r>
      <w:r w:rsidR="004E6D34">
        <w:t xml:space="preserve">Scheme </w:t>
      </w:r>
      <w:r w:rsidR="004E6D34">
        <w:rPr>
          <w:noProof/>
        </w:rPr>
        <w:t>17</w:t>
      </w:r>
      <w:r w:rsidR="0051768B">
        <w:rPr>
          <w:color w:val="000000" w:themeColor="text1"/>
        </w:rPr>
        <w:fldChar w:fldCharType="end"/>
      </w:r>
      <w:r w:rsidR="0051768B">
        <w:rPr>
          <w:color w:val="000000" w:themeColor="text1"/>
        </w:rPr>
        <w:t>)</w:t>
      </w:r>
      <w:r>
        <w:rPr>
          <w:color w:val="000000" w:themeColor="text1"/>
        </w:rPr>
        <w:t xml:space="preserve">. Here, the </w:t>
      </w:r>
      <w:r w:rsidR="00EB4ED5">
        <w:rPr>
          <w:color w:val="000000" w:themeColor="text1"/>
        </w:rPr>
        <w:t>BOM protected anthrone</w:t>
      </w:r>
      <w:r>
        <w:rPr>
          <w:color w:val="000000" w:themeColor="text1"/>
        </w:rPr>
        <w:t xml:space="preserve"> </w:t>
      </w:r>
      <w:r w:rsidR="00E17031">
        <w:rPr>
          <w:b/>
          <w:bCs/>
          <w:color w:val="000000" w:themeColor="text1"/>
        </w:rPr>
        <w:t>100</w:t>
      </w:r>
      <w:r>
        <w:rPr>
          <w:color w:val="000000" w:themeColor="text1"/>
        </w:rPr>
        <w:t xml:space="preserve"> was reacted with </w:t>
      </w:r>
      <w:r>
        <w:rPr>
          <w:i/>
          <w:iCs/>
          <w:color w:val="000000" w:themeColor="text1"/>
        </w:rPr>
        <w:t>p</w:t>
      </w:r>
      <w:r>
        <w:rPr>
          <w:color w:val="000000" w:themeColor="text1"/>
        </w:rPr>
        <w:t xml:space="preserve">-benzoquinone </w:t>
      </w:r>
      <w:r>
        <w:rPr>
          <w:b/>
          <w:bCs/>
          <w:color w:val="000000" w:themeColor="text1"/>
        </w:rPr>
        <w:t>10</w:t>
      </w:r>
      <w:r w:rsidR="00E17031">
        <w:rPr>
          <w:b/>
          <w:bCs/>
          <w:color w:val="000000" w:themeColor="text1"/>
        </w:rPr>
        <w:t xml:space="preserve">8 </w:t>
      </w:r>
      <w:r>
        <w:rPr>
          <w:color w:val="000000" w:themeColor="text1"/>
        </w:rPr>
        <w:t xml:space="preserve">using a Diels-Alder reaction at 68 </w:t>
      </w:r>
      <w:r>
        <w:rPr>
          <w:rFonts w:ascii="Arial" w:hAnsi="Arial" w:cs="Arial"/>
          <w:color w:val="000000"/>
          <w:sz w:val="21"/>
          <w:szCs w:val="21"/>
          <w:shd w:val="clear" w:color="auto" w:fill="FFFFFF"/>
        </w:rPr>
        <w:t>°</w:t>
      </w:r>
      <w:r>
        <w:rPr>
          <w:rFonts w:cstheme="minorHAnsi"/>
          <w:color w:val="000000"/>
          <w:shd w:val="clear" w:color="auto" w:fill="FFFFFF"/>
        </w:rPr>
        <w:t>C</w:t>
      </w:r>
      <w:r>
        <w:rPr>
          <w:color w:val="000000" w:themeColor="text1"/>
        </w:rPr>
        <w:t xml:space="preserve"> in toluene for 15 hours. </w:t>
      </w:r>
      <w:r w:rsidR="00625C40">
        <w:rPr>
          <w:color w:val="000000" w:themeColor="text1"/>
        </w:rPr>
        <w:t xml:space="preserve">The aryl group on cyclohexene </w:t>
      </w:r>
      <w:r w:rsidR="00625C40">
        <w:rPr>
          <w:b/>
          <w:bCs/>
          <w:color w:val="000000" w:themeColor="text1"/>
        </w:rPr>
        <w:t>1</w:t>
      </w:r>
      <w:r w:rsidR="00F1421B">
        <w:rPr>
          <w:b/>
          <w:bCs/>
          <w:color w:val="000000" w:themeColor="text1"/>
        </w:rPr>
        <w:t>0</w:t>
      </w:r>
      <w:r w:rsidR="00E17031">
        <w:rPr>
          <w:b/>
          <w:bCs/>
          <w:color w:val="000000" w:themeColor="text1"/>
        </w:rPr>
        <w:t>9</w:t>
      </w:r>
      <w:r>
        <w:rPr>
          <w:color w:val="000000" w:themeColor="text1"/>
        </w:rPr>
        <w:t xml:space="preserve"> was used as a directing group for functionalisation to occur which made acetonide </w:t>
      </w:r>
      <w:r>
        <w:rPr>
          <w:b/>
          <w:bCs/>
          <w:color w:val="000000" w:themeColor="text1"/>
        </w:rPr>
        <w:t>1</w:t>
      </w:r>
      <w:r w:rsidR="00E17031">
        <w:rPr>
          <w:b/>
          <w:bCs/>
          <w:color w:val="000000" w:themeColor="text1"/>
        </w:rPr>
        <w:t>10</w:t>
      </w:r>
      <w:r>
        <w:rPr>
          <w:color w:val="000000" w:themeColor="text1"/>
        </w:rPr>
        <w:t xml:space="preserve"> in 63% yield. Potassium </w:t>
      </w:r>
      <w:r w:rsidR="00CB3113">
        <w:rPr>
          <w:color w:val="000000" w:themeColor="text1"/>
        </w:rPr>
        <w:t xml:space="preserve">hydride </w:t>
      </w:r>
      <w:r>
        <w:rPr>
          <w:color w:val="000000" w:themeColor="text1"/>
        </w:rPr>
        <w:t xml:space="preserve">in dioxane at 35 </w:t>
      </w:r>
      <w:r>
        <w:rPr>
          <w:rFonts w:ascii="Arial" w:hAnsi="Arial" w:cs="Arial"/>
          <w:color w:val="000000"/>
          <w:sz w:val="21"/>
          <w:szCs w:val="21"/>
          <w:shd w:val="clear" w:color="auto" w:fill="FFFFFF"/>
        </w:rPr>
        <w:t>°</w:t>
      </w:r>
      <w:r>
        <w:rPr>
          <w:rFonts w:cstheme="minorHAnsi"/>
          <w:color w:val="000000"/>
          <w:shd w:val="clear" w:color="auto" w:fill="FFFFFF"/>
        </w:rPr>
        <w:t xml:space="preserve">C over 12 hours was used to liberate the </w:t>
      </w:r>
      <w:r>
        <w:t xml:space="preserve">oxyanion </w:t>
      </w:r>
      <w:r>
        <w:rPr>
          <w:rFonts w:cstheme="minorHAnsi"/>
          <w:color w:val="000000"/>
          <w:shd w:val="clear" w:color="auto" w:fill="FFFFFF"/>
        </w:rPr>
        <w:t xml:space="preserve">so that the retro Diels-Alder reaction </w:t>
      </w:r>
      <w:r w:rsidR="0013654F">
        <w:rPr>
          <w:rFonts w:cstheme="minorHAnsi"/>
          <w:color w:val="000000"/>
          <w:shd w:val="clear" w:color="auto" w:fill="FFFFFF"/>
        </w:rPr>
        <w:t>could</w:t>
      </w:r>
      <w:r>
        <w:rPr>
          <w:rFonts w:cstheme="minorHAnsi"/>
          <w:color w:val="000000"/>
          <w:shd w:val="clear" w:color="auto" w:fill="FFFFFF"/>
        </w:rPr>
        <w:t xml:space="preserve"> occur with 84% yield</w:t>
      </w:r>
      <w:r>
        <w:rPr>
          <w:rFonts w:cstheme="minorHAnsi"/>
          <w:color w:val="FF0000"/>
          <w:shd w:val="clear" w:color="auto" w:fill="FFFFFF"/>
        </w:rPr>
        <w:t xml:space="preserve"> </w:t>
      </w:r>
      <w:r>
        <w:rPr>
          <w:rFonts w:cstheme="minorHAnsi"/>
          <w:color w:val="000000"/>
          <w:shd w:val="clear" w:color="auto" w:fill="FFFFFF"/>
        </w:rPr>
        <w:t xml:space="preserve">of acetonide </w:t>
      </w:r>
      <w:r>
        <w:rPr>
          <w:rFonts w:cstheme="minorHAnsi"/>
          <w:b/>
          <w:bCs/>
          <w:color w:val="000000"/>
          <w:shd w:val="clear" w:color="auto" w:fill="FFFFFF"/>
        </w:rPr>
        <w:t>1</w:t>
      </w:r>
      <w:r w:rsidR="00F1421B">
        <w:rPr>
          <w:rFonts w:cstheme="minorHAnsi"/>
          <w:b/>
          <w:bCs/>
          <w:color w:val="000000"/>
          <w:shd w:val="clear" w:color="auto" w:fill="FFFFFF"/>
        </w:rPr>
        <w:t>1</w:t>
      </w:r>
      <w:r w:rsidR="00E17031">
        <w:rPr>
          <w:rFonts w:cstheme="minorHAnsi"/>
          <w:b/>
          <w:bCs/>
          <w:color w:val="000000"/>
          <w:shd w:val="clear" w:color="auto" w:fill="FFFFFF"/>
        </w:rPr>
        <w:t>1</w:t>
      </w:r>
      <w:r w:rsidR="009E79A0">
        <w:rPr>
          <w:rFonts w:cstheme="minorHAnsi"/>
          <w:color w:val="000000"/>
          <w:shd w:val="clear" w:color="auto" w:fill="FFFFFF"/>
        </w:rPr>
        <w:t xml:space="preserve">. </w:t>
      </w:r>
      <w:r w:rsidR="00DC39DB">
        <w:rPr>
          <w:rFonts w:cstheme="minorHAnsi"/>
          <w:color w:val="000000"/>
          <w:shd w:val="clear" w:color="auto" w:fill="FFFFFF"/>
        </w:rPr>
        <w:t xml:space="preserve">Acetonide </w:t>
      </w:r>
      <w:r w:rsidR="00DC39DB">
        <w:rPr>
          <w:rFonts w:cstheme="minorHAnsi"/>
          <w:b/>
          <w:bCs/>
          <w:color w:val="000000"/>
          <w:shd w:val="clear" w:color="auto" w:fill="FFFFFF"/>
        </w:rPr>
        <w:t>111</w:t>
      </w:r>
      <w:r>
        <w:rPr>
          <w:rFonts w:cstheme="minorHAnsi"/>
          <w:color w:val="000000"/>
          <w:shd w:val="clear" w:color="auto" w:fill="FFFFFF"/>
        </w:rPr>
        <w:t xml:space="preserve"> </w:t>
      </w:r>
      <w:r w:rsidR="00E402A4">
        <w:rPr>
          <w:rFonts w:cstheme="minorHAnsi"/>
          <w:color w:val="000000"/>
          <w:shd w:val="clear" w:color="auto" w:fill="FFFFFF"/>
        </w:rPr>
        <w:t>was</w:t>
      </w:r>
      <w:r>
        <w:rPr>
          <w:rFonts w:cstheme="minorHAnsi"/>
          <w:color w:val="000000"/>
          <w:shd w:val="clear" w:color="auto" w:fill="FFFFFF"/>
        </w:rPr>
        <w:t xml:space="preserve"> </w:t>
      </w:r>
      <w:r w:rsidR="00DC39DB">
        <w:rPr>
          <w:rFonts w:cstheme="minorHAnsi"/>
          <w:color w:val="000000"/>
          <w:shd w:val="clear" w:color="auto" w:fill="FFFFFF"/>
        </w:rPr>
        <w:t>deprotected</w:t>
      </w:r>
      <w:r>
        <w:rPr>
          <w:rFonts w:cstheme="minorHAnsi"/>
          <w:color w:val="000000"/>
          <w:shd w:val="clear" w:color="auto" w:fill="FFFFFF"/>
        </w:rPr>
        <w:t xml:space="preserve"> to make </w:t>
      </w:r>
      <w:r>
        <w:rPr>
          <w:color w:val="000000" w:themeColor="text1"/>
        </w:rPr>
        <w:t xml:space="preserve">conduritol A </w:t>
      </w:r>
      <w:r>
        <w:rPr>
          <w:b/>
          <w:bCs/>
          <w:color w:val="000000" w:themeColor="text1"/>
        </w:rPr>
        <w:t>1</w:t>
      </w:r>
      <w:r w:rsidR="00F1421B">
        <w:rPr>
          <w:b/>
          <w:bCs/>
          <w:color w:val="000000" w:themeColor="text1"/>
        </w:rPr>
        <w:t>1</w:t>
      </w:r>
      <w:r w:rsidR="00E17031">
        <w:rPr>
          <w:b/>
          <w:bCs/>
          <w:color w:val="000000" w:themeColor="text1"/>
        </w:rPr>
        <w:t>2</w:t>
      </w:r>
      <w:r>
        <w:rPr>
          <w:rFonts w:cstheme="minorHAnsi"/>
          <w:color w:val="000000"/>
          <w:shd w:val="clear" w:color="auto" w:fill="FFFFFF"/>
        </w:rPr>
        <w:t xml:space="preserve">. </w:t>
      </w:r>
    </w:p>
    <w:bookmarkStart w:id="64" w:name="_Ref74751368"/>
    <w:p w14:paraId="4E685F8F" w14:textId="371182AE" w:rsidR="000365BB" w:rsidRDefault="009B57CB" w:rsidP="0051768B">
      <w:pPr>
        <w:pStyle w:val="Caption"/>
        <w:keepNext/>
        <w:spacing w:line="360" w:lineRule="auto"/>
        <w:rPr>
          <w:color w:val="FF0000"/>
        </w:rPr>
      </w:pPr>
      <w:r>
        <w:rPr>
          <w:noProof/>
        </w:rPr>
        <w:object w:dxaOrig="9463" w:dyaOrig="4637" w14:anchorId="2E00C2CC">
          <v:shape id="_x0000_i1050" type="#_x0000_t75" style="width:424.5pt;height:207.4pt" o:ole="">
            <v:imagedata r:id="rId61" o:title=""/>
          </v:shape>
          <o:OLEObject Type="Embed" ProgID="ChemDraw.Document.6.0" ShapeID="_x0000_i1050" DrawAspect="Content" ObjectID="_1779546956" r:id="rId62"/>
        </w:object>
      </w:r>
      <w:bookmarkStart w:id="65" w:name="_Ref159839443"/>
      <w:bookmarkEnd w:id="64"/>
      <w:r w:rsidR="00F2411A">
        <w:t xml:space="preserve">Scheme </w:t>
      </w:r>
      <w:r w:rsidR="00F2411A">
        <w:fldChar w:fldCharType="begin"/>
      </w:r>
      <w:r w:rsidR="00F2411A">
        <w:instrText xml:space="preserve"> SEQ Scheme \* ARABIC </w:instrText>
      </w:r>
      <w:r w:rsidR="00F2411A">
        <w:fldChar w:fldCharType="separate"/>
      </w:r>
      <w:r w:rsidR="004E6D34">
        <w:rPr>
          <w:noProof/>
        </w:rPr>
        <w:t>17</w:t>
      </w:r>
      <w:r w:rsidR="00F2411A">
        <w:fldChar w:fldCharType="end"/>
      </w:r>
      <w:bookmarkEnd w:id="65"/>
      <w:r w:rsidR="00F2411A" w:rsidRPr="008066F8">
        <w:t xml:space="preserve"> Synthesis of conduritol A using an oxyanion accelerated retro Diels-Alder reaction</w:t>
      </w:r>
      <w:r w:rsidR="00F2411A">
        <w:rPr>
          <w:i w:val="0"/>
          <w:iCs w:val="0"/>
          <w:color w:val="000000" w:themeColor="text1"/>
        </w:rPr>
        <w:fldChar w:fldCharType="begin" w:fldLock="1"/>
      </w:r>
      <w:r w:rsidR="002042C7">
        <w:rPr>
          <w:color w:val="000000" w:themeColor="text1"/>
        </w:rPr>
        <w:instrText>ADDIN CSL_CITATION {"citationItems":[{"id":"ITEM-1","itemData":{"DOI":"10.1021/JA00354A060","abstract":"5495 series,11 6and, in the ground state, it has a 4-fold greater restoring force than Rh2b42+. The variation in metal-metal bond distances among the bi-nuclear platinum and rhodium complexes is informative (Table I). We infer from the ~0.3 Á shorter ground-state MM bond distance that diphosphite is substantially more constraining than the bridging isocyanide. As a result, the decrease in bond length upon excitation or oxidation is larger for Rh2b42+ than for Pt2-(pop)^. In each case, however, the structural and spectroscopic properties of the MM bond in the triplet excited state closely approximate those of the corresponding dichloro (da)2 d7-d7 species, thereby attesting to the utility of the (da)2 (da*pa) (i.e., single MM bond) formulation of 3A2u. Important additional information about MM interactions in these binuclear complexes should be obtained from studies now underway on the products of the excited-state electron-transfer quenching reactions. Acknowledgment. We thank Vince Miskowski for helpful discussions.","author":[{"dropping-particle":"","family":"Knapp","given":"Spencer","non-dropping-particle":"","parse-names":false,"suffix":""},{"dropping-particle":"","family":"Ornaf","given":"Raphael M.","non-dropping-particle":"","parse-names":false,"suffix":""},{"dropping-particle":"","family":"Rodriques","given":"Karen E.","non-dropping-particle":"","parse-names":false,"suffix":""}],"container-title":"Journal of the American Chemical Society","id":"ITEM-1","issue":"16","issued":{"date-parts":[["2002"]]},"page":"5494-5495","publisher":"American Chemical Society","title":"Synthesis of conduritol a from benzoquinone using 9-benzyloxymethoxyanthracene as a protecting and directing group","type":"article-journal","volume":"105"},"uris":["http://www.mendeley.com/documents/?uuid=3a750067-7c14-32f7-b8b1-adefd9f9d620"]}],"mendeley":{"formattedCitation":"&lt;sup&gt;75&lt;/sup&gt;","plainTextFormattedCitation":"75","previouslyFormattedCitation":"&lt;sup&gt;75&lt;/sup&gt;"},"properties":{"noteIndex":0},"schema":"https://github.com/citation-style-language/schema/raw/master/csl-citation.json"}</w:instrText>
      </w:r>
      <w:r w:rsidR="00F2411A">
        <w:rPr>
          <w:i w:val="0"/>
          <w:iCs w:val="0"/>
          <w:color w:val="000000" w:themeColor="text1"/>
        </w:rPr>
        <w:fldChar w:fldCharType="separate"/>
      </w:r>
      <w:r w:rsidR="002042C7" w:rsidRPr="002042C7">
        <w:rPr>
          <w:i w:val="0"/>
          <w:noProof/>
          <w:color w:val="000000" w:themeColor="text1"/>
          <w:vertAlign w:val="superscript"/>
        </w:rPr>
        <w:t>75</w:t>
      </w:r>
      <w:r w:rsidR="00F2411A">
        <w:rPr>
          <w:i w:val="0"/>
          <w:iCs w:val="0"/>
          <w:color w:val="000000" w:themeColor="text1"/>
        </w:rPr>
        <w:fldChar w:fldCharType="end"/>
      </w:r>
    </w:p>
    <w:p w14:paraId="1526C16D" w14:textId="0F18AFDE" w:rsidR="000365BB" w:rsidRDefault="000365BB" w:rsidP="00A74B23">
      <w:pPr>
        <w:spacing w:line="360" w:lineRule="auto"/>
      </w:pPr>
      <w:r>
        <w:t xml:space="preserve">Snyder </w:t>
      </w:r>
      <w:r>
        <w:rPr>
          <w:i/>
          <w:iCs/>
        </w:rPr>
        <w:t>et al</w:t>
      </w:r>
      <w:r w:rsidRPr="00453305">
        <w:rPr>
          <w:i/>
          <w:iCs/>
        </w:rPr>
        <w:t>.</w:t>
      </w:r>
      <w:r w:rsidRPr="00453305">
        <w:rPr>
          <w:i/>
          <w:iCs/>
        </w:rPr>
        <w:fldChar w:fldCharType="begin" w:fldLock="1"/>
      </w:r>
      <w:r w:rsidR="002042C7">
        <w:rPr>
          <w:i/>
          <w:iCs/>
        </w:rPr>
        <w:instrText>ADDIN CSL_CITATION {"citationItems":[{"id":"ITEM-1","itemData":{"DOI":"10.1002/ANIE.199611101","ISSN":"1521-3773","author":[{"dropping-particle":"","family":"Bunnage","given":"Mark E.","non-dropping-particle":"","parse-names":false,"suffix":""},{"dropping-particle":"","family":"Nicolaou","given":"K. C.","non-dropping-particle":"","parse-names":false,"suffix":""}],"container-title":"Angewandte Chemie International Edition in English","id":"ITEM-1","issue":"10","issued":{"date-parts":[["1996","6","3"]]},"page":"1110-1112","publisher":"John Wiley &amp; Sons, Ltd","title":"Enediyne Generation by a Retro-Diels–Alder Reaction","type":"article-journal","volume":"35"},"uris":["http://www.mendeley.com/documents/?uuid=ce869f87-173c-3917-869a-bf1e2457534f"]}],"mendeley":{"formattedCitation":"&lt;sup&gt;74&lt;/sup&gt;","plainTextFormattedCitation":"74","previouslyFormattedCitation":"&lt;sup&gt;74&lt;/sup&gt;"},"properties":{"noteIndex":0},"schema":"https://github.com/citation-style-language/schema/raw/master/csl-citation.json"}</w:instrText>
      </w:r>
      <w:r w:rsidRPr="00453305">
        <w:rPr>
          <w:i/>
          <w:iCs/>
        </w:rPr>
        <w:fldChar w:fldCharType="separate"/>
      </w:r>
      <w:r w:rsidR="002042C7" w:rsidRPr="002042C7">
        <w:rPr>
          <w:iCs/>
          <w:noProof/>
          <w:vertAlign w:val="superscript"/>
        </w:rPr>
        <w:t>74</w:t>
      </w:r>
      <w:r w:rsidRPr="00453305">
        <w:rPr>
          <w:i/>
          <w:iCs/>
        </w:rPr>
        <w:fldChar w:fldCharType="end"/>
      </w:r>
      <w:r w:rsidRPr="00453305">
        <w:rPr>
          <w:i/>
          <w:iCs/>
        </w:rPr>
        <w:t xml:space="preserve"> </w:t>
      </w:r>
      <w:r w:rsidRPr="00453305">
        <w:t xml:space="preserve">used a chiral anthrone template </w:t>
      </w:r>
      <w:r w:rsidRPr="00453305">
        <w:rPr>
          <w:b/>
          <w:bCs/>
        </w:rPr>
        <w:t>1</w:t>
      </w:r>
      <w:r w:rsidR="00D753C6" w:rsidRPr="00453305">
        <w:rPr>
          <w:b/>
          <w:bCs/>
        </w:rPr>
        <w:t>1</w:t>
      </w:r>
      <w:r w:rsidR="00E17031" w:rsidRPr="00453305">
        <w:rPr>
          <w:b/>
          <w:bCs/>
        </w:rPr>
        <w:t>4</w:t>
      </w:r>
      <w:r w:rsidRPr="00453305">
        <w:t xml:space="preserve"> (</w:t>
      </w:r>
      <w:r w:rsidRPr="00453305">
        <w:fldChar w:fldCharType="begin"/>
      </w:r>
      <w:r w:rsidRPr="00453305">
        <w:instrText xml:space="preserve"> REF _Ref142821734 \h  \* MERGEFORMAT </w:instrText>
      </w:r>
      <w:r w:rsidRPr="00453305">
        <w:fldChar w:fldCharType="separate"/>
      </w:r>
      <w:r w:rsidR="004E6D34">
        <w:t xml:space="preserve">Scheme </w:t>
      </w:r>
      <w:r w:rsidR="004E6D34">
        <w:rPr>
          <w:noProof/>
        </w:rPr>
        <w:t>18</w:t>
      </w:r>
      <w:r w:rsidRPr="00453305">
        <w:fldChar w:fldCharType="end"/>
      </w:r>
      <w:r w:rsidRPr="00453305">
        <w:t>) with a 1-methoxyethyl stereogenic substituent.</w:t>
      </w:r>
      <w:r w:rsidR="0013654F" w:rsidRPr="00453305">
        <w:t xml:space="preserve"> This allowed stereoselectivity of functionalisation reactions to be </w:t>
      </w:r>
      <w:r w:rsidR="00F36540" w:rsidRPr="00453305">
        <w:t>performed</w:t>
      </w:r>
      <w:r w:rsidR="0013654F" w:rsidRPr="00453305">
        <w:t xml:space="preserve"> and the ability to </w:t>
      </w:r>
      <w:r w:rsidR="00F36540" w:rsidRPr="00453305">
        <w:t>carry out</w:t>
      </w:r>
      <w:r w:rsidR="0013654F" w:rsidRPr="00453305">
        <w:t xml:space="preserve"> an oxyanion retro Diels-Alder reaction. </w:t>
      </w:r>
      <w:r w:rsidRPr="00453305">
        <w:t xml:space="preserve">To synthesise the chiral anthrone </w:t>
      </w:r>
      <w:r w:rsidRPr="00453305">
        <w:rPr>
          <w:b/>
          <w:bCs/>
        </w:rPr>
        <w:t>1</w:t>
      </w:r>
      <w:r w:rsidR="00D753C6" w:rsidRPr="00453305">
        <w:rPr>
          <w:b/>
          <w:bCs/>
        </w:rPr>
        <w:t>1</w:t>
      </w:r>
      <w:r w:rsidR="00E17031" w:rsidRPr="00453305">
        <w:rPr>
          <w:b/>
          <w:bCs/>
        </w:rPr>
        <w:t>4</w:t>
      </w:r>
      <w:r w:rsidR="00B906C6" w:rsidRPr="00453305">
        <w:t>,</w:t>
      </w:r>
      <w:r w:rsidRPr="00453305">
        <w:t xml:space="preserve"> a cycloaddition </w:t>
      </w:r>
      <w:r w:rsidR="00B906C6" w:rsidRPr="00453305">
        <w:t>with singlet oxygen</w:t>
      </w:r>
      <w:r w:rsidR="00D753C6" w:rsidRPr="00453305">
        <w:t xml:space="preserve"> </w:t>
      </w:r>
      <w:r w:rsidRPr="00453305">
        <w:t xml:space="preserve">was </w:t>
      </w:r>
      <w:r>
        <w:t xml:space="preserve">performed on chiral anthracene </w:t>
      </w:r>
      <w:r>
        <w:rPr>
          <w:b/>
          <w:bCs/>
        </w:rPr>
        <w:t>6</w:t>
      </w:r>
      <w:r w:rsidR="00E17031">
        <w:rPr>
          <w:b/>
          <w:bCs/>
        </w:rPr>
        <w:t>6</w:t>
      </w:r>
      <w:r>
        <w:rPr>
          <w:b/>
          <w:bCs/>
        </w:rPr>
        <w:t xml:space="preserve"> </w:t>
      </w:r>
      <w:r>
        <w:t xml:space="preserve">followed by reduction of the cyclic peroxide </w:t>
      </w:r>
      <w:r w:rsidR="00B906C6">
        <w:t>giving</w:t>
      </w:r>
      <w:r>
        <w:t xml:space="preserve"> 90% yield of </w:t>
      </w:r>
      <w:r w:rsidR="00D753C6">
        <w:t>alcohol</w:t>
      </w:r>
      <w:r>
        <w:t xml:space="preserve"> </w:t>
      </w:r>
      <w:r>
        <w:rPr>
          <w:b/>
          <w:bCs/>
        </w:rPr>
        <w:t>1</w:t>
      </w:r>
      <w:r w:rsidR="00D753C6">
        <w:rPr>
          <w:b/>
          <w:bCs/>
        </w:rPr>
        <w:t>1</w:t>
      </w:r>
      <w:r w:rsidR="00E17031">
        <w:rPr>
          <w:b/>
          <w:bCs/>
        </w:rPr>
        <w:t>3</w:t>
      </w:r>
      <w:r w:rsidR="00625C40">
        <w:rPr>
          <w:b/>
          <w:bCs/>
        </w:rPr>
        <w:t xml:space="preserve">. </w:t>
      </w:r>
      <w:r w:rsidR="00625C40">
        <w:t>This was followed by</w:t>
      </w:r>
      <w:r>
        <w:rPr>
          <w:b/>
          <w:bCs/>
        </w:rPr>
        <w:t xml:space="preserve"> </w:t>
      </w:r>
      <w:r>
        <w:t>a ZnCl</w:t>
      </w:r>
      <w:r>
        <w:rPr>
          <w:vertAlign w:val="subscript"/>
        </w:rPr>
        <w:t>2</w:t>
      </w:r>
      <w:r>
        <w:t xml:space="preserve"> mediated </w:t>
      </w:r>
      <w:r w:rsidR="00B906C6">
        <w:t>reduction</w:t>
      </w:r>
      <w:r>
        <w:t xml:space="preserve"> with a 65% yield</w:t>
      </w:r>
      <w:r w:rsidR="00DC443E">
        <w:t xml:space="preserve"> of </w:t>
      </w:r>
      <w:r w:rsidR="00D753C6">
        <w:t xml:space="preserve">chiral anthrone </w:t>
      </w:r>
      <w:r w:rsidR="00D753C6">
        <w:rPr>
          <w:b/>
          <w:bCs/>
        </w:rPr>
        <w:t>11</w:t>
      </w:r>
      <w:r w:rsidR="00E17031">
        <w:rPr>
          <w:b/>
          <w:bCs/>
        </w:rPr>
        <w:t>4</w:t>
      </w:r>
      <w:r>
        <w:t xml:space="preserve">. </w:t>
      </w:r>
    </w:p>
    <w:p w14:paraId="0AD72939" w14:textId="12F9B81A" w:rsidR="000365BB" w:rsidRDefault="00554CAA" w:rsidP="00A74B23">
      <w:pPr>
        <w:spacing w:line="360" w:lineRule="auto"/>
      </w:pPr>
      <w:r>
        <w:rPr>
          <w:noProof/>
        </w:rPr>
        <w:object w:dxaOrig="9245" w:dyaOrig="6766" w14:anchorId="16AD03C6">
          <v:shape id="_x0000_i1051" type="#_x0000_t75" style="width:417pt;height:303pt" o:ole="">
            <v:imagedata r:id="rId63" o:title=""/>
          </v:shape>
          <o:OLEObject Type="Embed" ProgID="ChemDraw.Document.6.0" ShapeID="_x0000_i1051" DrawAspect="Content" ObjectID="_1779546957" r:id="rId64"/>
        </w:object>
      </w:r>
    </w:p>
    <w:p w14:paraId="7B553324" w14:textId="0E0E9276" w:rsidR="000365BB" w:rsidRDefault="000365BB" w:rsidP="00A74B23">
      <w:pPr>
        <w:pStyle w:val="Caption"/>
        <w:spacing w:line="360" w:lineRule="auto"/>
      </w:pPr>
      <w:bookmarkStart w:id="66" w:name="_Ref142821734"/>
      <w:r>
        <w:t xml:space="preserve">Scheme </w:t>
      </w:r>
      <w:r w:rsidR="002D68E7">
        <w:fldChar w:fldCharType="begin"/>
      </w:r>
      <w:r w:rsidR="002D68E7">
        <w:instrText xml:space="preserve"> SEQ Scheme \* ARABIC </w:instrText>
      </w:r>
      <w:r w:rsidR="002D68E7">
        <w:fldChar w:fldCharType="separate"/>
      </w:r>
      <w:r w:rsidR="004E6D34">
        <w:rPr>
          <w:noProof/>
        </w:rPr>
        <w:t>18</w:t>
      </w:r>
      <w:r w:rsidR="002D68E7">
        <w:rPr>
          <w:noProof/>
        </w:rPr>
        <w:fldChar w:fldCharType="end"/>
      </w:r>
      <w:bookmarkEnd w:id="66"/>
      <w:r>
        <w:t xml:space="preserve"> Use of a chiral anthrone to initiate and </w:t>
      </w:r>
      <w:r>
        <w:rPr>
          <w:color w:val="auto"/>
        </w:rPr>
        <w:t>oxyanion</w:t>
      </w:r>
      <w:r>
        <w:t xml:space="preserve"> retro Diels-Alder reaction</w:t>
      </w:r>
    </w:p>
    <w:p w14:paraId="4809EACA" w14:textId="292316CB" w:rsidR="00F63552" w:rsidRPr="00F63552" w:rsidRDefault="00F36540" w:rsidP="00A74B23">
      <w:pPr>
        <w:spacing w:line="360" w:lineRule="auto"/>
      </w:pPr>
      <w:r>
        <w:lastRenderedPageBreak/>
        <w:t>A Diels-Alder reaction was performed on c</w:t>
      </w:r>
      <w:r w:rsidR="00F63552">
        <w:t xml:space="preserve">hiral anthrone </w:t>
      </w:r>
      <w:r w:rsidR="00F63552">
        <w:rPr>
          <w:b/>
          <w:bCs/>
        </w:rPr>
        <w:t xml:space="preserve">114 </w:t>
      </w:r>
      <w:r w:rsidR="00F63552">
        <w:t xml:space="preserve">with </w:t>
      </w:r>
      <w:r w:rsidR="00F63552">
        <w:rPr>
          <w:i/>
          <w:iCs/>
        </w:rPr>
        <w:t>N-</w:t>
      </w:r>
      <w:r w:rsidR="00F63552">
        <w:t xml:space="preserve">methylmaleimide followed by a Grignard addition. The next step was the retro Diels-Alder reaction which was carried out using potassium hydride and resulted in a 90% yield of racemic hydroxylactam </w:t>
      </w:r>
      <w:r w:rsidR="00F63552">
        <w:rPr>
          <w:b/>
          <w:bCs/>
        </w:rPr>
        <w:t>117</w:t>
      </w:r>
      <w:r w:rsidR="00F63552">
        <w:t xml:space="preserve">. The basic conditions of this reaction led to rapid racemisation of hydroxylactam </w:t>
      </w:r>
      <w:r w:rsidR="00F63552">
        <w:rPr>
          <w:b/>
          <w:bCs/>
        </w:rPr>
        <w:t>117</w:t>
      </w:r>
      <w:r w:rsidR="00F63552">
        <w:t>.</w:t>
      </w:r>
    </w:p>
    <w:p w14:paraId="0E97D834" w14:textId="5D9CFE47" w:rsidR="000365BB" w:rsidRDefault="000365BB" w:rsidP="00A74B23">
      <w:pPr>
        <w:pStyle w:val="Heading2"/>
        <w:spacing w:line="360" w:lineRule="auto"/>
      </w:pPr>
      <w:bookmarkStart w:id="67" w:name="_Toc77751910"/>
      <w:bookmarkStart w:id="68" w:name="_Toc167702652"/>
      <w:r>
        <w:t xml:space="preserve">Previous synthetic methods for the synthesis of </w:t>
      </w:r>
      <w:r w:rsidR="00DE679B">
        <w:t>b</w:t>
      </w:r>
      <w:r>
        <w:t>erkeleyamide A</w:t>
      </w:r>
      <w:bookmarkEnd w:id="67"/>
      <w:bookmarkEnd w:id="68"/>
    </w:p>
    <w:p w14:paraId="724DFA8F" w14:textId="7728948C" w:rsidR="000365BB" w:rsidRDefault="000365BB" w:rsidP="00A74B23">
      <w:pPr>
        <w:spacing w:line="360" w:lineRule="auto"/>
      </w:pPr>
      <w:r>
        <w:t xml:space="preserve">There are three synthetic methods in the literature to make </w:t>
      </w:r>
      <w:r w:rsidR="00DE679B">
        <w:t>b</w:t>
      </w:r>
      <w:r>
        <w:t xml:space="preserve">erkeleyamide A </w:t>
      </w:r>
      <w:r>
        <w:rPr>
          <w:b/>
          <w:bCs/>
        </w:rPr>
        <w:t>8</w:t>
      </w:r>
      <w:r>
        <w:t>.</w:t>
      </w:r>
      <w:r>
        <w:fldChar w:fldCharType="begin" w:fldLock="1"/>
      </w:r>
      <w:r w:rsidR="00E10A18">
        <w:instrText>ADDIN CSL_CITATION {"citationItems":[{"id":"ITEM-1","itemData":{"abstract":"A chiral-pool approach to (-)-berkeleyamide A 1 based on a diastereoselective nitrile oxide [3 + 2]-cycloaddition completes the first total synthesis establishing the absolute stereochemistry of the natural product.","author":[{"dropping-particle":"","family":"Sperry","given":"Jonathan","non-dropping-particle":"","parse-names":false,"suffix":""},{"dropping-particle":"","family":"Harris","given":"Eric B J","non-dropping-particle":"","parse-names":false,"suffix":""},{"dropping-particle":"","family":"Brimble","given":"Margaret A","non-dropping-particle":"","parse-names":false,"suffix":""}],"container-title":"Organic Letters","id":"ITEM-1","issued":{"date-parts":[["2010"]]},"page":"420-423","title":"Total Synthesis and Absolute Configuration of (-)-Berkeleyamide A","type":"article-journal","volume":"12"},"uris":["http://www.mendeley.com/documents/?uuid=b1dce2e1-2a45-374c-a335-40ab22920cf1"]}],"mendeley":{"formattedCitation":"&lt;sup&gt;29&lt;/sup&gt;","plainTextFormattedCitation":"29","previouslyFormattedCitation":"&lt;sup&gt;29&lt;/sup&gt;"},"properties":{"noteIndex":0},"schema":"https://github.com/citation-style-language/schema/raw/master/csl-citation.json"}</w:instrText>
      </w:r>
      <w:r>
        <w:fldChar w:fldCharType="separate"/>
      </w:r>
      <w:r w:rsidR="00BF7C91" w:rsidRPr="00BF7C91">
        <w:rPr>
          <w:noProof/>
          <w:vertAlign w:val="superscript"/>
        </w:rPr>
        <w:t>29</w:t>
      </w:r>
      <w:r>
        <w:fldChar w:fldCharType="end"/>
      </w:r>
      <w:r>
        <w:rPr>
          <w:vertAlign w:val="superscript"/>
        </w:rPr>
        <w:t>,</w:t>
      </w:r>
      <w:r>
        <w:fldChar w:fldCharType="begin" w:fldLock="1"/>
      </w:r>
      <w:r w:rsidR="002042C7">
        <w:instrText>ADDIN CSL_CITATION {"citationItems":[{"id":"ITEM-1","itemData":{"DOI":"10.1021/jo1001033","author":[{"dropping-particle":"","family":"Kulkarni","given":"Swapnil J","non-dropping-particle":"","parse-names":false,"suffix":""},{"dropping-particle":"","family":"Pedduri","given":"Yakambram","non-dropping-particle":"","parse-names":false,"suffix":""},{"dropping-particle":"","family":"Chittiboyina","given":"Amar G","non-dropping-particle":"","parse-names":false,"suffix":""},{"dropping-particle":"","family":"Avery","given":"Mitchell A","non-dropping-particle":"","parse-names":false,"suffix":""}],"container-title":"J. Org. Chem","id":"ITEM-1","issued":{"date-parts":[["2010"]]},"page":"3113-3116","title":"Asymmetric Total Synthesis of the Caspase-1 Inhibitor (-)-Berkeleyamide A","type":"article-journal","volume":"75"},"uris":["http://www.mendeley.com/documents/?uuid=9f94b084-786b-32ec-a0b4-55f34d795755"]}],"mendeley":{"formattedCitation":"&lt;sup&gt;76&lt;/sup&gt;","plainTextFormattedCitation":"76","previouslyFormattedCitation":"&lt;sup&gt;76&lt;/sup&gt;"},"properties":{"noteIndex":0},"schema":"https://github.com/citation-style-language/schema/raw/master/csl-citation.json"}</w:instrText>
      </w:r>
      <w:r>
        <w:fldChar w:fldCharType="separate"/>
      </w:r>
      <w:r w:rsidR="002042C7" w:rsidRPr="002042C7">
        <w:rPr>
          <w:noProof/>
          <w:vertAlign w:val="superscript"/>
        </w:rPr>
        <w:t>76</w:t>
      </w:r>
      <w:r>
        <w:fldChar w:fldCharType="end"/>
      </w:r>
      <w:r>
        <w:rPr>
          <w:vertAlign w:val="superscript"/>
        </w:rPr>
        <w:t>,</w:t>
      </w:r>
      <w:r>
        <w:fldChar w:fldCharType="begin" w:fldLock="1"/>
      </w:r>
      <w:r w:rsidR="002042C7">
        <w:instrText>ADDIN CSL_CITATION {"citationItems":[{"id":"ITEM-1","itemData":{"DOI":"10.1002/ejoc.201000914","ISSN":"1434193X","abstract":"A short and efficient synthesis of the novel cytotoxic natural product berkeleyamide A, isolated from a deep-water Penicillium rubrum, has been accomplished. L-Leucinol was used as the only chiral starting material. A diastereoselective aldol condensation is the key step in the synthesis. A stereoselective total synthesis of the Caspase 1 inhibitor (-)-berkeleyamide A is described, starting from commercially available L-leucinol © 2010 WILEY-VCH Verlag GmbH &amp; Co. KGaA, Weinheim.","author":[{"dropping-particle":"","family":"Chakor","given":"Narayan S.","non-dropping-particle":"","parse-names":false,"suffix":""},{"dropping-particle":"","family":"Dallavalle","given":"Sabrina","non-dropping-particle":"","parse-names":false,"suffix":""},{"dropping-particle":"","family":"Scaglioni","given":"Leonardo","non-dropping-particle":"","parse-names":false,"suffix":""},{"dropping-particle":"","family":"Merlini","given":"Lucio","non-dropping-particle":"","parse-names":false,"suffix":""}],"container-title":"European Journal of Organic Chemistry","id":"ITEM-1","issue":"32","issued":{"date-parts":[["2010","11","1"]]},"page":"6217-6223","publisher":"John Wiley &amp; Sons, Ltd","title":"Total Synthesis of Berkeleyamide A and its 10-epi Isomer","type":"article-journal","volume":"2010"},"uris":["http://www.mendeley.com/documents/?uuid=54b89fea-7c65-30ee-a0ec-3a6aa4a3216c"]}],"mendeley":{"formattedCitation":"&lt;sup&gt;77&lt;/sup&gt;","plainTextFormattedCitation":"77","previouslyFormattedCitation":"&lt;sup&gt;77&lt;/sup&gt;"},"properties":{"noteIndex":0},"schema":"https://github.com/citation-style-language/schema/raw/master/csl-citation.json"}</w:instrText>
      </w:r>
      <w:r>
        <w:fldChar w:fldCharType="separate"/>
      </w:r>
      <w:r w:rsidR="002042C7" w:rsidRPr="002042C7">
        <w:rPr>
          <w:noProof/>
          <w:vertAlign w:val="superscript"/>
        </w:rPr>
        <w:t>77</w:t>
      </w:r>
      <w:r>
        <w:fldChar w:fldCharType="end"/>
      </w:r>
      <w:r>
        <w:t xml:space="preserve"> All three synthetic pathways were </w:t>
      </w:r>
      <w:r w:rsidR="00B906C6">
        <w:t>reported</w:t>
      </w:r>
      <w:r>
        <w:t xml:space="preserve"> in 2010 and use a chiral pool approach, with amino acid</w:t>
      </w:r>
      <w:r w:rsidR="00501685">
        <w:t>,</w:t>
      </w:r>
      <w:r>
        <w:t xml:space="preserve"> </w:t>
      </w:r>
      <w:r w:rsidRPr="00001EAD">
        <w:t>L</w:t>
      </w:r>
      <w:r>
        <w:t xml:space="preserve">-leucine </w:t>
      </w:r>
      <w:r>
        <w:rPr>
          <w:b/>
          <w:bCs/>
        </w:rPr>
        <w:t>1</w:t>
      </w:r>
      <w:r w:rsidR="009342B8">
        <w:rPr>
          <w:b/>
          <w:bCs/>
        </w:rPr>
        <w:t>1</w:t>
      </w:r>
      <w:r w:rsidR="00E17031">
        <w:rPr>
          <w:b/>
          <w:bCs/>
        </w:rPr>
        <w:t>8</w:t>
      </w:r>
      <w:r>
        <w:t xml:space="preserve"> as the starting material</w:t>
      </w:r>
      <w:r w:rsidR="00B906C6">
        <w:t>,</w:t>
      </w:r>
      <w:r>
        <w:t xml:space="preserve"> the three different synthetic methods relied upon two key steps, an aldol condensation, and a cycloaddition reaction. </w:t>
      </w:r>
    </w:p>
    <w:p w14:paraId="34923E94" w14:textId="1BF2A45C" w:rsidR="000365BB" w:rsidRDefault="000365BB" w:rsidP="00A74B23">
      <w:pPr>
        <w:pStyle w:val="Heading3"/>
        <w:spacing w:line="360" w:lineRule="auto"/>
      </w:pPr>
      <w:bookmarkStart w:id="69" w:name="_Toc77751911"/>
      <w:bookmarkStart w:id="70" w:name="_Toc167702653"/>
      <w:r>
        <w:t xml:space="preserve">Total </w:t>
      </w:r>
      <w:r w:rsidR="0093712C">
        <w:t>s</w:t>
      </w:r>
      <w:r>
        <w:t xml:space="preserve">ynthesis and </w:t>
      </w:r>
      <w:r w:rsidR="0093712C">
        <w:t>a</w:t>
      </w:r>
      <w:r>
        <w:t xml:space="preserve">bsolute </w:t>
      </w:r>
      <w:r w:rsidR="0093712C">
        <w:t>c</w:t>
      </w:r>
      <w:r>
        <w:t>onfiguration of (-)-</w:t>
      </w:r>
      <w:r w:rsidR="00DE679B">
        <w:t>b</w:t>
      </w:r>
      <w:r>
        <w:t>erkeleyamide</w:t>
      </w:r>
      <w:bookmarkEnd w:id="69"/>
      <w:bookmarkEnd w:id="70"/>
    </w:p>
    <w:p w14:paraId="69778CB4" w14:textId="1005B833" w:rsidR="000365BB" w:rsidRDefault="000365BB" w:rsidP="00A74B23">
      <w:pPr>
        <w:pStyle w:val="CommentText"/>
        <w:spacing w:line="360" w:lineRule="auto"/>
        <w:rPr>
          <w:sz w:val="22"/>
          <w:szCs w:val="22"/>
        </w:rPr>
      </w:pPr>
      <w:r>
        <w:rPr>
          <w:sz w:val="22"/>
          <w:szCs w:val="22"/>
        </w:rPr>
        <w:t xml:space="preserve">The key step in the synthetic pathway proposed by Brimble </w:t>
      </w:r>
      <w:r>
        <w:rPr>
          <w:i/>
          <w:iCs/>
          <w:sz w:val="22"/>
          <w:szCs w:val="22"/>
        </w:rPr>
        <w:t>et al.</w:t>
      </w:r>
      <w:r>
        <w:rPr>
          <w:b/>
          <w:bCs/>
          <w:sz w:val="22"/>
          <w:szCs w:val="22"/>
        </w:rPr>
        <w:fldChar w:fldCharType="begin" w:fldLock="1"/>
      </w:r>
      <w:r w:rsidR="00E10A18">
        <w:rPr>
          <w:b/>
          <w:bCs/>
          <w:sz w:val="22"/>
          <w:szCs w:val="22"/>
        </w:rPr>
        <w:instrText>ADDIN CSL_CITATION {"citationItems":[{"id":"ITEM-1","itemData":{"abstract":"A chiral-pool approach to (-)-berkeleyamide A 1 based on a diastereoselective nitrile oxide [3 + 2]-cycloaddition completes the first total synthesis establishing the absolute stereochemistry of the natural product.","author":[{"dropping-particle":"","family":"Sperry","given":"Jonathan","non-dropping-particle":"","parse-names":false,"suffix":""},{"dropping-particle":"","family":"Harris","given":"Eric B J","non-dropping-particle":"","parse-names":false,"suffix":""},{"dropping-particle":"","family":"Brimble","given":"Margaret A","non-dropping-particle":"","parse-names":false,"suffix":""}],"container-title":"Organic Letters","id":"ITEM-1","issued":{"date-parts":[["2010"]]},"page":"420-423","title":"Total Synthesis and Absolute Configuration of (-)-Berkeleyamide A","type":"article-journal","volume":"12"},"uris":["http://www.mendeley.com/documents/?uuid=b1dce2e1-2a45-374c-a335-40ab22920cf1"]}],"mendeley":{"formattedCitation":"&lt;sup&gt;29&lt;/sup&gt;","plainTextFormattedCitation":"29","previouslyFormattedCitation":"&lt;sup&gt;29&lt;/sup&gt;"},"properties":{"noteIndex":0},"schema":"https://github.com/citation-style-language/schema/raw/master/csl-citation.json"}</w:instrText>
      </w:r>
      <w:r>
        <w:rPr>
          <w:b/>
          <w:bCs/>
          <w:sz w:val="22"/>
          <w:szCs w:val="22"/>
        </w:rPr>
        <w:fldChar w:fldCharType="separate"/>
      </w:r>
      <w:r w:rsidR="00BF7C91" w:rsidRPr="00BF7C91">
        <w:rPr>
          <w:bCs/>
          <w:noProof/>
          <w:sz w:val="22"/>
          <w:szCs w:val="22"/>
          <w:vertAlign w:val="superscript"/>
        </w:rPr>
        <w:t>29</w:t>
      </w:r>
      <w:r>
        <w:rPr>
          <w:b/>
          <w:bCs/>
          <w:sz w:val="22"/>
          <w:szCs w:val="22"/>
        </w:rPr>
        <w:fldChar w:fldCharType="end"/>
      </w:r>
      <w:r>
        <w:rPr>
          <w:sz w:val="22"/>
          <w:szCs w:val="22"/>
        </w:rPr>
        <w:t xml:space="preserve"> (</w:t>
      </w:r>
      <w:r>
        <w:rPr>
          <w:sz w:val="22"/>
          <w:szCs w:val="22"/>
        </w:rPr>
        <w:fldChar w:fldCharType="begin"/>
      </w:r>
      <w:r>
        <w:rPr>
          <w:sz w:val="22"/>
          <w:szCs w:val="22"/>
        </w:rPr>
        <w:instrText xml:space="preserve"> REF _Ref56165783 \h  \* MERGEFORMAT </w:instrText>
      </w:r>
      <w:r>
        <w:rPr>
          <w:sz w:val="22"/>
          <w:szCs w:val="22"/>
        </w:rPr>
      </w:r>
      <w:r>
        <w:rPr>
          <w:sz w:val="22"/>
          <w:szCs w:val="22"/>
        </w:rPr>
        <w:fldChar w:fldCharType="separate"/>
      </w:r>
      <w:r w:rsidR="004E6D34" w:rsidRPr="004E6D34">
        <w:rPr>
          <w:sz w:val="22"/>
          <w:szCs w:val="22"/>
        </w:rPr>
        <w:t xml:space="preserve">Scheme </w:t>
      </w:r>
      <w:r w:rsidR="004E6D34" w:rsidRPr="004E6D34">
        <w:rPr>
          <w:noProof/>
          <w:sz w:val="22"/>
          <w:szCs w:val="22"/>
        </w:rPr>
        <w:t>19</w:t>
      </w:r>
      <w:r>
        <w:rPr>
          <w:sz w:val="22"/>
          <w:szCs w:val="22"/>
        </w:rPr>
        <w:fldChar w:fldCharType="end"/>
      </w:r>
      <w:r>
        <w:rPr>
          <w:sz w:val="22"/>
          <w:szCs w:val="22"/>
        </w:rPr>
        <w:t xml:space="preserve">) was a diastereoselective [3+2] cycloaddition of lactam </w:t>
      </w:r>
      <w:r>
        <w:rPr>
          <w:b/>
          <w:bCs/>
          <w:sz w:val="22"/>
          <w:szCs w:val="22"/>
        </w:rPr>
        <w:t>1</w:t>
      </w:r>
      <w:r w:rsidR="00046254">
        <w:rPr>
          <w:b/>
          <w:bCs/>
          <w:sz w:val="22"/>
          <w:szCs w:val="22"/>
        </w:rPr>
        <w:t>2</w:t>
      </w:r>
      <w:r w:rsidR="00E17031">
        <w:rPr>
          <w:b/>
          <w:bCs/>
          <w:sz w:val="22"/>
          <w:szCs w:val="22"/>
        </w:rPr>
        <w:t>6</w:t>
      </w:r>
      <w:r>
        <w:rPr>
          <w:sz w:val="22"/>
          <w:szCs w:val="22"/>
        </w:rPr>
        <w:t xml:space="preserve"> and iminoyl chloride </w:t>
      </w:r>
      <w:r>
        <w:rPr>
          <w:b/>
          <w:bCs/>
          <w:sz w:val="22"/>
          <w:szCs w:val="22"/>
        </w:rPr>
        <w:t>1</w:t>
      </w:r>
      <w:r w:rsidR="00046254">
        <w:rPr>
          <w:b/>
          <w:bCs/>
          <w:sz w:val="22"/>
          <w:szCs w:val="22"/>
        </w:rPr>
        <w:t>2</w:t>
      </w:r>
      <w:r w:rsidR="00E17031">
        <w:rPr>
          <w:b/>
          <w:bCs/>
          <w:sz w:val="22"/>
          <w:szCs w:val="22"/>
        </w:rPr>
        <w:t>8</w:t>
      </w:r>
      <w:r>
        <w:rPr>
          <w:b/>
          <w:bCs/>
          <w:sz w:val="22"/>
          <w:szCs w:val="22"/>
        </w:rPr>
        <w:t xml:space="preserve"> </w:t>
      </w:r>
      <w:r>
        <w:rPr>
          <w:sz w:val="22"/>
          <w:szCs w:val="22"/>
        </w:rPr>
        <w:t xml:space="preserve">to give cycloadduct </w:t>
      </w:r>
      <w:r>
        <w:rPr>
          <w:b/>
          <w:bCs/>
          <w:sz w:val="22"/>
          <w:szCs w:val="22"/>
        </w:rPr>
        <w:t>1</w:t>
      </w:r>
      <w:r w:rsidR="00046254">
        <w:rPr>
          <w:b/>
          <w:bCs/>
          <w:sz w:val="22"/>
          <w:szCs w:val="22"/>
        </w:rPr>
        <w:t>2</w:t>
      </w:r>
      <w:r w:rsidR="00E17031">
        <w:rPr>
          <w:b/>
          <w:bCs/>
          <w:sz w:val="22"/>
          <w:szCs w:val="22"/>
        </w:rPr>
        <w:t>9</w:t>
      </w:r>
      <w:r>
        <w:rPr>
          <w:sz w:val="22"/>
          <w:szCs w:val="22"/>
        </w:rPr>
        <w:t xml:space="preserve"> with the desired stereochemistry</w:t>
      </w:r>
      <w:r>
        <w:rPr>
          <w:b/>
          <w:bCs/>
          <w:sz w:val="22"/>
          <w:szCs w:val="22"/>
        </w:rPr>
        <w:t xml:space="preserve"> </w:t>
      </w:r>
      <w:r>
        <w:rPr>
          <w:sz w:val="22"/>
          <w:szCs w:val="22"/>
        </w:rPr>
        <w:t xml:space="preserve">in a </w:t>
      </w:r>
      <w:r w:rsidR="00E94104">
        <w:rPr>
          <w:sz w:val="22"/>
          <w:szCs w:val="22"/>
        </w:rPr>
        <w:t>3</w:t>
      </w:r>
      <w:r>
        <w:rPr>
          <w:sz w:val="22"/>
          <w:szCs w:val="22"/>
        </w:rPr>
        <w:t>:1</w:t>
      </w:r>
      <w:r w:rsidR="00625C40">
        <w:rPr>
          <w:sz w:val="22"/>
          <w:szCs w:val="22"/>
        </w:rPr>
        <w:t xml:space="preserve"> (</w:t>
      </w:r>
      <w:r w:rsidR="00625C40">
        <w:rPr>
          <w:b/>
          <w:bCs/>
          <w:sz w:val="22"/>
          <w:szCs w:val="22"/>
        </w:rPr>
        <w:t>1</w:t>
      </w:r>
      <w:r w:rsidR="00046254">
        <w:rPr>
          <w:b/>
          <w:bCs/>
          <w:sz w:val="22"/>
          <w:szCs w:val="22"/>
        </w:rPr>
        <w:t>2</w:t>
      </w:r>
      <w:r w:rsidR="00E17031">
        <w:rPr>
          <w:b/>
          <w:bCs/>
          <w:sz w:val="22"/>
          <w:szCs w:val="22"/>
        </w:rPr>
        <w:t>9</w:t>
      </w:r>
      <w:r w:rsidR="00625C40">
        <w:rPr>
          <w:b/>
          <w:bCs/>
          <w:sz w:val="22"/>
          <w:szCs w:val="22"/>
        </w:rPr>
        <w:t>:1</w:t>
      </w:r>
      <w:r w:rsidR="00E17031">
        <w:rPr>
          <w:b/>
          <w:bCs/>
          <w:sz w:val="22"/>
          <w:szCs w:val="22"/>
        </w:rPr>
        <w:t>30</w:t>
      </w:r>
      <w:r w:rsidR="00625C40">
        <w:rPr>
          <w:sz w:val="22"/>
          <w:szCs w:val="22"/>
        </w:rPr>
        <w:t>)</w:t>
      </w:r>
      <w:r w:rsidR="00625C40">
        <w:rPr>
          <w:b/>
          <w:bCs/>
          <w:sz w:val="22"/>
          <w:szCs w:val="22"/>
        </w:rPr>
        <w:t xml:space="preserve"> </w:t>
      </w:r>
      <w:r>
        <w:rPr>
          <w:i/>
          <w:iCs/>
          <w:sz w:val="22"/>
          <w:szCs w:val="22"/>
        </w:rPr>
        <w:t>trans:cis</w:t>
      </w:r>
      <w:r>
        <w:rPr>
          <w:sz w:val="22"/>
          <w:szCs w:val="22"/>
        </w:rPr>
        <w:t xml:space="preserve"> ratio. The stereochemistry of the alkene in lactam </w:t>
      </w:r>
      <w:r>
        <w:rPr>
          <w:b/>
          <w:bCs/>
          <w:sz w:val="22"/>
          <w:szCs w:val="22"/>
        </w:rPr>
        <w:t>1</w:t>
      </w:r>
      <w:r w:rsidR="00046254">
        <w:rPr>
          <w:b/>
          <w:bCs/>
          <w:sz w:val="22"/>
          <w:szCs w:val="22"/>
        </w:rPr>
        <w:t>2</w:t>
      </w:r>
      <w:r w:rsidR="00E17031">
        <w:rPr>
          <w:b/>
          <w:bCs/>
          <w:sz w:val="22"/>
          <w:szCs w:val="22"/>
        </w:rPr>
        <w:t>6</w:t>
      </w:r>
      <w:r>
        <w:rPr>
          <w:sz w:val="22"/>
          <w:szCs w:val="22"/>
        </w:rPr>
        <w:t xml:space="preserve"> was determined using nOe spectroscopy which showed the major isomer had a </w:t>
      </w:r>
      <w:r>
        <w:rPr>
          <w:i/>
          <w:iCs/>
          <w:sz w:val="22"/>
          <w:szCs w:val="22"/>
        </w:rPr>
        <w:t xml:space="preserve">trans </w:t>
      </w:r>
      <w:r>
        <w:rPr>
          <w:sz w:val="22"/>
          <w:szCs w:val="22"/>
        </w:rPr>
        <w:t xml:space="preserve">relationship to the isobutyl group. The </w:t>
      </w:r>
      <w:r>
        <w:rPr>
          <w:i/>
          <w:iCs/>
          <w:sz w:val="22"/>
          <w:szCs w:val="22"/>
        </w:rPr>
        <w:t xml:space="preserve">trans </w:t>
      </w:r>
      <w:r>
        <w:rPr>
          <w:sz w:val="22"/>
          <w:szCs w:val="22"/>
        </w:rPr>
        <w:t xml:space="preserve">stereochemistry influenced the stereochemistry at C10 in cycloadduct </w:t>
      </w:r>
      <w:r>
        <w:rPr>
          <w:b/>
          <w:bCs/>
          <w:sz w:val="22"/>
          <w:szCs w:val="22"/>
        </w:rPr>
        <w:t>1</w:t>
      </w:r>
      <w:r w:rsidR="00046254">
        <w:rPr>
          <w:b/>
          <w:bCs/>
          <w:sz w:val="22"/>
          <w:szCs w:val="22"/>
        </w:rPr>
        <w:t>2</w:t>
      </w:r>
      <w:r w:rsidR="00E17031">
        <w:rPr>
          <w:b/>
          <w:bCs/>
          <w:sz w:val="22"/>
          <w:szCs w:val="22"/>
        </w:rPr>
        <w:t>9</w:t>
      </w:r>
      <w:r>
        <w:rPr>
          <w:sz w:val="22"/>
          <w:szCs w:val="22"/>
        </w:rPr>
        <w:t xml:space="preserve">. The stereochemistry of lactam </w:t>
      </w:r>
      <w:r>
        <w:rPr>
          <w:b/>
          <w:bCs/>
          <w:sz w:val="22"/>
          <w:szCs w:val="22"/>
        </w:rPr>
        <w:t>1</w:t>
      </w:r>
      <w:r w:rsidR="00046254">
        <w:rPr>
          <w:b/>
          <w:bCs/>
          <w:sz w:val="22"/>
          <w:szCs w:val="22"/>
        </w:rPr>
        <w:t>2</w:t>
      </w:r>
      <w:r w:rsidR="00E17031">
        <w:rPr>
          <w:b/>
          <w:bCs/>
          <w:sz w:val="22"/>
          <w:szCs w:val="22"/>
        </w:rPr>
        <w:t>6</w:t>
      </w:r>
      <w:r>
        <w:rPr>
          <w:b/>
          <w:bCs/>
          <w:sz w:val="22"/>
          <w:szCs w:val="22"/>
        </w:rPr>
        <w:t xml:space="preserve"> </w:t>
      </w:r>
      <w:r>
        <w:rPr>
          <w:sz w:val="22"/>
          <w:szCs w:val="22"/>
        </w:rPr>
        <w:t xml:space="preserve">was defined by the stereochemistry of </w:t>
      </w:r>
      <w:r w:rsidRPr="00AB09A3">
        <w:rPr>
          <w:sz w:val="22"/>
          <w:szCs w:val="22"/>
        </w:rPr>
        <w:t>L-leucine</w:t>
      </w:r>
      <w:r>
        <w:rPr>
          <w:sz w:val="22"/>
          <w:szCs w:val="22"/>
        </w:rPr>
        <w:t xml:space="preserve"> </w:t>
      </w:r>
      <w:r>
        <w:rPr>
          <w:b/>
          <w:bCs/>
          <w:sz w:val="22"/>
          <w:szCs w:val="22"/>
        </w:rPr>
        <w:t>1</w:t>
      </w:r>
      <w:r w:rsidR="009342B8">
        <w:rPr>
          <w:b/>
          <w:bCs/>
          <w:sz w:val="22"/>
          <w:szCs w:val="22"/>
        </w:rPr>
        <w:t>1</w:t>
      </w:r>
      <w:r w:rsidR="00E17031">
        <w:rPr>
          <w:b/>
          <w:bCs/>
          <w:sz w:val="22"/>
          <w:szCs w:val="22"/>
        </w:rPr>
        <w:t>8</w:t>
      </w:r>
      <w:r>
        <w:rPr>
          <w:sz w:val="22"/>
          <w:szCs w:val="22"/>
        </w:rPr>
        <w:t>.</w:t>
      </w:r>
    </w:p>
    <w:p w14:paraId="2A5DC689" w14:textId="4FEC7875" w:rsidR="000365BB" w:rsidRDefault="000365BB" w:rsidP="00A74B23">
      <w:pPr>
        <w:spacing w:line="360" w:lineRule="auto"/>
      </w:pPr>
      <w:r>
        <w:t xml:space="preserve">To create lactam </w:t>
      </w:r>
      <w:r>
        <w:rPr>
          <w:b/>
          <w:bCs/>
        </w:rPr>
        <w:t>1</w:t>
      </w:r>
      <w:r w:rsidR="00046254">
        <w:rPr>
          <w:b/>
          <w:bCs/>
        </w:rPr>
        <w:t>2</w:t>
      </w:r>
      <w:r w:rsidR="00E17031">
        <w:rPr>
          <w:b/>
          <w:bCs/>
        </w:rPr>
        <w:t>6</w:t>
      </w:r>
      <w:r>
        <w:t xml:space="preserve">, a Boc protected lactam </w:t>
      </w:r>
      <w:r>
        <w:rPr>
          <w:b/>
          <w:bCs/>
        </w:rPr>
        <w:t>1</w:t>
      </w:r>
      <w:r w:rsidR="009342B8">
        <w:rPr>
          <w:b/>
          <w:bCs/>
        </w:rPr>
        <w:t>2</w:t>
      </w:r>
      <w:r w:rsidR="00E17031">
        <w:rPr>
          <w:b/>
          <w:bCs/>
        </w:rPr>
        <w:t>2</w:t>
      </w:r>
      <w:r>
        <w:rPr>
          <w:b/>
          <w:bCs/>
        </w:rPr>
        <w:t xml:space="preserve"> </w:t>
      </w:r>
      <w:r>
        <w:t xml:space="preserve">was synthesised from </w:t>
      </w:r>
      <w:r w:rsidRPr="00001EAD">
        <w:t>L</w:t>
      </w:r>
      <w:r>
        <w:t xml:space="preserve">-leucine </w:t>
      </w:r>
      <w:r>
        <w:rPr>
          <w:b/>
          <w:bCs/>
        </w:rPr>
        <w:t>1</w:t>
      </w:r>
      <w:r w:rsidR="009342B8">
        <w:rPr>
          <w:b/>
          <w:bCs/>
        </w:rPr>
        <w:t>1</w:t>
      </w:r>
      <w:r w:rsidR="00E17031">
        <w:rPr>
          <w:b/>
          <w:bCs/>
        </w:rPr>
        <w:t>8</w:t>
      </w:r>
      <w:r>
        <w:t xml:space="preserve">. A kinetic </w:t>
      </w:r>
      <w:r w:rsidR="006A2532">
        <w:t>isomerisation</w:t>
      </w:r>
      <w:r>
        <w:t xml:space="preserve"> route was followed to obtain alkene </w:t>
      </w:r>
      <w:r>
        <w:rPr>
          <w:b/>
          <w:bCs/>
        </w:rPr>
        <w:t>1</w:t>
      </w:r>
      <w:r w:rsidR="00046254">
        <w:rPr>
          <w:b/>
          <w:bCs/>
        </w:rPr>
        <w:t>2</w:t>
      </w:r>
      <w:r w:rsidR="00E17031">
        <w:rPr>
          <w:b/>
          <w:bCs/>
        </w:rPr>
        <w:t>4</w:t>
      </w:r>
      <w:r>
        <w:t xml:space="preserve">. To make alkene </w:t>
      </w:r>
      <w:r>
        <w:rPr>
          <w:b/>
          <w:bCs/>
        </w:rPr>
        <w:t>1</w:t>
      </w:r>
      <w:r w:rsidR="00046254">
        <w:rPr>
          <w:b/>
          <w:bCs/>
        </w:rPr>
        <w:t>2</w:t>
      </w:r>
      <w:r w:rsidR="00562DEB">
        <w:rPr>
          <w:b/>
          <w:bCs/>
        </w:rPr>
        <w:t>4</w:t>
      </w:r>
      <w:r>
        <w:t xml:space="preserve">, an enolate from the Boc protected lactam </w:t>
      </w:r>
      <w:r>
        <w:rPr>
          <w:b/>
          <w:bCs/>
        </w:rPr>
        <w:t>1</w:t>
      </w:r>
      <w:r w:rsidR="009342B8">
        <w:rPr>
          <w:b/>
          <w:bCs/>
        </w:rPr>
        <w:t>2</w:t>
      </w:r>
      <w:r w:rsidR="00E17031">
        <w:rPr>
          <w:b/>
          <w:bCs/>
        </w:rPr>
        <w:t>2</w:t>
      </w:r>
      <w:r>
        <w:t xml:space="preserve"> was synthesised by using lithium hexamethyldisilazide </w:t>
      </w:r>
      <w:r w:rsidR="006A2532">
        <w:t>and</w:t>
      </w:r>
      <w:r>
        <w:t xml:space="preserve"> adding acetaldehyde which caused alkylation followed by mesylation producing enolate intermediate </w:t>
      </w:r>
      <w:r>
        <w:rPr>
          <w:b/>
          <w:bCs/>
        </w:rPr>
        <w:t>1</w:t>
      </w:r>
      <w:r w:rsidR="00046254">
        <w:rPr>
          <w:b/>
          <w:bCs/>
        </w:rPr>
        <w:t>2</w:t>
      </w:r>
      <w:r w:rsidR="00562DEB">
        <w:rPr>
          <w:b/>
          <w:bCs/>
        </w:rPr>
        <w:t>3</w:t>
      </w:r>
      <w:r>
        <w:t xml:space="preserve">. Elimination of the mesylate </w:t>
      </w:r>
      <w:r w:rsidR="00B906C6">
        <w:t>from</w:t>
      </w:r>
      <w:r>
        <w:t xml:space="preserve"> intermediate </w:t>
      </w:r>
      <w:r>
        <w:rPr>
          <w:b/>
          <w:bCs/>
        </w:rPr>
        <w:t>1</w:t>
      </w:r>
      <w:r w:rsidR="00046254">
        <w:rPr>
          <w:b/>
          <w:bCs/>
        </w:rPr>
        <w:t>2</w:t>
      </w:r>
      <w:r w:rsidR="00E17031">
        <w:rPr>
          <w:b/>
          <w:bCs/>
        </w:rPr>
        <w:t>3</w:t>
      </w:r>
      <w:r>
        <w:rPr>
          <w:b/>
          <w:bCs/>
        </w:rPr>
        <w:t xml:space="preserve"> </w:t>
      </w:r>
      <w:r>
        <w:t>using 1,8-diazabicyclo[5.4.0]undec-7-ene</w:t>
      </w:r>
      <w:r w:rsidR="00F86639">
        <w:t xml:space="preserve"> (DBU)</w:t>
      </w:r>
      <w:r>
        <w:t xml:space="preserve"> create</w:t>
      </w:r>
      <w:r w:rsidR="00B906C6">
        <w:t>d</w:t>
      </w:r>
      <w:r>
        <w:t xml:space="preserve"> alkene mixture </w:t>
      </w:r>
      <w:r>
        <w:rPr>
          <w:b/>
          <w:bCs/>
        </w:rPr>
        <w:t>1</w:t>
      </w:r>
      <w:r w:rsidR="00046254">
        <w:rPr>
          <w:b/>
          <w:bCs/>
        </w:rPr>
        <w:t>2</w:t>
      </w:r>
      <w:r w:rsidR="00E17031">
        <w:rPr>
          <w:b/>
          <w:bCs/>
        </w:rPr>
        <w:t>4</w:t>
      </w:r>
      <w:r>
        <w:rPr>
          <w:b/>
          <w:bCs/>
        </w:rPr>
        <w:t xml:space="preserve"> </w:t>
      </w:r>
      <w:r>
        <w:t xml:space="preserve">in a 3:1 </w:t>
      </w:r>
      <w:r>
        <w:rPr>
          <w:i/>
          <w:iCs/>
        </w:rPr>
        <w:t>E:Z</w:t>
      </w:r>
      <w:r>
        <w:t xml:space="preserve"> ratio. To create the terminal alkene in lactam </w:t>
      </w:r>
      <w:r>
        <w:rPr>
          <w:b/>
          <w:bCs/>
        </w:rPr>
        <w:t>1</w:t>
      </w:r>
      <w:r w:rsidR="00046254">
        <w:rPr>
          <w:b/>
          <w:bCs/>
        </w:rPr>
        <w:t>2</w:t>
      </w:r>
      <w:r w:rsidR="00E17031">
        <w:rPr>
          <w:b/>
          <w:bCs/>
        </w:rPr>
        <w:t>6</w:t>
      </w:r>
      <w:r>
        <w:t xml:space="preserve">, a kinetic protonation was performed using potassium hexamethyldisilazide followed by quenching using acetic acid to give lactam </w:t>
      </w:r>
      <w:r>
        <w:rPr>
          <w:b/>
          <w:bCs/>
        </w:rPr>
        <w:t>1</w:t>
      </w:r>
      <w:r w:rsidR="00046254">
        <w:rPr>
          <w:b/>
          <w:bCs/>
        </w:rPr>
        <w:t>2</w:t>
      </w:r>
      <w:r w:rsidR="00E17031">
        <w:rPr>
          <w:b/>
          <w:bCs/>
        </w:rPr>
        <w:t>6</w:t>
      </w:r>
      <w:r>
        <w:rPr>
          <w:b/>
          <w:bCs/>
        </w:rPr>
        <w:t xml:space="preserve"> </w:t>
      </w:r>
      <w:r>
        <w:t xml:space="preserve">in an 8:1 ratio of </w:t>
      </w:r>
      <w:r w:rsidR="00CB3113">
        <w:rPr>
          <w:i/>
          <w:iCs/>
        </w:rPr>
        <w:t>anti:syn</w:t>
      </w:r>
      <w:r>
        <w:t xml:space="preserve"> isomers – this was used in the key cycloaddition step. The next compound Brimble </w:t>
      </w:r>
      <w:r>
        <w:rPr>
          <w:i/>
          <w:iCs/>
        </w:rPr>
        <w:t xml:space="preserve">et. al. </w:t>
      </w:r>
      <w:r>
        <w:t xml:space="preserve">required for the [3+2] cycloaddition step was iminoyl chloride </w:t>
      </w:r>
      <w:r>
        <w:rPr>
          <w:b/>
          <w:bCs/>
        </w:rPr>
        <w:t>1</w:t>
      </w:r>
      <w:r w:rsidR="00046254">
        <w:rPr>
          <w:b/>
          <w:bCs/>
        </w:rPr>
        <w:t>2</w:t>
      </w:r>
      <w:r w:rsidR="00E17031">
        <w:rPr>
          <w:b/>
          <w:bCs/>
        </w:rPr>
        <w:t>8</w:t>
      </w:r>
      <w:r>
        <w:rPr>
          <w:b/>
          <w:bCs/>
        </w:rPr>
        <w:t xml:space="preserve"> </w:t>
      </w:r>
      <w:r>
        <w:t xml:space="preserve">which was synthesised from aldoxime </w:t>
      </w:r>
      <w:r>
        <w:rPr>
          <w:b/>
          <w:bCs/>
        </w:rPr>
        <w:t>1</w:t>
      </w:r>
      <w:r w:rsidR="00046254">
        <w:rPr>
          <w:b/>
          <w:bCs/>
        </w:rPr>
        <w:t>2</w:t>
      </w:r>
      <w:r w:rsidR="00E17031">
        <w:rPr>
          <w:b/>
          <w:bCs/>
        </w:rPr>
        <w:t>7</w:t>
      </w:r>
      <w:r>
        <w:t xml:space="preserve">. </w:t>
      </w:r>
    </w:p>
    <w:p w14:paraId="6A9633E2" w14:textId="272E6AC5" w:rsidR="000365BB" w:rsidRDefault="001048C2" w:rsidP="00A74B23">
      <w:pPr>
        <w:pStyle w:val="Caption"/>
        <w:spacing w:line="360" w:lineRule="auto"/>
        <w:rPr>
          <w:color w:val="FF0000"/>
        </w:rPr>
      </w:pPr>
      <w:r>
        <w:rPr>
          <w:noProof/>
        </w:rPr>
        <w:object w:dxaOrig="10212" w:dyaOrig="14800" w14:anchorId="06767C8E">
          <v:shape id="_x0000_i1052" type="#_x0000_t75" style="width:460.15pt;height:666pt" o:ole="">
            <v:imagedata r:id="rId65" o:title=""/>
          </v:shape>
          <o:OLEObject Type="Embed" ProgID="ChemDraw.Document.6.0" ShapeID="_x0000_i1052" DrawAspect="Content" ObjectID="_1779546958" r:id="rId66"/>
        </w:object>
      </w:r>
      <w:bookmarkStart w:id="71" w:name="_Ref56165783"/>
      <w:r w:rsidR="000365BB">
        <w:t xml:space="preserve">Scheme </w:t>
      </w:r>
      <w:r w:rsidR="002D68E7">
        <w:fldChar w:fldCharType="begin"/>
      </w:r>
      <w:r w:rsidR="002D68E7">
        <w:instrText xml:space="preserve"> SEQ Scheme \* ARABIC </w:instrText>
      </w:r>
      <w:r w:rsidR="002D68E7">
        <w:fldChar w:fldCharType="separate"/>
      </w:r>
      <w:r w:rsidR="004E6D34">
        <w:rPr>
          <w:noProof/>
        </w:rPr>
        <w:t>19</w:t>
      </w:r>
      <w:r w:rsidR="002D68E7">
        <w:rPr>
          <w:noProof/>
        </w:rPr>
        <w:fldChar w:fldCharType="end"/>
      </w:r>
      <w:bookmarkEnd w:id="71"/>
      <w:r w:rsidR="000365BB">
        <w:t xml:space="preserve"> Synthetic route used by </w:t>
      </w:r>
      <w:bookmarkStart w:id="72" w:name="_Hlk68095808"/>
      <w:r w:rsidR="000365BB">
        <w:t>Brimble et al.</w:t>
      </w:r>
      <w:r w:rsidR="000365BB">
        <w:fldChar w:fldCharType="begin" w:fldLock="1"/>
      </w:r>
      <w:r w:rsidR="00E10A18">
        <w:instrText>ADDIN CSL_CITATION {"citationItems":[{"id":"ITEM-1","itemData":{"abstract":"A chiral-pool approach to (-)-berkeleyamide A 1 based on a diastereoselective nitrile oxide [3 + 2]-cycloaddition completes the first total synthesis establishing the absolute stereochemistry of the natural product.","author":[{"dropping-particle":"","family":"Sperry","given":"Jonathan","non-dropping-particle":"","parse-names":false,"suffix":""},{"dropping-particle":"","family":"Harris","given":"Eric B J","non-dropping-particle":"","parse-names":false,"suffix":""},{"dropping-particle":"","family":"Brimble","given":"Margaret A","non-dropping-particle":"","parse-names":false,"suffix":""}],"container-title":"Organic Letters","id":"ITEM-1","issued":{"date-parts":[["2010"]]},"page":"420-423","title":"Total Synthesis and Absolute Configuration of (-)-Berkeleyamide A","type":"article-journal","volume":"12"},"uris":["http://www.mendeley.com/documents/?uuid=b1dce2e1-2a45-374c-a335-40ab22920cf1"]}],"mendeley":{"formattedCitation":"&lt;sup&gt;29&lt;/sup&gt;","plainTextFormattedCitation":"29","previouslyFormattedCitation":"&lt;sup&gt;29&lt;/sup&gt;"},"properties":{"noteIndex":0},"schema":"https://github.com/citation-style-language/schema/raw/master/csl-citation.json"}</w:instrText>
      </w:r>
      <w:r w:rsidR="000365BB">
        <w:fldChar w:fldCharType="separate"/>
      </w:r>
      <w:r w:rsidR="00BF7C91" w:rsidRPr="00BF7C91">
        <w:rPr>
          <w:i w:val="0"/>
          <w:noProof/>
          <w:vertAlign w:val="superscript"/>
        </w:rPr>
        <w:t>29</w:t>
      </w:r>
      <w:r w:rsidR="000365BB">
        <w:fldChar w:fldCharType="end"/>
      </w:r>
      <w:bookmarkEnd w:id="72"/>
      <w:r w:rsidR="000365BB">
        <w:rPr>
          <w:color w:val="FF0000"/>
        </w:rPr>
        <w:t xml:space="preserve"> </w:t>
      </w:r>
    </w:p>
    <w:p w14:paraId="61FA6222" w14:textId="53B38DA4" w:rsidR="00F63552" w:rsidRDefault="00F63552" w:rsidP="00A74B23">
      <w:pPr>
        <w:keepNext/>
        <w:spacing w:line="360" w:lineRule="auto"/>
      </w:pPr>
      <w:r>
        <w:lastRenderedPageBreak/>
        <w:t>The cycloaddition step (</w:t>
      </w:r>
      <w:r>
        <w:fldChar w:fldCharType="begin"/>
      </w:r>
      <w:r>
        <w:instrText xml:space="preserve"> REF _Ref56165783 \h  \* MERGEFORMAT </w:instrText>
      </w:r>
      <w:r>
        <w:fldChar w:fldCharType="separate"/>
      </w:r>
      <w:r w:rsidR="004E6D34">
        <w:t xml:space="preserve">Scheme </w:t>
      </w:r>
      <w:r w:rsidR="004E6D34">
        <w:rPr>
          <w:noProof/>
        </w:rPr>
        <w:t>19</w:t>
      </w:r>
      <w:r>
        <w:fldChar w:fldCharType="end"/>
      </w:r>
      <w:r>
        <w:t>) initially started with reaction condition</w:t>
      </w:r>
      <w:r w:rsidR="00E402BC">
        <w:t>s</w:t>
      </w:r>
      <w:r>
        <w:t xml:space="preserve"> of iminoyl chloride </w:t>
      </w:r>
      <w:r>
        <w:rPr>
          <w:b/>
          <w:bCs/>
        </w:rPr>
        <w:t>128</w:t>
      </w:r>
      <w:r>
        <w:t xml:space="preserve"> (1 equiv) and lactam </w:t>
      </w:r>
      <w:r>
        <w:rPr>
          <w:b/>
          <w:bCs/>
        </w:rPr>
        <w:t>126</w:t>
      </w:r>
      <w:r>
        <w:t xml:space="preserve"> (2 equiv) mixed with triethylamine (2 equiv) over 15 minutes to produce a mixture of the desired cycloadduct product </w:t>
      </w:r>
      <w:r>
        <w:rPr>
          <w:b/>
          <w:bCs/>
        </w:rPr>
        <w:t>129</w:t>
      </w:r>
      <w:r>
        <w:t>, in a 23% yield</w:t>
      </w:r>
      <w:r>
        <w:rPr>
          <w:b/>
          <w:bCs/>
        </w:rPr>
        <w:t xml:space="preserve"> </w:t>
      </w:r>
      <w:r>
        <w:t>and by-product</w:t>
      </w:r>
      <w:r>
        <w:rPr>
          <w:b/>
          <w:bCs/>
        </w:rPr>
        <w:t xml:space="preserve"> 130 </w:t>
      </w:r>
      <w:r>
        <w:t xml:space="preserve">in a ratio of 1.9:1. The yield was improved </w:t>
      </w:r>
      <w:r w:rsidR="00F36540">
        <w:t>when</w:t>
      </w:r>
      <w:r>
        <w:t xml:space="preserve"> lactam </w:t>
      </w:r>
      <w:r>
        <w:rPr>
          <w:b/>
          <w:bCs/>
        </w:rPr>
        <w:t>126</w:t>
      </w:r>
      <w:r>
        <w:t xml:space="preserve"> (1 equiv)</w:t>
      </w:r>
      <w:r w:rsidR="00F36540">
        <w:t xml:space="preserve"> was reacted with</w:t>
      </w:r>
      <w:r>
        <w:t xml:space="preserve"> iminoyl chloride </w:t>
      </w:r>
      <w:r>
        <w:rPr>
          <w:b/>
          <w:bCs/>
        </w:rPr>
        <w:t xml:space="preserve">128 </w:t>
      </w:r>
      <w:r>
        <w:t xml:space="preserve">(3 equiv), triethylamine (3 equiv) at -45 </w:t>
      </w:r>
      <w:r>
        <w:rPr>
          <w:rFonts w:cs="Arial"/>
          <w:color w:val="000000"/>
          <w:shd w:val="clear" w:color="auto" w:fill="FFFFFF"/>
        </w:rPr>
        <w:t>°C</w:t>
      </w:r>
      <w:r>
        <w:t xml:space="preserve"> over 3 hours </w:t>
      </w:r>
      <w:r w:rsidR="00F36540">
        <w:t>and produced</w:t>
      </w:r>
      <w:r>
        <w:t xml:space="preserve"> the [3+2] cycloaddition product </w:t>
      </w:r>
      <w:r w:rsidR="00F36540">
        <w:t xml:space="preserve">at a yield </w:t>
      </w:r>
      <w:r>
        <w:t xml:space="preserve">of 53%, with a selectivity of 2.1:1:1 between cycloadduct </w:t>
      </w:r>
      <w:r>
        <w:rPr>
          <w:b/>
          <w:bCs/>
        </w:rPr>
        <w:t>129</w:t>
      </w:r>
      <w:r>
        <w:t xml:space="preserve">, cycloadduct by-product </w:t>
      </w:r>
      <w:r>
        <w:rPr>
          <w:b/>
          <w:bCs/>
        </w:rPr>
        <w:t>130</w:t>
      </w:r>
      <w:r>
        <w:t xml:space="preserve">, and cycloadduct by-product </w:t>
      </w:r>
      <w:r>
        <w:rPr>
          <w:b/>
          <w:bCs/>
        </w:rPr>
        <w:t>131</w:t>
      </w:r>
      <w:r>
        <w:t>.</w:t>
      </w:r>
      <w:r>
        <w:rPr>
          <w:color w:val="FF0000"/>
        </w:rPr>
        <w:t xml:space="preserve"> </w:t>
      </w:r>
      <w:r>
        <w:t xml:space="preserve">Cycloadduct by-product </w:t>
      </w:r>
      <w:r>
        <w:rPr>
          <w:b/>
          <w:bCs/>
        </w:rPr>
        <w:t>131</w:t>
      </w:r>
      <w:r>
        <w:t xml:space="preserve"> was an inseparable by-product produced by the side-reaction of the minor </w:t>
      </w:r>
      <w:r>
        <w:rPr>
          <w:i/>
          <w:iCs/>
        </w:rPr>
        <w:t>cis</w:t>
      </w:r>
      <w:r>
        <w:t xml:space="preserve">-lactam with iminoyl chloride </w:t>
      </w:r>
      <w:r>
        <w:rPr>
          <w:b/>
          <w:bCs/>
        </w:rPr>
        <w:t>128</w:t>
      </w:r>
      <w:r>
        <w:t xml:space="preserve">. The extent to which this side-reaction occurred was limited by lowering the temperature which reduced the rate of isomerisation of </w:t>
      </w:r>
      <w:r w:rsidR="00E034DD">
        <w:t xml:space="preserve">the </w:t>
      </w:r>
      <w:r>
        <w:t>alkene</w:t>
      </w:r>
      <w:r w:rsidR="00E034DD">
        <w:t xml:space="preserve"> in lactam</w:t>
      </w:r>
      <w:r>
        <w:t xml:space="preserve"> </w:t>
      </w:r>
      <w:r>
        <w:rPr>
          <w:b/>
          <w:bCs/>
        </w:rPr>
        <w:t>12</w:t>
      </w:r>
      <w:r w:rsidR="00BD1416">
        <w:rPr>
          <w:b/>
          <w:bCs/>
        </w:rPr>
        <w:t>6</w:t>
      </w:r>
      <w:r>
        <w:t xml:space="preserve"> favouring the </w:t>
      </w:r>
      <w:r>
        <w:rPr>
          <w:i/>
          <w:iCs/>
        </w:rPr>
        <w:t>trans</w:t>
      </w:r>
      <w:r>
        <w:t xml:space="preserve">-isomer as the major isomer. </w:t>
      </w:r>
    </w:p>
    <w:p w14:paraId="6D974A5B" w14:textId="0A722169" w:rsidR="00E876E6" w:rsidRDefault="000365BB" w:rsidP="00A74B23">
      <w:pPr>
        <w:keepNext/>
        <w:spacing w:line="360" w:lineRule="auto"/>
      </w:pPr>
      <w:r>
        <w:t xml:space="preserve">The stereochemistry shown in cycloadduct </w:t>
      </w:r>
      <w:r>
        <w:rPr>
          <w:b/>
          <w:bCs/>
        </w:rPr>
        <w:t>1</w:t>
      </w:r>
      <w:r w:rsidR="00001EAD">
        <w:rPr>
          <w:b/>
          <w:bCs/>
        </w:rPr>
        <w:t>2</w:t>
      </w:r>
      <w:r w:rsidR="00E17031">
        <w:rPr>
          <w:b/>
          <w:bCs/>
        </w:rPr>
        <w:t>9</w:t>
      </w:r>
      <w:r>
        <w:rPr>
          <w:b/>
          <w:bCs/>
        </w:rPr>
        <w:t xml:space="preserve"> </w:t>
      </w:r>
      <w:r>
        <w:t>and cycloadduct by-product</w:t>
      </w:r>
      <w:r>
        <w:rPr>
          <w:b/>
          <w:bCs/>
        </w:rPr>
        <w:t xml:space="preserve"> 1</w:t>
      </w:r>
      <w:r w:rsidR="00E17031">
        <w:rPr>
          <w:b/>
          <w:bCs/>
        </w:rPr>
        <w:t>30</w:t>
      </w:r>
      <w:r>
        <w:rPr>
          <w:b/>
          <w:bCs/>
        </w:rPr>
        <w:t xml:space="preserve"> </w:t>
      </w:r>
      <w:r>
        <w:t>were created due to the C10-O bond in the isooxazoline rings (</w:t>
      </w:r>
      <w:r>
        <w:fldChar w:fldCharType="begin"/>
      </w:r>
      <w:r>
        <w:instrText xml:space="preserve"> REF _Ref148360184 \h </w:instrText>
      </w:r>
      <w:r w:rsidR="002D27C3">
        <w:instrText xml:space="preserve"> \* MERGEFORMAT </w:instrText>
      </w:r>
      <w:r>
        <w:fldChar w:fldCharType="separate"/>
      </w:r>
      <w:r w:rsidR="004E6D34">
        <w:t xml:space="preserve">Figure </w:t>
      </w:r>
      <w:r w:rsidR="004E6D34">
        <w:rPr>
          <w:noProof/>
        </w:rPr>
        <w:t>7</w:t>
      </w:r>
      <w:r>
        <w:fldChar w:fldCharType="end"/>
      </w:r>
      <w:r>
        <w:t xml:space="preserve">), forming an anti-periplanar conformation to the carbonyl group to minimise dipole interactions. </w:t>
      </w:r>
    </w:p>
    <w:p w14:paraId="0E3E2ED1" w14:textId="589880F0" w:rsidR="000365BB" w:rsidRDefault="009655B7" w:rsidP="00A74B23">
      <w:pPr>
        <w:keepNext/>
        <w:spacing w:line="360" w:lineRule="auto"/>
      </w:pPr>
      <w:r>
        <w:rPr>
          <w:noProof/>
        </w:rPr>
        <w:object w:dxaOrig="6538" w:dyaOrig="3759" w14:anchorId="0A94FADA">
          <v:shape id="_x0000_i1053" type="#_x0000_t75" style="width:295.5pt;height:169.5pt" o:ole="">
            <v:imagedata r:id="rId67" o:title=""/>
          </v:shape>
          <o:OLEObject Type="Embed" ProgID="ChemDraw.Document.6.0" ShapeID="_x0000_i1053" DrawAspect="Content" ObjectID="_1779546959" r:id="rId68"/>
        </w:object>
      </w:r>
    </w:p>
    <w:p w14:paraId="0296BEA1" w14:textId="71CF12A9" w:rsidR="000365BB" w:rsidRDefault="000365BB" w:rsidP="00A74B23">
      <w:pPr>
        <w:pStyle w:val="Caption"/>
        <w:spacing w:line="360" w:lineRule="auto"/>
        <w:rPr>
          <w:b/>
          <w:bCs/>
        </w:rPr>
      </w:pPr>
      <w:bookmarkStart w:id="73" w:name="_Ref148360184"/>
      <w:r>
        <w:t xml:space="preserve">Figure </w:t>
      </w:r>
      <w:r w:rsidR="002D68E7">
        <w:fldChar w:fldCharType="begin"/>
      </w:r>
      <w:r w:rsidR="002D68E7">
        <w:instrText xml:space="preserve"> SEQ Figure \* ARABIC </w:instrText>
      </w:r>
      <w:r w:rsidR="002D68E7">
        <w:fldChar w:fldCharType="separate"/>
      </w:r>
      <w:r w:rsidR="00E70C11">
        <w:rPr>
          <w:noProof/>
        </w:rPr>
        <w:t>7</w:t>
      </w:r>
      <w:r w:rsidR="002D68E7">
        <w:rPr>
          <w:noProof/>
        </w:rPr>
        <w:fldChar w:fldCharType="end"/>
      </w:r>
      <w:bookmarkEnd w:id="73"/>
      <w:r>
        <w:t xml:space="preserve"> Showing the dipole interactions on cycloadducts </w:t>
      </w:r>
      <w:r>
        <w:rPr>
          <w:b/>
          <w:bCs/>
        </w:rPr>
        <w:t>1</w:t>
      </w:r>
      <w:r w:rsidR="00001EAD">
        <w:rPr>
          <w:b/>
          <w:bCs/>
        </w:rPr>
        <w:t>2</w:t>
      </w:r>
      <w:r w:rsidR="00E17031">
        <w:rPr>
          <w:b/>
          <w:bCs/>
        </w:rPr>
        <w:t>9</w:t>
      </w:r>
      <w:r>
        <w:rPr>
          <w:b/>
          <w:bCs/>
        </w:rPr>
        <w:t xml:space="preserve"> </w:t>
      </w:r>
      <w:r>
        <w:t xml:space="preserve">and </w:t>
      </w:r>
      <w:r>
        <w:rPr>
          <w:b/>
          <w:bCs/>
        </w:rPr>
        <w:t>1</w:t>
      </w:r>
      <w:r w:rsidR="00E17031">
        <w:rPr>
          <w:b/>
          <w:bCs/>
        </w:rPr>
        <w:t>30</w:t>
      </w:r>
    </w:p>
    <w:p w14:paraId="0135850D" w14:textId="7E9F807C" w:rsidR="00675B5B" w:rsidRDefault="000365BB" w:rsidP="00A74B23">
      <w:pPr>
        <w:spacing w:line="360" w:lineRule="auto"/>
      </w:pPr>
      <w:r>
        <w:t xml:space="preserve">After the [3+2] cycloaddition step, a reductive cleavage was performed on cycloadduct product </w:t>
      </w:r>
      <w:r>
        <w:rPr>
          <w:b/>
          <w:bCs/>
        </w:rPr>
        <w:t>1</w:t>
      </w:r>
      <w:r w:rsidR="00001EAD">
        <w:rPr>
          <w:b/>
          <w:bCs/>
        </w:rPr>
        <w:t>2</w:t>
      </w:r>
      <w:r w:rsidR="00213CD9">
        <w:rPr>
          <w:b/>
          <w:bCs/>
        </w:rPr>
        <w:t>9</w:t>
      </w:r>
      <w:r>
        <w:rPr>
          <w:b/>
          <w:bCs/>
        </w:rPr>
        <w:t xml:space="preserve"> </w:t>
      </w:r>
      <w:r w:rsidR="00F36540">
        <w:t>(</w:t>
      </w:r>
      <w:r w:rsidR="00F36540">
        <w:fldChar w:fldCharType="begin"/>
      </w:r>
      <w:r w:rsidR="00F36540">
        <w:instrText xml:space="preserve"> REF _Ref56165783 \h  \* MERGEFORMAT </w:instrText>
      </w:r>
      <w:r w:rsidR="00F36540">
        <w:fldChar w:fldCharType="separate"/>
      </w:r>
      <w:r w:rsidR="004E6D34">
        <w:t xml:space="preserve">Scheme </w:t>
      </w:r>
      <w:r w:rsidR="004E6D34">
        <w:rPr>
          <w:noProof/>
        </w:rPr>
        <w:t>19</w:t>
      </w:r>
      <w:r w:rsidR="00F36540">
        <w:fldChar w:fldCharType="end"/>
      </w:r>
      <w:r w:rsidR="00F36540">
        <w:t xml:space="preserve">) </w:t>
      </w:r>
      <w:r>
        <w:t xml:space="preserve">using molybdenum hexacarbonyl and wet acetonitrile to make a keto alcohol. The amide was subsequently deprotected to make </w:t>
      </w:r>
      <w:r w:rsidR="00DE679B">
        <w:t>b</w:t>
      </w:r>
      <w:r>
        <w:t xml:space="preserve">erkeleyamide A </w:t>
      </w:r>
      <w:r>
        <w:rPr>
          <w:b/>
          <w:bCs/>
        </w:rPr>
        <w:t>8</w:t>
      </w:r>
      <w:r>
        <w:t xml:space="preserve">. This synthesis was completed in 16 steps with 12% overall yield. Brimble </w:t>
      </w:r>
      <w:r>
        <w:rPr>
          <w:i/>
          <w:iCs/>
        </w:rPr>
        <w:t>et al</w:t>
      </w:r>
      <w:r>
        <w:t>.</w:t>
      </w:r>
      <w:r>
        <w:fldChar w:fldCharType="begin" w:fldLock="1"/>
      </w:r>
      <w:r w:rsidR="00E10A18">
        <w:instrText>ADDIN CSL_CITATION {"citationItems":[{"id":"ITEM-1","itemData":{"abstract":"A chiral-pool approach to (-)-berkeleyamide A 1 based on a diastereoselective nitrile oxide [3 + 2]-cycloaddition completes the first total synthesis establishing the absolute stereochemistry of the natural product.","author":[{"dropping-particle":"","family":"Sperry","given":"Jonathan","non-dropping-particle":"","parse-names":false,"suffix":""},{"dropping-particle":"","family":"Harris","given":"Eric B J","non-dropping-particle":"","parse-names":false,"suffix":""},{"dropping-particle":"","family":"Brimble","given":"Margaret A","non-dropping-particle":"","parse-names":false,"suffix":""}],"container-title":"Organic Letters","id":"ITEM-1","issued":{"date-parts":[["2010"]]},"page":"420-423","title":"Total Synthesis and Absolute Configuration of (-)-Berkeleyamide A","type":"article-journal","volume":"12"},"uris":["http://www.mendeley.com/documents/?uuid=b1dce2e1-2a45-374c-a335-40ab22920cf1"]}],"mendeley":{"formattedCitation":"&lt;sup&gt;29&lt;/sup&gt;","plainTextFormattedCitation":"29","previouslyFormattedCitation":"&lt;sup&gt;29&lt;/sup&gt;"},"properties":{"noteIndex":0},"schema":"https://github.com/citation-style-language/schema/raw/master/csl-citation.json"}</w:instrText>
      </w:r>
      <w:r>
        <w:fldChar w:fldCharType="separate"/>
      </w:r>
      <w:r w:rsidR="00BF7C91" w:rsidRPr="00BF7C91">
        <w:rPr>
          <w:noProof/>
          <w:vertAlign w:val="superscript"/>
        </w:rPr>
        <w:t>29</w:t>
      </w:r>
      <w:r>
        <w:fldChar w:fldCharType="end"/>
      </w:r>
      <w:r>
        <w:t xml:space="preserve"> relied on the stereochemistry defined by the starting material, </w:t>
      </w:r>
      <w:r w:rsidRPr="00001EAD">
        <w:t>L</w:t>
      </w:r>
      <w:r>
        <w:t>-leucine</w:t>
      </w:r>
      <w:r w:rsidR="00001EAD">
        <w:t xml:space="preserve"> </w:t>
      </w:r>
      <w:r w:rsidR="00001EAD">
        <w:rPr>
          <w:b/>
          <w:bCs/>
        </w:rPr>
        <w:t>11</w:t>
      </w:r>
      <w:r w:rsidR="00A645E1">
        <w:rPr>
          <w:b/>
          <w:bCs/>
        </w:rPr>
        <w:t>8</w:t>
      </w:r>
      <w:r>
        <w:t xml:space="preserve">, and the stereochemistry introduced to lactam </w:t>
      </w:r>
      <w:r>
        <w:rPr>
          <w:b/>
          <w:bCs/>
        </w:rPr>
        <w:t>1</w:t>
      </w:r>
      <w:r w:rsidR="00001EAD">
        <w:rPr>
          <w:b/>
          <w:bCs/>
        </w:rPr>
        <w:t>2</w:t>
      </w:r>
      <w:r w:rsidR="00A645E1">
        <w:rPr>
          <w:b/>
          <w:bCs/>
        </w:rPr>
        <w:t>6</w:t>
      </w:r>
      <w:r>
        <w:t xml:space="preserve"> which was retained in the concerted [3+2] cycloaddition to produce the stereochemistry required in </w:t>
      </w:r>
      <w:r w:rsidR="00DE679B">
        <w:t>b</w:t>
      </w:r>
      <w:r>
        <w:t xml:space="preserve">erkeleyamide A </w:t>
      </w:r>
      <w:r>
        <w:rPr>
          <w:b/>
          <w:bCs/>
        </w:rPr>
        <w:t>8</w:t>
      </w:r>
      <w:r>
        <w:t>.</w:t>
      </w:r>
    </w:p>
    <w:p w14:paraId="0C16144B" w14:textId="77777777" w:rsidR="00675B5B" w:rsidRDefault="00675B5B">
      <w:pPr>
        <w:spacing w:line="259" w:lineRule="auto"/>
      </w:pPr>
      <w:r>
        <w:br w:type="page"/>
      </w:r>
    </w:p>
    <w:p w14:paraId="7D3DEC68" w14:textId="4A977DDC" w:rsidR="000365BB" w:rsidRDefault="000365BB" w:rsidP="00A74B23">
      <w:pPr>
        <w:pStyle w:val="Heading3"/>
        <w:spacing w:line="360" w:lineRule="auto"/>
      </w:pPr>
      <w:bookmarkStart w:id="74" w:name="_Toc77751912"/>
      <w:bookmarkStart w:id="75" w:name="_Hlk56165869"/>
      <w:bookmarkStart w:id="76" w:name="_Toc167702654"/>
      <w:r>
        <w:lastRenderedPageBreak/>
        <w:t xml:space="preserve">Asymmetric </w:t>
      </w:r>
      <w:r w:rsidR="0093712C">
        <w:t>t</w:t>
      </w:r>
      <w:r>
        <w:t xml:space="preserve">otal </w:t>
      </w:r>
      <w:r w:rsidR="0093712C">
        <w:t>s</w:t>
      </w:r>
      <w:r>
        <w:t xml:space="preserve">ynthesis of the caspase-1 </w:t>
      </w:r>
      <w:r w:rsidR="00DE679B">
        <w:t>i</w:t>
      </w:r>
      <w:r>
        <w:t>nhibitor (-)-</w:t>
      </w:r>
      <w:r w:rsidR="00DE679B">
        <w:t>b</w:t>
      </w:r>
      <w:r>
        <w:t>erkeleyamide A</w:t>
      </w:r>
      <w:bookmarkEnd w:id="74"/>
      <w:bookmarkEnd w:id="75"/>
      <w:bookmarkEnd w:id="76"/>
    </w:p>
    <w:p w14:paraId="4BA343D3" w14:textId="09438351" w:rsidR="000365BB" w:rsidRDefault="000365BB" w:rsidP="00A74B23">
      <w:pPr>
        <w:spacing w:line="360" w:lineRule="auto"/>
      </w:pPr>
      <w:r>
        <w:t xml:space="preserve">The key step for the method proposed by Avery </w:t>
      </w:r>
      <w:r>
        <w:rPr>
          <w:i/>
          <w:iCs/>
        </w:rPr>
        <w:t>et</w:t>
      </w:r>
      <w:r>
        <w:t xml:space="preserve"> </w:t>
      </w:r>
      <w:r>
        <w:rPr>
          <w:i/>
          <w:iCs/>
        </w:rPr>
        <w:t>al</w:t>
      </w:r>
      <w:r>
        <w:t>.</w:t>
      </w:r>
      <w:r>
        <w:fldChar w:fldCharType="begin" w:fldLock="1"/>
      </w:r>
      <w:r w:rsidR="002042C7">
        <w:instrText>ADDIN CSL_CITATION {"citationItems":[{"id":"ITEM-1","itemData":{"DOI":"10.1021/jo1001033","author":[{"dropping-particle":"","family":"Kulkarni","given":"Swapnil J","non-dropping-particle":"","parse-names":false,"suffix":""},{"dropping-particle":"","family":"Pedduri","given":"Yakambram","non-dropping-particle":"","parse-names":false,"suffix":""},{"dropping-particle":"","family":"Chittiboyina","given":"Amar G","non-dropping-particle":"","parse-names":false,"suffix":""},{"dropping-particle":"","family":"Avery","given":"Mitchell A","non-dropping-particle":"","parse-names":false,"suffix":""}],"container-title":"J. Org. Chem","id":"ITEM-1","issued":{"date-parts":[["2010"]]},"page":"3113-3116","title":"Asymmetric Total Synthesis of the Caspase-1 Inhibitor (-)-Berkeleyamide A","type":"article-journal","volume":"75"},"uris":["http://www.mendeley.com/documents/?uuid=9f94b084-786b-32ec-a0b4-55f34d795755"]}],"mendeley":{"formattedCitation":"&lt;sup&gt;76&lt;/sup&gt;","plainTextFormattedCitation":"76","previouslyFormattedCitation":"&lt;sup&gt;76&lt;/sup&gt;"},"properties":{"noteIndex":0},"schema":"https://github.com/citation-style-language/schema/raw/master/csl-citation.json"}</w:instrText>
      </w:r>
      <w:r>
        <w:fldChar w:fldCharType="separate"/>
      </w:r>
      <w:r w:rsidR="002042C7" w:rsidRPr="002042C7">
        <w:rPr>
          <w:noProof/>
          <w:vertAlign w:val="superscript"/>
        </w:rPr>
        <w:t>76</w:t>
      </w:r>
      <w:r>
        <w:fldChar w:fldCharType="end"/>
      </w:r>
      <w:r>
        <w:t xml:space="preserve"> was an Evans’ </w:t>
      </w:r>
      <w:r>
        <w:rPr>
          <w:i/>
          <w:iCs/>
        </w:rPr>
        <w:t>syn</w:t>
      </w:r>
      <w:r>
        <w:t xml:space="preserve"> aldol reaction between imide </w:t>
      </w:r>
      <w:r>
        <w:rPr>
          <w:b/>
          <w:bCs/>
        </w:rPr>
        <w:t>1</w:t>
      </w:r>
      <w:r w:rsidR="00A645E1">
        <w:rPr>
          <w:b/>
          <w:bCs/>
        </w:rPr>
        <w:t>40</w:t>
      </w:r>
      <w:r>
        <w:t xml:space="preserve"> and aldehyde </w:t>
      </w:r>
      <w:r>
        <w:rPr>
          <w:b/>
          <w:bCs/>
        </w:rPr>
        <w:t>1</w:t>
      </w:r>
      <w:r w:rsidR="004D5C02">
        <w:rPr>
          <w:b/>
          <w:bCs/>
        </w:rPr>
        <w:t>3</w:t>
      </w:r>
      <w:r w:rsidR="00A645E1">
        <w:rPr>
          <w:b/>
          <w:bCs/>
        </w:rPr>
        <w:t>3</w:t>
      </w:r>
      <w:r>
        <w:t xml:space="preserve"> (</w:t>
      </w:r>
      <w:r w:rsidR="00F2411A">
        <w:fldChar w:fldCharType="begin"/>
      </w:r>
      <w:r w:rsidR="00F2411A">
        <w:instrText xml:space="preserve"> REF _Ref159839523 \h </w:instrText>
      </w:r>
      <w:r w:rsidR="00A74B23">
        <w:instrText xml:space="preserve"> \* MERGEFORMAT </w:instrText>
      </w:r>
      <w:r w:rsidR="00F2411A">
        <w:fldChar w:fldCharType="separate"/>
      </w:r>
      <w:r w:rsidR="004E6D34">
        <w:t xml:space="preserve">Scheme </w:t>
      </w:r>
      <w:r w:rsidR="004E6D34">
        <w:rPr>
          <w:noProof/>
        </w:rPr>
        <w:t>20</w:t>
      </w:r>
      <w:r w:rsidR="00F2411A">
        <w:fldChar w:fldCharType="end"/>
      </w:r>
      <w:r>
        <w:t xml:space="preserve">). This step created the stereogenic centres at C10 and C11 in dioxolane </w:t>
      </w:r>
      <w:r>
        <w:rPr>
          <w:b/>
          <w:bCs/>
        </w:rPr>
        <w:t>1</w:t>
      </w:r>
      <w:r w:rsidR="004D5C02">
        <w:rPr>
          <w:b/>
          <w:bCs/>
        </w:rPr>
        <w:t>4</w:t>
      </w:r>
      <w:r w:rsidR="008E4458">
        <w:rPr>
          <w:b/>
          <w:bCs/>
        </w:rPr>
        <w:t>3</w:t>
      </w:r>
      <w:r>
        <w:t xml:space="preserve">. </w:t>
      </w:r>
    </w:p>
    <w:p w14:paraId="2A0763A5" w14:textId="6876F161" w:rsidR="00F63552" w:rsidRDefault="000365BB" w:rsidP="00A74B23">
      <w:pPr>
        <w:spacing w:line="360" w:lineRule="auto"/>
      </w:pPr>
      <w:r>
        <w:t xml:space="preserve">One compound required for the key Evans’ </w:t>
      </w:r>
      <w:r>
        <w:rPr>
          <w:i/>
          <w:iCs/>
        </w:rPr>
        <w:t xml:space="preserve">syn </w:t>
      </w:r>
      <w:r>
        <w:t xml:space="preserve">aldol reaction was aldehyde </w:t>
      </w:r>
      <w:r>
        <w:rPr>
          <w:b/>
          <w:bCs/>
        </w:rPr>
        <w:t>1</w:t>
      </w:r>
      <w:r w:rsidR="004D5C02">
        <w:rPr>
          <w:b/>
          <w:bCs/>
        </w:rPr>
        <w:t>3</w:t>
      </w:r>
      <w:r w:rsidR="00A645E1">
        <w:rPr>
          <w:b/>
          <w:bCs/>
        </w:rPr>
        <w:t>3</w:t>
      </w:r>
      <w:r>
        <w:t xml:space="preserve"> and was synthesised using a Dess-Martin reaction. The other component in the Evans’ </w:t>
      </w:r>
      <w:r>
        <w:rPr>
          <w:i/>
          <w:iCs/>
        </w:rPr>
        <w:t>syn</w:t>
      </w:r>
      <w:r>
        <w:t xml:space="preserve"> aldol reaction was imide </w:t>
      </w:r>
      <w:r>
        <w:rPr>
          <w:b/>
          <w:bCs/>
        </w:rPr>
        <w:t>1</w:t>
      </w:r>
      <w:r w:rsidR="00A645E1">
        <w:rPr>
          <w:b/>
          <w:bCs/>
        </w:rPr>
        <w:t>40</w:t>
      </w:r>
      <w:r>
        <w:t xml:space="preserve">. Imide </w:t>
      </w:r>
      <w:r>
        <w:rPr>
          <w:b/>
          <w:bCs/>
        </w:rPr>
        <w:t>1</w:t>
      </w:r>
      <w:r w:rsidR="00A645E1">
        <w:rPr>
          <w:b/>
          <w:bCs/>
        </w:rPr>
        <w:t>40</w:t>
      </w:r>
      <w:r>
        <w:rPr>
          <w:b/>
          <w:bCs/>
        </w:rPr>
        <w:t xml:space="preserve"> </w:t>
      </w:r>
      <w:r>
        <w:t xml:space="preserve">contained two stereogenic centres, the azide stereogenic </w:t>
      </w:r>
      <w:r w:rsidRPr="00E034DD">
        <w:t xml:space="preserve">centre was introduced </w:t>
      </w:r>
      <w:r w:rsidR="00E034DD" w:rsidRPr="00E034DD">
        <w:t xml:space="preserve">by the starting material, </w:t>
      </w:r>
      <w:r w:rsidRPr="00E034DD">
        <w:t xml:space="preserve">L-leucine </w:t>
      </w:r>
      <w:r w:rsidRPr="00E034DD">
        <w:rPr>
          <w:b/>
          <w:bCs/>
        </w:rPr>
        <w:t>1</w:t>
      </w:r>
      <w:r w:rsidR="004D5C02" w:rsidRPr="00E034DD">
        <w:rPr>
          <w:b/>
          <w:bCs/>
        </w:rPr>
        <w:t>1</w:t>
      </w:r>
      <w:r w:rsidR="00A645E1" w:rsidRPr="00E034DD">
        <w:rPr>
          <w:b/>
          <w:bCs/>
        </w:rPr>
        <w:t>8</w:t>
      </w:r>
      <w:r w:rsidRPr="00E034DD">
        <w:t xml:space="preserve"> and the second stereogenic centre came fro</w:t>
      </w:r>
      <w:r>
        <w:t>m the chiral auxiliary, (4</w:t>
      </w:r>
      <w:r>
        <w:rPr>
          <w:i/>
          <w:iCs/>
        </w:rPr>
        <w:t>R</w:t>
      </w:r>
      <w:r>
        <w:t>)-benzyl-2-oxazolidinone.</w:t>
      </w:r>
      <w:r w:rsidR="00B906C6">
        <w:t xml:space="preserve"> </w:t>
      </w:r>
      <w:r>
        <w:t xml:space="preserve">Evans’ </w:t>
      </w:r>
      <w:r>
        <w:rPr>
          <w:i/>
          <w:iCs/>
        </w:rPr>
        <w:t>syn</w:t>
      </w:r>
      <w:r>
        <w:t xml:space="preserve"> aldol reaction was used to couple aldehyde </w:t>
      </w:r>
      <w:r>
        <w:rPr>
          <w:b/>
          <w:bCs/>
        </w:rPr>
        <w:t>1</w:t>
      </w:r>
      <w:r w:rsidR="004D5C02">
        <w:rPr>
          <w:b/>
          <w:bCs/>
        </w:rPr>
        <w:t>3</w:t>
      </w:r>
      <w:r w:rsidR="008E4458">
        <w:rPr>
          <w:b/>
          <w:bCs/>
        </w:rPr>
        <w:t>3</w:t>
      </w:r>
      <w:r>
        <w:t xml:space="preserve"> and imide </w:t>
      </w:r>
      <w:r>
        <w:rPr>
          <w:b/>
          <w:bCs/>
        </w:rPr>
        <w:t>1</w:t>
      </w:r>
      <w:r w:rsidR="00A645E1">
        <w:rPr>
          <w:b/>
          <w:bCs/>
        </w:rPr>
        <w:t>40</w:t>
      </w:r>
      <w:r>
        <w:t xml:space="preserve"> to generate dioxolane </w:t>
      </w:r>
      <w:r>
        <w:rPr>
          <w:b/>
          <w:bCs/>
        </w:rPr>
        <w:t>1</w:t>
      </w:r>
      <w:r w:rsidR="004D5C02">
        <w:rPr>
          <w:b/>
          <w:bCs/>
        </w:rPr>
        <w:t>4</w:t>
      </w:r>
      <w:r w:rsidR="00A645E1">
        <w:rPr>
          <w:b/>
          <w:bCs/>
        </w:rPr>
        <w:t>3</w:t>
      </w:r>
      <w:r>
        <w:t>. To do this</w:t>
      </w:r>
      <w:r w:rsidR="00E876E6">
        <w:t>,</w:t>
      </w:r>
      <w:r w:rsidR="008450CC">
        <w:t xml:space="preserve"> initially a soft enolization method was used with TiCl</w:t>
      </w:r>
      <w:r w:rsidR="008450CC" w:rsidRPr="008450CC">
        <w:rPr>
          <w:vertAlign w:val="subscript"/>
        </w:rPr>
        <w:t>4</w:t>
      </w:r>
      <w:r w:rsidR="008450CC">
        <w:t xml:space="preserve"> as a Lewis acid and triethylamine or DIPEA as the base </w:t>
      </w:r>
      <w:r w:rsidR="007B03E3">
        <w:t>to make</w:t>
      </w:r>
      <w:r w:rsidR="008450CC">
        <w:t xml:space="preserve"> </w:t>
      </w:r>
      <w:r w:rsidR="008E4458">
        <w:t xml:space="preserve">enolate </w:t>
      </w:r>
      <w:r w:rsidR="008E4458">
        <w:rPr>
          <w:b/>
          <w:bCs/>
        </w:rPr>
        <w:t>141</w:t>
      </w:r>
      <w:r w:rsidR="00F73718" w:rsidRPr="00E876E6">
        <w:t>,</w:t>
      </w:r>
      <w:r w:rsidR="00F73718">
        <w:rPr>
          <w:b/>
          <w:bCs/>
        </w:rPr>
        <w:t xml:space="preserve"> </w:t>
      </w:r>
      <w:r w:rsidR="008450CC">
        <w:t>but the best conversion was found with</w:t>
      </w:r>
      <w:r>
        <w:t xml:space="preserve"> the base, (</w:t>
      </w:r>
      <w:r>
        <w:rPr>
          <w:rFonts w:cstheme="minorHAnsi"/>
        </w:rPr>
        <w:t>-</w:t>
      </w:r>
      <w:r>
        <w:t>)-sparteine and Lewis acid, TiCl</w:t>
      </w:r>
      <w:r>
        <w:rPr>
          <w:vertAlign w:val="subscript"/>
        </w:rPr>
        <w:t>4</w:t>
      </w:r>
      <w:r>
        <w:t xml:space="preserve">. Aldehyde </w:t>
      </w:r>
      <w:r>
        <w:rPr>
          <w:b/>
          <w:bCs/>
        </w:rPr>
        <w:t>1</w:t>
      </w:r>
      <w:r w:rsidR="004D5C02">
        <w:rPr>
          <w:b/>
          <w:bCs/>
        </w:rPr>
        <w:t>3</w:t>
      </w:r>
      <w:r w:rsidR="00A645E1">
        <w:rPr>
          <w:b/>
          <w:bCs/>
        </w:rPr>
        <w:t>3</w:t>
      </w:r>
      <w:r>
        <w:rPr>
          <w:b/>
          <w:bCs/>
        </w:rPr>
        <w:t xml:space="preserve"> </w:t>
      </w:r>
      <w:r>
        <w:t xml:space="preserve">was attached using an Evans’ </w:t>
      </w:r>
      <w:r>
        <w:rPr>
          <w:i/>
          <w:iCs/>
        </w:rPr>
        <w:t>syn</w:t>
      </w:r>
      <w:r>
        <w:t xml:space="preserve"> aldol reaction to produce the single </w:t>
      </w:r>
      <w:r>
        <w:rPr>
          <w:i/>
          <w:iCs/>
        </w:rPr>
        <w:t>syn</w:t>
      </w:r>
      <w:r>
        <w:t xml:space="preserve"> diastereoisomer dioxolane</w:t>
      </w:r>
      <w:r>
        <w:rPr>
          <w:b/>
          <w:bCs/>
        </w:rPr>
        <w:t xml:space="preserve"> 1</w:t>
      </w:r>
      <w:r w:rsidR="004D5C02">
        <w:rPr>
          <w:b/>
          <w:bCs/>
        </w:rPr>
        <w:t>4</w:t>
      </w:r>
      <w:r w:rsidR="00A645E1">
        <w:rPr>
          <w:b/>
          <w:bCs/>
        </w:rPr>
        <w:t>3</w:t>
      </w:r>
      <w:r>
        <w:t xml:space="preserve"> in 74% yield. </w:t>
      </w:r>
      <w:r w:rsidR="008E4458">
        <w:t xml:space="preserve"> </w:t>
      </w:r>
    </w:p>
    <w:p w14:paraId="2D698EC0" w14:textId="1412C576" w:rsidR="00F63552" w:rsidRPr="00B906C6" w:rsidRDefault="00F63552" w:rsidP="00A74B23">
      <w:pPr>
        <w:spacing w:line="360" w:lineRule="auto"/>
        <w:rPr>
          <w:color w:val="FF0000"/>
        </w:rPr>
      </w:pPr>
      <w:r>
        <w:t xml:space="preserve">The stereochemical outcome was rationalised using a Zimmerman-Traxler chair like transition state </w:t>
      </w:r>
      <w:r>
        <w:rPr>
          <w:b/>
          <w:bCs/>
        </w:rPr>
        <w:t>142</w:t>
      </w:r>
      <w:r>
        <w:t xml:space="preserve"> where aldehyde </w:t>
      </w:r>
      <w:r>
        <w:rPr>
          <w:b/>
          <w:bCs/>
        </w:rPr>
        <w:t>133</w:t>
      </w:r>
      <w:r>
        <w:t xml:space="preserve"> attacked the top</w:t>
      </w:r>
      <w:r>
        <w:rPr>
          <w:i/>
          <w:iCs/>
        </w:rPr>
        <w:t xml:space="preserve"> </w:t>
      </w:r>
      <w:r>
        <w:t xml:space="preserve">face of the </w:t>
      </w:r>
      <w:r>
        <w:rPr>
          <w:i/>
          <w:iCs/>
        </w:rPr>
        <w:t>Z</w:t>
      </w:r>
      <w:r>
        <w:t xml:space="preserve">-enolate transition state </w:t>
      </w:r>
      <w:r>
        <w:rPr>
          <w:b/>
          <w:bCs/>
        </w:rPr>
        <w:t>141</w:t>
      </w:r>
      <w:r w:rsidR="00E876E6">
        <w:t>. This was</w:t>
      </w:r>
      <w:r>
        <w:t xml:space="preserve"> due to the steric clashes caused by the chiral auxiliary</w:t>
      </w:r>
      <w:r>
        <w:rPr>
          <w:b/>
          <w:bCs/>
        </w:rPr>
        <w:t xml:space="preserve"> </w:t>
      </w:r>
      <w:r>
        <w:t xml:space="preserve">inhibiting attack from the bottom face. Dioxolane </w:t>
      </w:r>
      <w:r>
        <w:rPr>
          <w:b/>
          <w:bCs/>
        </w:rPr>
        <w:t>14</w:t>
      </w:r>
      <w:r w:rsidR="00F73718">
        <w:rPr>
          <w:b/>
          <w:bCs/>
        </w:rPr>
        <w:t>3</w:t>
      </w:r>
      <w:r>
        <w:t xml:space="preserve"> retains the two stereogenic centres that were originally in imide </w:t>
      </w:r>
      <w:r>
        <w:rPr>
          <w:b/>
          <w:bCs/>
        </w:rPr>
        <w:t xml:space="preserve">140 </w:t>
      </w:r>
      <w:r>
        <w:t>and also introduced two new stereogenic centres at C10 and C11.</w:t>
      </w:r>
      <w:r>
        <w:rPr>
          <w:color w:val="FF0000"/>
        </w:rPr>
        <w:t xml:space="preserve"> </w:t>
      </w:r>
      <w:r>
        <w:t xml:space="preserve">To reduce the azide on </w:t>
      </w:r>
      <w:r w:rsidRPr="00C41A10">
        <w:t>dioxolane</w:t>
      </w:r>
      <w:r>
        <w:rPr>
          <w:b/>
          <w:bCs/>
        </w:rPr>
        <w:t xml:space="preserve"> 143</w:t>
      </w:r>
      <w:r>
        <w:t xml:space="preserve"> a Pd/C catalyst was used followed by a cyclisation reaction. The ketal was deprotected to give </w:t>
      </w:r>
      <w:r w:rsidR="00DE679B">
        <w:t>b</w:t>
      </w:r>
      <w:r>
        <w:t xml:space="preserve">erkeleyamide A </w:t>
      </w:r>
      <w:r>
        <w:rPr>
          <w:b/>
          <w:bCs/>
        </w:rPr>
        <w:t xml:space="preserve">8 </w:t>
      </w:r>
      <w:r>
        <w:t xml:space="preserve">in 18% overall yield in 12 steps. </w:t>
      </w:r>
    </w:p>
    <w:p w14:paraId="6612AC15" w14:textId="45962242" w:rsidR="00E74212" w:rsidRDefault="00E74212" w:rsidP="00A74B23">
      <w:pPr>
        <w:spacing w:line="360" w:lineRule="auto"/>
      </w:pPr>
    </w:p>
    <w:bookmarkStart w:id="77" w:name="_Ref56165922"/>
    <w:p w14:paraId="75609BE9" w14:textId="4A8DF79F" w:rsidR="00E74212" w:rsidRDefault="00554CAA" w:rsidP="00A04EF2">
      <w:pPr>
        <w:pStyle w:val="Caption"/>
        <w:keepNext/>
        <w:spacing w:line="360" w:lineRule="auto"/>
      </w:pPr>
      <w:r>
        <w:rPr>
          <w:noProof/>
        </w:rPr>
        <w:object w:dxaOrig="10447" w:dyaOrig="13330" w14:anchorId="493DCBCA">
          <v:shape id="_x0000_i1054" type="#_x0000_t75" style="width:472.15pt;height:602.65pt" o:ole="">
            <v:imagedata r:id="rId69" o:title=""/>
          </v:shape>
          <o:OLEObject Type="Embed" ProgID="ChemDraw.Document.6.0" ShapeID="_x0000_i1054" DrawAspect="Content" ObjectID="_1779546960" r:id="rId70"/>
        </w:object>
      </w:r>
      <w:bookmarkStart w:id="78" w:name="_Ref159839523"/>
      <w:bookmarkEnd w:id="77"/>
      <w:r w:rsidR="00F2411A">
        <w:t xml:space="preserve">Scheme </w:t>
      </w:r>
      <w:r w:rsidR="00F2411A">
        <w:fldChar w:fldCharType="begin"/>
      </w:r>
      <w:r w:rsidR="00F2411A">
        <w:instrText xml:space="preserve"> SEQ Scheme \* ARABIC </w:instrText>
      </w:r>
      <w:r w:rsidR="00F2411A">
        <w:fldChar w:fldCharType="separate"/>
      </w:r>
      <w:r w:rsidR="004E6D34">
        <w:rPr>
          <w:noProof/>
        </w:rPr>
        <w:t>20</w:t>
      </w:r>
      <w:r w:rsidR="00F2411A">
        <w:fldChar w:fldCharType="end"/>
      </w:r>
      <w:bookmarkEnd w:id="78"/>
      <w:r w:rsidR="00F2411A">
        <w:t xml:space="preserve"> </w:t>
      </w:r>
      <w:r w:rsidR="00F2411A" w:rsidRPr="000050CA">
        <w:t>Synthetic route used by Avery et al</w:t>
      </w:r>
      <w:r w:rsidR="00F2411A">
        <w:t>.</w:t>
      </w:r>
      <w:r w:rsidR="00F2411A">
        <w:fldChar w:fldCharType="begin" w:fldLock="1"/>
      </w:r>
      <w:r w:rsidR="002042C7">
        <w:instrText>ADDIN CSL_CITATION {"citationItems":[{"id":"ITEM-1","itemData":{"DOI":"10.1021/jo1001033","author":[{"dropping-particle":"","family":"Kulkarni","given":"Swapnil J","non-dropping-particle":"","parse-names":false,"suffix":""},{"dropping-particle":"","family":"Pedduri","given":"Yakambram","non-dropping-particle":"","parse-names":false,"suffix":""},{"dropping-particle":"","family":"Chittiboyina","given":"Amar G","non-dropping-particle":"","parse-names":false,"suffix":""},{"dropping-particle":"","family":"Avery","given":"Mitchell A","non-dropping-particle":"","parse-names":false,"suffix":""}],"container-title":"J. Org. Chem","id":"ITEM-1","issued":{"date-parts":[["2010"]]},"page":"3113-3116","title":"Asymmetric Total Synthesis of the Caspase-1 Inhibitor (-)-Berkeleyamide A","type":"article-journal","volume":"75"},"uris":["http://www.mendeley.com/documents/?uuid=9f94b084-786b-32ec-a0b4-55f34d795755"]}],"mendeley":{"formattedCitation":"&lt;sup&gt;76&lt;/sup&gt;","plainTextFormattedCitation":"76","previouslyFormattedCitation":"&lt;sup&gt;76&lt;/sup&gt;"},"properties":{"noteIndex":0},"schema":"https://github.com/citation-style-language/schema/raw/master/csl-citation.json"}</w:instrText>
      </w:r>
      <w:r w:rsidR="00F2411A">
        <w:fldChar w:fldCharType="separate"/>
      </w:r>
      <w:r w:rsidR="002042C7" w:rsidRPr="002042C7">
        <w:rPr>
          <w:i w:val="0"/>
          <w:noProof/>
          <w:vertAlign w:val="superscript"/>
        </w:rPr>
        <w:t>76</w:t>
      </w:r>
      <w:r w:rsidR="00F2411A">
        <w:fldChar w:fldCharType="end"/>
      </w:r>
    </w:p>
    <w:p w14:paraId="2401E24D" w14:textId="77777777" w:rsidR="001B0DE7" w:rsidRPr="001B0DE7" w:rsidRDefault="001B0DE7" w:rsidP="001B0DE7"/>
    <w:p w14:paraId="46C79625" w14:textId="2F2DEE53" w:rsidR="000365BB" w:rsidRDefault="000365BB" w:rsidP="00A74B23">
      <w:pPr>
        <w:pStyle w:val="Heading3"/>
        <w:spacing w:line="360" w:lineRule="auto"/>
      </w:pPr>
      <w:bookmarkStart w:id="79" w:name="_Toc77751913"/>
      <w:bookmarkStart w:id="80" w:name="_Toc167702655"/>
      <w:bookmarkStart w:id="81" w:name="_Hlk56165954"/>
      <w:r>
        <w:lastRenderedPageBreak/>
        <w:t xml:space="preserve">Total synthesis of </w:t>
      </w:r>
      <w:bookmarkStart w:id="82" w:name="_Hlk56010653"/>
      <w:r w:rsidR="00DE679B">
        <w:t>b</w:t>
      </w:r>
      <w:r>
        <w:t xml:space="preserve">erkeleyamide </w:t>
      </w:r>
      <w:bookmarkEnd w:id="82"/>
      <w:r>
        <w:t>A and its 10-epi isomer</w:t>
      </w:r>
      <w:bookmarkEnd w:id="79"/>
      <w:bookmarkEnd w:id="80"/>
    </w:p>
    <w:p w14:paraId="71D7E899" w14:textId="1A986D94" w:rsidR="000365BB" w:rsidRDefault="000365BB" w:rsidP="00A74B23">
      <w:pPr>
        <w:spacing w:line="360" w:lineRule="auto"/>
      </w:pPr>
      <w:r>
        <w:t xml:space="preserve">Chakor </w:t>
      </w:r>
      <w:r>
        <w:rPr>
          <w:i/>
          <w:iCs/>
        </w:rPr>
        <w:t>et</w:t>
      </w:r>
      <w:r>
        <w:t xml:space="preserve"> </w:t>
      </w:r>
      <w:r>
        <w:rPr>
          <w:i/>
          <w:iCs/>
        </w:rPr>
        <w:t>al</w:t>
      </w:r>
      <w:r>
        <w:t>.</w:t>
      </w:r>
      <w:r w:rsidR="00F2411A">
        <w:fldChar w:fldCharType="begin" w:fldLock="1"/>
      </w:r>
      <w:r w:rsidR="002042C7">
        <w:instrText>ADDIN CSL_CITATION {"citationItems":[{"id":"ITEM-1","itemData":{"DOI":"10.1002/ejoc.201000914","ISSN":"1434193X","abstract":"A short and efficient synthesis of the novel cytotoxic natural product berkeleyamide A, isolated from a deep-water Penicillium rubrum, has been accomplished. L-Leucinol was used as the only chiral starting material. A diastereoselective aldol condensation is the key step in the synthesis. A stereoselective total synthesis of the Caspase 1 inhibitor (-)-berkeleyamide A is described, starting from commercially available L-leucinol © 2010 WILEY-VCH Verlag GmbH &amp; Co. KGaA, Weinheim.","author":[{"dropping-particle":"","family":"Chakor","given":"Narayan S.","non-dropping-particle":"","parse-names":false,"suffix":""},{"dropping-particle":"","family":"Dallavalle","given":"Sabrina","non-dropping-particle":"","parse-names":false,"suffix":""},{"dropping-particle":"","family":"Scaglioni","given":"Leonardo","non-dropping-particle":"","parse-names":false,"suffix":""},{"dropping-particle":"","family":"Merlini","given":"Lucio","non-dropping-particle":"","parse-names":false,"suffix":""}],"container-title":"European Journal of Organic Chemistry","id":"ITEM-1","issue":"32","issued":{"date-parts":[["2010","11","1"]]},"page":"6217-6223","publisher":"John Wiley &amp; Sons, Ltd","title":"Total Synthesis of Berkeleyamide A and its 10-epi Isomer","type":"article-journal","volume":"2010"},"uris":["http://www.mendeley.com/documents/?uuid=21b37a40-6b76-3725-9d5d-5b5aa85bdcaf"]}],"mendeley":{"formattedCitation":"&lt;sup&gt;77&lt;/sup&gt;","plainTextFormattedCitation":"77","previouslyFormattedCitation":"&lt;sup&gt;77&lt;/sup&gt;"},"properties":{"noteIndex":0},"schema":"https://github.com/citation-style-language/schema/raw/master/csl-citation.json"}</w:instrText>
      </w:r>
      <w:r w:rsidR="00F2411A">
        <w:fldChar w:fldCharType="separate"/>
      </w:r>
      <w:r w:rsidR="002042C7" w:rsidRPr="002042C7">
        <w:rPr>
          <w:noProof/>
          <w:vertAlign w:val="superscript"/>
        </w:rPr>
        <w:t>77</w:t>
      </w:r>
      <w:r w:rsidR="00F2411A">
        <w:fldChar w:fldCharType="end"/>
      </w:r>
      <w:r>
        <w:t xml:space="preserve"> proposed a method</w:t>
      </w:r>
      <w:r w:rsidR="00713F0B">
        <w:t xml:space="preserve"> </w:t>
      </w:r>
      <w:r w:rsidR="00C41A10">
        <w:t xml:space="preserve">to synthesise </w:t>
      </w:r>
      <w:r w:rsidR="00DE679B">
        <w:t>b</w:t>
      </w:r>
      <w:r w:rsidR="00C41A10">
        <w:t>erkeleyamide A</w:t>
      </w:r>
      <w:r w:rsidR="00F73718">
        <w:t xml:space="preserve"> </w:t>
      </w:r>
      <w:r w:rsidR="00F73718">
        <w:rPr>
          <w:b/>
          <w:bCs/>
        </w:rPr>
        <w:t>8</w:t>
      </w:r>
      <w:r>
        <w:t xml:space="preserve"> using a chiral pool approach that also started with </w:t>
      </w:r>
      <w:r w:rsidRPr="00AB09A3">
        <w:t>L-leucine</w:t>
      </w:r>
      <w:r>
        <w:t xml:space="preserve"> </w:t>
      </w:r>
      <w:r>
        <w:rPr>
          <w:b/>
          <w:bCs/>
        </w:rPr>
        <w:t>1</w:t>
      </w:r>
      <w:r w:rsidR="00501685">
        <w:rPr>
          <w:b/>
          <w:bCs/>
        </w:rPr>
        <w:t>1</w:t>
      </w:r>
      <w:r w:rsidR="00A645E1">
        <w:rPr>
          <w:b/>
          <w:bCs/>
        </w:rPr>
        <w:t>8</w:t>
      </w:r>
      <w:r>
        <w:rPr>
          <w:b/>
          <w:bCs/>
        </w:rPr>
        <w:t xml:space="preserve"> </w:t>
      </w:r>
      <w:r>
        <w:t xml:space="preserve">and was completed in 10 steps. Lactam </w:t>
      </w:r>
      <w:r>
        <w:rPr>
          <w:b/>
          <w:bCs/>
        </w:rPr>
        <w:t>1</w:t>
      </w:r>
      <w:r w:rsidR="00501685">
        <w:rPr>
          <w:b/>
          <w:bCs/>
        </w:rPr>
        <w:t>4</w:t>
      </w:r>
      <w:r w:rsidR="00A645E1">
        <w:rPr>
          <w:b/>
          <w:bCs/>
        </w:rPr>
        <w:t>6</w:t>
      </w:r>
      <w:r>
        <w:rPr>
          <w:b/>
          <w:bCs/>
        </w:rPr>
        <w:t xml:space="preserve"> </w:t>
      </w:r>
      <w:r>
        <w:t>was created in 5</w:t>
      </w:r>
      <w:r w:rsidR="00F73718">
        <w:t>0</w:t>
      </w:r>
      <w:r>
        <w:t xml:space="preserve">% yield from </w:t>
      </w:r>
      <w:r w:rsidRPr="00001EAD">
        <w:t>L</w:t>
      </w:r>
      <w:r>
        <w:t xml:space="preserve">-leucine </w:t>
      </w:r>
      <w:r>
        <w:rPr>
          <w:b/>
          <w:bCs/>
        </w:rPr>
        <w:t>1</w:t>
      </w:r>
      <w:r w:rsidR="00501685">
        <w:rPr>
          <w:b/>
          <w:bCs/>
        </w:rPr>
        <w:t>1</w:t>
      </w:r>
      <w:r w:rsidR="00A645E1">
        <w:rPr>
          <w:b/>
          <w:bCs/>
        </w:rPr>
        <w:t>8</w:t>
      </w:r>
      <w:r>
        <w:t xml:space="preserve"> with the one stereogenic centre that was carried forward from the starting material</w:t>
      </w:r>
      <w:r w:rsidR="00DA0E7E">
        <w:t xml:space="preserve">, </w:t>
      </w:r>
      <w:r w:rsidR="00DA0E7E" w:rsidRPr="00001EAD">
        <w:t>L</w:t>
      </w:r>
      <w:r w:rsidR="00DA0E7E">
        <w:t>-leucine</w:t>
      </w:r>
      <w:r w:rsidR="00F73718">
        <w:t xml:space="preserve"> </w:t>
      </w:r>
      <w:r w:rsidR="00F73718">
        <w:rPr>
          <w:b/>
          <w:bCs/>
        </w:rPr>
        <w:t>118</w:t>
      </w:r>
      <w:r>
        <w:t xml:space="preserve"> (</w:t>
      </w:r>
      <w:r>
        <w:fldChar w:fldCharType="begin"/>
      </w:r>
      <w:r>
        <w:instrText xml:space="preserve"> REF _Ref68092899 \h  \* MERGEFORMAT </w:instrText>
      </w:r>
      <w:r>
        <w:fldChar w:fldCharType="separate"/>
      </w:r>
      <w:r w:rsidR="004E6D34">
        <w:t xml:space="preserve">Scheme </w:t>
      </w:r>
      <w:r w:rsidR="004E6D34">
        <w:rPr>
          <w:noProof/>
        </w:rPr>
        <w:t>21</w:t>
      </w:r>
      <w:r>
        <w:fldChar w:fldCharType="end"/>
      </w:r>
      <w:r>
        <w:t xml:space="preserve">). The next compound (aldehyde </w:t>
      </w:r>
      <w:r>
        <w:rPr>
          <w:b/>
          <w:bCs/>
        </w:rPr>
        <w:t>1</w:t>
      </w:r>
      <w:r w:rsidR="00501685">
        <w:rPr>
          <w:b/>
          <w:bCs/>
        </w:rPr>
        <w:t>4</w:t>
      </w:r>
      <w:r w:rsidR="00A645E1">
        <w:rPr>
          <w:b/>
          <w:bCs/>
        </w:rPr>
        <w:t>8</w:t>
      </w:r>
      <w:r>
        <w:t xml:space="preserve">) required for the key aldol condensation was synthesised from 1,3-propandiol </w:t>
      </w:r>
      <w:r>
        <w:rPr>
          <w:b/>
          <w:bCs/>
        </w:rPr>
        <w:t>1</w:t>
      </w:r>
      <w:r w:rsidR="00501685">
        <w:rPr>
          <w:b/>
          <w:bCs/>
        </w:rPr>
        <w:t>4</w:t>
      </w:r>
      <w:r w:rsidR="00A645E1">
        <w:rPr>
          <w:b/>
          <w:bCs/>
        </w:rPr>
        <w:t>7</w:t>
      </w:r>
      <w:r>
        <w:t xml:space="preserve">. 1,3-Propandiol </w:t>
      </w:r>
      <w:r>
        <w:rPr>
          <w:b/>
          <w:bCs/>
        </w:rPr>
        <w:t>1</w:t>
      </w:r>
      <w:r w:rsidR="00501685">
        <w:rPr>
          <w:b/>
          <w:bCs/>
        </w:rPr>
        <w:t>4</w:t>
      </w:r>
      <w:r w:rsidR="00A645E1">
        <w:rPr>
          <w:b/>
          <w:bCs/>
        </w:rPr>
        <w:t>7</w:t>
      </w:r>
      <w:r>
        <w:rPr>
          <w:b/>
          <w:bCs/>
        </w:rPr>
        <w:t xml:space="preserve"> </w:t>
      </w:r>
      <w:r>
        <w:t xml:space="preserve">was monoprotected using PMBCl and subsequently oxidised to aldehyde </w:t>
      </w:r>
      <w:r>
        <w:rPr>
          <w:b/>
          <w:bCs/>
        </w:rPr>
        <w:t>1</w:t>
      </w:r>
      <w:r w:rsidR="00501685">
        <w:rPr>
          <w:b/>
          <w:bCs/>
        </w:rPr>
        <w:t>4</w:t>
      </w:r>
      <w:r w:rsidR="00A645E1">
        <w:rPr>
          <w:b/>
          <w:bCs/>
        </w:rPr>
        <w:t>8</w:t>
      </w:r>
      <w:r>
        <w:t xml:space="preserve">. The next step was the key </w:t>
      </w:r>
      <w:r>
        <w:rPr>
          <w:i/>
          <w:iCs/>
        </w:rPr>
        <w:t>anti</w:t>
      </w:r>
      <w:r>
        <w:t xml:space="preserve"> aldol reaction between lactam </w:t>
      </w:r>
      <w:r>
        <w:rPr>
          <w:b/>
          <w:bCs/>
        </w:rPr>
        <w:t>1</w:t>
      </w:r>
      <w:r w:rsidR="00501685">
        <w:rPr>
          <w:b/>
          <w:bCs/>
        </w:rPr>
        <w:t>4</w:t>
      </w:r>
      <w:r w:rsidR="00A645E1">
        <w:rPr>
          <w:b/>
          <w:bCs/>
        </w:rPr>
        <w:t>6</w:t>
      </w:r>
      <w:r>
        <w:t xml:space="preserve"> and aldehyde </w:t>
      </w:r>
      <w:r>
        <w:rPr>
          <w:b/>
          <w:bCs/>
        </w:rPr>
        <w:t>1</w:t>
      </w:r>
      <w:r w:rsidR="00501685">
        <w:rPr>
          <w:b/>
          <w:bCs/>
        </w:rPr>
        <w:t>4</w:t>
      </w:r>
      <w:r w:rsidR="00A645E1">
        <w:rPr>
          <w:b/>
          <w:bCs/>
        </w:rPr>
        <w:t>8</w:t>
      </w:r>
      <w:r>
        <w:t xml:space="preserve"> to make alcohols </w:t>
      </w:r>
      <w:r>
        <w:rPr>
          <w:b/>
          <w:bCs/>
        </w:rPr>
        <w:t>1</w:t>
      </w:r>
      <w:r w:rsidR="0020456D">
        <w:rPr>
          <w:b/>
          <w:bCs/>
        </w:rPr>
        <w:t>5</w:t>
      </w:r>
      <w:r w:rsidR="00A645E1">
        <w:rPr>
          <w:b/>
          <w:bCs/>
        </w:rPr>
        <w:t>1</w:t>
      </w:r>
      <w:r>
        <w:t xml:space="preserve"> and</w:t>
      </w:r>
      <w:r>
        <w:rPr>
          <w:b/>
          <w:bCs/>
        </w:rPr>
        <w:t xml:space="preserve"> 1</w:t>
      </w:r>
      <w:r w:rsidR="0020456D">
        <w:rPr>
          <w:b/>
          <w:bCs/>
        </w:rPr>
        <w:t>5</w:t>
      </w:r>
      <w:r w:rsidR="00A645E1">
        <w:rPr>
          <w:b/>
          <w:bCs/>
        </w:rPr>
        <w:t>2</w:t>
      </w:r>
      <w:r>
        <w:t xml:space="preserve">. The </w:t>
      </w:r>
      <w:r>
        <w:rPr>
          <w:i/>
          <w:iCs/>
        </w:rPr>
        <w:t>Si</w:t>
      </w:r>
      <w:r>
        <w:t xml:space="preserve">-face was favoured for aldehyde </w:t>
      </w:r>
      <w:r>
        <w:rPr>
          <w:b/>
          <w:bCs/>
        </w:rPr>
        <w:t>1</w:t>
      </w:r>
      <w:r w:rsidR="00501685">
        <w:rPr>
          <w:b/>
          <w:bCs/>
        </w:rPr>
        <w:t>4</w:t>
      </w:r>
      <w:r w:rsidR="00A645E1">
        <w:rPr>
          <w:b/>
          <w:bCs/>
        </w:rPr>
        <w:t>8</w:t>
      </w:r>
      <w:r>
        <w:rPr>
          <w:b/>
          <w:bCs/>
        </w:rPr>
        <w:t xml:space="preserve"> </w:t>
      </w:r>
      <w:r>
        <w:t xml:space="preserve">to attack due to the steric hindrance of the isobutyl group on lactam </w:t>
      </w:r>
      <w:r>
        <w:rPr>
          <w:b/>
          <w:bCs/>
        </w:rPr>
        <w:t>1</w:t>
      </w:r>
      <w:r w:rsidR="00501685">
        <w:rPr>
          <w:b/>
          <w:bCs/>
        </w:rPr>
        <w:t>4</w:t>
      </w:r>
      <w:r w:rsidR="00412F07">
        <w:rPr>
          <w:b/>
          <w:bCs/>
        </w:rPr>
        <w:t>6</w:t>
      </w:r>
      <w:r>
        <w:t xml:space="preserve"> (as shown in the</w:t>
      </w:r>
      <w:r>
        <w:rPr>
          <w:b/>
          <w:bCs/>
        </w:rPr>
        <w:t xml:space="preserve"> </w:t>
      </w:r>
      <w:r>
        <w:t xml:space="preserve">Zimmerman–Traxler-type transition state in </w:t>
      </w:r>
      <w:r>
        <w:rPr>
          <w:b/>
          <w:bCs/>
        </w:rPr>
        <w:t>1</w:t>
      </w:r>
      <w:r w:rsidR="00501685">
        <w:rPr>
          <w:b/>
          <w:bCs/>
        </w:rPr>
        <w:t>4</w:t>
      </w:r>
      <w:r w:rsidR="00A645E1">
        <w:rPr>
          <w:b/>
          <w:bCs/>
        </w:rPr>
        <w:t>9</w:t>
      </w:r>
      <w:r>
        <w:t xml:space="preserve">) to produce the desired alcohol </w:t>
      </w:r>
      <w:r>
        <w:rPr>
          <w:b/>
          <w:bCs/>
        </w:rPr>
        <w:t>1</w:t>
      </w:r>
      <w:r w:rsidR="0020456D">
        <w:rPr>
          <w:b/>
          <w:bCs/>
        </w:rPr>
        <w:t>5</w:t>
      </w:r>
      <w:r w:rsidR="00A645E1">
        <w:rPr>
          <w:b/>
          <w:bCs/>
        </w:rPr>
        <w:t>1</w:t>
      </w:r>
      <w:r>
        <w:t xml:space="preserve"> with a 19:1 diastereomeric ratio. Alcohols </w:t>
      </w:r>
      <w:r>
        <w:rPr>
          <w:b/>
          <w:bCs/>
        </w:rPr>
        <w:t>1</w:t>
      </w:r>
      <w:r w:rsidR="0020456D">
        <w:rPr>
          <w:b/>
          <w:bCs/>
        </w:rPr>
        <w:t>5</w:t>
      </w:r>
      <w:r w:rsidR="00A645E1">
        <w:rPr>
          <w:b/>
          <w:bCs/>
        </w:rPr>
        <w:t>1</w:t>
      </w:r>
      <w:r>
        <w:rPr>
          <w:b/>
          <w:bCs/>
        </w:rPr>
        <w:t xml:space="preserve"> </w:t>
      </w:r>
      <w:r>
        <w:t>and</w:t>
      </w:r>
      <w:r>
        <w:rPr>
          <w:b/>
          <w:bCs/>
        </w:rPr>
        <w:t xml:space="preserve"> 1</w:t>
      </w:r>
      <w:r w:rsidR="0020456D">
        <w:rPr>
          <w:b/>
          <w:bCs/>
        </w:rPr>
        <w:t>5</w:t>
      </w:r>
      <w:r w:rsidR="00A645E1">
        <w:rPr>
          <w:b/>
          <w:bCs/>
        </w:rPr>
        <w:t>2</w:t>
      </w:r>
      <w:r>
        <w:t xml:space="preserve"> initially proved difficult to separate</w:t>
      </w:r>
      <w:r w:rsidR="00E876E6">
        <w:t>.</w:t>
      </w:r>
      <w:r>
        <w:t xml:space="preserve"> </w:t>
      </w:r>
      <w:r w:rsidR="00E876E6">
        <w:t>The separation</w:t>
      </w:r>
      <w:r>
        <w:t xml:space="preserve"> was achieved by protection of the hydroxyl </w:t>
      </w:r>
      <w:r w:rsidR="00B906C6">
        <w:t xml:space="preserve">group </w:t>
      </w:r>
      <w:r>
        <w:t xml:space="preserve">with TBSOTf </w:t>
      </w:r>
      <w:r w:rsidR="00E876E6">
        <w:t>making</w:t>
      </w:r>
      <w:r>
        <w:t xml:space="preserve"> the compounds less polar thus enabling isolation of lactam </w:t>
      </w:r>
      <w:r>
        <w:rPr>
          <w:b/>
          <w:bCs/>
        </w:rPr>
        <w:t>1</w:t>
      </w:r>
      <w:r w:rsidR="0020456D">
        <w:rPr>
          <w:b/>
          <w:bCs/>
        </w:rPr>
        <w:t>5</w:t>
      </w:r>
      <w:r w:rsidR="00A645E1">
        <w:rPr>
          <w:b/>
          <w:bCs/>
        </w:rPr>
        <w:t>3</w:t>
      </w:r>
      <w:r>
        <w:t xml:space="preserve">. The PMB ether was deprotected and oxidised to aldehyde </w:t>
      </w:r>
      <w:r>
        <w:rPr>
          <w:b/>
          <w:bCs/>
        </w:rPr>
        <w:t>1</w:t>
      </w:r>
      <w:r w:rsidR="0020456D">
        <w:rPr>
          <w:b/>
          <w:bCs/>
        </w:rPr>
        <w:t>5</w:t>
      </w:r>
      <w:r w:rsidR="00A645E1">
        <w:rPr>
          <w:b/>
          <w:bCs/>
        </w:rPr>
        <w:t>6</w:t>
      </w:r>
      <w:r>
        <w:t xml:space="preserve"> followed by the addition of a benzyl group using a Grignard reaction to produce hydroxyl </w:t>
      </w:r>
      <w:r>
        <w:rPr>
          <w:b/>
          <w:bCs/>
        </w:rPr>
        <w:t>1</w:t>
      </w:r>
      <w:r w:rsidR="0020456D">
        <w:rPr>
          <w:b/>
          <w:bCs/>
        </w:rPr>
        <w:t>5</w:t>
      </w:r>
      <w:r w:rsidR="00A645E1">
        <w:rPr>
          <w:b/>
          <w:bCs/>
        </w:rPr>
        <w:t>7</w:t>
      </w:r>
      <w:r>
        <w:t xml:space="preserve">. </w:t>
      </w:r>
      <w:r w:rsidR="001E1805">
        <w:t>T</w:t>
      </w:r>
      <w:r>
        <w:t xml:space="preserve">he Grignard reaction was found to be low yielding at 41%. After the Grignard reaction was complete the newly formed hydroxyl group was oxidised followed by deprotection of the TBS group to produce </w:t>
      </w:r>
      <w:r w:rsidR="00DE679B">
        <w:t>b</w:t>
      </w:r>
      <w:r>
        <w:t xml:space="preserve">erkeleyamide A </w:t>
      </w:r>
      <w:r>
        <w:rPr>
          <w:b/>
          <w:bCs/>
        </w:rPr>
        <w:t xml:space="preserve">8 </w:t>
      </w:r>
      <w:r>
        <w:t>with an overall yield of 5%.</w:t>
      </w:r>
    </w:p>
    <w:p w14:paraId="030329A6" w14:textId="58BB3256" w:rsidR="000365BB" w:rsidRDefault="009655B7" w:rsidP="00A74B23">
      <w:pPr>
        <w:pStyle w:val="Caption"/>
        <w:keepNext/>
        <w:spacing w:line="360" w:lineRule="auto"/>
        <w:rPr>
          <w:color w:val="FF0000"/>
        </w:rPr>
      </w:pPr>
      <w:r>
        <w:rPr>
          <w:noProof/>
        </w:rPr>
        <w:object w:dxaOrig="10418" w:dyaOrig="15079" w14:anchorId="09287C43">
          <v:shape id="_x0000_i1055" type="#_x0000_t75" style="width:468.75pt;height:678.4pt" o:ole="">
            <v:imagedata r:id="rId71" o:title=""/>
          </v:shape>
          <o:OLEObject Type="Embed" ProgID="ChemDraw.Document.6.0" ShapeID="_x0000_i1055" DrawAspect="Content" ObjectID="_1779546961" r:id="rId72"/>
        </w:object>
      </w:r>
      <w:bookmarkStart w:id="83" w:name="_Ref56166024"/>
      <w:bookmarkStart w:id="84" w:name="_Ref68092899"/>
      <w:r w:rsidR="000365BB">
        <w:t xml:space="preserve">Scheme </w:t>
      </w:r>
      <w:r w:rsidR="002D68E7">
        <w:fldChar w:fldCharType="begin"/>
      </w:r>
      <w:r w:rsidR="002D68E7">
        <w:instrText xml:space="preserve"> SEQ Scheme \* ARABIC </w:instrText>
      </w:r>
      <w:r w:rsidR="002D68E7">
        <w:fldChar w:fldCharType="separate"/>
      </w:r>
      <w:r w:rsidR="004E6D34">
        <w:rPr>
          <w:noProof/>
        </w:rPr>
        <w:t>21</w:t>
      </w:r>
      <w:r w:rsidR="002D68E7">
        <w:rPr>
          <w:noProof/>
        </w:rPr>
        <w:fldChar w:fldCharType="end"/>
      </w:r>
      <w:bookmarkEnd w:id="83"/>
      <w:bookmarkEnd w:id="84"/>
      <w:r w:rsidR="000365BB">
        <w:t xml:space="preserve"> Original synthetic strategy proposed by Chakor et al.</w:t>
      </w:r>
      <w:r w:rsidR="000365BB">
        <w:fldChar w:fldCharType="begin" w:fldLock="1"/>
      </w:r>
      <w:r w:rsidR="002042C7">
        <w:instrText>ADDIN CSL_CITATION {"citationItems":[{"id":"ITEM-1","itemData":{"DOI":"10.1002/ejoc.201000914","ISSN":"1434193X","abstract":"A short and efficient synthesis of the novel cytotoxic natural product berkeleyamide A, isolated from a deep-water Penicillium rubrum, has been accomplished. L-Leucinol was used as the only chiral starting material. A diastereoselective aldol condensation is the key step in the synthesis. A stereoselective total synthesis of the Caspase 1 inhibitor (-)-berkeleyamide A is described, starting from commercially available L-leucinol © 2010 WILEY-VCH Verlag GmbH &amp; Co. KGaA, Weinheim.","author":[{"dropping-particle":"","family":"Chakor","given":"Narayan S.","non-dropping-particle":"","parse-names":false,"suffix":""},{"dropping-particle":"","family":"Dallavalle","given":"Sabrina","non-dropping-particle":"","parse-names":false,"suffix":""},{"dropping-particle":"","family":"Scaglioni","given":"Leonardo","non-dropping-particle":"","parse-names":false,"suffix":""},{"dropping-particle":"","family":"Merlini","given":"Lucio","non-dropping-particle":"","parse-names":false,"suffix":""}],"container-title":"European Journal of Organic Chemistry","id":"ITEM-1","issue":"32","issued":{"date-parts":[["2010","11","1"]]},"page":"6217-6223","publisher":"John Wiley &amp; Sons, Ltd","title":"Total Synthesis of Berkeleyamide A and its 10-epi Isomer","type":"article-journal","volume":"2010"},"uris":["http://www.mendeley.com/documents/?uuid=54b89fea-7c65-30ee-a0ec-3a6aa4a3216c"]}],"mendeley":{"formattedCitation":"&lt;sup&gt;77&lt;/sup&gt;","plainTextFormattedCitation":"77","previouslyFormattedCitation":"&lt;sup&gt;77&lt;/sup&gt;"},"properties":{"noteIndex":0},"schema":"https://github.com/citation-style-language/schema/raw/master/csl-citation.json"}</w:instrText>
      </w:r>
      <w:r w:rsidR="000365BB">
        <w:fldChar w:fldCharType="separate"/>
      </w:r>
      <w:r w:rsidR="002042C7" w:rsidRPr="002042C7">
        <w:rPr>
          <w:i w:val="0"/>
          <w:noProof/>
          <w:vertAlign w:val="superscript"/>
        </w:rPr>
        <w:t>77</w:t>
      </w:r>
      <w:r w:rsidR="000365BB">
        <w:fldChar w:fldCharType="end"/>
      </w:r>
    </w:p>
    <w:p w14:paraId="5BBB2E16" w14:textId="05ABF6DF" w:rsidR="0020456D" w:rsidRDefault="000365BB" w:rsidP="00A74B23">
      <w:pPr>
        <w:spacing w:line="360" w:lineRule="auto"/>
      </w:pPr>
      <w:r>
        <w:lastRenderedPageBreak/>
        <w:t xml:space="preserve">Due to the low yielding Grignard step Chakor </w:t>
      </w:r>
      <w:r>
        <w:rPr>
          <w:i/>
          <w:iCs/>
        </w:rPr>
        <w:t xml:space="preserve">et al. </w:t>
      </w:r>
      <w:r>
        <w:t>tried another synthetic approach where the key aldol step occurred later in the reaction pathway (</w:t>
      </w:r>
      <w:r w:rsidR="00F2411A">
        <w:fldChar w:fldCharType="begin"/>
      </w:r>
      <w:r w:rsidR="00F2411A">
        <w:instrText xml:space="preserve"> REF _Ref159839604 \h </w:instrText>
      </w:r>
      <w:r w:rsidR="00A74B23">
        <w:instrText xml:space="preserve"> \* MERGEFORMAT </w:instrText>
      </w:r>
      <w:r w:rsidR="00F2411A">
        <w:fldChar w:fldCharType="separate"/>
      </w:r>
      <w:r w:rsidR="004E6D34">
        <w:t xml:space="preserve">Scheme </w:t>
      </w:r>
      <w:r w:rsidR="004E6D34">
        <w:rPr>
          <w:noProof/>
        </w:rPr>
        <w:t>22</w:t>
      </w:r>
      <w:r w:rsidR="00F2411A">
        <w:fldChar w:fldCharType="end"/>
      </w:r>
      <w:r>
        <w:t xml:space="preserve">). </w:t>
      </w:r>
    </w:p>
    <w:p w14:paraId="577A0A46" w14:textId="462D8613" w:rsidR="000365BB" w:rsidRDefault="0020456D" w:rsidP="00A74B23">
      <w:pPr>
        <w:spacing w:line="360" w:lineRule="auto"/>
        <w:rPr>
          <w:noProof/>
        </w:rPr>
      </w:pPr>
      <w:r>
        <w:t xml:space="preserve">To complete this path, lactam </w:t>
      </w:r>
      <w:r>
        <w:rPr>
          <w:b/>
          <w:bCs/>
        </w:rPr>
        <w:t>1</w:t>
      </w:r>
      <w:r w:rsidR="000B18A0">
        <w:rPr>
          <w:b/>
          <w:bCs/>
        </w:rPr>
        <w:t>46</w:t>
      </w:r>
      <w:r>
        <w:rPr>
          <w:b/>
          <w:bCs/>
        </w:rPr>
        <w:t xml:space="preserve"> </w:t>
      </w:r>
      <w:r>
        <w:t>was made the same way as before (</w:t>
      </w:r>
      <w:r>
        <w:fldChar w:fldCharType="begin"/>
      </w:r>
      <w:r>
        <w:instrText xml:space="preserve"> REF _Ref68092899 \h  \* MERGEFORMAT </w:instrText>
      </w:r>
      <w:r>
        <w:fldChar w:fldCharType="separate"/>
      </w:r>
      <w:r w:rsidR="004E6D34">
        <w:t xml:space="preserve">Scheme </w:t>
      </w:r>
      <w:r w:rsidR="004E6D34">
        <w:rPr>
          <w:noProof/>
        </w:rPr>
        <w:t>21</w:t>
      </w:r>
      <w:r>
        <w:fldChar w:fldCharType="end"/>
      </w:r>
      <w:r>
        <w:t xml:space="preserve">). The other compound required in the </w:t>
      </w:r>
      <w:r>
        <w:rPr>
          <w:i/>
          <w:iCs/>
        </w:rPr>
        <w:t>anti</w:t>
      </w:r>
      <w:r>
        <w:t xml:space="preserve"> aldol step of this new approach was aldehyde </w:t>
      </w:r>
      <w:r>
        <w:rPr>
          <w:b/>
          <w:bCs/>
        </w:rPr>
        <w:t>16</w:t>
      </w:r>
      <w:r w:rsidR="00A645E1">
        <w:rPr>
          <w:b/>
          <w:bCs/>
        </w:rPr>
        <w:t>2</w:t>
      </w:r>
      <w:r>
        <w:t>, which was made by an S</w:t>
      </w:r>
      <w:r>
        <w:rPr>
          <w:vertAlign w:val="subscript"/>
        </w:rPr>
        <w:t>N</w:t>
      </w:r>
      <w:r>
        <w:t xml:space="preserve">2 reaction between 2-benzyl-1,3-dithiane </w:t>
      </w:r>
      <w:r>
        <w:rPr>
          <w:b/>
          <w:bCs/>
        </w:rPr>
        <w:t>15</w:t>
      </w:r>
      <w:r w:rsidR="00A645E1">
        <w:rPr>
          <w:b/>
          <w:bCs/>
        </w:rPr>
        <w:t>9</w:t>
      </w:r>
      <w:r>
        <w:rPr>
          <w:b/>
          <w:bCs/>
        </w:rPr>
        <w:t xml:space="preserve"> </w:t>
      </w:r>
      <w:r>
        <w:t xml:space="preserve">and bromide </w:t>
      </w:r>
      <w:r>
        <w:rPr>
          <w:b/>
          <w:bCs/>
        </w:rPr>
        <w:t>1</w:t>
      </w:r>
      <w:r w:rsidR="00A645E1">
        <w:rPr>
          <w:b/>
          <w:bCs/>
        </w:rPr>
        <w:t>60</w:t>
      </w:r>
      <w:r>
        <w:t xml:space="preserve"> followed by deprotection of acetal </w:t>
      </w:r>
      <w:r>
        <w:rPr>
          <w:b/>
          <w:bCs/>
        </w:rPr>
        <w:t>16</w:t>
      </w:r>
      <w:r w:rsidR="00A645E1">
        <w:rPr>
          <w:b/>
          <w:bCs/>
        </w:rPr>
        <w:t>1</w:t>
      </w:r>
      <w:r w:rsidR="006A2532">
        <w:t>,</w:t>
      </w:r>
      <w:r>
        <w:t xml:space="preserve"> resulting in aldehyde </w:t>
      </w:r>
      <w:r>
        <w:rPr>
          <w:b/>
          <w:bCs/>
        </w:rPr>
        <w:t>1</w:t>
      </w:r>
      <w:r w:rsidR="00BF3275">
        <w:rPr>
          <w:b/>
          <w:bCs/>
        </w:rPr>
        <w:t>6</w:t>
      </w:r>
      <w:r w:rsidR="00A645E1">
        <w:rPr>
          <w:b/>
          <w:bCs/>
        </w:rPr>
        <w:t>2</w:t>
      </w:r>
      <w:r>
        <w:t>.</w:t>
      </w:r>
      <w:r>
        <w:rPr>
          <w:noProof/>
        </w:rPr>
        <w:t xml:space="preserve"> </w:t>
      </w:r>
    </w:p>
    <w:bookmarkStart w:id="85" w:name="_Ref56165992"/>
    <w:p w14:paraId="7FE91091" w14:textId="19046AAA" w:rsidR="000365BB" w:rsidRDefault="00554CAA" w:rsidP="00A04EF2">
      <w:pPr>
        <w:pStyle w:val="Caption"/>
        <w:keepNext/>
        <w:spacing w:line="360" w:lineRule="auto"/>
        <w:rPr>
          <w:b/>
          <w:bCs/>
        </w:rPr>
      </w:pPr>
      <w:r>
        <w:rPr>
          <w:noProof/>
        </w:rPr>
        <w:object w:dxaOrig="10114" w:dyaOrig="10074" w14:anchorId="3786ED33">
          <v:shape id="_x0000_i1056" type="#_x0000_t75" style="width:456.75pt;height:453.75pt" o:ole="">
            <v:imagedata r:id="rId73" o:title=""/>
          </v:shape>
          <o:OLEObject Type="Embed" ProgID="ChemDraw.Document.6.0" ShapeID="_x0000_i1056" DrawAspect="Content" ObjectID="_1779546962" r:id="rId74"/>
        </w:object>
      </w:r>
      <w:bookmarkStart w:id="86" w:name="_Ref159839604"/>
      <w:bookmarkEnd w:id="85"/>
      <w:r w:rsidR="00F2411A">
        <w:t xml:space="preserve">Scheme </w:t>
      </w:r>
      <w:r w:rsidR="00F2411A">
        <w:fldChar w:fldCharType="begin"/>
      </w:r>
      <w:r w:rsidR="00F2411A">
        <w:instrText xml:space="preserve"> SEQ Scheme \* ARABIC </w:instrText>
      </w:r>
      <w:r w:rsidR="00F2411A">
        <w:fldChar w:fldCharType="separate"/>
      </w:r>
      <w:r w:rsidR="004E6D34">
        <w:rPr>
          <w:noProof/>
        </w:rPr>
        <w:t>22</w:t>
      </w:r>
      <w:r w:rsidR="00F2411A">
        <w:fldChar w:fldCharType="end"/>
      </w:r>
      <w:bookmarkEnd w:id="86"/>
      <w:r w:rsidR="00F2411A">
        <w:t xml:space="preserve"> </w:t>
      </w:r>
      <w:r w:rsidR="00F2411A" w:rsidRPr="00764705">
        <w:t>Synthetic route used in by Chakor et al</w:t>
      </w:r>
      <w:r w:rsidR="00F2411A">
        <w:t>.</w:t>
      </w:r>
      <w:r w:rsidR="00F2411A">
        <w:fldChar w:fldCharType="begin" w:fldLock="1"/>
      </w:r>
      <w:r w:rsidR="002042C7">
        <w:instrText>ADDIN CSL_CITATION {"citationItems":[{"id":"ITEM-1","itemData":{"DOI":"10.1002/ejoc.201000914","ISSN":"1434193X","abstract":"A short and efficient synthesis of the novel cytotoxic natural product berkeleyamide A, isolated from a deep-water Penicillium rubrum, has been accomplished. L-Leucinol was used as the only chiral starting material. A diastereoselective aldol condensation is the key step in the synthesis. A stereoselective total synthesis of the Caspase 1 inhibitor (-)-berkeleyamide A is described, starting from commercially available L-leucinol © 2010 WILEY-VCH Verlag GmbH &amp; Co. KGaA, Weinheim.","author":[{"dropping-particle":"","family":"Chakor","given":"Narayan S.","non-dropping-particle":"","parse-names":false,"suffix":""},{"dropping-particle":"","family":"Dallavalle","given":"Sabrina","non-dropping-particle":"","parse-names":false,"suffix":""},{"dropping-particle":"","family":"Scaglioni","given":"Leonardo","non-dropping-particle":"","parse-names":false,"suffix":""},{"dropping-particle":"","family":"Merlini","given":"Lucio","non-dropping-particle":"","parse-names":false,"suffix":""}],"container-title":"European Journal of Organic Chemistry","id":"ITEM-1","issue":"32","issued":{"date-parts":[["2010","11","1"]]},"page":"6217-6223","publisher":"John Wiley &amp; Sons, Ltd","title":"Total Synthesis of Berkeleyamide A and its 10-epi Isomer","type":"article-journal","volume":"2010"},"uris":["http://www.mendeley.com/documents/?uuid=21b37a40-6b76-3725-9d5d-5b5aa85bdcaf"]}],"mendeley":{"formattedCitation":"&lt;sup&gt;77&lt;/sup&gt;","plainTextFormattedCitation":"77","previouslyFormattedCitation":"&lt;sup&gt;77&lt;/sup&gt;"},"properties":{"noteIndex":0},"schema":"https://github.com/citation-style-language/schema/raw/master/csl-citation.json"}</w:instrText>
      </w:r>
      <w:r w:rsidR="00F2411A">
        <w:fldChar w:fldCharType="separate"/>
      </w:r>
      <w:r w:rsidR="002042C7" w:rsidRPr="002042C7">
        <w:rPr>
          <w:i w:val="0"/>
          <w:noProof/>
          <w:vertAlign w:val="superscript"/>
        </w:rPr>
        <w:t>77</w:t>
      </w:r>
      <w:r w:rsidR="00F2411A">
        <w:fldChar w:fldCharType="end"/>
      </w:r>
    </w:p>
    <w:p w14:paraId="2B2D9585" w14:textId="354A60EC" w:rsidR="000365BB" w:rsidRDefault="000365BB" w:rsidP="00A74B23">
      <w:pPr>
        <w:spacing w:line="360" w:lineRule="auto"/>
        <w:rPr>
          <w:color w:val="FF0000"/>
        </w:rPr>
      </w:pPr>
      <w:r>
        <w:t xml:space="preserve">The next step in this synthetic method was the aldol condensation of lactam </w:t>
      </w:r>
      <w:r>
        <w:rPr>
          <w:b/>
          <w:bCs/>
        </w:rPr>
        <w:t>1</w:t>
      </w:r>
      <w:r w:rsidR="00F73718">
        <w:rPr>
          <w:b/>
          <w:bCs/>
        </w:rPr>
        <w:t>46</w:t>
      </w:r>
      <w:r>
        <w:rPr>
          <w:b/>
          <w:bCs/>
        </w:rPr>
        <w:t xml:space="preserve"> </w:t>
      </w:r>
      <w:r>
        <w:t xml:space="preserve">and aldehyde </w:t>
      </w:r>
      <w:r>
        <w:rPr>
          <w:b/>
          <w:bCs/>
        </w:rPr>
        <w:t>1</w:t>
      </w:r>
      <w:r w:rsidR="0020456D">
        <w:rPr>
          <w:b/>
          <w:bCs/>
        </w:rPr>
        <w:t>6</w:t>
      </w:r>
      <w:r w:rsidR="00A645E1">
        <w:rPr>
          <w:b/>
          <w:bCs/>
        </w:rPr>
        <w:t>2</w:t>
      </w:r>
      <w:r>
        <w:t xml:space="preserve"> which was completed with a 19:1 ratio of the diastereoisomers, with alcohol </w:t>
      </w:r>
      <w:r>
        <w:rPr>
          <w:b/>
          <w:bCs/>
        </w:rPr>
        <w:t>1</w:t>
      </w:r>
      <w:r w:rsidR="00BF3275">
        <w:rPr>
          <w:b/>
          <w:bCs/>
        </w:rPr>
        <w:t>6</w:t>
      </w:r>
      <w:r w:rsidR="00A645E1">
        <w:rPr>
          <w:b/>
          <w:bCs/>
        </w:rPr>
        <w:t>3</w:t>
      </w:r>
      <w:r>
        <w:rPr>
          <w:b/>
          <w:bCs/>
        </w:rPr>
        <w:t xml:space="preserve"> </w:t>
      </w:r>
      <w:r>
        <w:t>being the major isomer. The selectivity can be shown in a Zimmermann–Traxler chair-like transition state (</w:t>
      </w:r>
      <w:r w:rsidR="00CD77F5">
        <w:t>as previously shown</w:t>
      </w:r>
      <w:r>
        <w:t xml:space="preserve"> in </w:t>
      </w:r>
      <w:r>
        <w:fldChar w:fldCharType="begin"/>
      </w:r>
      <w:r>
        <w:instrText xml:space="preserve"> REF _Ref68092899 \h  \* MERGEFORMAT </w:instrText>
      </w:r>
      <w:r>
        <w:fldChar w:fldCharType="separate"/>
      </w:r>
      <w:r w:rsidR="004E6D34">
        <w:t xml:space="preserve">Scheme </w:t>
      </w:r>
      <w:r w:rsidR="004E6D34">
        <w:rPr>
          <w:noProof/>
        </w:rPr>
        <w:t>21</w:t>
      </w:r>
      <w:r>
        <w:fldChar w:fldCharType="end"/>
      </w:r>
      <w:r>
        <w:t xml:space="preserve">) with the bulky group on the lactam providing the steric interaction </w:t>
      </w:r>
      <w:r>
        <w:lastRenderedPageBreak/>
        <w:t>needed for the S</w:t>
      </w:r>
      <w:r>
        <w:rPr>
          <w:i/>
          <w:iCs/>
        </w:rPr>
        <w:t>i</w:t>
      </w:r>
      <w:r>
        <w:t xml:space="preserve">-face attack to be favoured. The aldol reaction created the </w:t>
      </w:r>
      <w:r>
        <w:rPr>
          <w:i/>
          <w:iCs/>
        </w:rPr>
        <w:t>R</w:t>
      </w:r>
      <w:r>
        <w:t xml:space="preserve"> configuration at C10 (alcohol </w:t>
      </w:r>
      <w:r>
        <w:rPr>
          <w:b/>
          <w:bCs/>
        </w:rPr>
        <w:t>1</w:t>
      </w:r>
      <w:r w:rsidR="0020456D">
        <w:rPr>
          <w:b/>
          <w:bCs/>
        </w:rPr>
        <w:t>6</w:t>
      </w:r>
      <w:r w:rsidR="00A645E1">
        <w:rPr>
          <w:b/>
          <w:bCs/>
        </w:rPr>
        <w:t>3</w:t>
      </w:r>
      <w:r>
        <w:t>) which subsequently needed to be inverted</w:t>
      </w:r>
      <w:r w:rsidR="00F36540">
        <w:t xml:space="preserve"> b</w:t>
      </w:r>
      <w:r w:rsidR="00B906C6">
        <w:t>y</w:t>
      </w:r>
      <w:r>
        <w:t xml:space="preserve"> oxid</w:t>
      </w:r>
      <w:r w:rsidR="00B906C6">
        <w:t>ation</w:t>
      </w:r>
      <w:r>
        <w:t xml:space="preserve"> to ketone </w:t>
      </w:r>
      <w:r>
        <w:rPr>
          <w:b/>
          <w:bCs/>
        </w:rPr>
        <w:t>1</w:t>
      </w:r>
      <w:r w:rsidR="0020456D">
        <w:rPr>
          <w:b/>
          <w:bCs/>
        </w:rPr>
        <w:t>6</w:t>
      </w:r>
      <w:r w:rsidR="00A645E1">
        <w:rPr>
          <w:b/>
          <w:bCs/>
        </w:rPr>
        <w:t>4</w:t>
      </w:r>
      <w:r>
        <w:rPr>
          <w:b/>
          <w:bCs/>
        </w:rPr>
        <w:t xml:space="preserve"> </w:t>
      </w:r>
      <w:r>
        <w:t>using DMSO and TFAA then reduc</w:t>
      </w:r>
      <w:r w:rsidR="00F36540">
        <w:t>ed</w:t>
      </w:r>
      <w:r>
        <w:t xml:space="preserve"> back to a hydroxyl group using sodium borohydride. The stereochemistry of the reduction was predicted to be </w:t>
      </w:r>
      <w:r>
        <w:rPr>
          <w:i/>
          <w:iCs/>
        </w:rPr>
        <w:t>S</w:t>
      </w:r>
      <w:r w:rsidR="006A2532">
        <w:rPr>
          <w:i/>
          <w:iCs/>
        </w:rPr>
        <w:t>,</w:t>
      </w:r>
      <w:r>
        <w:rPr>
          <w:i/>
          <w:iCs/>
        </w:rPr>
        <w:t xml:space="preserve"> </w:t>
      </w:r>
      <w:r w:rsidR="00F36540">
        <w:t>based on</w:t>
      </w:r>
      <w:r>
        <w:t xml:space="preserve"> the Felkin–Anh conformational model (</w:t>
      </w:r>
      <w:r>
        <w:fldChar w:fldCharType="begin"/>
      </w:r>
      <w:r>
        <w:instrText xml:space="preserve"> REF _Ref141081104 \h  \* MERGEFORMAT </w:instrText>
      </w:r>
      <w:r>
        <w:fldChar w:fldCharType="separate"/>
      </w:r>
      <w:r w:rsidR="004E6D34">
        <w:t xml:space="preserve">Scheme </w:t>
      </w:r>
      <w:r w:rsidR="004E6D34">
        <w:rPr>
          <w:noProof/>
        </w:rPr>
        <w:t>23</w:t>
      </w:r>
      <w:r>
        <w:fldChar w:fldCharType="end"/>
      </w:r>
      <w:r>
        <w:t>) of the transition state where the reducing agent attacks from the least hindered trajectory.</w:t>
      </w:r>
    </w:p>
    <w:p w14:paraId="0ECDD920" w14:textId="497229D2" w:rsidR="000365BB" w:rsidRDefault="00BD573E" w:rsidP="00A74B23">
      <w:pPr>
        <w:keepNext/>
        <w:spacing w:line="360" w:lineRule="auto"/>
      </w:pPr>
      <w:r>
        <w:rPr>
          <w:noProof/>
        </w:rPr>
        <w:object w:dxaOrig="8879" w:dyaOrig="7274" w14:anchorId="6B6D619D">
          <v:shape id="_x0000_i1057" type="#_x0000_t75" style="width:399.4pt;height:327.75pt" o:ole="">
            <v:imagedata r:id="rId75" o:title=""/>
          </v:shape>
          <o:OLEObject Type="Embed" ProgID="ChemDraw.Document.6.0" ShapeID="_x0000_i1057" DrawAspect="Content" ObjectID="_1779546963" r:id="rId76"/>
        </w:object>
      </w:r>
    </w:p>
    <w:p w14:paraId="0A0F50E2" w14:textId="311FD6F6" w:rsidR="000365BB" w:rsidRDefault="000365BB" w:rsidP="00A74B23">
      <w:pPr>
        <w:pStyle w:val="Caption"/>
        <w:spacing w:line="360" w:lineRule="auto"/>
      </w:pPr>
      <w:bookmarkStart w:id="87" w:name="_Ref141081104"/>
      <w:r>
        <w:t xml:space="preserve">Scheme </w:t>
      </w:r>
      <w:r w:rsidR="002D68E7">
        <w:fldChar w:fldCharType="begin"/>
      </w:r>
      <w:r w:rsidR="002D68E7">
        <w:instrText xml:space="preserve"> SEQ Scheme \* ARABIC </w:instrText>
      </w:r>
      <w:r w:rsidR="002D68E7">
        <w:fldChar w:fldCharType="separate"/>
      </w:r>
      <w:r w:rsidR="004E6D34">
        <w:rPr>
          <w:noProof/>
        </w:rPr>
        <w:t>23</w:t>
      </w:r>
      <w:r w:rsidR="002D68E7">
        <w:rPr>
          <w:noProof/>
        </w:rPr>
        <w:fldChar w:fldCharType="end"/>
      </w:r>
      <w:bookmarkEnd w:id="87"/>
      <w:r>
        <w:t xml:space="preserve"> Felkin-Anh conformational model</w:t>
      </w:r>
    </w:p>
    <w:p w14:paraId="089EA0AF" w14:textId="7CBEBEBB" w:rsidR="000365BB" w:rsidRDefault="000365BB" w:rsidP="00A74B23">
      <w:pPr>
        <w:spacing w:line="360" w:lineRule="auto"/>
      </w:pPr>
      <w:r>
        <w:t xml:space="preserve">This reaction produced the single diastereoisomer </w:t>
      </w:r>
      <w:r>
        <w:rPr>
          <w:b/>
          <w:bCs/>
        </w:rPr>
        <w:t>1</w:t>
      </w:r>
      <w:r w:rsidR="00BF3275">
        <w:rPr>
          <w:b/>
          <w:bCs/>
        </w:rPr>
        <w:t>6</w:t>
      </w:r>
      <w:r w:rsidR="00BD573E">
        <w:rPr>
          <w:b/>
          <w:bCs/>
        </w:rPr>
        <w:t>5</w:t>
      </w:r>
      <w:r>
        <w:rPr>
          <w:b/>
          <w:bCs/>
        </w:rPr>
        <w:t xml:space="preserve"> </w:t>
      </w:r>
      <w:r>
        <w:t>(</w:t>
      </w:r>
      <w:r>
        <w:rPr>
          <w:i/>
          <w:iCs/>
        </w:rPr>
        <w:t>S</w:t>
      </w:r>
      <w:r>
        <w:t xml:space="preserve"> configuration at C10). The carbonyl and amide groups were then deprotected to produce </w:t>
      </w:r>
      <w:r w:rsidR="00DE679B">
        <w:t>b</w:t>
      </w:r>
      <w:r>
        <w:t xml:space="preserve">erkeleyamide A </w:t>
      </w:r>
      <w:r>
        <w:rPr>
          <w:b/>
          <w:bCs/>
        </w:rPr>
        <w:t xml:space="preserve">8 </w:t>
      </w:r>
      <w:r>
        <w:t>(</w:t>
      </w:r>
      <w:r w:rsidR="00A04EF2">
        <w:fldChar w:fldCharType="begin"/>
      </w:r>
      <w:r w:rsidR="00A04EF2">
        <w:instrText xml:space="preserve"> REF _Ref159839604 \h </w:instrText>
      </w:r>
      <w:r w:rsidR="00A04EF2">
        <w:fldChar w:fldCharType="separate"/>
      </w:r>
      <w:r w:rsidR="004E6D34">
        <w:t xml:space="preserve">Scheme </w:t>
      </w:r>
      <w:r w:rsidR="004E6D34">
        <w:rPr>
          <w:noProof/>
        </w:rPr>
        <w:t>22</w:t>
      </w:r>
      <w:r w:rsidR="00A04EF2">
        <w:fldChar w:fldCharType="end"/>
      </w:r>
      <w:r>
        <w:t xml:space="preserve">). This method used only 10 steps and had an overall yield of 16%, a significant improvement upon their original synthetic method which had an overall yield of 5%. </w:t>
      </w:r>
      <w:bookmarkEnd w:id="81"/>
    </w:p>
    <w:p w14:paraId="4886FDFD" w14:textId="648EC068" w:rsidR="000365BB" w:rsidRDefault="000365BB" w:rsidP="00A74B23">
      <w:pPr>
        <w:spacing w:line="360" w:lineRule="auto"/>
        <w:rPr>
          <w:b/>
          <w:bCs/>
        </w:rPr>
      </w:pPr>
      <w:r>
        <w:t xml:space="preserve">All three previous synthetic methods synthesised </w:t>
      </w:r>
      <w:r w:rsidR="00DE679B">
        <w:t>b</w:t>
      </w:r>
      <w:r>
        <w:t>erkeleyamide A</w:t>
      </w:r>
      <w:r w:rsidR="00BD573E">
        <w:t xml:space="preserve"> </w:t>
      </w:r>
      <w:r w:rsidR="00BD573E">
        <w:rPr>
          <w:b/>
          <w:bCs/>
        </w:rPr>
        <w:t>8</w:t>
      </w:r>
      <w:r>
        <w:t xml:space="preserve"> in a similar number of steps (16, 10 and 12)</w:t>
      </w:r>
      <w:r w:rsidR="00E876E6">
        <w:t>,</w:t>
      </w:r>
      <w:r>
        <w:t xml:space="preserve"> with overall yields ranging from 12-18%. The methods all used the same inexpensive starting </w:t>
      </w:r>
      <w:r w:rsidRPr="00AB09A3">
        <w:t>material, L-leucine</w:t>
      </w:r>
      <w:r w:rsidR="006A2532">
        <w:t xml:space="preserve"> </w:t>
      </w:r>
      <w:r w:rsidR="006A2532">
        <w:rPr>
          <w:b/>
          <w:bCs/>
        </w:rPr>
        <w:t>118</w:t>
      </w:r>
      <w:r>
        <w:t xml:space="preserve">. The synthetic methods were very reliant on the synthesis of certain compounds wherein the stereochemistry was conserved in their respective key steps ([3+2] cycloaddition or aldol reactions) and carried forward to form </w:t>
      </w:r>
      <w:r w:rsidR="00DE679B">
        <w:t>b</w:t>
      </w:r>
      <w:r>
        <w:t xml:space="preserve">erkeleyamide A </w:t>
      </w:r>
      <w:r>
        <w:rPr>
          <w:b/>
          <w:bCs/>
        </w:rPr>
        <w:t>8</w:t>
      </w:r>
      <w:r>
        <w:t>.</w:t>
      </w:r>
    </w:p>
    <w:p w14:paraId="7DCAB763" w14:textId="239FEA7F" w:rsidR="000365BB" w:rsidRDefault="000365BB" w:rsidP="00A74B23">
      <w:pPr>
        <w:pStyle w:val="Heading3"/>
        <w:spacing w:line="360" w:lineRule="auto"/>
      </w:pPr>
      <w:bookmarkStart w:id="88" w:name="_Toc77751914"/>
      <w:bookmarkStart w:id="89" w:name="_Toc167702656"/>
      <w:r>
        <w:lastRenderedPageBreak/>
        <w:t xml:space="preserve">Partial synthesis previously </w:t>
      </w:r>
      <w:r w:rsidR="00E876E6">
        <w:t>achieved</w:t>
      </w:r>
      <w:r>
        <w:t xml:space="preserve"> by the Jones </w:t>
      </w:r>
      <w:bookmarkEnd w:id="88"/>
      <w:r w:rsidR="00CD77F5">
        <w:rPr>
          <w:i/>
          <w:iCs/>
        </w:rPr>
        <w:t>et al.</w:t>
      </w:r>
      <w:bookmarkEnd w:id="89"/>
      <w:r w:rsidR="002A1308">
        <w:t xml:space="preserve"> </w:t>
      </w:r>
    </w:p>
    <w:p w14:paraId="20CC6F3F" w14:textId="4D7518C9" w:rsidR="002D27C3" w:rsidRPr="00E13926" w:rsidRDefault="000365BB" w:rsidP="00A74B23">
      <w:pPr>
        <w:spacing w:line="360" w:lineRule="auto"/>
        <w:rPr>
          <w:color w:val="FF0000"/>
        </w:rPr>
      </w:pPr>
      <w:r>
        <w:t>Jones</w:t>
      </w:r>
      <w:r w:rsidR="00CD77F5">
        <w:t xml:space="preserve"> </w:t>
      </w:r>
      <w:r w:rsidR="00CD77F5">
        <w:rPr>
          <w:i/>
          <w:iCs/>
        </w:rPr>
        <w:t>et al.</w:t>
      </w:r>
      <w:r>
        <w:fldChar w:fldCharType="begin" w:fldLock="1"/>
      </w:r>
      <w:r w:rsidR="002042C7">
        <w:instrText>ADDIN CSL_CITATION {"citationItems":[{"id":"ITEM-1","itemData":{"author":[{"dropping-particle":"","family":"Spencer-Briggs","given":"Jenna Louise","non-dropping-particle":"","parse-names":false,"suffix":""}],"id":"ITEM-1","issued":{"date-parts":[["2019"]]},"number-of-pages":"201","publisher":"University of Sheffield","title":"Diels-Alder reactions of anthrone to synthesise asymmetric pyrrolidinones","type":"thesis"},"uris":["http://www.mendeley.com/documents/?uuid=1a93232d-37d7-4196-b02b-a2394b6b38f3"]}],"mendeley":{"formattedCitation":"&lt;sup&gt;78&lt;/sup&gt;","plainTextFormattedCitation":"78","previouslyFormattedCitation":"&lt;sup&gt;78&lt;/sup&gt;"},"properties":{"noteIndex":0},"schema":"https://github.com/citation-style-language/schema/raw/master/csl-citation.json"}</w:instrText>
      </w:r>
      <w:r>
        <w:fldChar w:fldCharType="separate"/>
      </w:r>
      <w:r w:rsidR="002042C7" w:rsidRPr="002042C7">
        <w:rPr>
          <w:noProof/>
          <w:vertAlign w:val="superscript"/>
        </w:rPr>
        <w:t>78</w:t>
      </w:r>
      <w:r>
        <w:fldChar w:fldCharType="end"/>
      </w:r>
      <w:r>
        <w:t xml:space="preserve"> started on a completely different synthetic method to produce </w:t>
      </w:r>
      <w:r w:rsidR="00DE679B">
        <w:t>b</w:t>
      </w:r>
      <w:r>
        <w:t xml:space="preserve">erkeleyamide A </w:t>
      </w:r>
      <w:r>
        <w:rPr>
          <w:b/>
          <w:bCs/>
        </w:rPr>
        <w:t xml:space="preserve">8 </w:t>
      </w:r>
      <w:r>
        <w:t>utilis</w:t>
      </w:r>
      <w:r w:rsidR="00E876E6">
        <w:t>ing</w:t>
      </w:r>
      <w:r>
        <w:t xml:space="preserve"> anthracene as a template </w:t>
      </w:r>
      <w:r w:rsidR="005C3AA7">
        <w:t>to direct the direction of attack of incoming molecules</w:t>
      </w:r>
      <w:r>
        <w:t xml:space="preserve">. This synthetic method reacts maleimide </w:t>
      </w:r>
      <w:r>
        <w:rPr>
          <w:b/>
          <w:bCs/>
        </w:rPr>
        <w:t>1</w:t>
      </w:r>
      <w:r w:rsidR="00E13926">
        <w:rPr>
          <w:b/>
          <w:bCs/>
        </w:rPr>
        <w:t>6</w:t>
      </w:r>
      <w:r w:rsidR="00A645E1">
        <w:rPr>
          <w:b/>
          <w:bCs/>
        </w:rPr>
        <w:t>7</w:t>
      </w:r>
      <w:r>
        <w:t xml:space="preserve"> and anthrone </w:t>
      </w:r>
      <w:r w:rsidR="00E13926">
        <w:rPr>
          <w:b/>
          <w:bCs/>
        </w:rPr>
        <w:t>16</w:t>
      </w:r>
      <w:r w:rsidR="00A645E1">
        <w:rPr>
          <w:b/>
          <w:bCs/>
        </w:rPr>
        <w:t>8</w:t>
      </w:r>
      <w:r>
        <w:t xml:space="preserve"> (</w:t>
      </w:r>
      <w:r w:rsidR="00F2411A">
        <w:fldChar w:fldCharType="begin"/>
      </w:r>
      <w:r w:rsidR="00F2411A">
        <w:instrText xml:space="preserve"> REF _Ref159839659 \h </w:instrText>
      </w:r>
      <w:r w:rsidR="00A74B23">
        <w:instrText xml:space="preserve"> \* MERGEFORMAT </w:instrText>
      </w:r>
      <w:r w:rsidR="00F2411A">
        <w:fldChar w:fldCharType="separate"/>
      </w:r>
      <w:r w:rsidR="004E6D34">
        <w:t xml:space="preserve">Scheme </w:t>
      </w:r>
      <w:r w:rsidR="004E6D34">
        <w:rPr>
          <w:noProof/>
        </w:rPr>
        <w:t>24</w:t>
      </w:r>
      <w:r w:rsidR="00F2411A">
        <w:fldChar w:fldCharType="end"/>
      </w:r>
      <w:r>
        <w:t xml:space="preserve">) via a Diels-Alder reaction with a 74% yield. A Grignard reaction was performed on </w:t>
      </w:r>
      <w:r>
        <w:rPr>
          <w:color w:val="000000" w:themeColor="text1"/>
        </w:rPr>
        <w:t xml:space="preserve">pyrrolidinedione </w:t>
      </w:r>
      <w:r>
        <w:rPr>
          <w:b/>
          <w:bCs/>
          <w:color w:val="000000" w:themeColor="text1"/>
        </w:rPr>
        <w:t>1</w:t>
      </w:r>
      <w:r w:rsidR="00E13926">
        <w:rPr>
          <w:b/>
          <w:bCs/>
          <w:color w:val="000000" w:themeColor="text1"/>
        </w:rPr>
        <w:t>6</w:t>
      </w:r>
      <w:r w:rsidR="00A645E1">
        <w:rPr>
          <w:b/>
          <w:bCs/>
          <w:color w:val="000000" w:themeColor="text1"/>
        </w:rPr>
        <w:t>9</w:t>
      </w:r>
      <w:r>
        <w:rPr>
          <w:b/>
          <w:bCs/>
          <w:color w:val="000000" w:themeColor="text1"/>
        </w:rPr>
        <w:t xml:space="preserve"> </w:t>
      </w:r>
      <w:r>
        <w:t xml:space="preserve">using </w:t>
      </w:r>
      <w:r w:rsidRPr="00B906C6">
        <w:t>isob</w:t>
      </w:r>
      <w:r>
        <w:t xml:space="preserve">utyl magnesium chloride at 50 </w:t>
      </w:r>
      <w:r>
        <w:rPr>
          <w:rFonts w:cstheme="minorHAnsi"/>
          <w:color w:val="000000" w:themeColor="text1"/>
        </w:rPr>
        <w:t>°</w:t>
      </w:r>
      <w:r>
        <w:rPr>
          <w:color w:val="000000" w:themeColor="text1"/>
        </w:rPr>
        <w:t>C</w:t>
      </w:r>
      <w:r>
        <w:t xml:space="preserve"> for 17 hours producing </w:t>
      </w:r>
      <w:r>
        <w:rPr>
          <w:color w:val="000000" w:themeColor="text1"/>
        </w:rPr>
        <w:t xml:space="preserve">diol </w:t>
      </w:r>
      <w:r>
        <w:rPr>
          <w:b/>
          <w:bCs/>
          <w:color w:val="000000" w:themeColor="text1"/>
        </w:rPr>
        <w:t>1</w:t>
      </w:r>
      <w:r w:rsidR="00A645E1">
        <w:rPr>
          <w:b/>
          <w:bCs/>
          <w:color w:val="000000" w:themeColor="text1"/>
        </w:rPr>
        <w:t>70</w:t>
      </w:r>
      <w:r>
        <w:t>. The next step was the reduction of the hydroxyl group</w:t>
      </w:r>
      <w:r>
        <w:rPr>
          <w:b/>
          <w:color w:val="FFC000" w:themeColor="accent4"/>
        </w:rPr>
        <w:t xml:space="preserve"> </w:t>
      </w:r>
      <w:r>
        <w:rPr>
          <w:bCs/>
        </w:rPr>
        <w:t>on</w:t>
      </w:r>
      <w:r>
        <w:rPr>
          <w:b/>
          <w:color w:val="FFC000" w:themeColor="accent4"/>
        </w:rPr>
        <w:t xml:space="preserve"> </w:t>
      </w:r>
      <w:r>
        <w:rPr>
          <w:color w:val="000000" w:themeColor="text1"/>
        </w:rPr>
        <w:t xml:space="preserve">diol </w:t>
      </w:r>
      <w:r>
        <w:rPr>
          <w:b/>
          <w:bCs/>
          <w:color w:val="000000" w:themeColor="text1"/>
        </w:rPr>
        <w:t>1</w:t>
      </w:r>
      <w:r w:rsidR="00A645E1">
        <w:rPr>
          <w:b/>
          <w:bCs/>
          <w:color w:val="000000" w:themeColor="text1"/>
        </w:rPr>
        <w:t>70</w:t>
      </w:r>
      <w:r>
        <w:t xml:space="preserve"> using </w:t>
      </w:r>
      <w:r w:rsidR="00122F28">
        <w:t>b</w:t>
      </w:r>
      <w:r w:rsidR="00122F28" w:rsidRPr="00122F28">
        <w:t>oron trifluoride diethyl etherate</w:t>
      </w:r>
      <w:r w:rsidR="00122F28">
        <w:t xml:space="preserve"> </w:t>
      </w:r>
      <w:r>
        <w:t xml:space="preserve">and triethylsilane to produce </w:t>
      </w:r>
      <w:r>
        <w:rPr>
          <w:color w:val="000000" w:themeColor="text1"/>
        </w:rPr>
        <w:t xml:space="preserve">pyrrolidinone </w:t>
      </w:r>
      <w:r>
        <w:rPr>
          <w:b/>
          <w:bCs/>
          <w:color w:val="000000" w:themeColor="text1"/>
        </w:rPr>
        <w:t>1</w:t>
      </w:r>
      <w:r w:rsidR="00E13926">
        <w:rPr>
          <w:b/>
          <w:bCs/>
          <w:color w:val="000000" w:themeColor="text1"/>
        </w:rPr>
        <w:t>7</w:t>
      </w:r>
      <w:r w:rsidR="00A645E1">
        <w:rPr>
          <w:b/>
          <w:bCs/>
          <w:color w:val="000000" w:themeColor="text1"/>
        </w:rPr>
        <w:t>1</w:t>
      </w:r>
      <w:r>
        <w:t xml:space="preserve">. For the final retro Diels-Alder reaction, </w:t>
      </w:r>
      <w:r w:rsidR="00CD77F5">
        <w:t>owing to the fact that</w:t>
      </w:r>
      <w:r>
        <w:t xml:space="preserve"> anthrone </w:t>
      </w:r>
      <w:r>
        <w:rPr>
          <w:b/>
          <w:bCs/>
        </w:rPr>
        <w:t>1</w:t>
      </w:r>
      <w:r w:rsidR="00E13926">
        <w:rPr>
          <w:b/>
          <w:bCs/>
        </w:rPr>
        <w:t>6</w:t>
      </w:r>
      <w:r w:rsidR="00A645E1">
        <w:rPr>
          <w:b/>
          <w:bCs/>
        </w:rPr>
        <w:t>8</w:t>
      </w:r>
      <w:r>
        <w:t xml:space="preserve"> was used as the template, potassium hydride could be used to initiate the retro Diels-Alder reaction. </w:t>
      </w:r>
      <w:r w:rsidR="001E1805">
        <w:t>T</w:t>
      </w:r>
      <w:r>
        <w:t xml:space="preserve">his did not </w:t>
      </w:r>
      <w:r w:rsidR="00CD77F5">
        <w:t>work</w:t>
      </w:r>
      <w:r>
        <w:t>, so a few different bases were tested but the desired reaction still did not occur</w:t>
      </w:r>
      <w:r w:rsidR="009F1540">
        <w:t xml:space="preserve">. </w:t>
      </w:r>
      <w:r w:rsidR="002A04D7">
        <w:t xml:space="preserve">This </w:t>
      </w:r>
      <w:r w:rsidR="00E876E6">
        <w:t>might have been</w:t>
      </w:r>
      <w:r w:rsidR="002A04D7">
        <w:t xml:space="preserve"> due to l</w:t>
      </w:r>
      <w:r w:rsidR="00AF37BC">
        <w:t xml:space="preserve">actam </w:t>
      </w:r>
      <w:r w:rsidR="00AF37BC">
        <w:rPr>
          <w:b/>
          <w:bCs/>
        </w:rPr>
        <w:t>1</w:t>
      </w:r>
      <w:r w:rsidR="00E13926">
        <w:rPr>
          <w:b/>
          <w:bCs/>
        </w:rPr>
        <w:t>7</w:t>
      </w:r>
      <w:r w:rsidR="00A645E1">
        <w:rPr>
          <w:b/>
          <w:bCs/>
        </w:rPr>
        <w:t>2</w:t>
      </w:r>
      <w:r w:rsidR="00AF37BC">
        <w:t xml:space="preserve"> not be</w:t>
      </w:r>
      <w:r w:rsidR="002A04D7">
        <w:t>ing</w:t>
      </w:r>
      <w:r w:rsidR="00AF37BC">
        <w:t xml:space="preserve"> stable towards the basic conditions used to initiate the retro Diels-Alder reaction causing it to decompose. The </w:t>
      </w:r>
      <w:r w:rsidR="00B906C6">
        <w:t>synthesis</w:t>
      </w:r>
      <w:r w:rsidR="00AF37BC">
        <w:t xml:space="preserve"> did not proceed any further.</w:t>
      </w:r>
    </w:p>
    <w:bookmarkStart w:id="90" w:name="_Ref73014760"/>
    <w:p w14:paraId="23AFB20E" w14:textId="5C8C71F1" w:rsidR="00E876E6" w:rsidRPr="007B7351" w:rsidRDefault="0023153E" w:rsidP="007B7351">
      <w:pPr>
        <w:pStyle w:val="Caption"/>
        <w:keepNext/>
        <w:spacing w:line="360" w:lineRule="auto"/>
      </w:pPr>
      <w:r>
        <w:rPr>
          <w:noProof/>
          <w:color w:val="FF0000"/>
        </w:rPr>
        <w:object w:dxaOrig="10419" w:dyaOrig="4067" w14:anchorId="61613A9F">
          <v:shape id="_x0000_i1058" type="#_x0000_t75" style="width:464.25pt;height:183pt" o:ole="">
            <v:imagedata r:id="rId77" o:title=""/>
          </v:shape>
          <o:OLEObject Type="Embed" ProgID="ChemDraw.Document.6.0" ShapeID="_x0000_i1058" DrawAspect="Content" ObjectID="_1779546964" r:id="rId78"/>
        </w:object>
      </w:r>
      <w:bookmarkStart w:id="91" w:name="_Ref159839659"/>
      <w:r w:rsidR="00F2411A">
        <w:t xml:space="preserve">Scheme </w:t>
      </w:r>
      <w:r w:rsidR="00F2411A">
        <w:fldChar w:fldCharType="begin"/>
      </w:r>
      <w:r w:rsidR="00F2411A">
        <w:instrText xml:space="preserve"> SEQ Scheme \* ARABIC </w:instrText>
      </w:r>
      <w:r w:rsidR="00F2411A">
        <w:fldChar w:fldCharType="separate"/>
      </w:r>
      <w:r w:rsidR="004E6D34">
        <w:rPr>
          <w:noProof/>
        </w:rPr>
        <w:t>24</w:t>
      </w:r>
      <w:r w:rsidR="00F2411A">
        <w:fldChar w:fldCharType="end"/>
      </w:r>
      <w:bookmarkEnd w:id="91"/>
      <w:r w:rsidR="00F2411A">
        <w:t xml:space="preserve"> </w:t>
      </w:r>
      <w:r w:rsidR="00F2411A" w:rsidRPr="004C459C">
        <w:t>Previous research done by the Jones group</w:t>
      </w:r>
      <w:r w:rsidR="00F2411A">
        <w:fldChar w:fldCharType="begin" w:fldLock="1"/>
      </w:r>
      <w:r w:rsidR="002042C7">
        <w:instrText>ADDIN CSL_CITATION {"citationItems":[{"id":"ITEM-1","itemData":{"author":[{"dropping-particle":"","family":"Spencer-Briggs","given":"Jenna Louise","non-dropping-particle":"","parse-names":false,"suffix":""}],"id":"ITEM-1","issued":{"date-parts":[["2019"]]},"number-of-pages":"201","publisher":"University of Sheffield","title":"Diels-Alder reactions of anthrone to synthesise asymmetric pyrrolidinones","type":"thesis"},"uris":["http://www.mendeley.com/documents/?uuid=1a93232d-37d7-4196-b02b-a2394b6b38f3"]}],"mendeley":{"formattedCitation":"&lt;sup&gt;78&lt;/sup&gt;","plainTextFormattedCitation":"78","previouslyFormattedCitation":"&lt;sup&gt;78&lt;/sup&gt;"},"properties":{"noteIndex":0},"schema":"https://github.com/citation-style-language/schema/raw/master/csl-citation.json"}</w:instrText>
      </w:r>
      <w:r w:rsidR="00F2411A">
        <w:fldChar w:fldCharType="separate"/>
      </w:r>
      <w:r w:rsidR="002042C7" w:rsidRPr="002042C7">
        <w:rPr>
          <w:i w:val="0"/>
          <w:noProof/>
          <w:vertAlign w:val="superscript"/>
        </w:rPr>
        <w:t>78</w:t>
      </w:r>
      <w:r w:rsidR="00F2411A">
        <w:fldChar w:fldCharType="end"/>
      </w:r>
      <w:bookmarkEnd w:id="90"/>
    </w:p>
    <w:p w14:paraId="10D1A74F" w14:textId="3F88A197" w:rsidR="00CD77F5" w:rsidRPr="00CD77F5" w:rsidRDefault="00CD77F5" w:rsidP="002B2F21">
      <w:pPr>
        <w:pStyle w:val="Heading2"/>
        <w:spacing w:line="360" w:lineRule="auto"/>
      </w:pPr>
      <w:bookmarkStart w:id="92" w:name="_Toc167702657"/>
      <w:r w:rsidRPr="00CD77F5">
        <w:t>Experimental design</w:t>
      </w:r>
      <w:bookmarkEnd w:id="92"/>
    </w:p>
    <w:p w14:paraId="2E1A9467" w14:textId="71E66E44" w:rsidR="00EB29B7" w:rsidRDefault="00CD77F5" w:rsidP="002B2F21">
      <w:pPr>
        <w:spacing w:line="360" w:lineRule="auto"/>
      </w:pPr>
      <w:r w:rsidRPr="00CD77F5">
        <w:t>The research that is being proposed here differs from</w:t>
      </w:r>
      <w:r w:rsidR="00FA1AFF">
        <w:t xml:space="preserve"> the</w:t>
      </w:r>
      <w:r w:rsidRPr="00CD77F5">
        <w:t xml:space="preserve"> previous total synthetic approaches as it does not rely on a chiral pool approach to insert stereochemistry into the molecule, but instead uses the temporary attachment of </w:t>
      </w:r>
      <w:r w:rsidR="00BB1F05">
        <w:t xml:space="preserve">a </w:t>
      </w:r>
      <w:r w:rsidRPr="00CD77F5">
        <w:t>sterically encumbered anthracene as a template.</w:t>
      </w:r>
      <w:r w:rsidR="00EB29B7" w:rsidRPr="00EB29B7">
        <w:t xml:space="preserve"> </w:t>
      </w:r>
    </w:p>
    <w:p w14:paraId="272B0635" w14:textId="43F0B13B" w:rsidR="007B7351" w:rsidRDefault="007B7351" w:rsidP="007B7351">
      <w:pPr>
        <w:keepNext/>
        <w:spacing w:line="360" w:lineRule="auto"/>
      </w:pPr>
      <w:r>
        <w:t xml:space="preserve">The anthracene template approach </w:t>
      </w:r>
      <w:r>
        <w:rPr>
          <w:color w:val="000000" w:themeColor="text1"/>
        </w:rPr>
        <w:t>(</w:t>
      </w:r>
      <w:r>
        <w:rPr>
          <w:color w:val="000000" w:themeColor="text1"/>
        </w:rPr>
        <w:fldChar w:fldCharType="begin"/>
      </w:r>
      <w:r>
        <w:rPr>
          <w:color w:val="000000" w:themeColor="text1"/>
        </w:rPr>
        <w:instrText xml:space="preserve"> REF _Ref159839704 \h  \* MERGEFORMAT </w:instrText>
      </w:r>
      <w:r>
        <w:rPr>
          <w:color w:val="000000" w:themeColor="text1"/>
        </w:rPr>
      </w:r>
      <w:r>
        <w:rPr>
          <w:color w:val="000000" w:themeColor="text1"/>
        </w:rPr>
        <w:fldChar w:fldCharType="separate"/>
      </w:r>
      <w:r w:rsidR="004E6D34">
        <w:t xml:space="preserve">Scheme </w:t>
      </w:r>
      <w:r w:rsidR="004E6D34">
        <w:rPr>
          <w:noProof/>
        </w:rPr>
        <w:t>25</w:t>
      </w:r>
      <w:r>
        <w:rPr>
          <w:color w:val="000000" w:themeColor="text1"/>
        </w:rPr>
        <w:fldChar w:fldCharType="end"/>
      </w:r>
      <w:r>
        <w:rPr>
          <w:color w:val="000000" w:themeColor="text1"/>
        </w:rPr>
        <w:t xml:space="preserve">) </w:t>
      </w:r>
      <w:r>
        <w:t xml:space="preserve">requires a Diels-Alder reaction to attach maleimide </w:t>
      </w:r>
      <w:r>
        <w:rPr>
          <w:b/>
          <w:bCs/>
        </w:rPr>
        <w:t>67</w:t>
      </w:r>
      <w:r>
        <w:t xml:space="preserve"> to anthracene </w:t>
      </w:r>
      <w:r>
        <w:rPr>
          <w:b/>
          <w:bCs/>
        </w:rPr>
        <w:t>47</w:t>
      </w:r>
      <w:r>
        <w:t>. The subsequent reactions would then attack from the least hindered face, furthest away from the aryl auxiliary. This proposed method allows increased flexibility with respect to the final compound based on the ability to change substituents in the compound. This increased flexibility allows for a wider range of molecules to be made, which could be taken forward into biological studies where tests can be carried out to determine if the IC</w:t>
      </w:r>
      <w:r>
        <w:rPr>
          <w:vertAlign w:val="subscript"/>
        </w:rPr>
        <w:t>50</w:t>
      </w:r>
      <w:r>
        <w:t xml:space="preserve"> value can be improved.</w:t>
      </w:r>
      <w:r w:rsidRPr="00CE78A8">
        <w:rPr>
          <w:noProof/>
        </w:rPr>
        <w:t xml:space="preserve"> </w:t>
      </w:r>
      <w:r w:rsidR="00000000">
        <w:rPr>
          <w:noProof/>
        </w:rPr>
        <w:pict w14:anchorId="5A45145C">
          <v:rect id="Rectangle 1" o:spid="_x0000_s2648"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w:r>
    </w:p>
    <w:p w14:paraId="225DB738" w14:textId="77777777" w:rsidR="007B7351" w:rsidRDefault="007B7351" w:rsidP="002B2F21">
      <w:pPr>
        <w:spacing w:line="360" w:lineRule="auto"/>
      </w:pPr>
    </w:p>
    <w:bookmarkStart w:id="93" w:name="_Ref76735061"/>
    <w:p w14:paraId="00590CFB" w14:textId="58375945" w:rsidR="00495571" w:rsidRPr="00CD2B04" w:rsidRDefault="0023153E" w:rsidP="002B2F21">
      <w:pPr>
        <w:pStyle w:val="Caption"/>
        <w:keepNext/>
        <w:spacing w:line="360" w:lineRule="auto"/>
        <w:rPr>
          <w:color w:val="FF0000"/>
        </w:rPr>
      </w:pPr>
      <w:r>
        <w:object w:dxaOrig="10277" w:dyaOrig="1915" w14:anchorId="1A4110A9">
          <v:shape id="_x0000_i1059" type="#_x0000_t75" style="width:452.65pt;height:85.9pt" o:ole="">
            <v:imagedata r:id="rId79" o:title=""/>
          </v:shape>
          <o:OLEObject Type="Embed" ProgID="ChemDraw.Document.6.0" ShapeID="_x0000_i1059" DrawAspect="Content" ObjectID="_1779546965" r:id="rId80"/>
        </w:object>
      </w:r>
      <w:bookmarkStart w:id="94" w:name="_Ref159839704"/>
      <w:bookmarkEnd w:id="93"/>
      <w:r w:rsidR="00F2411A">
        <w:t xml:space="preserve">Scheme </w:t>
      </w:r>
      <w:r w:rsidR="00F2411A">
        <w:fldChar w:fldCharType="begin"/>
      </w:r>
      <w:r w:rsidR="00F2411A">
        <w:instrText xml:space="preserve"> SEQ Scheme \* ARABIC </w:instrText>
      </w:r>
      <w:r w:rsidR="00F2411A">
        <w:fldChar w:fldCharType="separate"/>
      </w:r>
      <w:r w:rsidR="004E6D34">
        <w:rPr>
          <w:noProof/>
        </w:rPr>
        <w:t>25</w:t>
      </w:r>
      <w:r w:rsidR="00F2411A">
        <w:fldChar w:fldCharType="end"/>
      </w:r>
      <w:bookmarkEnd w:id="94"/>
      <w:r w:rsidR="00F2411A">
        <w:t xml:space="preserve"> </w:t>
      </w:r>
      <w:r w:rsidR="00F2411A" w:rsidRPr="00E2195F">
        <w:t>Anthracene template approach to hinder molecules from attacking from a certain face</w:t>
      </w:r>
    </w:p>
    <w:p w14:paraId="7696845C" w14:textId="77777777" w:rsidR="007B7351" w:rsidRDefault="007B7351">
      <w:pPr>
        <w:spacing w:line="259" w:lineRule="auto"/>
        <w:rPr>
          <w:rFonts w:asciiTheme="majorHAnsi" w:eastAsiaTheme="majorEastAsia" w:hAnsiTheme="majorHAnsi" w:cstheme="majorBidi"/>
          <w:color w:val="2F5496" w:themeColor="accent1" w:themeShade="BF"/>
          <w:sz w:val="32"/>
          <w:szCs w:val="32"/>
        </w:rPr>
      </w:pPr>
      <w:r>
        <w:br w:type="page"/>
      </w:r>
    </w:p>
    <w:p w14:paraId="00202B7E" w14:textId="572D0E9D" w:rsidR="000365BB" w:rsidRDefault="000365BB" w:rsidP="002B2F21">
      <w:pPr>
        <w:pStyle w:val="Heading1"/>
        <w:spacing w:line="360" w:lineRule="auto"/>
      </w:pPr>
      <w:bookmarkStart w:id="95" w:name="_Toc167702658"/>
      <w:r>
        <w:lastRenderedPageBreak/>
        <w:t>Results and discussion</w:t>
      </w:r>
      <w:bookmarkEnd w:id="95"/>
    </w:p>
    <w:p w14:paraId="63AD2E9D" w14:textId="7DD6BAC1" w:rsidR="000365BB" w:rsidRDefault="000365BB" w:rsidP="002B2F21">
      <w:pPr>
        <w:pStyle w:val="Heading2"/>
        <w:spacing w:line="360" w:lineRule="auto"/>
      </w:pPr>
      <w:bookmarkStart w:id="96" w:name="_Toc167702659"/>
      <w:r>
        <w:t>Plan 1</w:t>
      </w:r>
      <w:r w:rsidR="00F77C17">
        <w:t xml:space="preserve">- </w:t>
      </w:r>
      <w:r w:rsidR="000A4AE3">
        <w:t>Stereoselective functionalisation of maleimide using an anthracene template</w:t>
      </w:r>
      <w:bookmarkEnd w:id="96"/>
    </w:p>
    <w:p w14:paraId="49CACF23" w14:textId="7D73830E" w:rsidR="00E0311D" w:rsidRPr="00E0311D" w:rsidRDefault="00E0311D" w:rsidP="002B2F21">
      <w:pPr>
        <w:pStyle w:val="Heading3"/>
        <w:spacing w:line="360" w:lineRule="auto"/>
      </w:pPr>
      <w:bookmarkStart w:id="97" w:name="_Toc167702660"/>
      <w:r>
        <w:t>Plan 1- Overview</w:t>
      </w:r>
      <w:bookmarkEnd w:id="97"/>
    </w:p>
    <w:p w14:paraId="0B4E341B" w14:textId="0FB7D476" w:rsidR="00F1406A" w:rsidRDefault="00F1406A" w:rsidP="002B2F21">
      <w:pPr>
        <w:spacing w:line="360" w:lineRule="auto"/>
        <w:rPr>
          <w:color w:val="000000" w:themeColor="text1"/>
        </w:rPr>
      </w:pPr>
      <w:bookmarkStart w:id="98" w:name="_Hlk141098891"/>
      <w:r>
        <w:rPr>
          <w:color w:val="000000" w:themeColor="text1"/>
        </w:rPr>
        <w:t xml:space="preserve">To attach anthracene </w:t>
      </w:r>
      <w:r>
        <w:rPr>
          <w:b/>
          <w:bCs/>
          <w:color w:val="000000" w:themeColor="text1"/>
        </w:rPr>
        <w:t xml:space="preserve">47 </w:t>
      </w:r>
      <w:r>
        <w:rPr>
          <w:color w:val="000000" w:themeColor="text1"/>
        </w:rPr>
        <w:t xml:space="preserve">to maleimide </w:t>
      </w:r>
      <w:r>
        <w:rPr>
          <w:b/>
          <w:bCs/>
          <w:color w:val="000000" w:themeColor="text1"/>
        </w:rPr>
        <w:t>175</w:t>
      </w:r>
      <w:r>
        <w:rPr>
          <w:color w:val="000000" w:themeColor="text1"/>
        </w:rPr>
        <w:t xml:space="preserve"> a Diels-Alder reaction will be performed (</w:t>
      </w:r>
      <w:r>
        <w:fldChar w:fldCharType="begin"/>
      </w:r>
      <w:r>
        <w:rPr>
          <w:color w:val="000000" w:themeColor="text1"/>
        </w:rPr>
        <w:instrText xml:space="preserve"> REF _Ref159839758 \h </w:instrText>
      </w:r>
      <w:r>
        <w:instrText xml:space="preserve"> \* MERGEFORMAT </w:instrText>
      </w:r>
      <w:r>
        <w:fldChar w:fldCharType="separate"/>
      </w:r>
      <w:r w:rsidR="004E6D34">
        <w:t xml:space="preserve">Scheme </w:t>
      </w:r>
      <w:r w:rsidR="004E6D34">
        <w:rPr>
          <w:noProof/>
        </w:rPr>
        <w:t>26</w:t>
      </w:r>
      <w:r>
        <w:fldChar w:fldCharType="end"/>
      </w:r>
      <w:r>
        <w:rPr>
          <w:color w:val="000000" w:themeColor="text1"/>
        </w:rPr>
        <w:t xml:space="preserve">). A Grignard reaction will then be used to incorporate the isobutyl group onto pyrrolidinedione </w:t>
      </w:r>
      <w:r>
        <w:rPr>
          <w:b/>
          <w:bCs/>
          <w:color w:val="000000" w:themeColor="text1"/>
        </w:rPr>
        <w:t>176</w:t>
      </w:r>
      <w:r>
        <w:rPr>
          <w:color w:val="000000" w:themeColor="text1"/>
        </w:rPr>
        <w:t xml:space="preserve">, followed by reduction of pyrrolidinone </w:t>
      </w:r>
      <w:r>
        <w:rPr>
          <w:b/>
          <w:bCs/>
          <w:color w:val="000000" w:themeColor="text1"/>
        </w:rPr>
        <w:t>177</w:t>
      </w:r>
      <w:r w:rsidRPr="00BA474B">
        <w:rPr>
          <w:color w:val="000000" w:themeColor="text1"/>
        </w:rPr>
        <w:t>,</w:t>
      </w:r>
      <w:r>
        <w:rPr>
          <w:color w:val="000000" w:themeColor="text1"/>
        </w:rPr>
        <w:t xml:space="preserve"> and functionalisation via an aldol reaction on pyrrolidinone </w:t>
      </w:r>
      <w:r>
        <w:rPr>
          <w:b/>
          <w:bCs/>
          <w:color w:val="000000" w:themeColor="text1"/>
        </w:rPr>
        <w:t>178</w:t>
      </w:r>
      <w:r>
        <w:rPr>
          <w:color w:val="000000" w:themeColor="text1"/>
        </w:rPr>
        <w:t xml:space="preserve">. A retro Diels-Alder reaction would then be performed on the functionalised compound </w:t>
      </w:r>
      <w:r>
        <w:rPr>
          <w:b/>
          <w:bCs/>
          <w:color w:val="000000" w:themeColor="text1"/>
        </w:rPr>
        <w:t>179</w:t>
      </w:r>
      <w:r>
        <w:rPr>
          <w:color w:val="000000" w:themeColor="text1"/>
        </w:rPr>
        <w:t xml:space="preserve"> to release pyrrolone </w:t>
      </w:r>
      <w:r>
        <w:rPr>
          <w:b/>
          <w:bCs/>
        </w:rPr>
        <w:t>180</w:t>
      </w:r>
      <w:r>
        <w:rPr>
          <w:color w:val="000000" w:themeColor="text1"/>
        </w:rPr>
        <w:t xml:space="preserve"> from </w:t>
      </w:r>
      <w:r>
        <w:t xml:space="preserve">anthracene </w:t>
      </w:r>
      <w:r>
        <w:rPr>
          <w:b/>
          <w:bCs/>
        </w:rPr>
        <w:t>47</w:t>
      </w:r>
      <w:r>
        <w:rPr>
          <w:color w:val="000000" w:themeColor="text1"/>
        </w:rPr>
        <w:t xml:space="preserve">. Pyrrolone </w:t>
      </w:r>
      <w:r>
        <w:rPr>
          <w:b/>
          <w:bCs/>
          <w:color w:val="000000" w:themeColor="text1"/>
        </w:rPr>
        <w:t>180</w:t>
      </w:r>
      <w:r>
        <w:rPr>
          <w:color w:val="000000" w:themeColor="text1"/>
        </w:rPr>
        <w:t xml:space="preserve"> is very similar to a compound made by </w:t>
      </w:r>
      <w:r>
        <w:t xml:space="preserve">Chakor </w:t>
      </w:r>
      <w:r>
        <w:rPr>
          <w:i/>
          <w:iCs/>
        </w:rPr>
        <w:t>et</w:t>
      </w:r>
      <w:r>
        <w:t xml:space="preserve"> </w:t>
      </w:r>
      <w:r>
        <w:rPr>
          <w:i/>
          <w:iCs/>
        </w:rPr>
        <w:t>al</w:t>
      </w:r>
      <w:r>
        <w:t>.</w:t>
      </w:r>
      <w:r>
        <w:fldChar w:fldCharType="begin" w:fldLock="1"/>
      </w:r>
      <w:r w:rsidR="002042C7">
        <w:instrText>ADDIN CSL_CITATION {"citationItems":[{"id":"ITEM-1","itemData":{"DOI":"10.1002/ejoc.201000914","ISSN":"1434193X","abstract":"A short and efficient synthesis of the novel cytotoxic natural product berkeleyamide A, isolated from a deep-water Penicillium rubrum, has been accomplished. L-Leucinol was used as the only chiral starting material. A diastereoselective aldol condensation is the key step in the synthesis. A stereoselective total synthesis of the Caspase 1 inhibitor (-)-berkeleyamide A is described, starting from commercially available L-leucinol © 2010 WILEY-VCH Verlag GmbH &amp; Co. KGaA, Weinheim.","author":[{"dropping-particle":"","family":"Chakor","given":"Narayan S.","non-dropping-particle":"","parse-names":false,"suffix":""},{"dropping-particle":"","family":"Dallavalle","given":"Sabrina","non-dropping-particle":"","parse-names":false,"suffix":""},{"dropping-particle":"","family":"Scaglioni","given":"Leonardo","non-dropping-particle":"","parse-names":false,"suffix":""},{"dropping-particle":"","family":"Merlini","given":"Lucio","non-dropping-particle":"","parse-names":false,"suffix":""}],"container-title":"European Journal of Organic Chemistry","id":"ITEM-1","issue":"32","issued":{"date-parts":[["2010","11","1"]]},"page":"6217-6223","publisher":"John Wiley &amp; Sons, Ltd","title":"Total Synthesis of Berkeleyamide A and its 10-epi Isomer","type":"article-journal","volume":"2010"},"uris":["http://www.mendeley.com/documents/?uuid=54b89fea-7c65-30ee-a0ec-3a6aa4a3216c"]}],"mendeley":{"formattedCitation":"&lt;sup&gt;77&lt;/sup&gt;","plainTextFormattedCitation":"77","previouslyFormattedCitation":"&lt;sup&gt;77&lt;/sup&gt;"},"properties":{"noteIndex":0},"schema":"https://github.com/citation-style-language/schema/raw/master/csl-citation.json"}</w:instrText>
      </w:r>
      <w:r>
        <w:fldChar w:fldCharType="separate"/>
      </w:r>
      <w:r w:rsidR="002042C7" w:rsidRPr="002042C7">
        <w:rPr>
          <w:noProof/>
          <w:vertAlign w:val="superscript"/>
        </w:rPr>
        <w:t>77</w:t>
      </w:r>
      <w:r>
        <w:fldChar w:fldCharType="end"/>
      </w:r>
      <w:r>
        <w:t xml:space="preserve"> </w:t>
      </w:r>
      <w:r>
        <w:rPr>
          <w:color w:val="000000" w:themeColor="text1"/>
        </w:rPr>
        <w:t xml:space="preserve">Finally, further functionalisation would be performed to attach a </w:t>
      </w:r>
      <w:r w:rsidR="00E676B9">
        <w:rPr>
          <w:color w:val="000000" w:themeColor="text1"/>
        </w:rPr>
        <w:t xml:space="preserve">terminal </w:t>
      </w:r>
      <w:r>
        <w:rPr>
          <w:color w:val="000000" w:themeColor="text1"/>
        </w:rPr>
        <w:t xml:space="preserve">benzyl group to the carbon chain to create </w:t>
      </w:r>
      <w:r w:rsidR="00DE679B">
        <w:rPr>
          <w:color w:val="000000" w:themeColor="text1"/>
        </w:rPr>
        <w:t>b</w:t>
      </w:r>
      <w:r>
        <w:rPr>
          <w:color w:val="000000" w:themeColor="text1"/>
        </w:rPr>
        <w:t xml:space="preserve">erkeleyamide A </w:t>
      </w:r>
      <w:r>
        <w:rPr>
          <w:b/>
          <w:bCs/>
          <w:color w:val="000000" w:themeColor="text1"/>
        </w:rPr>
        <w:t>8</w:t>
      </w:r>
      <w:r>
        <w:rPr>
          <w:color w:val="000000" w:themeColor="text1"/>
        </w:rPr>
        <w:t>.</w:t>
      </w:r>
      <w:bookmarkEnd w:id="98"/>
    </w:p>
    <w:bookmarkStart w:id="99" w:name="_Ref66960551"/>
    <w:p w14:paraId="2E961725" w14:textId="0DBB34F6" w:rsidR="00BF3E03" w:rsidRDefault="0023153E" w:rsidP="00BF3E03">
      <w:pPr>
        <w:pStyle w:val="Caption"/>
        <w:keepNext/>
        <w:spacing w:line="360" w:lineRule="auto"/>
        <w:rPr>
          <w:color w:val="FF0000"/>
        </w:rPr>
      </w:pPr>
      <w:r>
        <w:object w:dxaOrig="10322" w:dyaOrig="6636" w14:anchorId="68FF8B76">
          <v:shape id="_x0000_i1060" type="#_x0000_t75" style="width:465pt;height:298.15pt" o:ole="">
            <v:imagedata r:id="rId81" o:title=""/>
          </v:shape>
          <o:OLEObject Type="Embed" ProgID="ChemDraw.Document.6.0" ShapeID="_x0000_i1060" DrawAspect="Content" ObjectID="_1779546966" r:id="rId82"/>
        </w:object>
      </w:r>
      <w:bookmarkStart w:id="100" w:name="_Ref159839758"/>
      <w:bookmarkEnd w:id="99"/>
      <w:r w:rsidR="00BF3E03">
        <w:t xml:space="preserve">Scheme </w:t>
      </w:r>
      <w:r w:rsidR="00BF3E03">
        <w:fldChar w:fldCharType="begin"/>
      </w:r>
      <w:r w:rsidR="00BF3E03">
        <w:instrText xml:space="preserve"> SEQ Scheme \* ARABIC </w:instrText>
      </w:r>
      <w:r w:rsidR="00BF3E03">
        <w:fldChar w:fldCharType="separate"/>
      </w:r>
      <w:r w:rsidR="004E6D34">
        <w:rPr>
          <w:noProof/>
        </w:rPr>
        <w:t>26</w:t>
      </w:r>
      <w:r w:rsidR="00BF3E03">
        <w:fldChar w:fldCharType="end"/>
      </w:r>
      <w:bookmarkEnd w:id="100"/>
      <w:r w:rsidR="00DA0E7E">
        <w:t xml:space="preserve"> Overview of p</w:t>
      </w:r>
      <w:r w:rsidR="00BF3E03" w:rsidRPr="00E5546D">
        <w:t>lan 1</w:t>
      </w:r>
    </w:p>
    <w:p w14:paraId="6666CCF2" w14:textId="77777777" w:rsidR="00BF3E03" w:rsidRPr="000D651A" w:rsidRDefault="00BF3E03" w:rsidP="002B2F21">
      <w:pPr>
        <w:spacing w:line="360" w:lineRule="auto"/>
        <w:rPr>
          <w:color w:val="000000" w:themeColor="text1"/>
        </w:rPr>
      </w:pPr>
    </w:p>
    <w:p w14:paraId="77E4B664" w14:textId="77777777" w:rsidR="00DD58DB" w:rsidRPr="000A4AE3" w:rsidRDefault="00DD58DB" w:rsidP="00DD58DB">
      <w:pPr>
        <w:pStyle w:val="Heading3"/>
        <w:spacing w:line="360" w:lineRule="auto"/>
      </w:pPr>
      <w:bookmarkStart w:id="101" w:name="_Toc167702661"/>
      <w:r>
        <w:lastRenderedPageBreak/>
        <w:t>Step 1- Diels-Alder reaction</w:t>
      </w:r>
      <w:bookmarkEnd w:id="101"/>
    </w:p>
    <w:p w14:paraId="1C361643" w14:textId="1B13DBCF" w:rsidR="00DD58DB" w:rsidRDefault="00DD58DB" w:rsidP="00DD58DB">
      <w:pPr>
        <w:keepNext/>
        <w:spacing w:line="360" w:lineRule="auto"/>
      </w:pPr>
      <w:r>
        <w:t xml:space="preserve">To attach anthracene </w:t>
      </w:r>
      <w:r>
        <w:rPr>
          <w:b/>
          <w:bCs/>
        </w:rPr>
        <w:t xml:space="preserve">47 </w:t>
      </w:r>
      <w:r>
        <w:t xml:space="preserve">to maleic anhydride </w:t>
      </w:r>
      <w:r>
        <w:rPr>
          <w:b/>
          <w:bCs/>
        </w:rPr>
        <w:t>181</w:t>
      </w:r>
      <w:r>
        <w:t xml:space="preserve"> a Diels-Alder reaction was used (</w:t>
      </w:r>
      <w:r>
        <w:fldChar w:fldCharType="begin"/>
      </w:r>
      <w:r>
        <w:instrText xml:space="preserve"> REF _Ref159839791 \h  \* MERGEFORMAT </w:instrText>
      </w:r>
      <w:r>
        <w:fldChar w:fldCharType="separate"/>
      </w:r>
      <w:r w:rsidR="004E6D34">
        <w:t xml:space="preserve">Scheme </w:t>
      </w:r>
      <w:r w:rsidR="004E6D34">
        <w:rPr>
          <w:noProof/>
        </w:rPr>
        <w:t>27</w:t>
      </w:r>
      <w:r>
        <w:fldChar w:fldCharType="end"/>
      </w:r>
      <w:r>
        <w:t xml:space="preserve">) which made </w:t>
      </w:r>
      <w:r>
        <w:rPr>
          <w:color w:val="000000" w:themeColor="text1"/>
        </w:rPr>
        <w:t xml:space="preserve">anhydride cycloadduct </w:t>
      </w:r>
      <w:r>
        <w:rPr>
          <w:b/>
          <w:bCs/>
        </w:rPr>
        <w:t>182</w:t>
      </w:r>
      <w:r>
        <w:t xml:space="preserve"> in 65% yield. Anhydride cycloadduct</w:t>
      </w:r>
      <w:r>
        <w:rPr>
          <w:color w:val="000000" w:themeColor="text1"/>
        </w:rPr>
        <w:t xml:space="preserve"> </w:t>
      </w:r>
      <w:r>
        <w:rPr>
          <w:b/>
          <w:bCs/>
          <w:color w:val="000000" w:themeColor="text1"/>
        </w:rPr>
        <w:t>182</w:t>
      </w:r>
      <w:r>
        <w:rPr>
          <w:color w:val="000000" w:themeColor="text1"/>
        </w:rPr>
        <w:t xml:space="preserve"> </w:t>
      </w:r>
      <w:r>
        <w:t xml:space="preserve">was refluxed in acetic acid with </w:t>
      </w:r>
      <w:r w:rsidRPr="00A55FB4">
        <w:rPr>
          <w:i/>
          <w:iCs/>
        </w:rPr>
        <w:t>N</w:t>
      </w:r>
      <w:r>
        <w:t>-</w:t>
      </w:r>
      <w:r w:rsidRPr="00A55FB4">
        <w:t>benzylamine</w:t>
      </w:r>
      <w:r>
        <w:t xml:space="preserve"> to give imide cycloadduct </w:t>
      </w:r>
      <w:r>
        <w:rPr>
          <w:b/>
          <w:bCs/>
        </w:rPr>
        <w:t>183</w:t>
      </w:r>
      <w:r>
        <w:t xml:space="preserve"> in 79% yield.</w:t>
      </w:r>
      <w:r w:rsidRPr="0045414A">
        <w:t xml:space="preserve"> </w:t>
      </w:r>
    </w:p>
    <w:bookmarkStart w:id="102" w:name="_Ref141101168"/>
    <w:p w14:paraId="42EF474C" w14:textId="71DFC68A" w:rsidR="008F4F27" w:rsidRDefault="0023153E" w:rsidP="008F4F27">
      <w:pPr>
        <w:pStyle w:val="Caption"/>
        <w:keepNext/>
        <w:spacing w:line="360" w:lineRule="auto"/>
      </w:pPr>
      <w:r w:rsidRPr="00067530">
        <w:object w:dxaOrig="10358" w:dyaOrig="4985" w14:anchorId="42F4C325">
          <v:shape id="_x0000_i1061" type="#_x0000_t75" style="width:468pt;height:224.65pt" o:ole="">
            <v:imagedata r:id="rId83" o:title=""/>
          </v:shape>
          <o:OLEObject Type="Embed" ProgID="ChemDraw.Document.6.0" ShapeID="_x0000_i1061" DrawAspect="Content" ObjectID="_1779546967" r:id="rId84"/>
        </w:object>
      </w:r>
      <w:bookmarkStart w:id="103" w:name="_Ref159839791"/>
      <w:bookmarkEnd w:id="102"/>
      <w:r w:rsidR="008F4F27">
        <w:t xml:space="preserve">Scheme </w:t>
      </w:r>
      <w:r w:rsidR="008F4F27">
        <w:fldChar w:fldCharType="begin"/>
      </w:r>
      <w:r w:rsidR="008F4F27">
        <w:instrText xml:space="preserve"> SEQ Scheme \* ARABIC </w:instrText>
      </w:r>
      <w:r w:rsidR="008F4F27">
        <w:fldChar w:fldCharType="separate"/>
      </w:r>
      <w:r w:rsidR="004E6D34">
        <w:rPr>
          <w:noProof/>
        </w:rPr>
        <w:t>27</w:t>
      </w:r>
      <w:r w:rsidR="008F4F27">
        <w:fldChar w:fldCharType="end"/>
      </w:r>
      <w:bookmarkEnd w:id="103"/>
      <w:r w:rsidR="008F4F27">
        <w:t xml:space="preserve"> </w:t>
      </w:r>
      <w:r w:rsidR="008F4F27" w:rsidRPr="00515E3F">
        <w:t>Using an aryl group to direct the attack of incoming molecules</w:t>
      </w:r>
    </w:p>
    <w:p w14:paraId="7060748E" w14:textId="77777777" w:rsidR="000365BB" w:rsidRDefault="000365BB" w:rsidP="00A74B23">
      <w:pPr>
        <w:pStyle w:val="Heading3"/>
        <w:spacing w:line="360" w:lineRule="auto"/>
      </w:pPr>
      <w:bookmarkStart w:id="104" w:name="_Toc167702662"/>
      <w:r>
        <w:t>Step 2- Grignard reaction</w:t>
      </w:r>
      <w:bookmarkEnd w:id="104"/>
    </w:p>
    <w:p w14:paraId="3F645622" w14:textId="083598FC" w:rsidR="000365BB" w:rsidRDefault="000365BB" w:rsidP="00A74B23">
      <w:pPr>
        <w:spacing w:line="360" w:lineRule="auto"/>
        <w:rPr>
          <w:color w:val="FF0000"/>
        </w:rPr>
      </w:pPr>
      <w:r>
        <w:t xml:space="preserve">At this point a Grignard reaction was performed using </w:t>
      </w:r>
      <w:r w:rsidRPr="008D5C08">
        <w:t>isobutyl</w:t>
      </w:r>
      <w:r>
        <w:t>magnesium bromide in THF with 90% yield (</w:t>
      </w:r>
      <w:r w:rsidR="00105036">
        <w:fldChar w:fldCharType="begin"/>
      </w:r>
      <w:r w:rsidR="00105036">
        <w:instrText xml:space="preserve"> REF _Ref159839791 \h </w:instrText>
      </w:r>
      <w:r w:rsidR="00A74B23">
        <w:instrText xml:space="preserve"> \* MERGEFORMAT </w:instrText>
      </w:r>
      <w:r w:rsidR="00105036">
        <w:fldChar w:fldCharType="separate"/>
      </w:r>
      <w:r w:rsidR="004E6D34">
        <w:t xml:space="preserve">Scheme </w:t>
      </w:r>
      <w:r w:rsidR="004E6D34">
        <w:rPr>
          <w:noProof/>
        </w:rPr>
        <w:t>27</w:t>
      </w:r>
      <w:r w:rsidR="00105036">
        <w:fldChar w:fldCharType="end"/>
      </w:r>
      <w:r w:rsidRPr="00915ED4">
        <w:t>)</w:t>
      </w:r>
      <w:r w:rsidR="00915ED4" w:rsidRPr="00915ED4">
        <w:t xml:space="preserve"> of hydroxy lactam </w:t>
      </w:r>
      <w:r w:rsidR="00915ED4" w:rsidRPr="00915ED4">
        <w:rPr>
          <w:b/>
          <w:bCs/>
        </w:rPr>
        <w:t>1</w:t>
      </w:r>
      <w:r w:rsidR="008A1FE3">
        <w:rPr>
          <w:b/>
          <w:bCs/>
        </w:rPr>
        <w:t>8</w:t>
      </w:r>
      <w:r w:rsidR="00BB51B6">
        <w:rPr>
          <w:b/>
          <w:bCs/>
        </w:rPr>
        <w:t>4</w:t>
      </w:r>
      <w:r w:rsidRPr="00915ED4">
        <w:t xml:space="preserve">. The </w:t>
      </w:r>
      <w:r>
        <w:t xml:space="preserve">bulky nature of aryl group was expected to hinder the incoming Grignard reagent from attacking the face closest to the aryl group. </w:t>
      </w:r>
      <w:r w:rsidR="005E7042">
        <w:t>An</w:t>
      </w:r>
      <w:r>
        <w:t xml:space="preserve"> nOe spectrum </w:t>
      </w:r>
      <w:r w:rsidR="005E7042">
        <w:t xml:space="preserve">confirmed that the Grignard reagent attacked solely from the </w:t>
      </w:r>
      <w:r w:rsidR="00B92119">
        <w:t xml:space="preserve">least hindered </w:t>
      </w:r>
      <w:r w:rsidR="005E7042">
        <w:t>face</w:t>
      </w:r>
      <w:r w:rsidR="00B92119">
        <w:t>,</w:t>
      </w:r>
      <w:r w:rsidR="005E7042">
        <w:t xml:space="preserve"> furthest from the aryl substituent. The</w:t>
      </w:r>
      <w:r w:rsidR="00B92119">
        <w:t xml:space="preserve"> nOe showed</w:t>
      </w:r>
      <w:r w:rsidR="005E7042">
        <w:t xml:space="preserve"> </w:t>
      </w:r>
      <w:r>
        <w:t>no interaction through space between the proton in the hydroxyl group and the bridgehead proton (H</w:t>
      </w:r>
      <w:r w:rsidRPr="00EE5B9F">
        <w:rPr>
          <w:vertAlign w:val="superscript"/>
        </w:rPr>
        <w:t>1</w:t>
      </w:r>
      <w:r>
        <w:t xml:space="preserve">, </w:t>
      </w:r>
      <w:r>
        <w:rPr>
          <w:b/>
          <w:bCs/>
        </w:rPr>
        <w:t>1</w:t>
      </w:r>
      <w:r w:rsidR="008A1FE3">
        <w:rPr>
          <w:b/>
          <w:bCs/>
        </w:rPr>
        <w:t>8</w:t>
      </w:r>
      <w:r w:rsidR="00BB51B6">
        <w:rPr>
          <w:b/>
          <w:bCs/>
        </w:rPr>
        <w:t>4</w:t>
      </w:r>
      <w:r>
        <w:t xml:space="preserve">). This suggested that the hydroxyl group was more likely to be in a </w:t>
      </w:r>
      <w:r w:rsidRPr="00A55FB4">
        <w:rPr>
          <w:i/>
          <w:iCs/>
        </w:rPr>
        <w:t>trans</w:t>
      </w:r>
      <w:r>
        <w:t xml:space="preserve"> orientation to the bridgehead proton</w:t>
      </w:r>
      <w:r w:rsidR="006A2532">
        <w:t>,</w:t>
      </w:r>
      <w:r>
        <w:t xml:space="preserve"> meaning the hydroxyl group points down towards the aryl group.</w:t>
      </w:r>
    </w:p>
    <w:p w14:paraId="07493B95" w14:textId="7498D3BA" w:rsidR="000365BB" w:rsidRPr="0045414A" w:rsidRDefault="000365BB" w:rsidP="00A74B23">
      <w:pPr>
        <w:pStyle w:val="Heading3"/>
        <w:spacing w:line="360" w:lineRule="auto"/>
      </w:pPr>
      <w:bookmarkStart w:id="105" w:name="_Ref159924536"/>
      <w:bookmarkStart w:id="106" w:name="_Ref159924589"/>
      <w:bookmarkStart w:id="107" w:name="_Toc167702663"/>
      <w:r w:rsidRPr="0045414A">
        <w:t>Step 3</w:t>
      </w:r>
      <w:r>
        <w:t xml:space="preserve">- </w:t>
      </w:r>
      <w:r w:rsidR="0093712C">
        <w:t>R</w:t>
      </w:r>
      <w:r>
        <w:t>eduction</w:t>
      </w:r>
      <w:r w:rsidR="0093712C">
        <w:t xml:space="preserve"> of the hydroxyl group</w:t>
      </w:r>
      <w:bookmarkEnd w:id="105"/>
      <w:bookmarkEnd w:id="106"/>
      <w:bookmarkEnd w:id="107"/>
    </w:p>
    <w:p w14:paraId="2DD64514" w14:textId="356B979C" w:rsidR="00E876E6" w:rsidRDefault="000365BB" w:rsidP="00A74B23">
      <w:pPr>
        <w:spacing w:line="360" w:lineRule="auto"/>
      </w:pPr>
      <w:r>
        <w:t xml:space="preserve">The next step was the reduction of the hydroxyl group on </w:t>
      </w:r>
      <w:bookmarkStart w:id="108" w:name="_Hlk142825022"/>
      <w:r>
        <w:rPr>
          <w:color w:val="000000" w:themeColor="text1"/>
        </w:rPr>
        <w:t xml:space="preserve">hydroxy lactam </w:t>
      </w:r>
      <w:bookmarkEnd w:id="108"/>
      <w:r>
        <w:rPr>
          <w:b/>
          <w:bCs/>
          <w:color w:val="000000" w:themeColor="text1"/>
        </w:rPr>
        <w:t>1</w:t>
      </w:r>
      <w:r w:rsidR="008A1FE3">
        <w:rPr>
          <w:b/>
          <w:bCs/>
          <w:color w:val="000000" w:themeColor="text1"/>
        </w:rPr>
        <w:t>8</w:t>
      </w:r>
      <w:r w:rsidR="00BB51B6">
        <w:rPr>
          <w:b/>
          <w:bCs/>
          <w:color w:val="000000" w:themeColor="text1"/>
        </w:rPr>
        <w:t>4</w:t>
      </w:r>
      <w:r>
        <w:rPr>
          <w:b/>
          <w:bCs/>
          <w:color w:val="000000" w:themeColor="text1"/>
        </w:rPr>
        <w:t xml:space="preserve"> </w:t>
      </w:r>
      <w:r>
        <w:t>(</w:t>
      </w:r>
      <w:r w:rsidR="00105036">
        <w:fldChar w:fldCharType="begin"/>
      </w:r>
      <w:r w:rsidR="00105036">
        <w:instrText xml:space="preserve"> REF _Ref159839791 \h </w:instrText>
      </w:r>
      <w:r w:rsidR="00A74B23">
        <w:instrText xml:space="preserve"> \* MERGEFORMAT </w:instrText>
      </w:r>
      <w:r w:rsidR="00105036">
        <w:fldChar w:fldCharType="separate"/>
      </w:r>
      <w:r w:rsidR="004E6D34">
        <w:t xml:space="preserve">Scheme </w:t>
      </w:r>
      <w:r w:rsidR="004E6D34">
        <w:rPr>
          <w:noProof/>
        </w:rPr>
        <w:t>27</w:t>
      </w:r>
      <w:r w:rsidR="00105036">
        <w:fldChar w:fldCharType="end"/>
      </w:r>
      <w:r>
        <w:t xml:space="preserve">) using </w:t>
      </w:r>
      <w:r w:rsidR="00122F28">
        <w:t>b</w:t>
      </w:r>
      <w:r w:rsidR="00122F28" w:rsidRPr="00122F28">
        <w:t>oron trifluoride diethyl etherate</w:t>
      </w:r>
      <w:r w:rsidR="00122F28">
        <w:rPr>
          <w:color w:val="000000" w:themeColor="text1"/>
        </w:rPr>
        <w:t xml:space="preserve"> </w:t>
      </w:r>
      <w:r>
        <w:rPr>
          <w:color w:val="000000" w:themeColor="text1"/>
        </w:rPr>
        <w:t xml:space="preserve">and triethylsilane which </w:t>
      </w:r>
      <w:r w:rsidR="00EB29B7">
        <w:rPr>
          <w:color w:val="000000" w:themeColor="text1"/>
        </w:rPr>
        <w:t>resulted in</w:t>
      </w:r>
      <w:r>
        <w:rPr>
          <w:color w:val="000000" w:themeColor="text1"/>
        </w:rPr>
        <w:t xml:space="preserve"> product </w:t>
      </w:r>
      <w:r>
        <w:rPr>
          <w:b/>
          <w:bCs/>
          <w:color w:val="000000" w:themeColor="text1"/>
        </w:rPr>
        <w:t>1</w:t>
      </w:r>
      <w:r w:rsidR="008A1FE3">
        <w:rPr>
          <w:b/>
          <w:bCs/>
          <w:color w:val="000000" w:themeColor="text1"/>
        </w:rPr>
        <w:t>8</w:t>
      </w:r>
      <w:r w:rsidR="00BB51B6">
        <w:rPr>
          <w:b/>
          <w:bCs/>
          <w:color w:val="000000" w:themeColor="text1"/>
        </w:rPr>
        <w:t>5</w:t>
      </w:r>
      <w:r>
        <w:rPr>
          <w:color w:val="000000" w:themeColor="text1"/>
        </w:rPr>
        <w:t xml:space="preserve"> </w:t>
      </w:r>
      <w:r w:rsidR="00EB29B7">
        <w:rPr>
          <w:color w:val="000000" w:themeColor="text1"/>
        </w:rPr>
        <w:t>at</w:t>
      </w:r>
      <w:r>
        <w:rPr>
          <w:color w:val="000000" w:themeColor="text1"/>
        </w:rPr>
        <w:t xml:space="preserve"> 80% yield. This reaction proceeds through a trigonal planar intermediate with the stereochemistry resulting from the hydride attacking from the le</w:t>
      </w:r>
      <w:r w:rsidR="002D2C4B">
        <w:rPr>
          <w:color w:val="000000" w:themeColor="text1"/>
        </w:rPr>
        <w:t>s</w:t>
      </w:r>
      <w:r>
        <w:rPr>
          <w:color w:val="000000" w:themeColor="text1"/>
        </w:rPr>
        <w:t xml:space="preserve">s hindered face of the maleimide. The orientation of the </w:t>
      </w:r>
      <w:r w:rsidRPr="008D5C08">
        <w:rPr>
          <w:color w:val="000000" w:themeColor="text1"/>
        </w:rPr>
        <w:t>isobutyl</w:t>
      </w:r>
      <w:r>
        <w:rPr>
          <w:color w:val="000000" w:themeColor="text1"/>
        </w:rPr>
        <w:t xml:space="preserve"> group was confirmed using coupling constants in </w:t>
      </w:r>
      <w:r w:rsidRPr="00EC7696">
        <w:t xml:space="preserve">the </w:t>
      </w:r>
      <w:r w:rsidRPr="00EC7696">
        <w:rPr>
          <w:vertAlign w:val="superscript"/>
        </w:rPr>
        <w:t>1</w:t>
      </w:r>
      <w:r w:rsidRPr="00EC7696">
        <w:t xml:space="preserve">H NMR spectrum. </w:t>
      </w:r>
    </w:p>
    <w:p w14:paraId="6F44ECDF" w14:textId="59A12617" w:rsidR="00E876E6" w:rsidRDefault="000365BB" w:rsidP="00A74B23">
      <w:pPr>
        <w:spacing w:line="360" w:lineRule="auto"/>
        <w:rPr>
          <w:color w:val="000000" w:themeColor="text1"/>
        </w:rPr>
      </w:pPr>
      <w:r w:rsidRPr="00EC7696">
        <w:t>The coupling between H</w:t>
      </w:r>
      <w:r w:rsidRPr="00EC7696">
        <w:rPr>
          <w:vertAlign w:val="superscript"/>
        </w:rPr>
        <w:t>1</w:t>
      </w:r>
      <w:r w:rsidRPr="00EC7696">
        <w:t xml:space="preserve"> and H</w:t>
      </w:r>
      <w:r w:rsidRPr="00EC7696">
        <w:rPr>
          <w:vertAlign w:val="superscript"/>
        </w:rPr>
        <w:t>2</w:t>
      </w:r>
      <w:r w:rsidRPr="00EC7696">
        <w:t xml:space="preserve"> in cycloadduct </w:t>
      </w:r>
      <w:r w:rsidRPr="00EC7696">
        <w:rPr>
          <w:b/>
          <w:bCs/>
        </w:rPr>
        <w:t>1</w:t>
      </w:r>
      <w:r w:rsidR="008A1FE3">
        <w:rPr>
          <w:b/>
          <w:bCs/>
        </w:rPr>
        <w:t>8</w:t>
      </w:r>
      <w:r w:rsidR="00BB51B6">
        <w:rPr>
          <w:b/>
          <w:bCs/>
        </w:rPr>
        <w:t>5</w:t>
      </w:r>
      <w:r w:rsidRPr="00EC7696">
        <w:t xml:space="preserve"> </w:t>
      </w:r>
      <w:r w:rsidR="00E70C11">
        <w:t>(</w:t>
      </w:r>
      <w:r w:rsidR="00E70C11">
        <w:fldChar w:fldCharType="begin"/>
      </w:r>
      <w:r w:rsidR="00E70C11">
        <w:instrText xml:space="preserve"> REF _Ref167436579 \h </w:instrText>
      </w:r>
      <w:r w:rsidR="00E70C11">
        <w:fldChar w:fldCharType="separate"/>
      </w:r>
      <w:r w:rsidR="00E70C11">
        <w:t xml:space="preserve">Figure </w:t>
      </w:r>
      <w:r w:rsidR="00E70C11">
        <w:rPr>
          <w:noProof/>
        </w:rPr>
        <w:t>8</w:t>
      </w:r>
      <w:r w:rsidR="00E70C11">
        <w:fldChar w:fldCharType="end"/>
      </w:r>
      <w:r w:rsidR="00E70C11">
        <w:t xml:space="preserve">) </w:t>
      </w:r>
      <w:r w:rsidRPr="00EC7696">
        <w:t>is of particular interest</w:t>
      </w:r>
      <w:r w:rsidR="004854CC" w:rsidRPr="00EC7696">
        <w:t xml:space="preserve"> </w:t>
      </w:r>
      <w:r w:rsidR="00915ED4" w:rsidRPr="00EC7696">
        <w:t>because determining the cis or trans relationship will show the direction of the isobutyl group</w:t>
      </w:r>
      <w:r w:rsidRPr="00EC7696">
        <w:t xml:space="preserve">. According to </w:t>
      </w:r>
      <w:r w:rsidRPr="00EC7696">
        <w:lastRenderedPageBreak/>
        <w:t>the Karplus equation [</w:t>
      </w:r>
      <w:r w:rsidRPr="00EC7696">
        <w:rPr>
          <w:vertAlign w:val="superscript"/>
        </w:rPr>
        <w:t>3</w:t>
      </w:r>
      <w:r w:rsidRPr="00EC7696">
        <w:rPr>
          <w:i/>
          <w:iCs/>
        </w:rPr>
        <w:t>J</w:t>
      </w:r>
      <w:r w:rsidRPr="00EC7696">
        <w:rPr>
          <w:vertAlign w:val="subscript"/>
        </w:rPr>
        <w:t>HCCH</w:t>
      </w:r>
      <w:r w:rsidR="00E51434" w:rsidRPr="00EC7696">
        <w:rPr>
          <w:rFonts w:ascii="Cambria Math" w:hAnsi="Cambria Math" w:cs="Cambria Math"/>
        </w:rPr>
        <w:t>∝</w:t>
      </w:r>
      <w:r w:rsidRPr="00EC7696">
        <w:t>cos2(</w:t>
      </w:r>
      <w:r w:rsidRPr="00EC7696">
        <w:rPr>
          <w:i/>
          <w:iCs/>
        </w:rPr>
        <w:t>J</w:t>
      </w:r>
      <w:r w:rsidRPr="00EC7696">
        <w:t>)] a larger coupling constant (8-10 Hz) indicates a smaller</w:t>
      </w:r>
      <w:r>
        <w:rPr>
          <w:color w:val="000000" w:themeColor="text1"/>
        </w:rPr>
        <w:t xml:space="preserve"> dihedral angle (</w:t>
      </w:r>
      <w:r w:rsidR="00E676B9">
        <w:rPr>
          <w:color w:val="000000" w:themeColor="text1"/>
        </w:rPr>
        <w:t>0</w:t>
      </w:r>
      <w:r>
        <w:rPr>
          <w:rFonts w:cstheme="minorHAnsi"/>
          <w:color w:val="000000" w:themeColor="text1"/>
        </w:rPr>
        <w:t>°</w:t>
      </w:r>
      <w:r w:rsidR="00E676B9">
        <w:rPr>
          <w:rFonts w:cstheme="minorHAnsi"/>
          <w:color w:val="000000" w:themeColor="text1"/>
        </w:rPr>
        <w:t xml:space="preserve"> or 180°</w:t>
      </w:r>
      <w:r>
        <w:rPr>
          <w:color w:val="000000" w:themeColor="text1"/>
        </w:rPr>
        <w:t xml:space="preserve">), which shows a </w:t>
      </w:r>
      <w:r w:rsidRPr="00C82C0A">
        <w:rPr>
          <w:i/>
          <w:iCs/>
          <w:color w:val="000000" w:themeColor="text1"/>
        </w:rPr>
        <w:t>cis</w:t>
      </w:r>
      <w:r>
        <w:rPr>
          <w:color w:val="000000" w:themeColor="text1"/>
        </w:rPr>
        <w:t xml:space="preserve"> orientation between the two hydrogen atoms. A smaller coupling constant (1-2 Hz) would correlate </w:t>
      </w:r>
      <w:r w:rsidR="00EB29B7">
        <w:rPr>
          <w:color w:val="000000" w:themeColor="text1"/>
        </w:rPr>
        <w:t>with</w:t>
      </w:r>
      <w:r>
        <w:rPr>
          <w:color w:val="000000" w:themeColor="text1"/>
        </w:rPr>
        <w:t xml:space="preserve"> a larger dihedral angle (</w:t>
      </w:r>
      <w:r w:rsidR="00E676B9">
        <w:rPr>
          <w:color w:val="000000" w:themeColor="text1"/>
        </w:rPr>
        <w:t>90</w:t>
      </w:r>
      <w:r>
        <w:rPr>
          <w:rFonts w:cstheme="minorHAnsi"/>
          <w:color w:val="000000" w:themeColor="text1"/>
        </w:rPr>
        <w:t>°</w:t>
      </w:r>
      <w:r>
        <w:rPr>
          <w:color w:val="000000" w:themeColor="text1"/>
        </w:rPr>
        <w:t xml:space="preserve">) and show a </w:t>
      </w:r>
      <w:r w:rsidRPr="00C82C0A">
        <w:rPr>
          <w:i/>
          <w:iCs/>
          <w:color w:val="000000" w:themeColor="text1"/>
        </w:rPr>
        <w:t>trans</w:t>
      </w:r>
      <w:r>
        <w:rPr>
          <w:color w:val="000000" w:themeColor="text1"/>
        </w:rPr>
        <w:t xml:space="preserve"> orientation between the two protons. </w:t>
      </w:r>
    </w:p>
    <w:p w14:paraId="1F7F85D1" w14:textId="0ABA9D1F" w:rsidR="000365BB" w:rsidRDefault="000365BB" w:rsidP="00A74B23">
      <w:pPr>
        <w:spacing w:line="360" w:lineRule="auto"/>
        <w:rPr>
          <w:color w:val="000000" w:themeColor="text1"/>
        </w:rPr>
      </w:pPr>
      <w:r>
        <w:rPr>
          <w:color w:val="000000" w:themeColor="text1"/>
        </w:rPr>
        <w:t>The peak of interest</w:t>
      </w:r>
      <w:r w:rsidR="00E8534E">
        <w:rPr>
          <w:color w:val="000000" w:themeColor="text1"/>
        </w:rPr>
        <w:t xml:space="preserve"> is the bridgehead proton proximal to the isobutyl group which</w:t>
      </w:r>
      <w:r>
        <w:rPr>
          <w:color w:val="000000" w:themeColor="text1"/>
        </w:rPr>
        <w:t xml:space="preserve"> appears at 2.8 ppm as a doublet of doublet of doublets (ddd)</w:t>
      </w:r>
      <w:r w:rsidR="002B4224">
        <w:rPr>
          <w:color w:val="000000" w:themeColor="text1"/>
        </w:rPr>
        <w:t xml:space="preserve"> with </w:t>
      </w:r>
      <w:r w:rsidR="002B4224" w:rsidRPr="00871FA8">
        <w:rPr>
          <w:i/>
          <w:iCs/>
          <w:color w:val="000000" w:themeColor="text1"/>
        </w:rPr>
        <w:t xml:space="preserve">J </w:t>
      </w:r>
      <w:r w:rsidR="002B4224">
        <w:rPr>
          <w:color w:val="000000" w:themeColor="text1"/>
        </w:rPr>
        <w:t>values of 10.2, 6.5, 3.0 Hz</w:t>
      </w:r>
      <w:r w:rsidR="008A1FE3">
        <w:rPr>
          <w:color w:val="000000" w:themeColor="text1"/>
        </w:rPr>
        <w:t>. The ddd forms due to the coupling between H</w:t>
      </w:r>
      <w:r w:rsidR="008A1FE3" w:rsidRPr="008A1FE3">
        <w:rPr>
          <w:color w:val="000000" w:themeColor="text1"/>
          <w:vertAlign w:val="superscript"/>
        </w:rPr>
        <w:t>1</w:t>
      </w:r>
      <w:r w:rsidR="008A1FE3">
        <w:rPr>
          <w:color w:val="000000" w:themeColor="text1"/>
        </w:rPr>
        <w:t xml:space="preserve"> and </w:t>
      </w:r>
      <w:r w:rsidR="00594B80">
        <w:rPr>
          <w:color w:val="000000" w:themeColor="text1"/>
        </w:rPr>
        <w:t>H</w:t>
      </w:r>
      <w:r w:rsidR="00594B80" w:rsidRPr="008A1FE3">
        <w:rPr>
          <w:color w:val="000000" w:themeColor="text1"/>
          <w:vertAlign w:val="superscript"/>
        </w:rPr>
        <w:t>2</w:t>
      </w:r>
      <w:r w:rsidR="00594B80" w:rsidRPr="008A1FE3">
        <w:rPr>
          <w:color w:val="000000" w:themeColor="text1"/>
        </w:rPr>
        <w:t xml:space="preserve">, </w:t>
      </w:r>
      <w:r w:rsidR="008A1FE3">
        <w:rPr>
          <w:color w:val="000000" w:themeColor="text1"/>
        </w:rPr>
        <w:t>H</w:t>
      </w:r>
      <w:r w:rsidR="008A1FE3" w:rsidRPr="008A1FE3">
        <w:rPr>
          <w:color w:val="000000" w:themeColor="text1"/>
          <w:vertAlign w:val="superscript"/>
        </w:rPr>
        <w:t>3</w:t>
      </w:r>
      <w:r w:rsidR="006A2532">
        <w:rPr>
          <w:color w:val="000000" w:themeColor="text1"/>
        </w:rPr>
        <w:t xml:space="preserve"> and</w:t>
      </w:r>
      <w:r w:rsidR="008A1FE3">
        <w:rPr>
          <w:color w:val="000000" w:themeColor="text1"/>
        </w:rPr>
        <w:t xml:space="preserve"> H</w:t>
      </w:r>
      <w:r w:rsidR="008A1FE3" w:rsidRPr="008A1FE3">
        <w:rPr>
          <w:color w:val="000000" w:themeColor="text1"/>
          <w:vertAlign w:val="superscript"/>
        </w:rPr>
        <w:t>4</w:t>
      </w:r>
      <w:r w:rsidR="008A1FE3" w:rsidRPr="008A1FE3">
        <w:rPr>
          <w:color w:val="000000" w:themeColor="text1"/>
        </w:rPr>
        <w:t xml:space="preserve"> </w:t>
      </w:r>
      <w:r w:rsidR="00B64DEA">
        <w:t>(</w:t>
      </w:r>
      <w:r w:rsidR="00B64DEA">
        <w:rPr>
          <w:b/>
          <w:bCs/>
        </w:rPr>
        <w:t>185</w:t>
      </w:r>
      <w:r w:rsidR="00B64DEA">
        <w:t xml:space="preserve">, </w:t>
      </w:r>
      <w:r w:rsidR="00B64DEA">
        <w:fldChar w:fldCharType="begin"/>
      </w:r>
      <w:r w:rsidR="00B64DEA">
        <w:instrText xml:space="preserve"> REF _Ref159839791 \h  \* MERGEFORMAT </w:instrText>
      </w:r>
      <w:r w:rsidR="00B64DEA">
        <w:fldChar w:fldCharType="separate"/>
      </w:r>
      <w:r w:rsidR="004E6D34">
        <w:t xml:space="preserve">Scheme </w:t>
      </w:r>
      <w:r w:rsidR="004E6D34">
        <w:rPr>
          <w:noProof/>
        </w:rPr>
        <w:t>27</w:t>
      </w:r>
      <w:r w:rsidR="00B64DEA">
        <w:fldChar w:fldCharType="end"/>
      </w:r>
      <w:r w:rsidR="00B64DEA" w:rsidRPr="00915ED4">
        <w:t>)</w:t>
      </w:r>
      <w:r w:rsidR="008A1FE3">
        <w:rPr>
          <w:color w:val="000000" w:themeColor="text1"/>
        </w:rPr>
        <w:t>.</w:t>
      </w:r>
      <w:r>
        <w:rPr>
          <w:color w:val="000000" w:themeColor="text1"/>
        </w:rPr>
        <w:t xml:space="preserve"> The coupling constant </w:t>
      </w:r>
      <w:r w:rsidR="00634E5B">
        <w:rPr>
          <w:color w:val="000000" w:themeColor="text1"/>
        </w:rPr>
        <w:t>between the bridgehead proton</w:t>
      </w:r>
      <w:r w:rsidR="004D01EB">
        <w:rPr>
          <w:color w:val="000000" w:themeColor="text1"/>
        </w:rPr>
        <w:t xml:space="preserve"> (H</w:t>
      </w:r>
      <w:r w:rsidR="004D01EB" w:rsidRPr="00871FA8">
        <w:rPr>
          <w:color w:val="000000" w:themeColor="text1"/>
          <w:vertAlign w:val="superscript"/>
        </w:rPr>
        <w:t>1</w:t>
      </w:r>
      <w:r w:rsidR="004D01EB">
        <w:rPr>
          <w:color w:val="000000" w:themeColor="text1"/>
        </w:rPr>
        <w:t>)</w:t>
      </w:r>
      <w:r w:rsidR="00634E5B">
        <w:rPr>
          <w:color w:val="000000" w:themeColor="text1"/>
        </w:rPr>
        <w:t xml:space="preserve"> and the proton on the tertiary stereocentre</w:t>
      </w:r>
      <w:r w:rsidR="004D01EB">
        <w:rPr>
          <w:color w:val="000000" w:themeColor="text1"/>
        </w:rPr>
        <w:t xml:space="preserve"> (H</w:t>
      </w:r>
      <w:r w:rsidR="004D01EB" w:rsidRPr="00871FA8">
        <w:rPr>
          <w:color w:val="000000" w:themeColor="text1"/>
          <w:vertAlign w:val="superscript"/>
        </w:rPr>
        <w:t>2</w:t>
      </w:r>
      <w:r w:rsidR="004D01EB">
        <w:rPr>
          <w:color w:val="000000" w:themeColor="text1"/>
        </w:rPr>
        <w:t>)</w:t>
      </w:r>
      <w:r w:rsidR="00634E5B">
        <w:rPr>
          <w:color w:val="000000" w:themeColor="text1"/>
        </w:rPr>
        <w:t xml:space="preserve"> </w:t>
      </w:r>
      <w:r>
        <w:rPr>
          <w:color w:val="000000" w:themeColor="text1"/>
        </w:rPr>
        <w:t xml:space="preserve">is 6.5 Hz which correlates to a </w:t>
      </w:r>
      <w:r w:rsidR="002B4224">
        <w:rPr>
          <w:color w:val="000000" w:themeColor="text1"/>
        </w:rPr>
        <w:t xml:space="preserve">smaller </w:t>
      </w:r>
      <w:r>
        <w:rPr>
          <w:color w:val="000000" w:themeColor="text1"/>
        </w:rPr>
        <w:t xml:space="preserve">dihedral angle and shows a </w:t>
      </w:r>
      <w:r w:rsidRPr="00ED5A0B">
        <w:rPr>
          <w:i/>
          <w:iCs/>
          <w:color w:val="000000" w:themeColor="text1"/>
        </w:rPr>
        <w:t>cis</w:t>
      </w:r>
      <w:r>
        <w:rPr>
          <w:color w:val="000000" w:themeColor="text1"/>
        </w:rPr>
        <w:t xml:space="preserve"> relationship between the two protons.</w:t>
      </w:r>
    </w:p>
    <w:p w14:paraId="2BBBAE89" w14:textId="58B8FD10" w:rsidR="00E70C11" w:rsidRDefault="0023153E" w:rsidP="00871FA8">
      <w:pPr>
        <w:keepNext/>
        <w:spacing w:line="360" w:lineRule="auto"/>
      </w:pPr>
      <w:r>
        <w:object w:dxaOrig="5949" w:dyaOrig="2906" w14:anchorId="03867203">
          <v:shape id="_x0000_i1062" type="#_x0000_t75" style="width:267.75pt;height:130.9pt" o:ole="">
            <v:imagedata r:id="rId85" o:title=""/>
          </v:shape>
          <o:OLEObject Type="Embed" ProgID="ChemDraw.Document.6.0" ShapeID="_x0000_i1062" DrawAspect="Content" ObjectID="_1779546968" r:id="rId86"/>
        </w:object>
      </w:r>
    </w:p>
    <w:p w14:paraId="3EF9D873" w14:textId="387D89FD" w:rsidR="00E70C11" w:rsidRDefault="00E70C11" w:rsidP="00871FA8">
      <w:pPr>
        <w:pStyle w:val="Caption"/>
      </w:pPr>
      <w:bookmarkStart w:id="109" w:name="_Ref167436579"/>
      <w:r>
        <w:t xml:space="preserve">Figure </w:t>
      </w:r>
      <w:r>
        <w:fldChar w:fldCharType="begin"/>
      </w:r>
      <w:r>
        <w:instrText xml:space="preserve"> SEQ Figure \* ARABIC </w:instrText>
      </w:r>
      <w:r>
        <w:fldChar w:fldCharType="separate"/>
      </w:r>
      <w:r>
        <w:rPr>
          <w:noProof/>
        </w:rPr>
        <w:t>8</w:t>
      </w:r>
      <w:r>
        <w:fldChar w:fldCharType="end"/>
      </w:r>
      <w:bookmarkEnd w:id="109"/>
      <w:r>
        <w:t xml:space="preserve"> J values for protons of interest</w:t>
      </w:r>
    </w:p>
    <w:p w14:paraId="7A3D6FB9" w14:textId="0B02A5E1" w:rsidR="000365BB" w:rsidRDefault="000365BB" w:rsidP="00A74B23">
      <w:pPr>
        <w:pStyle w:val="Heading3"/>
        <w:spacing w:line="360" w:lineRule="auto"/>
      </w:pPr>
      <w:bookmarkStart w:id="110" w:name="_Toc167702664"/>
      <w:r>
        <w:t xml:space="preserve">Step </w:t>
      </w:r>
      <w:r w:rsidR="00EF458D">
        <w:t>4</w:t>
      </w:r>
      <w:r>
        <w:t>- Performing alkylation reactions on the bridgehead carbon</w:t>
      </w:r>
      <w:bookmarkEnd w:id="110"/>
    </w:p>
    <w:p w14:paraId="21F41361" w14:textId="6D8C18B5" w:rsidR="000365BB" w:rsidRPr="006107AB" w:rsidRDefault="000365BB" w:rsidP="00A74B23">
      <w:pPr>
        <w:spacing w:line="360" w:lineRule="auto"/>
        <w:rPr>
          <w:color w:val="FF0000"/>
        </w:rPr>
      </w:pPr>
      <w:r>
        <w:t>The next step was functionalisation of the bridgehead carbon using an aldol reaction. Forming bridgehead enolates is more difficult than forming enolates on non-bridgehead carbonyl molecules because the bridgehead system makes the molecule more strained. The strain of the bridgehead affects the deprotonation process</w:t>
      </w:r>
      <w:r>
        <w:fldChar w:fldCharType="begin" w:fldLock="1"/>
      </w:r>
      <w:r w:rsidR="002042C7">
        <w:instrText>ADDIN CSL_CITATION {"citationItems":[{"id":"ITEM-1","itemData":{"DOI":"10.1021/jo000905v","abstract":"The stereoselectivities of base-catalyzed enolizations of ketones have been studied by quantum mechanical methods. Transition structures of exo and endo deprotonation of camphor, norcamphor, and dehydronorcamphor have been located with two model bases. Stereoelectronic, torsional, and steric effects on activation energies were assessed. These calculations demonstrate the importance of torsional strain between partial bonds and vicinal bonds on the rates of deprotonation and on related reactions involving the formation of enolates or reactions of enols and enolates. Introduction The factors controlling the stereoselectivity of hydrogen exchange and enolate formation in the base-promoted reactions of cyclic ketones have been studied for several decades. 1-20 Experimental measurements of rates of exchange have been reported for the exo and endo hydrogens of bicyclic ketones such as camphor (1), norcamphor (2), and dehydronorcamphor (3). Table 1 illustrates the k exo /k endo deprotonation rate ratios for 1, 2, and 3 using a variety of techniques. 1-3 The k exo /k endo deprotonation rate ratios indicate a more rapid exchange of the exo hydrogen by deuterium compared to exchange of the endo hydrogen. NaOD-catalyzed exchange of 2 reveals a k exo /k endo rate ratio of 715, while the tritium counting technique 5 yields a smaller deprotonation rate of 81. Werstiuk et al. report a k exo /k endo ratio of 660 (66 for deuterioxide-catalyzed H f D exchange, whereas hydroxide-catalyzed D f H exchange in nondeuterated medium has a much smaller value of 72. Although the methods for measuring the exo and endo deprotonation rates of bicyclic ketones differ quantitatively, all demonstrate that the exo deprotonation is faster than the endo. 4-8 The ∆G ‡ for exo deprotonation is 1.5-4 kcal/mol lower than for endo deprotonation. Orbital overlap or stereoelectronic effects, 9-13 van der Waals repulsion, 14-18 \"nonequivalent orbital extenstion\", 19 Fujimoto, H.; Fukui, K. J. Am. Chem. Soc. 1976, 98, 4054. (b) Koga, N.; Ozawa, T.; Morokuma, K. J. Phys. Org. Chem. 1990, 3, 519. (c) Paquette, L. A.; Hsu, L.-Y.; Gallucci, J. C.; Korp, J. D.; Bernal, I.; Kravetz, T. M.; Hathaway, S. J. J. Am. Chem. Soc. 1984, 106, 5743. (20) Rondan, N. G.; Paddon-Row: M. N.; Caramella, P.; Mareda, J.; Mueller, P. H.; Houk, K. N. J. Am. Chem. Soc. 1982, 104, 4974.","author":[{"dropping-particle":"","family":"Behnam","given":"Shahrad M","non-dropping-particle":"","parse-names":false,"suffix":""},{"dropping-particle":"","family":"Behnam","given":"Shahdad E","non-dropping-particle":"","parse-names":false,"suffix":""},{"dropping-particle":"","family":"Ando","given":"Kaori","non-dropping-particle":"","parse-names":false,"suffix":""},{"dropping-particle":"","family":"Green","given":"Nora S","non-dropping-particle":"","parse-names":false,"suffix":""},{"dropping-particle":"","family":"Houk","given":"K N","non-dropping-particle":"","parse-names":false,"suffix":""}],"container-title":"Acta Chem. Scand","id":"ITEM-1","issue":"1","issued":{"date-parts":[["1982"]]},"page":"8970-8978","title":"Stereoelectronic, Torsional, and Steric Effects on Rates of Enolization of Ketones","type":"article-journal","volume":"18"},"uris":["http://www.mendeley.com/documents/?uuid=5bd8cb28-8b73-35ed-96f8-2ac7147a1d8e"]}],"mendeley":{"formattedCitation":"&lt;sup&gt;79&lt;/sup&gt;","plainTextFormattedCitation":"79","previouslyFormattedCitation":"&lt;sup&gt;79&lt;/sup&gt;"},"properties":{"noteIndex":0},"schema":"https://github.com/citation-style-language/schema/raw/master/csl-citation.json"}</w:instrText>
      </w:r>
      <w:r>
        <w:fldChar w:fldCharType="separate"/>
      </w:r>
      <w:r w:rsidR="002042C7" w:rsidRPr="002042C7">
        <w:rPr>
          <w:noProof/>
          <w:vertAlign w:val="superscript"/>
        </w:rPr>
        <w:t>79</w:t>
      </w:r>
      <w:r>
        <w:fldChar w:fldCharType="end"/>
      </w:r>
      <w:r>
        <w:t xml:space="preserve"> and degree of planarised enolate character.</w:t>
      </w:r>
      <w:r>
        <w:fldChar w:fldCharType="begin" w:fldLock="1"/>
      </w:r>
      <w:r w:rsidR="002042C7">
        <w:instrText>ADDIN CSL_CITATION {"citationItems":[{"id":"ITEM-1","itemData":{"DOI":"10.1002/ANIE.198816241","ISSN":"1521-3773","abstract":"The chemistry of lithium enolates is used to demonstrate that complex structures held together by noncovalent bonds (“supramolecules”) may dramatically influence the result of seemingly simple standard reactions of organic synthesis. Detailed structural data have been obtained by crystallographic investigations of numerous Li enolates and analogous derivatives. The most remarkable features of these structures are aggregation to give dimers, tetramers, and higher oligomers, complexation of the metal centers by solvent molecules and chelating ligands, and hydrogen‐bond formation of weak acids such as secondary amines with the anionoid part of the enolates. The presence in nonpolar solvents of the same supramolecules has been established by NMR‐spectroscopic, by osmometric, and by calorimetric measurements. The structures and the order of magnitude of the interactions have also been reproduced by ab‐initio calculations. Most importantly, supramolecules may be product‐forming species in synthetic reactions of Li enolates. A knowledge of the complex structures of Li enolates also improves our understanding of their reactivity. Thus, simple procedures have been developed to avoid complications caused by secondary amines, formed concomitantly with Li enolates by the common methods. Mixtures of achiral Li enolates and chiral Li amides can give rise to enantioselective reactions. Solubilization by LiX is observed, especially of multiply lithiated compounds. This effect is exploited for alkylations of N‐methylglycine (sarcosine) CH2 groups in open‐chain oligopeptides. Thus, the cyclic undecapeptide cyclosporine, a potent immunosuppressant, is converted into a THF‐soluble hexalithio derivative (without epimerization of stereogenic centers) and alkylated by a variety of electrophiles in the presence of either excess lithiumdiisopropyl amide or of up to 30 equivalents of lithium chloride. Depending on the nature of the LiX additive, a new stereogenic center of (R) or (S) configuration is created in the peptide chain by this process. A structure‐activity correlation in the series of cyclosporine derivatives thus available is discussed. Copyright © 1988 by VCH Verlagsgesellschaft mbH, Germany","author":[{"dropping-particle":"","family":"Seebach","given":"Dieter","non-dropping-particle":"","parse-names":false,"suffix":""}],"container-title":"Angewandte Chemie International Edition in English","id":"ITEM-1","issue":"12","issued":{"date-parts":[["1988","12","1"]]},"page":"1624-1654","publisher":"John Wiley &amp; Sons, Ltd","title":"Structure and Reactivity of Lithium Enolates. From Pinacolone to Selective C-Alkylations of Peptides. Difficulties and Opportunities Afforded by Complex Structures","type":"article-journal","volume":"27"},"uris":["http://www.mendeley.com/documents/?uuid=19189662-f945-3ca6-be15-4ec815f53842"]}],"mendeley":{"formattedCitation":"&lt;sup&gt;80&lt;/sup&gt;","plainTextFormattedCitation":"80","previouslyFormattedCitation":"&lt;sup&gt;80&lt;/sup&gt;"},"properties":{"noteIndex":0},"schema":"https://github.com/citation-style-language/schema/raw/master/csl-citation.json"}</w:instrText>
      </w:r>
      <w:r>
        <w:fldChar w:fldCharType="separate"/>
      </w:r>
      <w:r w:rsidR="002042C7" w:rsidRPr="002042C7">
        <w:rPr>
          <w:noProof/>
          <w:vertAlign w:val="superscript"/>
        </w:rPr>
        <w:t>80</w:t>
      </w:r>
      <w:r>
        <w:fldChar w:fldCharType="end"/>
      </w:r>
      <w:r>
        <w:t xml:space="preserve"> When the deprotonation occurs on the bridgehead there is poor overlap between the developing </w:t>
      </w:r>
      <w:r w:rsidR="007A1533">
        <w:rPr>
          <w:rFonts w:ascii="Symbol" w:hAnsi="Symbol"/>
        </w:rPr>
        <w:t>p</w:t>
      </w:r>
      <w:r w:rsidR="007A1533">
        <w:t xml:space="preserve"> </w:t>
      </w:r>
      <w:r>
        <w:t xml:space="preserve">orbital and the </w:t>
      </w:r>
      <w:r w:rsidR="007A1533">
        <w:rPr>
          <w:rFonts w:ascii="Symbol" w:hAnsi="Symbol"/>
        </w:rPr>
        <w:t>p</w:t>
      </w:r>
      <w:r>
        <w:t xml:space="preserve"> orbital of the carbonyl which leads to poor stabilisation. The planarised enolate character can be stabilised by solvent and affects the complexes aggregating together by non-covalent bonds. The enolate forming would also go against Bredt’s rule,</w:t>
      </w:r>
      <w:r w:rsidRPr="006479F8">
        <w:rPr>
          <w:vertAlign w:val="superscript"/>
        </w:rPr>
        <w:fldChar w:fldCharType="begin" w:fldLock="1"/>
      </w:r>
      <w:r w:rsidR="002042C7">
        <w:rPr>
          <w:vertAlign w:val="superscript"/>
        </w:rPr>
        <w:instrText>ADDIN CSL_CITATION {"citationItems":[{"id":"ITEM-1","itemData":{"DOI":"10.1002/JLAC.19244370102","ISSN":"1099-0690","author":[{"dropping-particle":"","family":"Bredt","given":"J.","non-dropping-particle":"","parse-names":false,"suffix":""}],"container-title":"Justus Liebigs Annalen der Chemie","id":"ITEM-1","issue":"1","issued":{"date-parts":[["1924","1","1"]]},"page":"1-13","publisher":"John Wiley &amp; Sons, Ltd","title":"Über sterische Hinderung in Brückenringen (Bredtsche Regel) und über die meso-trans-Stellung in kondensierten Ringsystemen des Hexamethylens","type":"article-journal","volume":"437"},"uris":["http://www.mendeley.com/documents/?uuid=ae3d36d0-6d45-3ddb-9846-d381f60b98e9"]}],"mendeley":{"formattedCitation":"&lt;sup&gt;81&lt;/sup&gt;","plainTextFormattedCitation":"81","previouslyFormattedCitation":"&lt;sup&gt;81&lt;/sup&gt;"},"properties":{"noteIndex":0},"schema":"https://github.com/citation-style-language/schema/raw/master/csl-citation.json"}</w:instrText>
      </w:r>
      <w:r w:rsidRPr="006479F8">
        <w:rPr>
          <w:vertAlign w:val="superscript"/>
        </w:rPr>
        <w:fldChar w:fldCharType="separate"/>
      </w:r>
      <w:r w:rsidR="002042C7" w:rsidRPr="002042C7">
        <w:rPr>
          <w:noProof/>
          <w:vertAlign w:val="superscript"/>
        </w:rPr>
        <w:t>81</w:t>
      </w:r>
      <w:r w:rsidRPr="006479F8">
        <w:rPr>
          <w:vertAlign w:val="superscript"/>
        </w:rPr>
        <w:fldChar w:fldCharType="end"/>
      </w:r>
      <w:r w:rsidRPr="006479F8">
        <w:rPr>
          <w:vertAlign w:val="superscript"/>
        </w:rPr>
        <w:t>,</w:t>
      </w:r>
      <w:r>
        <w:fldChar w:fldCharType="begin" w:fldLock="1"/>
      </w:r>
      <w:r w:rsidR="002042C7">
        <w:instrText>ADDIN CSL_CITATION {"citationItems":[{"id":"ITEM-1","itemData":{"DOI":"10.1021/CR00095A007","ISSN":"15206890","author":[{"dropping-particle":"","family":"Warner","given":"Philip M.","non-dropping-particle":"","parse-names":false,"suffix":""}],"container-title":"Chemical Reviews","id":"ITEM-1","issue":"5","issued":{"date-parts":[["1989","7","1"]]},"page":"1067-1093","title":"Strained Bridgehead Double Bonds","type":"article-journal","volume":"89"},"uris":["http://www.mendeley.com/documents/?uuid=4f5b2ebc-1c60-3e6a-8f7b-b86ae9b7cb2d"]}],"mendeley":{"formattedCitation":"&lt;sup&gt;82&lt;/sup&gt;","plainTextFormattedCitation":"82","previouslyFormattedCitation":"&lt;sup&gt;82&lt;/sup&gt;"},"properties":{"noteIndex":0},"schema":"https://github.com/citation-style-language/schema/raw/master/csl-citation.json"}</w:instrText>
      </w:r>
      <w:r>
        <w:fldChar w:fldCharType="separate"/>
      </w:r>
      <w:r w:rsidR="002042C7" w:rsidRPr="002042C7">
        <w:rPr>
          <w:noProof/>
          <w:vertAlign w:val="superscript"/>
        </w:rPr>
        <w:t>82</w:t>
      </w:r>
      <w:r>
        <w:fldChar w:fldCharType="end"/>
      </w:r>
      <w:r>
        <w:t xml:space="preserve"> which states that the smaller the ring on the bridgehead, the less likely a double bond is able to form. This is due to increased torsional strain and distortion</w:t>
      </w:r>
      <w:r w:rsidR="000837A3">
        <w:t>s</w:t>
      </w:r>
      <w:r>
        <w:t xml:space="preserve"> at the </w:t>
      </w:r>
      <w:r w:rsidR="002D2C4B">
        <w:rPr>
          <w:rFonts w:ascii="Symbol" w:hAnsi="Symbol"/>
        </w:rPr>
        <w:t>p</w:t>
      </w:r>
      <w:r w:rsidR="002D2C4B">
        <w:t xml:space="preserve"> </w:t>
      </w:r>
      <w:r>
        <w:t>bond. All of this affects the stability of the alkene being formed which affects the formation of the enol and the reaction viability.</w:t>
      </w:r>
      <w:r>
        <w:fldChar w:fldCharType="begin" w:fldLock="1"/>
      </w:r>
      <w:r w:rsidR="002042C7">
        <w:instrText>ADDIN CSL_CITATION {"citationItems":[{"id":"ITEM-1","itemData":{"DOI":"10.1021/JA9009875/SUPPL_FILE/JA9009875_SI_008.PDF","ISSN":"00027863","PMID":"19507906","abstract":"The viability of bridgehead lithiation-substitution of bridged carbonyl compounds has been tested in the laboratory, and the results were rationalized with the aid of a computational study. Lithiation-substitution was found to be possible for ketones, lactones, lactams, and imides having small bridges, including examples having [3.2.1], [3.2.2], [3.3.1], [4.2.1], and [4.3.1] skeletons. Smaller systems, where the sum of the bridging atoms (S) was 5, for example [2.2.1] or [3.1.1] ketones or [2.2.1] lactams, did not undergo controlled bridgehead substitution. Ketones or lactams having a [2.2.2] structure also did not give bridgehead substitution. B3LYP calculations accurately predict this behavior with negative ΔErxn values being calculated for the successful deprotonations and positive ΔE rxn values being calculated for the unsuccessful ones. NBO calculations were also performed on the anionic deprotonated species, and these show that some structures are best represented as bridgehead enolates and some are best represented as R-keto carbanions. © 2009 American Chemical Society.","author":[{"dropping-particle":"","family":"Hayes","given":"Christopher J.","non-dropping-particle":"","parse-names":false,"suffix":""},{"dropping-particle":"","family":"Simpkins","given":"Nigel S.","non-dropping-particle":"","parse-names":false,"suffix":""},{"dropping-particle":"","family":"Kirk","given":"Douglas T.","non-dropping-particle":"","parse-names":false,"suffix":""},{"dropping-particle":"","family":"Mitchell","given":"Lee","non-dropping-particle":"","parse-names":false,"suffix":""},{"dropping-particle":"","family":"Baudoux","given":"Jerome","non-dropping-particle":"","parse-names":false,"suffix":""},{"dropping-particle":"","family":"Blake","given":"Alexander J.","non-dropping-particle":"","parse-names":false,"suffix":""},{"dropping-particle":"","family":"Wilson","given":"Claire","non-dropping-particle":"","parse-names":false,"suffix":""}],"container-title":"Journal of the American Chemical Society","id":"ITEM-1","issue":"23","issued":{"date-parts":[["2009","6","17"]]},"page":"8196-8210","publisher":" American Chemical Society","title":"Bridgehead lithiation-substitution of bridged ketones, lactones, lactams, and imides: Experimental observations and computational insights","type":"article-journal","volume":"131"},"uris":["http://www.mendeley.com/documents/?uuid=5ef02bb3-1c96-3257-85d7-3abf49236c9c"]}],"mendeley":{"formattedCitation":"&lt;sup&gt;83&lt;/sup&gt;","plainTextFormattedCitation":"83","previouslyFormattedCitation":"&lt;sup&gt;83&lt;/sup&gt;"},"properties":{"noteIndex":0},"schema":"https://github.com/citation-style-language/schema/raw/master/csl-citation.json"}</w:instrText>
      </w:r>
      <w:r>
        <w:fldChar w:fldCharType="separate"/>
      </w:r>
      <w:r w:rsidR="002042C7" w:rsidRPr="002042C7">
        <w:rPr>
          <w:noProof/>
          <w:vertAlign w:val="superscript"/>
        </w:rPr>
        <w:t>83</w:t>
      </w:r>
      <w:r>
        <w:fldChar w:fldCharType="end"/>
      </w:r>
    </w:p>
    <w:p w14:paraId="2B983DCA" w14:textId="39B64210" w:rsidR="000365BB" w:rsidRDefault="000365BB" w:rsidP="00A74B23">
      <w:pPr>
        <w:spacing w:line="360" w:lineRule="auto"/>
        <w:rPr>
          <w:color w:val="000000" w:themeColor="text1"/>
        </w:rPr>
      </w:pPr>
      <w:r>
        <w:rPr>
          <w:color w:val="000000" w:themeColor="text1"/>
        </w:rPr>
        <w:t xml:space="preserve">Simpkins </w:t>
      </w:r>
      <w:r w:rsidRPr="000F71BF">
        <w:rPr>
          <w:i/>
          <w:iCs/>
          <w:color w:val="000000" w:themeColor="text1"/>
        </w:rPr>
        <w:t>et</w:t>
      </w:r>
      <w:r>
        <w:rPr>
          <w:color w:val="000000" w:themeColor="text1"/>
        </w:rPr>
        <w:t xml:space="preserve"> </w:t>
      </w:r>
      <w:r w:rsidRPr="000F71BF">
        <w:rPr>
          <w:i/>
          <w:iCs/>
          <w:color w:val="000000" w:themeColor="text1"/>
        </w:rPr>
        <w:t>al</w:t>
      </w:r>
      <w:r>
        <w:rPr>
          <w:color w:val="000000" w:themeColor="text1"/>
        </w:rPr>
        <w:t>.</w:t>
      </w:r>
      <w:r>
        <w:rPr>
          <w:color w:val="000000" w:themeColor="text1"/>
        </w:rPr>
        <w:fldChar w:fldCharType="begin" w:fldLock="1"/>
      </w:r>
      <w:r w:rsidR="002042C7">
        <w:rPr>
          <w:color w:val="000000" w:themeColor="text1"/>
        </w:rPr>
        <w:instrText>ADDIN CSL_CITATION {"citationItems":[{"id":"ITEM-1","itemData":{"DOI":"10.1039/b820674k","ISSN":"13597345","PMID":"19259600","abstract":"Bridgehead metallation is possible in a ketone having the welwistatin skeleton, and this facilitates installation of the isothiocyanate function present in the natural product, and also enables synthesis of remarkable bridgehead alkenes. © 2009 The Royal Society of Chemistry.","author":[{"dropping-particle":"","family":"Boissel","given":"Valerie","non-dropping-particle":"","parse-names":false,"suffix":""},{"dropping-particle":"","family":"Simpkins","given":"Nigel S","non-dropping-particle":"","parse-names":false,"suffix":""},{"dropping-particle":"","family":"Bhalay","given":"Gurdip","non-dropping-particle":"","parse-names":false,"suffix":""},{"dropping-particle":"","family":"Blake","given":"Alexander J","non-dropping-particle":"","parse-names":false,"suffix":""},{"dropping-particle":"","family":"Lewis","given":"William","non-dropping-particle":"","parse-names":false,"suffix":""}],"container-title":"Chemical Communications","id":"ITEM-1","issue":"11","issued":{"date-parts":[["2009"]]},"page":"1398-1400","title":"Bridgehead enolates and bridgehead alkenes in a welwistatin model series","type":"article-journal","volume":"11"},"uris":["http://www.mendeley.com/documents/?uuid=af81b091-d9b0-3922-9228-212877d3b145"]}],"mendeley":{"formattedCitation":"&lt;sup&gt;84&lt;/sup&gt;","plainTextFormattedCitation":"84","previouslyFormattedCitation":"&lt;sup&gt;84&lt;/sup&gt;"},"properties":{"noteIndex":0},"schema":"https://github.com/citation-style-language/schema/raw/master/csl-citation.json"}</w:instrText>
      </w:r>
      <w:r>
        <w:rPr>
          <w:color w:val="000000" w:themeColor="text1"/>
        </w:rPr>
        <w:fldChar w:fldCharType="separate"/>
      </w:r>
      <w:r w:rsidR="002042C7" w:rsidRPr="002042C7">
        <w:rPr>
          <w:noProof/>
          <w:color w:val="000000" w:themeColor="text1"/>
          <w:vertAlign w:val="superscript"/>
        </w:rPr>
        <w:t>84</w:t>
      </w:r>
      <w:r>
        <w:rPr>
          <w:color w:val="000000" w:themeColor="text1"/>
        </w:rPr>
        <w:fldChar w:fldCharType="end"/>
      </w:r>
      <w:r>
        <w:rPr>
          <w:color w:val="000000" w:themeColor="text1"/>
        </w:rPr>
        <w:t xml:space="preserve"> (</w:t>
      </w:r>
      <w:r>
        <w:rPr>
          <w:color w:val="000000" w:themeColor="text1"/>
        </w:rPr>
        <w:fldChar w:fldCharType="begin"/>
      </w:r>
      <w:r>
        <w:rPr>
          <w:color w:val="000000" w:themeColor="text1"/>
        </w:rPr>
        <w:instrText xml:space="preserve"> REF _Ref140757560 \h  \* MERGEFORMAT </w:instrText>
      </w:r>
      <w:r>
        <w:rPr>
          <w:color w:val="000000" w:themeColor="text1"/>
        </w:rPr>
      </w:r>
      <w:r>
        <w:rPr>
          <w:color w:val="000000" w:themeColor="text1"/>
        </w:rPr>
        <w:fldChar w:fldCharType="separate"/>
      </w:r>
      <w:r w:rsidR="004E6D34">
        <w:t xml:space="preserve">Scheme </w:t>
      </w:r>
      <w:r w:rsidR="004E6D34">
        <w:rPr>
          <w:noProof/>
        </w:rPr>
        <w:t>28</w:t>
      </w:r>
      <w:r>
        <w:rPr>
          <w:color w:val="000000" w:themeColor="text1"/>
        </w:rPr>
        <w:fldChar w:fldCharType="end"/>
      </w:r>
      <w:r>
        <w:rPr>
          <w:color w:val="000000" w:themeColor="text1"/>
        </w:rPr>
        <w:t xml:space="preserve">) used bridgehead lithiation substitution to attach an electrophile. LiTMP (1 equiv) was used to deprotonate ketone </w:t>
      </w:r>
      <w:r w:rsidR="00623CE4">
        <w:rPr>
          <w:b/>
          <w:bCs/>
          <w:color w:val="000000" w:themeColor="text1"/>
        </w:rPr>
        <w:t>18</w:t>
      </w:r>
      <w:r w:rsidR="00BB51B6">
        <w:rPr>
          <w:b/>
          <w:bCs/>
          <w:color w:val="000000" w:themeColor="text1"/>
        </w:rPr>
        <w:t>6</w:t>
      </w:r>
      <w:r>
        <w:rPr>
          <w:color w:val="000000" w:themeColor="text1"/>
        </w:rPr>
        <w:t xml:space="preserve"> at -78 </w:t>
      </w:r>
      <w:r>
        <w:rPr>
          <w:rFonts w:cstheme="minorHAnsi"/>
          <w:color w:val="000000" w:themeColor="text1"/>
        </w:rPr>
        <w:t xml:space="preserve">°C for 15 minutes, the electrophile was </w:t>
      </w:r>
      <w:r w:rsidR="00023D3A">
        <w:rPr>
          <w:color w:val="000000" w:themeColor="text1"/>
        </w:rPr>
        <w:t>added,</w:t>
      </w:r>
      <w:r>
        <w:rPr>
          <w:color w:val="000000" w:themeColor="text1"/>
        </w:rPr>
        <w:t xml:space="preserve"> and the mixture was warmed to room temperature. A range of electrophiles were used from alkyl </w:t>
      </w:r>
      <w:r>
        <w:rPr>
          <w:color w:val="000000" w:themeColor="text1"/>
        </w:rPr>
        <w:lastRenderedPageBreak/>
        <w:t>halides to benzaldehydes and</w:t>
      </w:r>
      <w:r w:rsidRPr="009D1143">
        <w:t xml:space="preserve"> </w:t>
      </w:r>
      <w:r>
        <w:rPr>
          <w:color w:val="000000" w:themeColor="text1"/>
        </w:rPr>
        <w:t>selenides with yields ranging from 51-88%. If excess base was used</w:t>
      </w:r>
      <w:r w:rsidR="00023D3A">
        <w:rPr>
          <w:color w:val="000000" w:themeColor="text1"/>
        </w:rPr>
        <w:t>,</w:t>
      </w:r>
      <w:r>
        <w:rPr>
          <w:color w:val="000000" w:themeColor="text1"/>
        </w:rPr>
        <w:t xml:space="preserve"> </w:t>
      </w:r>
      <w:r w:rsidR="00023D3A">
        <w:rPr>
          <w:color w:val="000000" w:themeColor="text1"/>
        </w:rPr>
        <w:t xml:space="preserve">ketone </w:t>
      </w:r>
      <w:r w:rsidR="00623CE4">
        <w:rPr>
          <w:b/>
          <w:bCs/>
          <w:color w:val="000000" w:themeColor="text1"/>
        </w:rPr>
        <w:t>18</w:t>
      </w:r>
      <w:r w:rsidR="00BB51B6">
        <w:rPr>
          <w:b/>
          <w:bCs/>
          <w:color w:val="000000" w:themeColor="text1"/>
        </w:rPr>
        <w:t>6</w:t>
      </w:r>
      <w:r w:rsidR="00023D3A">
        <w:rPr>
          <w:color w:val="000000" w:themeColor="text1"/>
        </w:rPr>
        <w:t xml:space="preserve"> </w:t>
      </w:r>
      <w:r>
        <w:rPr>
          <w:color w:val="000000" w:themeColor="text1"/>
        </w:rPr>
        <w:t xml:space="preserve">reacted with two equivalents of the alkene on both bridgehead carbons. </w:t>
      </w:r>
    </w:p>
    <w:p w14:paraId="0A874827" w14:textId="237060AD" w:rsidR="000365BB" w:rsidRDefault="009655B7" w:rsidP="00A74B23">
      <w:pPr>
        <w:keepNext/>
        <w:spacing w:line="360" w:lineRule="auto"/>
      </w:pPr>
      <w:r>
        <w:rPr>
          <w:noProof/>
        </w:rPr>
        <w:object w:dxaOrig="9646" w:dyaOrig="2225" w14:anchorId="764FDF00">
          <v:shape id="_x0000_i1063" type="#_x0000_t75" style="width:428.65pt;height:99.75pt" o:ole="">
            <v:imagedata r:id="rId87" o:title=""/>
          </v:shape>
          <o:OLEObject Type="Embed" ProgID="ChemDraw.Document.6.0" ShapeID="_x0000_i1063" DrawAspect="Content" ObjectID="_1779546969" r:id="rId88"/>
        </w:object>
      </w:r>
    </w:p>
    <w:p w14:paraId="02E7A483" w14:textId="24AAF695" w:rsidR="000365BB" w:rsidRDefault="000365BB" w:rsidP="00A74B23">
      <w:pPr>
        <w:pStyle w:val="Caption"/>
        <w:spacing w:line="360" w:lineRule="auto"/>
        <w:rPr>
          <w:noProof/>
        </w:rPr>
      </w:pPr>
      <w:bookmarkStart w:id="111" w:name="_Ref140757560"/>
      <w:r>
        <w:t xml:space="preserve">Scheme </w:t>
      </w:r>
      <w:r w:rsidR="002D68E7">
        <w:fldChar w:fldCharType="begin"/>
      </w:r>
      <w:r w:rsidR="002D68E7">
        <w:instrText xml:space="preserve"> SEQ Scheme \* ARABIC </w:instrText>
      </w:r>
      <w:r w:rsidR="002D68E7">
        <w:fldChar w:fldCharType="separate"/>
      </w:r>
      <w:r w:rsidR="004E6D34">
        <w:rPr>
          <w:noProof/>
        </w:rPr>
        <w:t>28</w:t>
      </w:r>
      <w:r w:rsidR="002D68E7">
        <w:rPr>
          <w:noProof/>
        </w:rPr>
        <w:fldChar w:fldCharType="end"/>
      </w:r>
      <w:bookmarkEnd w:id="111"/>
      <w:r>
        <w:t xml:space="preserve"> </w:t>
      </w:r>
      <w:r w:rsidRPr="00A01946">
        <w:t>Simpkins et al. using L</w:t>
      </w:r>
      <w:r>
        <w:t>i</w:t>
      </w:r>
      <w:r w:rsidRPr="00A01946">
        <w:t>TMP as a base for a</w:t>
      </w:r>
      <w:r>
        <w:t xml:space="preserve"> bridgehead</w:t>
      </w:r>
      <w:r w:rsidR="00023D3A">
        <w:t xml:space="preserve"> lithiation substitution</w:t>
      </w:r>
      <w:r w:rsidRPr="00A01946">
        <w:t xml:space="preserve"> reaction</w:t>
      </w:r>
    </w:p>
    <w:p w14:paraId="0B9EECBE" w14:textId="5F827A34" w:rsidR="000365BB" w:rsidRPr="007E5493" w:rsidRDefault="000365BB" w:rsidP="00A74B23">
      <w:pPr>
        <w:spacing w:line="360" w:lineRule="auto"/>
        <w:rPr>
          <w:noProof/>
        </w:rPr>
      </w:pPr>
      <w:r>
        <w:rPr>
          <w:noProof/>
        </w:rPr>
        <w:t xml:space="preserve">Simpkins </w:t>
      </w:r>
      <w:r w:rsidRPr="00116FA6">
        <w:rPr>
          <w:i/>
          <w:iCs/>
          <w:noProof/>
        </w:rPr>
        <w:t>et al</w:t>
      </w:r>
      <w:r>
        <w:rPr>
          <w:i/>
          <w:iCs/>
          <w:noProof/>
        </w:rPr>
        <w:t>.</w:t>
      </w:r>
      <w:r>
        <w:rPr>
          <w:noProof/>
        </w:rPr>
        <w:fldChar w:fldCharType="begin" w:fldLock="1"/>
      </w:r>
      <w:r w:rsidR="002042C7">
        <w:rPr>
          <w:noProof/>
        </w:rPr>
        <w:instrText>ADDIN CSL_CITATION {"citationItems":[{"id":"ITEM-1","itemData":{"DOI":"10.1021/OL0620592/SUPPL_FILE/OL0620592SI20060821_022402.PDF","ISSN":"15237060","PMID":"17078698","abstract":"A concise synthesis of the polyprenylated acylphloroglucinol natural product, clusianone, in racemic form, is described. An Effenburger cyclization generated a core bicyclo[3.3.1]nonane-trione structure, which was then elaborated by means of regioselective lithiation reactions. © 2006 American Chemical Society.","author":[{"dropping-particle":"","family":"Rodeschini","given":"Vincent","non-dropping-particle":"","parse-names":false,"suffix":""},{"dropping-particle":"","family":"Ahmad","given":"Nadia M.","non-dropping-particle":"","parse-names":false,"suffix":""},{"dropping-particle":"","family":"Simpkins","given":"Nigel S.","non-dropping-particle":"","parse-names":false,"suffix":""}],"container-title":"Organic Letters","id":"ITEM-1","issue":"23","issued":{"date-parts":[["2006","11","9"]]},"page":"5283-5285","publisher":" American Chemical Society ","title":"Synthesis of (+/-)-clusianone: High-yielding bridgehead and diketone substitutions by regioselective lithiation of enol ether derivatives of bicyclo[3.3.1]nonane-2,4,9-triones","type":"article-journal","volume":"8"},"uris":["http://www.mendeley.com/documents/?uuid=a371af77-4bc5-3417-8d93-61365c467dd0"]}],"mendeley":{"formattedCitation":"&lt;sup&gt;85&lt;/sup&gt;","plainTextFormattedCitation":"85","previouslyFormattedCitation":"&lt;sup&gt;85&lt;/sup&gt;"},"properties":{"noteIndex":0},"schema":"https://github.com/citation-style-language/schema/raw/master/csl-citation.json"}</w:instrText>
      </w:r>
      <w:r>
        <w:rPr>
          <w:noProof/>
        </w:rPr>
        <w:fldChar w:fldCharType="separate"/>
      </w:r>
      <w:r w:rsidR="002042C7" w:rsidRPr="002042C7">
        <w:rPr>
          <w:noProof/>
          <w:vertAlign w:val="superscript"/>
        </w:rPr>
        <w:t>85</w:t>
      </w:r>
      <w:r>
        <w:rPr>
          <w:noProof/>
        </w:rPr>
        <w:fldChar w:fldCharType="end"/>
      </w:r>
      <w:r>
        <w:rPr>
          <w:noProof/>
        </w:rPr>
        <w:t xml:space="preserve"> (</w:t>
      </w:r>
      <w:r>
        <w:rPr>
          <w:noProof/>
        </w:rPr>
        <w:fldChar w:fldCharType="begin"/>
      </w:r>
      <w:r>
        <w:rPr>
          <w:noProof/>
        </w:rPr>
        <w:instrText xml:space="preserve"> REF _Ref140757610 \h  \* MERGEFORMAT </w:instrText>
      </w:r>
      <w:r>
        <w:rPr>
          <w:noProof/>
        </w:rPr>
      </w:r>
      <w:r>
        <w:rPr>
          <w:noProof/>
        </w:rPr>
        <w:fldChar w:fldCharType="separate"/>
      </w:r>
      <w:r w:rsidR="004E6D34">
        <w:t xml:space="preserve">Scheme </w:t>
      </w:r>
      <w:r w:rsidR="004E6D34">
        <w:rPr>
          <w:noProof/>
        </w:rPr>
        <w:t>29</w:t>
      </w:r>
      <w:r>
        <w:rPr>
          <w:noProof/>
        </w:rPr>
        <w:fldChar w:fldCharType="end"/>
      </w:r>
      <w:r>
        <w:rPr>
          <w:noProof/>
        </w:rPr>
        <w:t xml:space="preserve">) </w:t>
      </w:r>
      <w:r w:rsidR="00E51434">
        <w:rPr>
          <w:noProof/>
        </w:rPr>
        <w:t xml:space="preserve">also </w:t>
      </w:r>
      <w:r>
        <w:rPr>
          <w:noProof/>
        </w:rPr>
        <w:t xml:space="preserve">used </w:t>
      </w:r>
      <w:r w:rsidRPr="007E5493">
        <w:rPr>
          <w:noProof/>
        </w:rPr>
        <w:t>bridgehead lithiation</w:t>
      </w:r>
      <w:r>
        <w:rPr>
          <w:noProof/>
        </w:rPr>
        <w:t xml:space="preserve"> </w:t>
      </w:r>
      <w:r w:rsidRPr="007E5493">
        <w:rPr>
          <w:noProof/>
        </w:rPr>
        <w:t>substitution</w:t>
      </w:r>
      <w:r>
        <w:rPr>
          <w:noProof/>
        </w:rPr>
        <w:t xml:space="preserve"> reactions on vinylogous ester </w:t>
      </w:r>
      <w:r w:rsidR="00623CE4">
        <w:rPr>
          <w:b/>
          <w:bCs/>
          <w:noProof/>
        </w:rPr>
        <w:t>19</w:t>
      </w:r>
      <w:r w:rsidR="00BB51B6">
        <w:rPr>
          <w:b/>
          <w:bCs/>
          <w:noProof/>
        </w:rPr>
        <w:t>4</w:t>
      </w:r>
      <w:r>
        <w:rPr>
          <w:noProof/>
        </w:rPr>
        <w:t xml:space="preserve"> with excess LDA which was </w:t>
      </w:r>
      <w:r w:rsidR="00EB29B7">
        <w:rPr>
          <w:noProof/>
        </w:rPr>
        <w:t>stirred</w:t>
      </w:r>
      <w:r>
        <w:rPr>
          <w:noProof/>
        </w:rPr>
        <w:t xml:space="preserve"> at -78 </w:t>
      </w:r>
      <w:r>
        <w:rPr>
          <w:rFonts w:cstheme="minorHAnsi"/>
          <w:noProof/>
        </w:rPr>
        <w:t>°</w:t>
      </w:r>
      <w:r>
        <w:rPr>
          <w:noProof/>
        </w:rPr>
        <w:t xml:space="preserve">C for 20 minutes followed by the addition of prenyl bromide which gave triprenyl </w:t>
      </w:r>
      <w:r w:rsidR="00623CE4">
        <w:rPr>
          <w:b/>
          <w:bCs/>
          <w:noProof/>
        </w:rPr>
        <w:t>19</w:t>
      </w:r>
      <w:r w:rsidR="00BB51B6">
        <w:rPr>
          <w:b/>
          <w:bCs/>
          <w:noProof/>
        </w:rPr>
        <w:t>5</w:t>
      </w:r>
      <w:r>
        <w:rPr>
          <w:noProof/>
        </w:rPr>
        <w:t xml:space="preserve"> in 91% yield. </w:t>
      </w:r>
    </w:p>
    <w:p w14:paraId="6AECDC83" w14:textId="002201E6" w:rsidR="000365BB" w:rsidRDefault="00871D57" w:rsidP="00A74B23">
      <w:pPr>
        <w:keepNext/>
        <w:spacing w:line="360" w:lineRule="auto"/>
      </w:pPr>
      <w:r>
        <w:rPr>
          <w:noProof/>
        </w:rPr>
        <w:object w:dxaOrig="9548" w:dyaOrig="2655" w14:anchorId="712AE71A">
          <v:shape id="_x0000_i1064" type="#_x0000_t75" style="width:421.15pt;height:119.65pt" o:ole="">
            <v:imagedata r:id="rId89" o:title=""/>
          </v:shape>
          <o:OLEObject Type="Embed" ProgID="ChemDraw.Document.6.0" ShapeID="_x0000_i1064" DrawAspect="Content" ObjectID="_1779546970" r:id="rId90"/>
        </w:object>
      </w:r>
    </w:p>
    <w:p w14:paraId="1BD473DC" w14:textId="60138BBF" w:rsidR="000365BB" w:rsidRPr="00580ABA" w:rsidRDefault="000365BB" w:rsidP="00A74B23">
      <w:pPr>
        <w:pStyle w:val="Caption"/>
        <w:spacing w:line="360" w:lineRule="auto"/>
        <w:rPr>
          <w:noProof/>
          <w:color w:val="FF0000"/>
          <w:sz w:val="72"/>
          <w:szCs w:val="72"/>
        </w:rPr>
      </w:pPr>
      <w:bookmarkStart w:id="112" w:name="_Ref140757610"/>
      <w:r>
        <w:t xml:space="preserve">Scheme </w:t>
      </w:r>
      <w:r w:rsidR="002D68E7">
        <w:fldChar w:fldCharType="begin"/>
      </w:r>
      <w:r w:rsidR="002D68E7">
        <w:instrText xml:space="preserve"> SEQ Scheme \* ARABIC </w:instrText>
      </w:r>
      <w:r w:rsidR="002D68E7">
        <w:fldChar w:fldCharType="separate"/>
      </w:r>
      <w:r w:rsidR="004E6D34">
        <w:rPr>
          <w:noProof/>
        </w:rPr>
        <w:t>29</w:t>
      </w:r>
      <w:r w:rsidR="002D68E7">
        <w:rPr>
          <w:noProof/>
        </w:rPr>
        <w:fldChar w:fldCharType="end"/>
      </w:r>
      <w:bookmarkEnd w:id="112"/>
      <w:r>
        <w:t xml:space="preserve"> Using different equivalents of base for a </w:t>
      </w:r>
      <w:r w:rsidRPr="007E5493">
        <w:rPr>
          <w:noProof/>
        </w:rPr>
        <w:t>lithiation</w:t>
      </w:r>
      <w:r>
        <w:rPr>
          <w:noProof/>
        </w:rPr>
        <w:t xml:space="preserve"> </w:t>
      </w:r>
      <w:r w:rsidRPr="007E5493">
        <w:rPr>
          <w:noProof/>
        </w:rPr>
        <w:t>substitution</w:t>
      </w:r>
      <w:r>
        <w:rPr>
          <w:noProof/>
        </w:rPr>
        <w:t xml:space="preserve"> reaction</w:t>
      </w:r>
    </w:p>
    <w:p w14:paraId="406D873A" w14:textId="6E2D4D51" w:rsidR="000365BB" w:rsidRPr="00A4364C" w:rsidRDefault="000365BB" w:rsidP="00A74B23">
      <w:pPr>
        <w:spacing w:line="360" w:lineRule="auto"/>
        <w:rPr>
          <w:color w:val="FF0000"/>
        </w:rPr>
      </w:pPr>
      <w:r>
        <w:rPr>
          <w:noProof/>
        </w:rPr>
        <w:t xml:space="preserve">Ahmed </w:t>
      </w:r>
      <w:r>
        <w:rPr>
          <w:i/>
          <w:iCs/>
          <w:noProof/>
        </w:rPr>
        <w:t>et al.</w:t>
      </w:r>
      <w:r>
        <w:rPr>
          <w:noProof/>
        </w:rPr>
        <w:fldChar w:fldCharType="begin" w:fldLock="1"/>
      </w:r>
      <w:r w:rsidR="002042C7">
        <w:rPr>
          <w:noProof/>
        </w:rPr>
        <w:instrText>ADDIN CSL_CITATION {"citationItems":[{"id":"ITEM-1","itemData":{"DOI":"10.1039/B704311B","ISSN":"1477-0539","PMID":"17551642","abstract":"Bridgehead lithiations have successfully been carried out on substrates derived from catechinic acid, which possess the core bicyclo[3.3.1]nonane-1,3,5-trione structure present in garsubellin A. Using an external quench method, various electrophiles have been incorporated at the C-5 bridgehead position in a one-step process that appears to be sensitive to the substitution pattern on the bicyclic system. Regioselective lithiation at the C-3 sp2 centre was achieved by changing the base used from LDA to LTMP. Following the introduction of a prenyl substituent by bridgehead substitution, annulation of a THF ring, analogous to that in garsubellin A, was possible via an epoxidation–ring opening sequence. Oxidative modification of the catechol substituent of the catechinic acid core was possible to give systems with muconic acid, ortho-quinone or furan 2-carboxylic acid side chains.","author":[{"dropping-particle":"","family":"Ahmad","given":"Nadia M.","non-dropping-particle":"","parse-names":false,"suffix":""},{"dropping-particle":"","family":"Rodeschini","given":"Vincent","non-dropping-particle":"","parse-names":false,"suffix":""},{"dropping-particle":"","family":"Simpkins","given":"Nigel S.","non-dropping-particle":"","parse-names":false,"suffix":""},{"dropping-particle":"","family":"Ward","given":"Simon E.","non-dropping-particle":"","parse-names":false,"suffix":""},{"dropping-particle":"","family":"Wilson","given":"Claire","non-dropping-particle":"","parse-names":false,"suffix":""}],"container-title":"Organic &amp; Biomolecular Chemistry","id":"ITEM-1","issue":"12","issued":{"date-parts":[["2007","6","6"]]},"page":"1924-1934","publisher":"The Royal Society of Chemistry","title":"Synthetic studies towards garsubellin A: synthesis of model systems and potential mimics by regioselective lithiation of bicyclo[3.3.1]nonane-2,4,9-trione derivatives from catechinic acid","type":"article-journal","volume":"5"},"uris":["http://www.mendeley.com/documents/?uuid=21f7f76c-ae32-3173-a66c-883d26ab6e75"]}],"mendeley":{"formattedCitation":"&lt;sup&gt;86&lt;/sup&gt;","plainTextFormattedCitation":"86","previouslyFormattedCitation":"&lt;sup&gt;86&lt;/sup&gt;"},"properties":{"noteIndex":0},"schema":"https://github.com/citation-style-language/schema/raw/master/csl-citation.json"}</w:instrText>
      </w:r>
      <w:r>
        <w:rPr>
          <w:noProof/>
        </w:rPr>
        <w:fldChar w:fldCharType="separate"/>
      </w:r>
      <w:r w:rsidR="002042C7" w:rsidRPr="002042C7">
        <w:rPr>
          <w:noProof/>
          <w:vertAlign w:val="superscript"/>
        </w:rPr>
        <w:t>86</w:t>
      </w:r>
      <w:r>
        <w:rPr>
          <w:noProof/>
        </w:rPr>
        <w:fldChar w:fldCharType="end"/>
      </w:r>
      <w:r>
        <w:rPr>
          <w:noProof/>
        </w:rPr>
        <w:t xml:space="preserve"> carried out an alkylation of bridgehead ketone </w:t>
      </w:r>
      <w:r w:rsidR="00623CE4">
        <w:rPr>
          <w:b/>
          <w:bCs/>
          <w:noProof/>
        </w:rPr>
        <w:t>19</w:t>
      </w:r>
      <w:r w:rsidR="00BB51B6">
        <w:rPr>
          <w:b/>
          <w:bCs/>
          <w:noProof/>
        </w:rPr>
        <w:t>6</w:t>
      </w:r>
      <w:r>
        <w:rPr>
          <w:noProof/>
        </w:rPr>
        <w:t xml:space="preserve"> (</w:t>
      </w:r>
      <w:r>
        <w:rPr>
          <w:noProof/>
        </w:rPr>
        <w:fldChar w:fldCharType="begin"/>
      </w:r>
      <w:r>
        <w:rPr>
          <w:noProof/>
        </w:rPr>
        <w:instrText xml:space="preserve"> REF _Ref141530614 \h  \* MERGEFORMAT </w:instrText>
      </w:r>
      <w:r>
        <w:rPr>
          <w:noProof/>
        </w:rPr>
      </w:r>
      <w:r>
        <w:rPr>
          <w:noProof/>
        </w:rPr>
        <w:fldChar w:fldCharType="separate"/>
      </w:r>
      <w:r w:rsidR="004E6D34">
        <w:t xml:space="preserve">Scheme </w:t>
      </w:r>
      <w:r w:rsidR="004E6D34">
        <w:rPr>
          <w:noProof/>
        </w:rPr>
        <w:t>30</w:t>
      </w:r>
      <w:r>
        <w:rPr>
          <w:noProof/>
        </w:rPr>
        <w:fldChar w:fldCharType="end"/>
      </w:r>
      <w:r>
        <w:rPr>
          <w:noProof/>
        </w:rPr>
        <w:t>) using two bases with a high excess (5 equiv) of LDA or LiTMP to form an enolate. The electrophile, Me</w:t>
      </w:r>
      <w:r w:rsidRPr="002946F3">
        <w:rPr>
          <w:noProof/>
          <w:vertAlign w:val="subscript"/>
        </w:rPr>
        <w:t>3</w:t>
      </w:r>
      <w:r>
        <w:rPr>
          <w:noProof/>
        </w:rPr>
        <w:t xml:space="preserve">SiCl was added after 10 minutes but both reactions failed, returning only starting material </w:t>
      </w:r>
      <w:r w:rsidR="00623CE4">
        <w:rPr>
          <w:b/>
          <w:bCs/>
          <w:noProof/>
        </w:rPr>
        <w:t>19</w:t>
      </w:r>
      <w:r w:rsidR="00BB51B6">
        <w:rPr>
          <w:b/>
          <w:bCs/>
          <w:noProof/>
        </w:rPr>
        <w:t>6</w:t>
      </w:r>
      <w:r>
        <w:rPr>
          <w:noProof/>
        </w:rPr>
        <w:t xml:space="preserve"> when quenched. The equivalents of LDA was doubled (10 equiv) which </w:t>
      </w:r>
      <w:r w:rsidR="00EB29B7">
        <w:rPr>
          <w:noProof/>
        </w:rPr>
        <w:t>allowed</w:t>
      </w:r>
      <w:r>
        <w:rPr>
          <w:noProof/>
        </w:rPr>
        <w:t xml:space="preserve"> the reaction</w:t>
      </w:r>
      <w:r w:rsidR="00EB29B7">
        <w:rPr>
          <w:noProof/>
        </w:rPr>
        <w:t xml:space="preserve"> to</w:t>
      </w:r>
      <w:r>
        <w:rPr>
          <w:noProof/>
        </w:rPr>
        <w:t xml:space="preserve"> proceed</w:t>
      </w:r>
      <w:r w:rsidR="00EB29B7">
        <w:rPr>
          <w:noProof/>
        </w:rPr>
        <w:t>,</w:t>
      </w:r>
      <w:r>
        <w:rPr>
          <w:noProof/>
        </w:rPr>
        <w:t xml:space="preserve"> producing alkylated </w:t>
      </w:r>
      <w:r w:rsidR="00623CE4">
        <w:rPr>
          <w:b/>
          <w:bCs/>
          <w:noProof/>
        </w:rPr>
        <w:t>19</w:t>
      </w:r>
      <w:r w:rsidR="00BB51B6">
        <w:rPr>
          <w:b/>
          <w:bCs/>
          <w:noProof/>
        </w:rPr>
        <w:t>7</w:t>
      </w:r>
      <w:r>
        <w:rPr>
          <w:b/>
          <w:bCs/>
          <w:noProof/>
        </w:rPr>
        <w:t xml:space="preserve"> </w:t>
      </w:r>
      <w:r>
        <w:rPr>
          <w:noProof/>
        </w:rPr>
        <w:t>in 42%</w:t>
      </w:r>
      <w:r w:rsidRPr="008B62D5">
        <w:rPr>
          <w:noProof/>
        </w:rPr>
        <w:t xml:space="preserve"> yield. </w:t>
      </w:r>
      <w:r w:rsidRPr="008B62D5">
        <w:t>There was no evidence of substitution of bridgehead H</w:t>
      </w:r>
      <w:r w:rsidRPr="008B62D5">
        <w:rPr>
          <w:vertAlign w:val="superscript"/>
        </w:rPr>
        <w:t>2</w:t>
      </w:r>
      <w:r w:rsidRPr="008B62D5">
        <w:t xml:space="preserve"> occurring. This could be due</w:t>
      </w:r>
      <w:r w:rsidRPr="008B62D5">
        <w:rPr>
          <w:noProof/>
        </w:rPr>
        <w:t xml:space="preserve"> to the </w:t>
      </w:r>
      <w:r>
        <w:rPr>
          <w:noProof/>
        </w:rPr>
        <w:t>steric crowding caused by the substituted benzyl group which leads to the electrophile</w:t>
      </w:r>
      <w:r w:rsidR="00D66577">
        <w:rPr>
          <w:noProof/>
        </w:rPr>
        <w:t>,</w:t>
      </w:r>
      <w:r>
        <w:rPr>
          <w:noProof/>
        </w:rPr>
        <w:t xml:space="preserve"> or base</w:t>
      </w:r>
      <w:r w:rsidR="00D66577">
        <w:rPr>
          <w:noProof/>
        </w:rPr>
        <w:t>,</w:t>
      </w:r>
      <w:r>
        <w:rPr>
          <w:noProof/>
        </w:rPr>
        <w:t xml:space="preserve"> not be</w:t>
      </w:r>
      <w:r w:rsidR="00D66577">
        <w:rPr>
          <w:noProof/>
        </w:rPr>
        <w:t>ing</w:t>
      </w:r>
      <w:r>
        <w:rPr>
          <w:noProof/>
        </w:rPr>
        <w:t xml:space="preserve"> able to access the reaction site.</w:t>
      </w:r>
      <w:r w:rsidRPr="00A4364C">
        <w:t xml:space="preserve"> </w:t>
      </w:r>
    </w:p>
    <w:p w14:paraId="44E9A0C6" w14:textId="127065CF" w:rsidR="000365BB" w:rsidRDefault="0066131F" w:rsidP="00A74B23">
      <w:pPr>
        <w:spacing w:line="360" w:lineRule="auto"/>
        <w:rPr>
          <w:noProof/>
        </w:rPr>
      </w:pPr>
      <w:r>
        <w:object w:dxaOrig="7765" w:dyaOrig="2997" w14:anchorId="15F0C410">
          <v:shape id="_x0000_i1065" type="#_x0000_t75" style="width:340.9pt;height:135.4pt;mso-position-vertical:absolute" o:ole="">
            <v:imagedata r:id="rId91" o:title=""/>
          </v:shape>
          <o:OLEObject Type="Embed" ProgID="ChemDraw.Document.6.0" ShapeID="_x0000_i1065" DrawAspect="Content" ObjectID="_1779546971" r:id="rId92"/>
        </w:object>
      </w:r>
      <w:r w:rsidR="000365BB">
        <w:rPr>
          <w:noProof/>
        </w:rPr>
        <w:t xml:space="preserve"> </w:t>
      </w:r>
    </w:p>
    <w:p w14:paraId="51C9AA90" w14:textId="7E26076E" w:rsidR="000365BB" w:rsidRDefault="000365BB" w:rsidP="00A74B23">
      <w:pPr>
        <w:pStyle w:val="Caption"/>
        <w:spacing w:line="360" w:lineRule="auto"/>
      </w:pPr>
      <w:bookmarkStart w:id="113" w:name="_Ref141530614"/>
      <w:r>
        <w:t xml:space="preserve">Scheme </w:t>
      </w:r>
      <w:r w:rsidR="002D68E7">
        <w:fldChar w:fldCharType="begin"/>
      </w:r>
      <w:r w:rsidR="002D68E7">
        <w:instrText xml:space="preserve"> SEQ Scheme \* ARABIC </w:instrText>
      </w:r>
      <w:r w:rsidR="002D68E7">
        <w:fldChar w:fldCharType="separate"/>
      </w:r>
      <w:r w:rsidR="004E6D34">
        <w:rPr>
          <w:noProof/>
        </w:rPr>
        <w:t>30</w:t>
      </w:r>
      <w:r w:rsidR="002D68E7">
        <w:rPr>
          <w:noProof/>
        </w:rPr>
        <w:fldChar w:fldCharType="end"/>
      </w:r>
      <w:bookmarkEnd w:id="113"/>
      <w:r>
        <w:t xml:space="preserve"> Reaction on a bridgehead ketone</w:t>
      </w:r>
    </w:p>
    <w:p w14:paraId="1B73DFCF" w14:textId="77777777" w:rsidR="008F4588" w:rsidRPr="008F4588" w:rsidRDefault="008F4588" w:rsidP="008F4588"/>
    <w:p w14:paraId="7D0DCCB7" w14:textId="4589536A" w:rsidR="000365BB" w:rsidRPr="00116FA6" w:rsidRDefault="000365BB" w:rsidP="00A74B23">
      <w:pPr>
        <w:keepNext/>
        <w:spacing w:line="360" w:lineRule="auto"/>
        <w:rPr>
          <w:color w:val="FF0000"/>
        </w:rPr>
      </w:pPr>
      <w:r w:rsidRPr="00191B86">
        <w:t xml:space="preserve">Jones </w:t>
      </w:r>
      <w:r w:rsidRPr="00191B86">
        <w:rPr>
          <w:i/>
          <w:iCs/>
        </w:rPr>
        <w:t>et al</w:t>
      </w:r>
      <w:r w:rsidRPr="00191B86">
        <w:t>.</w:t>
      </w:r>
      <w:r w:rsidRPr="00191B86">
        <w:fldChar w:fldCharType="begin" w:fldLock="1"/>
      </w:r>
      <w:r w:rsidR="002042C7">
        <w:instrText>ADDIN CSL_CITATION {"citationItems":[{"id":"ITEM-1","itemData":{"DOI":"10.1016/j.tetlet.2006.04.097","ISSN":"00404039","abstract":"Deprotonation then electrophilic quench of the lactone derived from the Diels-Alder addition adduct of anthracene and maleic anhydride gave α-substituted lactones in good yield. Of particular note was the reaction with chlorotrimethylsilane which gave only the C-silylated product. Flash vacuum pyrolysis (FVP) of the alkylated products afforded 3-substituted furan-2(5H)-ones in good overall yield. © 2006 Elsevier Ltd. All rights reserved.","author":[{"dropping-particle":"","family":"Jones","given":"Simon","non-dropping-particle":"","parse-names":false,"suffix":""},{"dropping-particle":"","family":"Wilson","given":"Ian","non-dropping-particle":"","parse-names":false,"suffix":""}],"container-title":"Tetrahedron Letters","id":"ITEM-1","issue":"26","issued":{"date-parts":[["2006","6","26"]]},"page":"4377-4380","publisher":"Pergamon","title":"Synthesis of substituted 3-furan-2(5H)-ones via an anthracene Diels-Alder sequence","type":"article-journal","volume":"47"},"uris":["http://www.mendeley.com/documents/?uuid=e52350a1-95a0-34d9-a7f4-c322fe4f2002"]}],"mendeley":{"formattedCitation":"&lt;sup&gt;67&lt;/sup&gt;","plainTextFormattedCitation":"67","previouslyFormattedCitation":"&lt;sup&gt;67&lt;/sup&gt;"},"properties":{"noteIndex":0},"schema":"https://github.com/citation-style-language/schema/raw/master/csl-citation.json"}</w:instrText>
      </w:r>
      <w:r w:rsidRPr="00191B86">
        <w:fldChar w:fldCharType="separate"/>
      </w:r>
      <w:r w:rsidR="002042C7" w:rsidRPr="002042C7">
        <w:rPr>
          <w:noProof/>
          <w:vertAlign w:val="superscript"/>
        </w:rPr>
        <w:t>67</w:t>
      </w:r>
      <w:r w:rsidRPr="00191B86">
        <w:fldChar w:fldCharType="end"/>
      </w:r>
      <w:r w:rsidRPr="00191B86">
        <w:t xml:space="preserve"> used LDA as the base to </w:t>
      </w:r>
      <w:r>
        <w:t>initiate</w:t>
      </w:r>
      <w:r w:rsidRPr="00191B86">
        <w:t xml:space="preserve"> an </w:t>
      </w:r>
      <w:r>
        <w:t>alkylation</w:t>
      </w:r>
      <w:r w:rsidRPr="00191B86">
        <w:t xml:space="preserve"> reaction</w:t>
      </w:r>
      <w:r>
        <w:t xml:space="preserve"> at 0 </w:t>
      </w:r>
      <w:r>
        <w:rPr>
          <w:rFonts w:cstheme="minorHAnsi"/>
        </w:rPr>
        <w:t>°</w:t>
      </w:r>
      <w:r>
        <w:t>C (</w:t>
      </w:r>
      <w:r>
        <w:fldChar w:fldCharType="begin"/>
      </w:r>
      <w:r>
        <w:instrText xml:space="preserve"> REF _Ref77072885 \h  \* MERGEFORMAT </w:instrText>
      </w:r>
      <w:r>
        <w:fldChar w:fldCharType="separate"/>
      </w:r>
      <w:r w:rsidR="004E6D34">
        <w:t xml:space="preserve">Scheme </w:t>
      </w:r>
      <w:r w:rsidR="004E6D34">
        <w:rPr>
          <w:noProof/>
        </w:rPr>
        <w:t>31</w:t>
      </w:r>
      <w:r>
        <w:fldChar w:fldCharType="end"/>
      </w:r>
      <w:r>
        <w:t>)</w:t>
      </w:r>
      <w:r>
        <w:rPr>
          <w:color w:val="000000" w:themeColor="text1"/>
        </w:rPr>
        <w:t xml:space="preserve">. There was a range of electrophiles added to lactone </w:t>
      </w:r>
      <w:r w:rsidR="00FE029E">
        <w:rPr>
          <w:b/>
          <w:bCs/>
          <w:color w:val="000000" w:themeColor="text1"/>
        </w:rPr>
        <w:t>19</w:t>
      </w:r>
      <w:r w:rsidR="00780546">
        <w:rPr>
          <w:b/>
          <w:bCs/>
          <w:color w:val="000000" w:themeColor="text1"/>
        </w:rPr>
        <w:t>8</w:t>
      </w:r>
      <w:r>
        <w:rPr>
          <w:color w:val="000000" w:themeColor="text1"/>
        </w:rPr>
        <w:t xml:space="preserve"> at 0 </w:t>
      </w:r>
      <w:r>
        <w:rPr>
          <w:rFonts w:cstheme="minorHAnsi"/>
        </w:rPr>
        <w:t>°</w:t>
      </w:r>
      <w:r>
        <w:t>C and stirred fo</w:t>
      </w:r>
      <w:r>
        <w:rPr>
          <w:color w:val="000000" w:themeColor="text1"/>
        </w:rPr>
        <w:t xml:space="preserve">r 15 minutes </w:t>
      </w:r>
      <w:r w:rsidR="006A2532">
        <w:rPr>
          <w:color w:val="000000" w:themeColor="text1"/>
        </w:rPr>
        <w:t>and</w:t>
      </w:r>
      <w:r>
        <w:rPr>
          <w:color w:val="000000" w:themeColor="text1"/>
        </w:rPr>
        <w:t xml:space="preserve"> </w:t>
      </w:r>
      <w:r>
        <w:t>warmed to room temperature</w:t>
      </w:r>
      <w:r w:rsidR="00EB29B7">
        <w:t>;</w:t>
      </w:r>
      <w:r>
        <w:rPr>
          <w:color w:val="000000" w:themeColor="text1"/>
        </w:rPr>
        <w:t xml:space="preserve"> the</w:t>
      </w:r>
      <w:r w:rsidR="00D66577">
        <w:rPr>
          <w:color w:val="000000" w:themeColor="text1"/>
        </w:rPr>
        <w:t>se</w:t>
      </w:r>
      <w:r>
        <w:rPr>
          <w:color w:val="000000" w:themeColor="text1"/>
        </w:rPr>
        <w:t xml:space="preserve"> yields ranged from 21% to 86% with tributyltin only </w:t>
      </w:r>
      <w:r w:rsidR="009078DA">
        <w:rPr>
          <w:color w:val="000000" w:themeColor="text1"/>
        </w:rPr>
        <w:t>leading to</w:t>
      </w:r>
      <w:r>
        <w:rPr>
          <w:color w:val="000000" w:themeColor="text1"/>
        </w:rPr>
        <w:t xml:space="preserve"> 21% yield. This </w:t>
      </w:r>
      <w:r w:rsidR="002D2C4B">
        <w:rPr>
          <w:color w:val="000000" w:themeColor="text1"/>
        </w:rPr>
        <w:t>may</w:t>
      </w:r>
      <w:r w:rsidR="00105CE1">
        <w:rPr>
          <w:color w:val="000000" w:themeColor="text1"/>
        </w:rPr>
        <w:t xml:space="preserve"> </w:t>
      </w:r>
      <w:r w:rsidR="002D2C4B">
        <w:rPr>
          <w:color w:val="000000" w:themeColor="text1"/>
        </w:rPr>
        <w:t>be</w:t>
      </w:r>
      <w:r>
        <w:rPr>
          <w:color w:val="000000" w:themeColor="text1"/>
        </w:rPr>
        <w:t xml:space="preserve"> due to the bulky electrophile </w:t>
      </w:r>
      <w:r w:rsidR="00057D48">
        <w:rPr>
          <w:color w:val="000000" w:themeColor="text1"/>
        </w:rPr>
        <w:t xml:space="preserve">being </w:t>
      </w:r>
      <w:r w:rsidR="00D66577">
        <w:rPr>
          <w:color w:val="000000" w:themeColor="text1"/>
        </w:rPr>
        <w:t>un</w:t>
      </w:r>
      <w:r>
        <w:rPr>
          <w:color w:val="000000" w:themeColor="text1"/>
        </w:rPr>
        <w:t xml:space="preserve">able to get close to the reaction site </w:t>
      </w:r>
      <w:r w:rsidR="006A2532">
        <w:rPr>
          <w:color w:val="000000" w:themeColor="text1"/>
        </w:rPr>
        <w:t>and</w:t>
      </w:r>
      <w:r>
        <w:rPr>
          <w:color w:val="000000" w:themeColor="text1"/>
        </w:rPr>
        <w:t xml:space="preserve"> the steric </w:t>
      </w:r>
      <w:r>
        <w:t>h</w:t>
      </w:r>
      <w:r w:rsidRPr="001674DB">
        <w:t xml:space="preserve">indrance </w:t>
      </w:r>
      <w:r>
        <w:rPr>
          <w:color w:val="000000" w:themeColor="text1"/>
        </w:rPr>
        <w:t>caused by the aryl groups.</w:t>
      </w:r>
      <w:r w:rsidR="00102EA4" w:rsidRPr="00102EA4">
        <w:t xml:space="preserve"> </w:t>
      </w:r>
      <w:r w:rsidR="00102EA4">
        <w:t xml:space="preserve">This reaction </w:t>
      </w:r>
      <w:r w:rsidR="00D66577">
        <w:t>needed</w:t>
      </w:r>
      <w:r w:rsidR="00102EA4">
        <w:t xml:space="preserve"> to be carried out at 0 </w:t>
      </w:r>
      <w:r w:rsidR="00102EA4">
        <w:rPr>
          <w:rFonts w:cstheme="minorHAnsi"/>
        </w:rPr>
        <w:t>°</w:t>
      </w:r>
      <w:r w:rsidR="00102EA4">
        <w:t xml:space="preserve">C to increase the likelihood of the reaction occurring. This </w:t>
      </w:r>
      <w:r w:rsidR="00D66577">
        <w:t>may</w:t>
      </w:r>
      <w:r w:rsidR="00DA0E7E">
        <w:t xml:space="preserve"> </w:t>
      </w:r>
      <w:r w:rsidR="00102EA4">
        <w:t>be because the alkylation reaction might not readily occur</w:t>
      </w:r>
      <w:r w:rsidR="00D66577">
        <w:t>,</w:t>
      </w:r>
      <w:r w:rsidR="00102EA4">
        <w:t xml:space="preserve"> due to steric </w:t>
      </w:r>
      <w:r w:rsidR="009E79A0">
        <w:t>hindrance</w:t>
      </w:r>
      <w:r w:rsidR="00102EA4">
        <w:t xml:space="preserve"> cause</w:t>
      </w:r>
      <w:r w:rsidR="00D66577">
        <w:t>d</w:t>
      </w:r>
      <w:r w:rsidR="00102EA4">
        <w:t xml:space="preserve"> by the aryl substituent and require more forcing conditions</w:t>
      </w:r>
      <w:r w:rsidR="00D66577">
        <w:t>.</w:t>
      </w:r>
    </w:p>
    <w:p w14:paraId="15739041" w14:textId="345C6259" w:rsidR="000365BB" w:rsidRDefault="000365BB" w:rsidP="00A74B23">
      <w:pPr>
        <w:keepNext/>
        <w:spacing w:line="360" w:lineRule="auto"/>
      </w:pPr>
      <w:r w:rsidRPr="00E3155B">
        <w:rPr>
          <w:color w:val="000000" w:themeColor="text1"/>
        </w:rPr>
        <w:t xml:space="preserve"> </w:t>
      </w:r>
      <w:r w:rsidR="0066131F">
        <w:rPr>
          <w:noProof/>
        </w:rPr>
        <w:object w:dxaOrig="9480" w:dyaOrig="2301" w14:anchorId="6BE6C6AA">
          <v:shape id="_x0000_i1066" type="#_x0000_t75" style="width:417.75pt;height:103.9pt" o:ole="">
            <v:imagedata r:id="rId93" o:title=""/>
          </v:shape>
          <o:OLEObject Type="Embed" ProgID="ChemDraw.Document.6.0" ShapeID="_x0000_i1066" DrawAspect="Content" ObjectID="_1779546972" r:id="rId94"/>
        </w:object>
      </w:r>
    </w:p>
    <w:p w14:paraId="0D71C630" w14:textId="0F17576C" w:rsidR="000365BB" w:rsidRDefault="000365BB" w:rsidP="00A74B23">
      <w:pPr>
        <w:pStyle w:val="Caption"/>
        <w:spacing w:line="360" w:lineRule="auto"/>
      </w:pPr>
      <w:bookmarkStart w:id="114" w:name="_Ref77072885"/>
      <w:r>
        <w:t xml:space="preserve">Scheme </w:t>
      </w:r>
      <w:r w:rsidR="002D68E7">
        <w:fldChar w:fldCharType="begin"/>
      </w:r>
      <w:r w:rsidR="002D68E7">
        <w:instrText xml:space="preserve"> SEQ Scheme \* ARABIC </w:instrText>
      </w:r>
      <w:r w:rsidR="002D68E7">
        <w:fldChar w:fldCharType="separate"/>
      </w:r>
      <w:r w:rsidR="004E6D34">
        <w:rPr>
          <w:noProof/>
        </w:rPr>
        <w:t>31</w:t>
      </w:r>
      <w:r w:rsidR="002D68E7">
        <w:rPr>
          <w:noProof/>
        </w:rPr>
        <w:fldChar w:fldCharType="end"/>
      </w:r>
      <w:bookmarkEnd w:id="114"/>
      <w:r>
        <w:t xml:space="preserve"> Jones et al.</w:t>
      </w:r>
      <w:r>
        <w:fldChar w:fldCharType="begin" w:fldLock="1"/>
      </w:r>
      <w:r w:rsidR="002042C7">
        <w:instrText>ADDIN CSL_CITATION {"citationItems":[{"id":"ITEM-1","itemData":{"DOI":"10.1016/j.tetlet.2006.04.097","ISSN":"00404039","abstract":"Deprotonation then electrophilic quench of the lactone derived from the Diels-Alder addition adduct of anthracene and maleic anhydride gave α-substituted lactones in good yield. Of particular note was the reaction with chlorotrimethylsilane which gave only the C-silylated product. Flash vacuum pyrolysis (FVP) of the alkylated products afforded 3-substituted furan-2(5H)-ones in good overall yield. © 2006 Elsevier Ltd. All rights reserved.","author":[{"dropping-particle":"","family":"Jones","given":"Simon","non-dropping-particle":"","parse-names":false,"suffix":""},{"dropping-particle":"","family":"Wilson","given":"Ian","non-dropping-particle":"","parse-names":false,"suffix":""}],"container-title":"Tetrahedron Letters","id":"ITEM-1","issue":"26","issued":{"date-parts":[["2006","6","26"]]},"page":"4377-4380","publisher":"Pergamon","title":"Synthesis of substituted 3-furan-2(5H)-ones via an anthracene Diels-Alder sequence","type":"article-journal","volume":"47"},"uris":["http://www.mendeley.com/documents/?uuid=e52350a1-95a0-34d9-a7f4-c322fe4f2002"]}],"mendeley":{"formattedCitation":"&lt;sup&gt;67&lt;/sup&gt;","plainTextFormattedCitation":"67","previouslyFormattedCitation":"&lt;sup&gt;67&lt;/sup&gt;"},"properties":{"noteIndex":0},"schema":"https://github.com/citation-style-language/schema/raw/master/csl-citation.json"}</w:instrText>
      </w:r>
      <w:r>
        <w:fldChar w:fldCharType="separate"/>
      </w:r>
      <w:r w:rsidR="002042C7" w:rsidRPr="002042C7">
        <w:rPr>
          <w:i w:val="0"/>
          <w:noProof/>
          <w:vertAlign w:val="superscript"/>
        </w:rPr>
        <w:t>67</w:t>
      </w:r>
      <w:r>
        <w:fldChar w:fldCharType="end"/>
      </w:r>
      <w:r>
        <w:t xml:space="preserve"> alkylation route using LDA as base</w:t>
      </w:r>
    </w:p>
    <w:p w14:paraId="60CCD83B" w14:textId="77777777" w:rsidR="000365BB" w:rsidRDefault="000365BB" w:rsidP="00A74B23">
      <w:pPr>
        <w:pStyle w:val="Heading3"/>
        <w:spacing w:line="360" w:lineRule="auto"/>
      </w:pPr>
      <w:bookmarkStart w:id="115" w:name="_Toc167702665"/>
      <w:r>
        <w:t>The proposed solution to the bridgehead carbonyl aldol reaction</w:t>
      </w:r>
      <w:bookmarkEnd w:id="115"/>
    </w:p>
    <w:p w14:paraId="2D904380" w14:textId="77777777" w:rsidR="000365BB" w:rsidRDefault="000365BB" w:rsidP="00A74B23">
      <w:pPr>
        <w:pStyle w:val="Heading4"/>
        <w:spacing w:line="360" w:lineRule="auto"/>
      </w:pPr>
      <w:r>
        <w:t>Creation of an electrophile for the aldol reaction</w:t>
      </w:r>
    </w:p>
    <w:p w14:paraId="127A46D7" w14:textId="5CFB4335" w:rsidR="000365BB" w:rsidRPr="00F84947" w:rsidRDefault="000365BB" w:rsidP="00A74B23">
      <w:pPr>
        <w:spacing w:line="360" w:lineRule="auto"/>
        <w:rPr>
          <w:color w:val="00B050"/>
        </w:rPr>
      </w:pPr>
      <w:r>
        <w:rPr>
          <w:color w:val="000000" w:themeColor="text1"/>
        </w:rPr>
        <w:t xml:space="preserve">To perform the aldol reaction, it was decided to use aldehyde </w:t>
      </w:r>
      <w:r>
        <w:rPr>
          <w:b/>
          <w:bCs/>
          <w:color w:val="000000" w:themeColor="text1"/>
        </w:rPr>
        <w:t>1</w:t>
      </w:r>
      <w:r w:rsidR="00FE029E">
        <w:rPr>
          <w:b/>
          <w:bCs/>
          <w:color w:val="000000" w:themeColor="text1"/>
        </w:rPr>
        <w:t>48</w:t>
      </w:r>
      <w:r>
        <w:rPr>
          <w:color w:val="000000" w:themeColor="text1"/>
        </w:rPr>
        <w:t xml:space="preserve"> as the electrophile</w:t>
      </w:r>
      <w:r w:rsidR="00102EA4">
        <w:rPr>
          <w:color w:val="000000" w:themeColor="text1"/>
        </w:rPr>
        <w:t xml:space="preserve"> </w:t>
      </w:r>
      <w:r w:rsidR="00102EA4" w:rsidRPr="00DB05A8">
        <w:t>(</w:t>
      </w:r>
      <w:r w:rsidR="00102EA4" w:rsidRPr="00DB05A8">
        <w:fldChar w:fldCharType="begin"/>
      </w:r>
      <w:r w:rsidR="00102EA4" w:rsidRPr="00DB05A8">
        <w:instrText xml:space="preserve"> REF _Ref69121424 \h  \* MERGEFORMAT </w:instrText>
      </w:r>
      <w:r w:rsidR="00102EA4" w:rsidRPr="00DB05A8">
        <w:fldChar w:fldCharType="separate"/>
      </w:r>
      <w:r w:rsidR="004E6D34" w:rsidRPr="004E6D34">
        <w:t xml:space="preserve">Scheme </w:t>
      </w:r>
      <w:r w:rsidR="004E6D34" w:rsidRPr="004E6D34">
        <w:rPr>
          <w:noProof/>
        </w:rPr>
        <w:t>32</w:t>
      </w:r>
      <w:r w:rsidR="00102EA4" w:rsidRPr="00DB05A8">
        <w:fldChar w:fldCharType="end"/>
      </w:r>
      <w:r w:rsidR="00102EA4" w:rsidRPr="00DB05A8">
        <w:t>)</w:t>
      </w:r>
      <w:r>
        <w:rPr>
          <w:color w:val="000000" w:themeColor="text1"/>
        </w:rPr>
        <w:t xml:space="preserve">. Aldehyde </w:t>
      </w:r>
      <w:r>
        <w:rPr>
          <w:b/>
          <w:bCs/>
          <w:color w:val="000000" w:themeColor="text1"/>
        </w:rPr>
        <w:t>1</w:t>
      </w:r>
      <w:r w:rsidR="00FE029E">
        <w:rPr>
          <w:b/>
          <w:bCs/>
          <w:color w:val="000000" w:themeColor="text1"/>
        </w:rPr>
        <w:t>48</w:t>
      </w:r>
      <w:r>
        <w:rPr>
          <w:color w:val="000000" w:themeColor="text1"/>
        </w:rPr>
        <w:t xml:space="preserve"> was synthesised from 1,3-propan</w:t>
      </w:r>
      <w:r w:rsidR="002D2C4B">
        <w:rPr>
          <w:color w:val="000000" w:themeColor="text1"/>
        </w:rPr>
        <w:t>e</w:t>
      </w:r>
      <w:r>
        <w:rPr>
          <w:color w:val="000000" w:themeColor="text1"/>
        </w:rPr>
        <w:t xml:space="preserve">diol </w:t>
      </w:r>
      <w:r>
        <w:rPr>
          <w:b/>
          <w:bCs/>
          <w:color w:val="000000" w:themeColor="text1"/>
        </w:rPr>
        <w:t>1</w:t>
      </w:r>
      <w:r w:rsidR="00FE029E">
        <w:rPr>
          <w:b/>
          <w:bCs/>
          <w:color w:val="000000" w:themeColor="text1"/>
        </w:rPr>
        <w:t>47</w:t>
      </w:r>
      <w:r>
        <w:rPr>
          <w:color w:val="000000" w:themeColor="text1"/>
        </w:rPr>
        <w:t xml:space="preserve"> in two </w:t>
      </w:r>
      <w:r w:rsidRPr="00DB05A8">
        <w:t>steps</w:t>
      </w:r>
      <w:r w:rsidR="00102EA4">
        <w:t>.</w:t>
      </w:r>
      <w:r w:rsidRPr="00DB05A8">
        <w:t xml:space="preserve"> </w:t>
      </w:r>
      <w:r>
        <w:rPr>
          <w:color w:val="000000" w:themeColor="text1"/>
        </w:rPr>
        <w:t xml:space="preserve">The first step required monoprotection of one of the alcohol groups using 4-methoxybenzyl chloride making </w:t>
      </w:r>
      <w:bookmarkStart w:id="116" w:name="_Hlk70414776"/>
      <w:r>
        <w:rPr>
          <w:color w:val="000000" w:themeColor="text1"/>
        </w:rPr>
        <w:t>alcohol</w:t>
      </w:r>
      <w:bookmarkEnd w:id="116"/>
      <w:r>
        <w:rPr>
          <w:color w:val="000000" w:themeColor="text1"/>
        </w:rPr>
        <w:t xml:space="preserve"> </w:t>
      </w:r>
      <w:r>
        <w:rPr>
          <w:b/>
          <w:bCs/>
          <w:color w:val="000000" w:themeColor="text1"/>
        </w:rPr>
        <w:t>2</w:t>
      </w:r>
      <w:r w:rsidR="00FE029E">
        <w:rPr>
          <w:b/>
          <w:bCs/>
          <w:color w:val="000000" w:themeColor="text1"/>
        </w:rPr>
        <w:t>0</w:t>
      </w:r>
      <w:r w:rsidR="00BB51B6">
        <w:rPr>
          <w:b/>
          <w:bCs/>
          <w:color w:val="000000" w:themeColor="text1"/>
        </w:rPr>
        <w:t>6</w:t>
      </w:r>
      <w:r>
        <w:rPr>
          <w:color w:val="000000" w:themeColor="text1"/>
        </w:rPr>
        <w:t xml:space="preserve"> in 73% yield. The second step in this reaction was a Parikh-Doering oxidation of the second hydroxyl group to make aldehyde </w:t>
      </w:r>
      <w:r>
        <w:rPr>
          <w:b/>
          <w:bCs/>
          <w:color w:val="000000" w:themeColor="text1"/>
        </w:rPr>
        <w:t>1</w:t>
      </w:r>
      <w:r w:rsidR="00FE029E">
        <w:rPr>
          <w:b/>
          <w:bCs/>
          <w:color w:val="000000" w:themeColor="text1"/>
        </w:rPr>
        <w:t>48</w:t>
      </w:r>
      <w:r w:rsidR="00D66577">
        <w:rPr>
          <w:b/>
          <w:bCs/>
          <w:color w:val="000000" w:themeColor="text1"/>
        </w:rPr>
        <w:t>.</w:t>
      </w:r>
      <w:r>
        <w:rPr>
          <w:color w:val="000000" w:themeColor="text1"/>
        </w:rPr>
        <w:t xml:space="preserve"> </w:t>
      </w:r>
      <w:r w:rsidR="00D66577">
        <w:rPr>
          <w:color w:val="000000" w:themeColor="text1"/>
        </w:rPr>
        <w:t>This</w:t>
      </w:r>
      <w:r>
        <w:rPr>
          <w:color w:val="000000" w:themeColor="text1"/>
        </w:rPr>
        <w:t xml:space="preserve"> was achieved in 75% yield.</w:t>
      </w:r>
      <w:r>
        <w:rPr>
          <w:color w:val="00B050"/>
        </w:rPr>
        <w:t xml:space="preserve"> </w:t>
      </w:r>
    </w:p>
    <w:p w14:paraId="77FC6890" w14:textId="328F01E5" w:rsidR="000365BB" w:rsidRDefault="0066131F" w:rsidP="00A74B23">
      <w:pPr>
        <w:keepNext/>
        <w:spacing w:line="360" w:lineRule="auto"/>
      </w:pPr>
      <w:r w:rsidRPr="008C3BFE">
        <w:rPr>
          <w:noProof/>
          <w:color w:val="000000" w:themeColor="text1"/>
        </w:rPr>
        <w:object w:dxaOrig="9288" w:dyaOrig="1591" w14:anchorId="0F606A70">
          <v:shape id="_x0000_i1067" type="#_x0000_t75" style="width:411pt;height:70.9pt;mso-position-vertical:absolute" o:ole="">
            <v:imagedata r:id="rId95" o:title=""/>
          </v:shape>
          <o:OLEObject Type="Embed" ProgID="ChemDraw.Document.6.0" ShapeID="_x0000_i1067" DrawAspect="Content" ObjectID="_1779546973" r:id="rId96"/>
        </w:object>
      </w:r>
    </w:p>
    <w:p w14:paraId="294460F0" w14:textId="30C4F484" w:rsidR="000365BB" w:rsidRPr="00F84947" w:rsidRDefault="000365BB" w:rsidP="00A74B23">
      <w:pPr>
        <w:spacing w:line="360" w:lineRule="auto"/>
        <w:rPr>
          <w:color w:val="00B050"/>
        </w:rPr>
      </w:pPr>
      <w:bookmarkStart w:id="117" w:name="_Ref69121424"/>
      <w:r w:rsidRPr="00686F85">
        <w:rPr>
          <w:i/>
          <w:iCs/>
          <w:color w:val="44546A" w:themeColor="text2"/>
          <w:sz w:val="18"/>
          <w:szCs w:val="18"/>
        </w:rPr>
        <w:t xml:space="preserve">Scheme </w:t>
      </w:r>
      <w:r w:rsidRPr="00686F85">
        <w:rPr>
          <w:i/>
          <w:iCs/>
          <w:color w:val="44546A" w:themeColor="text2"/>
          <w:sz w:val="18"/>
          <w:szCs w:val="18"/>
        </w:rPr>
        <w:fldChar w:fldCharType="begin"/>
      </w:r>
      <w:r w:rsidRPr="00686F85">
        <w:rPr>
          <w:i/>
          <w:iCs/>
          <w:color w:val="44546A" w:themeColor="text2"/>
          <w:sz w:val="18"/>
          <w:szCs w:val="18"/>
        </w:rPr>
        <w:instrText xml:space="preserve"> SEQ Scheme \* ARABIC </w:instrText>
      </w:r>
      <w:r w:rsidRPr="00686F85">
        <w:rPr>
          <w:i/>
          <w:iCs/>
          <w:color w:val="44546A" w:themeColor="text2"/>
          <w:sz w:val="18"/>
          <w:szCs w:val="18"/>
        </w:rPr>
        <w:fldChar w:fldCharType="separate"/>
      </w:r>
      <w:r w:rsidR="004E6D34">
        <w:rPr>
          <w:i/>
          <w:iCs/>
          <w:noProof/>
          <w:color w:val="44546A" w:themeColor="text2"/>
          <w:sz w:val="18"/>
          <w:szCs w:val="18"/>
        </w:rPr>
        <w:t>32</w:t>
      </w:r>
      <w:r w:rsidRPr="00686F85">
        <w:rPr>
          <w:i/>
          <w:iCs/>
          <w:noProof/>
          <w:color w:val="44546A" w:themeColor="text2"/>
          <w:sz w:val="18"/>
          <w:szCs w:val="18"/>
        </w:rPr>
        <w:fldChar w:fldCharType="end"/>
      </w:r>
      <w:bookmarkEnd w:id="117"/>
      <w:r w:rsidRPr="00686F85">
        <w:rPr>
          <w:i/>
          <w:iCs/>
          <w:color w:val="44546A" w:themeColor="text2"/>
          <w:sz w:val="18"/>
          <w:szCs w:val="18"/>
        </w:rPr>
        <w:t xml:space="preserve"> </w:t>
      </w:r>
      <w:r>
        <w:rPr>
          <w:i/>
          <w:iCs/>
          <w:color w:val="44546A" w:themeColor="text2"/>
          <w:sz w:val="18"/>
          <w:szCs w:val="18"/>
        </w:rPr>
        <w:t>Synthesis</w:t>
      </w:r>
      <w:r w:rsidRPr="00686F85">
        <w:rPr>
          <w:i/>
          <w:iCs/>
          <w:color w:val="44546A" w:themeColor="text2"/>
          <w:sz w:val="18"/>
          <w:szCs w:val="18"/>
        </w:rPr>
        <w:t xml:space="preserve"> of the PMB protected aldehyde </w:t>
      </w:r>
      <w:r>
        <w:rPr>
          <w:b/>
          <w:bCs/>
          <w:i/>
          <w:iCs/>
          <w:color w:val="44546A" w:themeColor="text2"/>
          <w:sz w:val="18"/>
          <w:szCs w:val="18"/>
        </w:rPr>
        <w:t>1</w:t>
      </w:r>
      <w:r w:rsidR="00FE029E">
        <w:rPr>
          <w:b/>
          <w:bCs/>
          <w:i/>
          <w:iCs/>
          <w:color w:val="44546A" w:themeColor="text2"/>
          <w:sz w:val="18"/>
          <w:szCs w:val="18"/>
        </w:rPr>
        <w:t>48</w:t>
      </w:r>
      <w:r w:rsidRPr="00686F85">
        <w:rPr>
          <w:b/>
          <w:bCs/>
          <w:i/>
          <w:iCs/>
          <w:color w:val="44546A" w:themeColor="text2"/>
          <w:sz w:val="18"/>
          <w:szCs w:val="18"/>
        </w:rPr>
        <w:t xml:space="preserve"> </w:t>
      </w:r>
      <w:r w:rsidRPr="00686F85">
        <w:rPr>
          <w:i/>
          <w:iCs/>
          <w:color w:val="44546A" w:themeColor="text2"/>
          <w:sz w:val="18"/>
          <w:szCs w:val="18"/>
        </w:rPr>
        <w:t>for the aldol reaction</w:t>
      </w:r>
      <w:r w:rsidRPr="00686F85">
        <w:rPr>
          <w:color w:val="44546A" w:themeColor="text2"/>
          <w:sz w:val="18"/>
          <w:szCs w:val="18"/>
        </w:rPr>
        <w:t xml:space="preserve"> </w:t>
      </w:r>
    </w:p>
    <w:p w14:paraId="3F479E25" w14:textId="77777777" w:rsidR="000365BB" w:rsidRDefault="000365BB" w:rsidP="00A74B23">
      <w:pPr>
        <w:pStyle w:val="Heading4"/>
        <w:spacing w:line="360" w:lineRule="auto"/>
      </w:pPr>
      <w:r>
        <w:t>The aldol reaction</w:t>
      </w:r>
    </w:p>
    <w:p w14:paraId="2D1E227E" w14:textId="50E4A738" w:rsidR="009078DA" w:rsidRDefault="000365BB" w:rsidP="00A74B23">
      <w:pPr>
        <w:spacing w:line="360" w:lineRule="auto"/>
      </w:pPr>
      <w:r>
        <w:t xml:space="preserve">The aldol reaction was then performed between </w:t>
      </w:r>
      <w:r>
        <w:rPr>
          <w:color w:val="000000" w:themeColor="text1"/>
        </w:rPr>
        <w:t xml:space="preserve">cycloadduct </w:t>
      </w:r>
      <w:r w:rsidR="005D54E0">
        <w:rPr>
          <w:b/>
          <w:bCs/>
          <w:color w:val="000000" w:themeColor="text1"/>
        </w:rPr>
        <w:t>185</w:t>
      </w:r>
      <w:r>
        <w:rPr>
          <w:color w:val="000000" w:themeColor="text1"/>
        </w:rPr>
        <w:t xml:space="preserve"> and aldehyde </w:t>
      </w:r>
      <w:r>
        <w:rPr>
          <w:b/>
          <w:bCs/>
          <w:color w:val="000000" w:themeColor="text1"/>
        </w:rPr>
        <w:t>1</w:t>
      </w:r>
      <w:r w:rsidR="00997DA8">
        <w:rPr>
          <w:b/>
          <w:bCs/>
          <w:color w:val="000000" w:themeColor="text1"/>
        </w:rPr>
        <w:t>48</w:t>
      </w:r>
      <w:r>
        <w:rPr>
          <w:b/>
          <w:bCs/>
          <w:color w:val="000000" w:themeColor="text1"/>
        </w:rPr>
        <w:t xml:space="preserve"> </w:t>
      </w:r>
      <w:r>
        <w:t>(</w:t>
      </w:r>
      <w:r>
        <w:fldChar w:fldCharType="begin"/>
      </w:r>
      <w:r>
        <w:instrText xml:space="preserve"> REF _Ref144699548 \h  \* MERGEFORMAT </w:instrText>
      </w:r>
      <w:r>
        <w:fldChar w:fldCharType="separate"/>
      </w:r>
      <w:r w:rsidR="004E6D34">
        <w:t xml:space="preserve">Table </w:t>
      </w:r>
      <w:r w:rsidR="004E6D34">
        <w:rPr>
          <w:noProof/>
        </w:rPr>
        <w:t>4</w:t>
      </w:r>
      <w:r>
        <w:fldChar w:fldCharType="end"/>
      </w:r>
      <w:r>
        <w:t>)</w:t>
      </w:r>
      <w:r>
        <w:rPr>
          <w:color w:val="000000" w:themeColor="text1"/>
        </w:rPr>
        <w:t>.</w:t>
      </w:r>
      <w:r>
        <w:t xml:space="preserve"> Initially the aldol reaction was carried out with a slight excess (1.2 equiv) of the base, LiTMP which was reacted with cycloadduct </w:t>
      </w:r>
      <w:r w:rsidR="005D54E0">
        <w:rPr>
          <w:b/>
          <w:bCs/>
        </w:rPr>
        <w:t>185</w:t>
      </w:r>
      <w:r>
        <w:t xml:space="preserve"> at -78 </w:t>
      </w:r>
      <w:r>
        <w:rPr>
          <w:rFonts w:cstheme="minorHAnsi"/>
        </w:rPr>
        <w:t>°</w:t>
      </w:r>
      <w:r>
        <w:t xml:space="preserve">C for 15 </w:t>
      </w:r>
      <w:r w:rsidRPr="008B7F13">
        <w:t>minutes</w:t>
      </w:r>
      <w:r w:rsidR="00D66577">
        <w:t>,</w:t>
      </w:r>
      <w:r w:rsidRPr="008B7F13">
        <w:t xml:space="preserve"> </w:t>
      </w:r>
      <w:r>
        <w:t xml:space="preserve">followed by the addition of aldehyde </w:t>
      </w:r>
      <w:r w:rsidR="00997DA8">
        <w:rPr>
          <w:b/>
          <w:bCs/>
        </w:rPr>
        <w:t>148</w:t>
      </w:r>
      <w:r>
        <w:t xml:space="preserve"> and warmed to room temperature overnight. When the reaction was quenched only starting material remained. The</w:t>
      </w:r>
      <w:r w:rsidR="00EB29B7">
        <w:t xml:space="preserve"> same</w:t>
      </w:r>
      <w:r>
        <w:t xml:space="preserve"> reaction was then carried out at 0 </w:t>
      </w:r>
      <w:r>
        <w:rPr>
          <w:rFonts w:cstheme="minorHAnsi"/>
        </w:rPr>
        <w:t>°</w:t>
      </w:r>
      <w:r>
        <w:t>C (entry 2</w:t>
      </w:r>
      <w:r w:rsidR="00057D48">
        <w:t xml:space="preserve">, </w:t>
      </w:r>
      <w:r w:rsidR="00057D48">
        <w:fldChar w:fldCharType="begin"/>
      </w:r>
      <w:r w:rsidR="00057D48">
        <w:instrText xml:space="preserve"> REF _Ref144699548 \h  \* MERGEFORMAT </w:instrText>
      </w:r>
      <w:r w:rsidR="00057D48">
        <w:fldChar w:fldCharType="separate"/>
      </w:r>
      <w:r w:rsidR="004E6D34">
        <w:t xml:space="preserve">Table </w:t>
      </w:r>
      <w:r w:rsidR="004E6D34">
        <w:rPr>
          <w:noProof/>
        </w:rPr>
        <w:t>4</w:t>
      </w:r>
      <w:r w:rsidR="00057D48">
        <w:fldChar w:fldCharType="end"/>
      </w:r>
      <w:r>
        <w:t xml:space="preserve">), but the reaction still came back with starting material </w:t>
      </w:r>
      <w:r w:rsidR="005D54E0">
        <w:rPr>
          <w:b/>
          <w:bCs/>
        </w:rPr>
        <w:t>185</w:t>
      </w:r>
      <w:r>
        <w:t xml:space="preserve">. As LiTMP was quite a sterically encumbered base and the reaction site was also sterically hindered, it was </w:t>
      </w:r>
      <w:r w:rsidR="00EB29B7">
        <w:t>proposed</w:t>
      </w:r>
      <w:r>
        <w:t xml:space="preserve"> that the base was not able to access the reaction site, so a smaller base (LDA) was used. The reaction was carried out at -78 </w:t>
      </w:r>
      <w:r>
        <w:rPr>
          <w:rFonts w:cstheme="minorHAnsi"/>
        </w:rPr>
        <w:t>°</w:t>
      </w:r>
      <w:r>
        <w:t xml:space="preserve">C and 0 </w:t>
      </w:r>
      <w:r>
        <w:rPr>
          <w:rFonts w:cstheme="minorHAnsi"/>
        </w:rPr>
        <w:t>°</w:t>
      </w:r>
      <w:r>
        <w:t xml:space="preserve">C but </w:t>
      </w:r>
      <w:r w:rsidR="009078DA">
        <w:t>only starting material was found when the reaction was quenched</w:t>
      </w:r>
      <w:r>
        <w:t xml:space="preserve">. The equivalence of LDA and aldehyde </w:t>
      </w:r>
      <w:r>
        <w:rPr>
          <w:b/>
          <w:bCs/>
        </w:rPr>
        <w:t>1</w:t>
      </w:r>
      <w:r w:rsidR="00997DA8">
        <w:rPr>
          <w:b/>
          <w:bCs/>
        </w:rPr>
        <w:t>48</w:t>
      </w:r>
      <w:r>
        <w:t xml:space="preserve"> were doubled (entry 5), and the reaction carried out at 0</w:t>
      </w:r>
      <w:r>
        <w:rPr>
          <w:rFonts w:cstheme="minorHAnsi"/>
        </w:rPr>
        <w:t>°</w:t>
      </w:r>
      <w:r>
        <w:t xml:space="preserve">C but </w:t>
      </w:r>
      <w:r w:rsidR="009078DA">
        <w:t>returned starting material.</w:t>
      </w:r>
    </w:p>
    <w:p w14:paraId="0B7D2CF0" w14:textId="2406575E" w:rsidR="00E876E6" w:rsidRDefault="0023153E" w:rsidP="00A74B23">
      <w:pPr>
        <w:spacing w:line="360" w:lineRule="auto"/>
      </w:pPr>
      <w:r w:rsidRPr="00067530">
        <w:object w:dxaOrig="8619" w:dyaOrig="2383" w14:anchorId="72C854AD">
          <v:shape id="_x0000_i1068" type="#_x0000_t75" style="width:395.25pt;height:106.9pt" o:ole="">
            <v:imagedata r:id="rId97" o:title=""/>
          </v:shape>
          <o:OLEObject Type="Embed" ProgID="ChemDraw.Document.6.0" ShapeID="_x0000_i1068" DrawAspect="Content" ObjectID="_1779546974" r:id="rId98"/>
        </w:object>
      </w:r>
    </w:p>
    <w:p w14:paraId="398ACBCE" w14:textId="31465573" w:rsidR="000365BB" w:rsidRPr="00243B93" w:rsidRDefault="002B0B80" w:rsidP="00A74B23">
      <w:pPr>
        <w:pStyle w:val="Caption"/>
        <w:keepNext/>
        <w:spacing w:line="360" w:lineRule="auto"/>
      </w:pPr>
      <w:bookmarkStart w:id="118" w:name="_Ref144699548"/>
      <w:r>
        <w:t xml:space="preserve">Table </w:t>
      </w:r>
      <w:r>
        <w:fldChar w:fldCharType="begin"/>
      </w:r>
      <w:r>
        <w:instrText xml:space="preserve"> SEQ Table \* ARABIC </w:instrText>
      </w:r>
      <w:r>
        <w:fldChar w:fldCharType="separate"/>
      </w:r>
      <w:r w:rsidR="004E6D34">
        <w:rPr>
          <w:noProof/>
        </w:rPr>
        <w:t>4</w:t>
      </w:r>
      <w:r>
        <w:rPr>
          <w:noProof/>
        </w:rPr>
        <w:fldChar w:fldCharType="end"/>
      </w:r>
      <w:bookmarkEnd w:id="118"/>
      <w:r>
        <w:t xml:space="preserve"> Aldol reactions tried using different bases and temperatures (a= two equivalents of aldehyde </w:t>
      </w:r>
      <w:r>
        <w:rPr>
          <w:b/>
          <w:bCs/>
        </w:rPr>
        <w:t>1</w:t>
      </w:r>
      <w:r w:rsidR="006A2532">
        <w:rPr>
          <w:b/>
          <w:bCs/>
        </w:rPr>
        <w:t>48</w:t>
      </w:r>
      <w: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
        <w:gridCol w:w="833"/>
        <w:gridCol w:w="2195"/>
        <w:gridCol w:w="2705"/>
        <w:gridCol w:w="1288"/>
        <w:gridCol w:w="1422"/>
      </w:tblGrid>
      <w:tr w:rsidR="000365BB" w14:paraId="207EACB9" w14:textId="77777777" w:rsidTr="002D68E7">
        <w:tc>
          <w:tcPr>
            <w:tcW w:w="802" w:type="dxa"/>
            <w:shd w:val="clear" w:color="auto" w:fill="D9D9D9" w:themeFill="background1" w:themeFillShade="D9"/>
          </w:tcPr>
          <w:p w14:paraId="1CB979ED" w14:textId="77777777" w:rsidR="000365BB" w:rsidRPr="009B57E2" w:rsidRDefault="000365BB" w:rsidP="00A74B23">
            <w:pPr>
              <w:spacing w:line="360" w:lineRule="auto"/>
              <w:jc w:val="center"/>
            </w:pPr>
            <w:r>
              <w:t>Entry</w:t>
            </w:r>
          </w:p>
        </w:tc>
        <w:tc>
          <w:tcPr>
            <w:tcW w:w="834" w:type="dxa"/>
            <w:shd w:val="clear" w:color="auto" w:fill="D9D9D9" w:themeFill="background1" w:themeFillShade="D9"/>
          </w:tcPr>
          <w:p w14:paraId="128735A5" w14:textId="77777777" w:rsidR="000365BB" w:rsidRPr="009B57E2" w:rsidRDefault="000365BB" w:rsidP="00A74B23">
            <w:pPr>
              <w:spacing w:line="360" w:lineRule="auto"/>
              <w:jc w:val="center"/>
            </w:pPr>
            <w:r w:rsidRPr="009B57E2">
              <w:t>Base</w:t>
            </w:r>
          </w:p>
        </w:tc>
        <w:tc>
          <w:tcPr>
            <w:tcW w:w="2211" w:type="dxa"/>
            <w:shd w:val="clear" w:color="auto" w:fill="D9D9D9" w:themeFill="background1" w:themeFillShade="D9"/>
          </w:tcPr>
          <w:p w14:paraId="6821A56C" w14:textId="77777777" w:rsidR="000365BB" w:rsidRPr="009B57E2" w:rsidRDefault="000365BB" w:rsidP="00A74B23">
            <w:pPr>
              <w:spacing w:line="360" w:lineRule="auto"/>
              <w:jc w:val="center"/>
            </w:pPr>
            <w:r>
              <w:t>Equivalents of base</w:t>
            </w:r>
          </w:p>
        </w:tc>
        <w:tc>
          <w:tcPr>
            <w:tcW w:w="2725" w:type="dxa"/>
            <w:shd w:val="clear" w:color="auto" w:fill="D9D9D9" w:themeFill="background1" w:themeFillShade="D9"/>
          </w:tcPr>
          <w:p w14:paraId="6DD4200F" w14:textId="77777777" w:rsidR="000365BB" w:rsidRPr="009B57E2" w:rsidRDefault="000365BB" w:rsidP="00A74B23">
            <w:pPr>
              <w:spacing w:line="360" w:lineRule="auto"/>
              <w:jc w:val="center"/>
            </w:pPr>
            <w:r w:rsidRPr="009B57E2">
              <w:t>Temperature of deprotonation (</w:t>
            </w:r>
            <w:r w:rsidRPr="009B57E2">
              <w:rPr>
                <w:rFonts w:cstheme="minorHAnsi"/>
              </w:rPr>
              <w:t>°</w:t>
            </w:r>
            <w:r w:rsidRPr="009B57E2">
              <w:t>C)</w:t>
            </w:r>
          </w:p>
        </w:tc>
        <w:tc>
          <w:tcPr>
            <w:tcW w:w="1029" w:type="dxa"/>
            <w:shd w:val="clear" w:color="auto" w:fill="D9D9D9" w:themeFill="background1" w:themeFillShade="D9"/>
          </w:tcPr>
          <w:p w14:paraId="7DDEDB01" w14:textId="77777777" w:rsidR="000365BB" w:rsidRPr="009B57E2" w:rsidRDefault="000365BB" w:rsidP="00A74B23">
            <w:pPr>
              <w:spacing w:line="360" w:lineRule="auto"/>
              <w:jc w:val="center"/>
            </w:pPr>
            <w:r>
              <w:t>Equivalence of aldehyde</w:t>
            </w:r>
          </w:p>
        </w:tc>
        <w:tc>
          <w:tcPr>
            <w:tcW w:w="1425" w:type="dxa"/>
            <w:shd w:val="clear" w:color="auto" w:fill="D9D9D9" w:themeFill="background1" w:themeFillShade="D9"/>
          </w:tcPr>
          <w:p w14:paraId="6984A36E" w14:textId="77777777" w:rsidR="000365BB" w:rsidRPr="009B57E2" w:rsidRDefault="000365BB" w:rsidP="00A74B23">
            <w:pPr>
              <w:spacing w:line="360" w:lineRule="auto"/>
              <w:jc w:val="center"/>
            </w:pPr>
            <w:r w:rsidRPr="009B57E2">
              <w:t>% Conversion</w:t>
            </w:r>
          </w:p>
        </w:tc>
      </w:tr>
      <w:tr w:rsidR="000365BB" w14:paraId="23A1285B" w14:textId="77777777" w:rsidTr="002D68E7">
        <w:tc>
          <w:tcPr>
            <w:tcW w:w="802" w:type="dxa"/>
          </w:tcPr>
          <w:p w14:paraId="36B4EF0D" w14:textId="77777777" w:rsidR="000365BB" w:rsidRDefault="000365BB" w:rsidP="00A74B23">
            <w:pPr>
              <w:spacing w:line="360" w:lineRule="auto"/>
              <w:jc w:val="center"/>
            </w:pPr>
            <w:r>
              <w:t>1</w:t>
            </w:r>
          </w:p>
        </w:tc>
        <w:tc>
          <w:tcPr>
            <w:tcW w:w="834" w:type="dxa"/>
          </w:tcPr>
          <w:p w14:paraId="5643A841" w14:textId="77777777" w:rsidR="000365BB" w:rsidRPr="008B7F13" w:rsidRDefault="000365BB" w:rsidP="00A74B23">
            <w:pPr>
              <w:spacing w:line="360" w:lineRule="auto"/>
              <w:jc w:val="center"/>
            </w:pPr>
            <w:r>
              <w:t>LiTMP</w:t>
            </w:r>
          </w:p>
        </w:tc>
        <w:tc>
          <w:tcPr>
            <w:tcW w:w="2211" w:type="dxa"/>
          </w:tcPr>
          <w:p w14:paraId="7C9A99FB" w14:textId="77777777" w:rsidR="000365BB" w:rsidRDefault="000365BB" w:rsidP="00A74B23">
            <w:pPr>
              <w:spacing w:line="360" w:lineRule="auto"/>
              <w:jc w:val="center"/>
            </w:pPr>
            <w:r>
              <w:t>1.2</w:t>
            </w:r>
          </w:p>
        </w:tc>
        <w:tc>
          <w:tcPr>
            <w:tcW w:w="2725" w:type="dxa"/>
          </w:tcPr>
          <w:p w14:paraId="52122041" w14:textId="77777777" w:rsidR="000365BB" w:rsidRPr="008B7F13" w:rsidRDefault="000365BB" w:rsidP="00A74B23">
            <w:pPr>
              <w:spacing w:line="360" w:lineRule="auto"/>
              <w:jc w:val="center"/>
            </w:pPr>
            <w:r>
              <w:t>-78</w:t>
            </w:r>
          </w:p>
        </w:tc>
        <w:tc>
          <w:tcPr>
            <w:tcW w:w="1029" w:type="dxa"/>
          </w:tcPr>
          <w:p w14:paraId="1C6C3103" w14:textId="77777777" w:rsidR="000365BB" w:rsidRDefault="000365BB" w:rsidP="00A74B23">
            <w:pPr>
              <w:spacing w:line="360" w:lineRule="auto"/>
              <w:jc w:val="center"/>
            </w:pPr>
            <w:r>
              <w:t>1</w:t>
            </w:r>
          </w:p>
        </w:tc>
        <w:tc>
          <w:tcPr>
            <w:tcW w:w="1425" w:type="dxa"/>
          </w:tcPr>
          <w:p w14:paraId="7DA0F9EE" w14:textId="77777777" w:rsidR="000365BB" w:rsidRPr="008B7F13" w:rsidRDefault="000365BB" w:rsidP="00A74B23">
            <w:pPr>
              <w:spacing w:line="360" w:lineRule="auto"/>
              <w:jc w:val="center"/>
            </w:pPr>
            <w:r>
              <w:t>0</w:t>
            </w:r>
          </w:p>
        </w:tc>
      </w:tr>
      <w:tr w:rsidR="000365BB" w14:paraId="195E0654" w14:textId="77777777" w:rsidTr="002D68E7">
        <w:tc>
          <w:tcPr>
            <w:tcW w:w="802" w:type="dxa"/>
          </w:tcPr>
          <w:p w14:paraId="7895FF80" w14:textId="77777777" w:rsidR="000365BB" w:rsidRDefault="000365BB" w:rsidP="00A74B23">
            <w:pPr>
              <w:spacing w:line="360" w:lineRule="auto"/>
              <w:jc w:val="center"/>
            </w:pPr>
            <w:r>
              <w:t>2</w:t>
            </w:r>
          </w:p>
        </w:tc>
        <w:tc>
          <w:tcPr>
            <w:tcW w:w="834" w:type="dxa"/>
          </w:tcPr>
          <w:p w14:paraId="2D77C68A" w14:textId="77777777" w:rsidR="000365BB" w:rsidRDefault="000365BB" w:rsidP="00A74B23">
            <w:pPr>
              <w:spacing w:line="360" w:lineRule="auto"/>
              <w:jc w:val="center"/>
            </w:pPr>
            <w:r>
              <w:t>LiTMP</w:t>
            </w:r>
          </w:p>
        </w:tc>
        <w:tc>
          <w:tcPr>
            <w:tcW w:w="2211" w:type="dxa"/>
          </w:tcPr>
          <w:p w14:paraId="67086B7B" w14:textId="77777777" w:rsidR="000365BB" w:rsidRDefault="000365BB" w:rsidP="00A74B23">
            <w:pPr>
              <w:spacing w:line="360" w:lineRule="auto"/>
              <w:jc w:val="center"/>
            </w:pPr>
            <w:r>
              <w:t>1.2</w:t>
            </w:r>
          </w:p>
        </w:tc>
        <w:tc>
          <w:tcPr>
            <w:tcW w:w="2725" w:type="dxa"/>
          </w:tcPr>
          <w:p w14:paraId="4910353C" w14:textId="77777777" w:rsidR="000365BB" w:rsidRDefault="000365BB" w:rsidP="00A74B23">
            <w:pPr>
              <w:spacing w:line="360" w:lineRule="auto"/>
              <w:jc w:val="center"/>
            </w:pPr>
            <w:r>
              <w:t>0</w:t>
            </w:r>
          </w:p>
        </w:tc>
        <w:tc>
          <w:tcPr>
            <w:tcW w:w="1029" w:type="dxa"/>
          </w:tcPr>
          <w:p w14:paraId="0DD719B0" w14:textId="77777777" w:rsidR="000365BB" w:rsidRDefault="000365BB" w:rsidP="00A74B23">
            <w:pPr>
              <w:spacing w:line="360" w:lineRule="auto"/>
              <w:jc w:val="center"/>
            </w:pPr>
            <w:r>
              <w:t>1</w:t>
            </w:r>
          </w:p>
        </w:tc>
        <w:tc>
          <w:tcPr>
            <w:tcW w:w="1425" w:type="dxa"/>
          </w:tcPr>
          <w:p w14:paraId="10013514" w14:textId="77777777" w:rsidR="000365BB" w:rsidRDefault="000365BB" w:rsidP="00A74B23">
            <w:pPr>
              <w:spacing w:line="360" w:lineRule="auto"/>
              <w:jc w:val="center"/>
            </w:pPr>
            <w:r>
              <w:t>0</w:t>
            </w:r>
          </w:p>
        </w:tc>
      </w:tr>
      <w:tr w:rsidR="000365BB" w14:paraId="2F7D4F5B" w14:textId="77777777" w:rsidTr="002D68E7">
        <w:tc>
          <w:tcPr>
            <w:tcW w:w="802" w:type="dxa"/>
          </w:tcPr>
          <w:p w14:paraId="4725719F" w14:textId="77777777" w:rsidR="000365BB" w:rsidRDefault="000365BB" w:rsidP="00A74B23">
            <w:pPr>
              <w:spacing w:line="360" w:lineRule="auto"/>
              <w:jc w:val="center"/>
            </w:pPr>
            <w:r>
              <w:t>3</w:t>
            </w:r>
          </w:p>
        </w:tc>
        <w:tc>
          <w:tcPr>
            <w:tcW w:w="834" w:type="dxa"/>
          </w:tcPr>
          <w:p w14:paraId="0284C7F1" w14:textId="77777777" w:rsidR="000365BB" w:rsidRDefault="000365BB" w:rsidP="00A74B23">
            <w:pPr>
              <w:spacing w:line="360" w:lineRule="auto"/>
              <w:jc w:val="center"/>
            </w:pPr>
            <w:r>
              <w:t>LDA</w:t>
            </w:r>
          </w:p>
        </w:tc>
        <w:tc>
          <w:tcPr>
            <w:tcW w:w="2211" w:type="dxa"/>
          </w:tcPr>
          <w:p w14:paraId="3AF72099" w14:textId="77777777" w:rsidR="000365BB" w:rsidRDefault="000365BB" w:rsidP="00A74B23">
            <w:pPr>
              <w:spacing w:line="360" w:lineRule="auto"/>
              <w:jc w:val="center"/>
            </w:pPr>
            <w:r>
              <w:t>1.2</w:t>
            </w:r>
          </w:p>
        </w:tc>
        <w:tc>
          <w:tcPr>
            <w:tcW w:w="2725" w:type="dxa"/>
          </w:tcPr>
          <w:p w14:paraId="35AA6254" w14:textId="77777777" w:rsidR="000365BB" w:rsidRDefault="000365BB" w:rsidP="00A74B23">
            <w:pPr>
              <w:spacing w:line="360" w:lineRule="auto"/>
              <w:jc w:val="center"/>
            </w:pPr>
            <w:r>
              <w:t>-78</w:t>
            </w:r>
          </w:p>
        </w:tc>
        <w:tc>
          <w:tcPr>
            <w:tcW w:w="1029" w:type="dxa"/>
          </w:tcPr>
          <w:p w14:paraId="648B0BB4" w14:textId="77777777" w:rsidR="000365BB" w:rsidRDefault="000365BB" w:rsidP="00A74B23">
            <w:pPr>
              <w:spacing w:line="360" w:lineRule="auto"/>
              <w:jc w:val="center"/>
            </w:pPr>
            <w:r>
              <w:t>1</w:t>
            </w:r>
          </w:p>
        </w:tc>
        <w:tc>
          <w:tcPr>
            <w:tcW w:w="1425" w:type="dxa"/>
          </w:tcPr>
          <w:p w14:paraId="454CD467" w14:textId="77777777" w:rsidR="000365BB" w:rsidRDefault="000365BB" w:rsidP="00A74B23">
            <w:pPr>
              <w:spacing w:line="360" w:lineRule="auto"/>
              <w:jc w:val="center"/>
            </w:pPr>
            <w:r>
              <w:t>0</w:t>
            </w:r>
          </w:p>
        </w:tc>
      </w:tr>
      <w:tr w:rsidR="000365BB" w14:paraId="5966BA1D" w14:textId="77777777" w:rsidTr="002D68E7">
        <w:tc>
          <w:tcPr>
            <w:tcW w:w="802" w:type="dxa"/>
          </w:tcPr>
          <w:p w14:paraId="755A2B06" w14:textId="77777777" w:rsidR="000365BB" w:rsidRDefault="000365BB" w:rsidP="00A74B23">
            <w:pPr>
              <w:spacing w:line="360" w:lineRule="auto"/>
              <w:jc w:val="center"/>
            </w:pPr>
            <w:r>
              <w:t>4</w:t>
            </w:r>
          </w:p>
        </w:tc>
        <w:tc>
          <w:tcPr>
            <w:tcW w:w="834" w:type="dxa"/>
          </w:tcPr>
          <w:p w14:paraId="1F3184A3" w14:textId="77777777" w:rsidR="000365BB" w:rsidRDefault="000365BB" w:rsidP="00A74B23">
            <w:pPr>
              <w:spacing w:line="360" w:lineRule="auto"/>
              <w:jc w:val="center"/>
            </w:pPr>
            <w:r>
              <w:t>LDA</w:t>
            </w:r>
          </w:p>
        </w:tc>
        <w:tc>
          <w:tcPr>
            <w:tcW w:w="2211" w:type="dxa"/>
          </w:tcPr>
          <w:p w14:paraId="49BA13A4" w14:textId="77777777" w:rsidR="000365BB" w:rsidRDefault="000365BB" w:rsidP="00A74B23">
            <w:pPr>
              <w:spacing w:line="360" w:lineRule="auto"/>
              <w:jc w:val="center"/>
            </w:pPr>
            <w:r>
              <w:t>1.2</w:t>
            </w:r>
          </w:p>
        </w:tc>
        <w:tc>
          <w:tcPr>
            <w:tcW w:w="2725" w:type="dxa"/>
          </w:tcPr>
          <w:p w14:paraId="02905DCA" w14:textId="77777777" w:rsidR="000365BB" w:rsidRDefault="000365BB" w:rsidP="00A74B23">
            <w:pPr>
              <w:spacing w:line="360" w:lineRule="auto"/>
              <w:jc w:val="center"/>
            </w:pPr>
            <w:r>
              <w:t>0</w:t>
            </w:r>
          </w:p>
        </w:tc>
        <w:tc>
          <w:tcPr>
            <w:tcW w:w="1029" w:type="dxa"/>
          </w:tcPr>
          <w:p w14:paraId="776AAE60" w14:textId="77777777" w:rsidR="000365BB" w:rsidRDefault="000365BB" w:rsidP="00A74B23">
            <w:pPr>
              <w:spacing w:line="360" w:lineRule="auto"/>
              <w:jc w:val="center"/>
            </w:pPr>
            <w:r>
              <w:t>1</w:t>
            </w:r>
          </w:p>
        </w:tc>
        <w:tc>
          <w:tcPr>
            <w:tcW w:w="1425" w:type="dxa"/>
          </w:tcPr>
          <w:p w14:paraId="52B08838" w14:textId="77777777" w:rsidR="000365BB" w:rsidRDefault="000365BB" w:rsidP="00A74B23">
            <w:pPr>
              <w:spacing w:line="360" w:lineRule="auto"/>
              <w:jc w:val="center"/>
            </w:pPr>
            <w:r>
              <w:t>0</w:t>
            </w:r>
          </w:p>
        </w:tc>
      </w:tr>
      <w:tr w:rsidR="000365BB" w14:paraId="796DFDCE" w14:textId="77777777" w:rsidTr="002D68E7">
        <w:tc>
          <w:tcPr>
            <w:tcW w:w="802" w:type="dxa"/>
          </w:tcPr>
          <w:p w14:paraId="54FEC858" w14:textId="77777777" w:rsidR="000365BB" w:rsidRDefault="000365BB" w:rsidP="00A74B23">
            <w:pPr>
              <w:spacing w:line="360" w:lineRule="auto"/>
              <w:jc w:val="center"/>
            </w:pPr>
            <w:r>
              <w:t>5</w:t>
            </w:r>
            <w:r w:rsidRPr="00834066">
              <w:rPr>
                <w:vertAlign w:val="superscript"/>
              </w:rPr>
              <w:t>a</w:t>
            </w:r>
          </w:p>
        </w:tc>
        <w:tc>
          <w:tcPr>
            <w:tcW w:w="834" w:type="dxa"/>
          </w:tcPr>
          <w:p w14:paraId="4D58C1B1" w14:textId="77777777" w:rsidR="000365BB" w:rsidRDefault="000365BB" w:rsidP="00A74B23">
            <w:pPr>
              <w:spacing w:line="360" w:lineRule="auto"/>
              <w:jc w:val="center"/>
            </w:pPr>
            <w:r>
              <w:t>LDA</w:t>
            </w:r>
          </w:p>
        </w:tc>
        <w:tc>
          <w:tcPr>
            <w:tcW w:w="2211" w:type="dxa"/>
          </w:tcPr>
          <w:p w14:paraId="610B8874" w14:textId="77777777" w:rsidR="000365BB" w:rsidRDefault="000365BB" w:rsidP="00A74B23">
            <w:pPr>
              <w:spacing w:line="360" w:lineRule="auto"/>
              <w:jc w:val="center"/>
            </w:pPr>
            <w:r>
              <w:t>3</w:t>
            </w:r>
          </w:p>
        </w:tc>
        <w:tc>
          <w:tcPr>
            <w:tcW w:w="2725" w:type="dxa"/>
          </w:tcPr>
          <w:p w14:paraId="127EAC3A" w14:textId="77777777" w:rsidR="000365BB" w:rsidRDefault="000365BB" w:rsidP="00A74B23">
            <w:pPr>
              <w:spacing w:line="360" w:lineRule="auto"/>
              <w:jc w:val="center"/>
            </w:pPr>
            <w:r>
              <w:t>0</w:t>
            </w:r>
          </w:p>
        </w:tc>
        <w:tc>
          <w:tcPr>
            <w:tcW w:w="1029" w:type="dxa"/>
          </w:tcPr>
          <w:p w14:paraId="20A1D7A2" w14:textId="77777777" w:rsidR="000365BB" w:rsidRDefault="000365BB" w:rsidP="00A74B23">
            <w:pPr>
              <w:spacing w:line="360" w:lineRule="auto"/>
              <w:jc w:val="center"/>
            </w:pPr>
            <w:r>
              <w:t>2</w:t>
            </w:r>
          </w:p>
        </w:tc>
        <w:tc>
          <w:tcPr>
            <w:tcW w:w="1425" w:type="dxa"/>
          </w:tcPr>
          <w:p w14:paraId="7BDA1BEB" w14:textId="77777777" w:rsidR="000365BB" w:rsidRDefault="000365BB" w:rsidP="00A74B23">
            <w:pPr>
              <w:spacing w:line="360" w:lineRule="auto"/>
              <w:jc w:val="center"/>
            </w:pPr>
            <w:r>
              <w:t>0</w:t>
            </w:r>
          </w:p>
        </w:tc>
      </w:tr>
    </w:tbl>
    <w:p w14:paraId="489697E6" w14:textId="77777777" w:rsidR="000365BB" w:rsidRDefault="000365BB" w:rsidP="00A74B23">
      <w:pPr>
        <w:pStyle w:val="Heading4"/>
        <w:spacing w:line="360" w:lineRule="auto"/>
      </w:pPr>
      <w:r>
        <w:lastRenderedPageBreak/>
        <w:t>Reasons for the reaction failure</w:t>
      </w:r>
    </w:p>
    <w:p w14:paraId="544E4066" w14:textId="1BC653C3" w:rsidR="000365BB" w:rsidRDefault="000365BB" w:rsidP="00A74B23">
      <w:pPr>
        <w:spacing w:line="360" w:lineRule="auto"/>
      </w:pPr>
      <w:r>
        <w:t xml:space="preserve">The failure of this reaction could be due to </w:t>
      </w:r>
      <w:r w:rsidR="00535BDA">
        <w:t>two</w:t>
      </w:r>
      <w:r>
        <w:t xml:space="preserve"> factors; </w:t>
      </w:r>
      <w:r w:rsidRPr="005F6F67">
        <w:t xml:space="preserve">the first </w:t>
      </w:r>
      <w:r w:rsidR="00487A2E">
        <w:t>being</w:t>
      </w:r>
      <w:r w:rsidR="007221B1">
        <w:t xml:space="preserve"> </w:t>
      </w:r>
      <w:r w:rsidRPr="005F6F67">
        <w:t xml:space="preserve">the enolate may have been unable to form due to the highly strained nature of the bridgehead protons, leading to poor overlap between the forming </w:t>
      </w:r>
      <w:r w:rsidR="002D2C4B">
        <w:rPr>
          <w:rFonts w:ascii="Symbol" w:hAnsi="Symbol"/>
        </w:rPr>
        <w:t>p</w:t>
      </w:r>
      <w:r w:rsidR="002D2C4B">
        <w:t xml:space="preserve"> </w:t>
      </w:r>
      <w:r w:rsidRPr="005F6F67">
        <w:t xml:space="preserve">orbital and carbonyl </w:t>
      </w:r>
      <w:r w:rsidR="00B40C08">
        <w:rPr>
          <w:rFonts w:ascii="Symbol" w:hAnsi="Symbol"/>
        </w:rPr>
        <w:t>p</w:t>
      </w:r>
      <w:r w:rsidRPr="005F6F67">
        <w:t xml:space="preserve"> orbital</w:t>
      </w:r>
      <w:r w:rsidR="00535BDA">
        <w:t>.</w:t>
      </w:r>
      <w:r w:rsidR="00535BDA" w:rsidRPr="00535BDA">
        <w:t xml:space="preserve"> </w:t>
      </w:r>
      <w:r w:rsidR="00535BDA">
        <w:t xml:space="preserve">The proton will have a relatively high pKa </w:t>
      </w:r>
      <w:r w:rsidR="00932DE0">
        <w:t>as a result of</w:t>
      </w:r>
      <w:r w:rsidR="00535BDA">
        <w:t xml:space="preserve"> it being next to an amide carbonyl</w:t>
      </w:r>
      <w:r w:rsidR="00932DE0">
        <w:t>. T</w:t>
      </w:r>
      <w:r w:rsidR="00535BDA">
        <w:t>he</w:t>
      </w:r>
      <w:r>
        <w:t xml:space="preserve"> base might also be </w:t>
      </w:r>
      <w:r w:rsidR="00D66577">
        <w:t>un</w:t>
      </w:r>
      <w:r>
        <w:t xml:space="preserve">able to access the reaction site </w:t>
      </w:r>
      <w:r w:rsidR="00932DE0">
        <w:t>owing</w:t>
      </w:r>
      <w:r>
        <w:t xml:space="preserve"> to the steric h</w:t>
      </w:r>
      <w:r w:rsidRPr="001674DB">
        <w:t xml:space="preserve">indrance </w:t>
      </w:r>
      <w:r>
        <w:t>cause</w:t>
      </w:r>
      <w:r w:rsidR="00D66577">
        <w:t>d</w:t>
      </w:r>
      <w:r>
        <w:t xml:space="preserve"> by the aryl groups. The second reason for the reaction failing </w:t>
      </w:r>
      <w:r w:rsidR="00932DE0">
        <w:t>might</w:t>
      </w:r>
      <w:r>
        <w:t xml:space="preserve"> be due to steric h</w:t>
      </w:r>
      <w:r w:rsidRPr="001674DB">
        <w:t xml:space="preserve">indrance </w:t>
      </w:r>
      <w:r>
        <w:t>from the aryl grou</w:t>
      </w:r>
      <w:r w:rsidR="00B40C08">
        <w:t>p</w:t>
      </w:r>
      <w:r>
        <w:t xml:space="preserve">s </w:t>
      </w:r>
      <w:r w:rsidR="00D66577">
        <w:t>preventing</w:t>
      </w:r>
      <w:r>
        <w:t xml:space="preserve"> the electrophile get</w:t>
      </w:r>
      <w:r w:rsidR="00D66577">
        <w:t>ting</w:t>
      </w:r>
      <w:r>
        <w:t xml:space="preserve"> close to the desired reaction site</w:t>
      </w:r>
      <w:r w:rsidR="00535BDA">
        <w:t xml:space="preserve">. </w:t>
      </w:r>
    </w:p>
    <w:p w14:paraId="59096DD5" w14:textId="77777777" w:rsidR="000365BB" w:rsidRDefault="000365BB" w:rsidP="00A74B23">
      <w:pPr>
        <w:pStyle w:val="Heading4"/>
        <w:spacing w:line="360" w:lineRule="auto"/>
      </w:pPr>
      <w:r>
        <w:t>Determination of which process led to failure</w:t>
      </w:r>
    </w:p>
    <w:p w14:paraId="59C769FB" w14:textId="0FDAD7AB" w:rsidR="000365BB" w:rsidRDefault="000365BB" w:rsidP="00A74B23">
      <w:pPr>
        <w:spacing w:line="360" w:lineRule="auto"/>
      </w:pPr>
      <w:r>
        <w:t xml:space="preserve">To </w:t>
      </w:r>
      <w:r w:rsidR="00D66577">
        <w:t>establish</w:t>
      </w:r>
      <w:r>
        <w:t xml:space="preserve"> if the enolate was being formed, LDA was added to cycloadduct </w:t>
      </w:r>
      <w:r w:rsidR="005D54E0">
        <w:rPr>
          <w:b/>
          <w:bCs/>
        </w:rPr>
        <w:t>185</w:t>
      </w:r>
      <w:r>
        <w:t xml:space="preserve"> in THF at -78 </w:t>
      </w:r>
      <w:r>
        <w:rPr>
          <w:rFonts w:cstheme="minorHAnsi"/>
        </w:rPr>
        <w:t>°</w:t>
      </w:r>
      <w:r>
        <w:t>C and after 15 minutes the reaction was quenched with D</w:t>
      </w:r>
      <w:r w:rsidRPr="006F33A2">
        <w:rPr>
          <w:vertAlign w:val="subscript"/>
        </w:rPr>
        <w:t>2</w:t>
      </w:r>
      <w:r>
        <w:t>O (</w:t>
      </w:r>
      <w:r>
        <w:fldChar w:fldCharType="begin"/>
      </w:r>
      <w:r>
        <w:rPr>
          <w:vertAlign w:val="superscript"/>
        </w:rPr>
        <w:instrText xml:space="preserve"> REF _Ref141508621 \h </w:instrText>
      </w:r>
      <w:r>
        <w:instrText xml:space="preserve"> \* MERGEFORMAT </w:instrText>
      </w:r>
      <w:r>
        <w:fldChar w:fldCharType="separate"/>
      </w:r>
      <w:r w:rsidR="004E6D34">
        <w:t xml:space="preserve">Scheme </w:t>
      </w:r>
      <w:r w:rsidR="004E6D34">
        <w:rPr>
          <w:noProof/>
        </w:rPr>
        <w:t>33</w:t>
      </w:r>
      <w:r>
        <w:fldChar w:fldCharType="end"/>
      </w:r>
      <w:r>
        <w:t xml:space="preserve">). </w:t>
      </w:r>
    </w:p>
    <w:p w14:paraId="5239A7B6" w14:textId="625D21F9" w:rsidR="000365BB" w:rsidRDefault="0023153E" w:rsidP="00A74B23">
      <w:pPr>
        <w:keepNext/>
        <w:spacing w:line="360" w:lineRule="auto"/>
      </w:pPr>
      <w:r>
        <w:rPr>
          <w:noProof/>
        </w:rPr>
        <w:object w:dxaOrig="7569" w:dyaOrig="2431" w14:anchorId="2AE4716A">
          <v:shape id="_x0000_i1069" type="#_x0000_t75" style="width:326.65pt;height:109.5pt" o:ole="">
            <v:imagedata r:id="rId99" o:title=""/>
          </v:shape>
          <o:OLEObject Type="Embed" ProgID="ChemDraw.Document.6.0" ShapeID="_x0000_i1069" DrawAspect="Content" ObjectID="_1779546975" r:id="rId100"/>
        </w:object>
      </w:r>
    </w:p>
    <w:p w14:paraId="08E3CFAE" w14:textId="3BFCFE2D" w:rsidR="000365BB" w:rsidRPr="00AE75B2" w:rsidRDefault="000365BB" w:rsidP="00A74B23">
      <w:pPr>
        <w:pStyle w:val="Caption"/>
        <w:spacing w:line="360" w:lineRule="auto"/>
        <w:rPr>
          <w:color w:val="FF0000"/>
        </w:rPr>
      </w:pPr>
      <w:bookmarkStart w:id="119" w:name="_Ref141508621"/>
      <w:r>
        <w:t xml:space="preserve">Scheme </w:t>
      </w:r>
      <w:r w:rsidR="002D68E7">
        <w:fldChar w:fldCharType="begin"/>
      </w:r>
      <w:r w:rsidR="002D68E7">
        <w:instrText xml:space="preserve"> SEQ Scheme \* ARABIC </w:instrText>
      </w:r>
      <w:r w:rsidR="002D68E7">
        <w:fldChar w:fldCharType="separate"/>
      </w:r>
      <w:r w:rsidR="004E6D34">
        <w:rPr>
          <w:noProof/>
        </w:rPr>
        <w:t>33</w:t>
      </w:r>
      <w:r w:rsidR="002D68E7">
        <w:rPr>
          <w:noProof/>
        </w:rPr>
        <w:fldChar w:fldCharType="end"/>
      </w:r>
      <w:bookmarkEnd w:id="119"/>
      <w:r>
        <w:t xml:space="preserve"> Using deuterium oxide to see if the enol was being formed</w:t>
      </w:r>
    </w:p>
    <w:p w14:paraId="26A30288" w14:textId="1427611B" w:rsidR="000365BB" w:rsidRPr="002C2FA5" w:rsidRDefault="000365BB" w:rsidP="00A74B23">
      <w:pPr>
        <w:spacing w:line="360" w:lineRule="auto"/>
      </w:pPr>
      <w:r>
        <w:t xml:space="preserve">The product </w:t>
      </w:r>
      <w:r w:rsidR="005D54E0">
        <w:rPr>
          <w:b/>
          <w:bCs/>
        </w:rPr>
        <w:t>185</w:t>
      </w:r>
      <w:r>
        <w:rPr>
          <w:b/>
          <w:bCs/>
        </w:rPr>
        <w:t>-d</w:t>
      </w:r>
      <w:r>
        <w:t xml:space="preserve"> was analysed using </w:t>
      </w:r>
      <w:r w:rsidRPr="00ED5A0B">
        <w:rPr>
          <w:vertAlign w:val="superscript"/>
        </w:rPr>
        <w:t>1</w:t>
      </w:r>
      <w:r>
        <w:t xml:space="preserve">H NMR spectroscopy </w:t>
      </w:r>
      <w:r w:rsidR="00D66577">
        <w:t>and revealed</w:t>
      </w:r>
      <w:r>
        <w:t xml:space="preserve"> there was a </w:t>
      </w:r>
      <w:r w:rsidR="003F0592">
        <w:t>change in the</w:t>
      </w:r>
      <w:r>
        <w:t xml:space="preserve"> coupling constants associated with the bridgehead proton </w:t>
      </w:r>
      <w:r w:rsidR="00D66577">
        <w:t>implying</w:t>
      </w:r>
      <w:r>
        <w:t xml:space="preserve"> the proton had been replaced with deuterium (</w:t>
      </w:r>
      <w:r>
        <w:fldChar w:fldCharType="begin"/>
      </w:r>
      <w:r>
        <w:instrText xml:space="preserve"> REF _Ref142652190 \h  \* MERGEFORMAT </w:instrText>
      </w:r>
      <w:r>
        <w:fldChar w:fldCharType="separate"/>
      </w:r>
      <w:r w:rsidR="00871D57">
        <w:t xml:space="preserve">Figure </w:t>
      </w:r>
      <w:r w:rsidR="00871D57">
        <w:rPr>
          <w:noProof/>
        </w:rPr>
        <w:t>9</w:t>
      </w:r>
      <w:r>
        <w:fldChar w:fldCharType="end"/>
      </w:r>
      <w:r>
        <w:t>). The bridgehead proton (H</w:t>
      </w:r>
      <w:r w:rsidRPr="00401FA3">
        <w:rPr>
          <w:vertAlign w:val="superscript"/>
        </w:rPr>
        <w:t>1</w:t>
      </w:r>
      <w:r>
        <w:t xml:space="preserve">) signal in cycloadduct </w:t>
      </w:r>
      <w:r>
        <w:rPr>
          <w:b/>
          <w:bCs/>
        </w:rPr>
        <w:t>1</w:t>
      </w:r>
      <w:r w:rsidR="005D54E0">
        <w:rPr>
          <w:b/>
          <w:bCs/>
        </w:rPr>
        <w:t>85</w:t>
      </w:r>
      <w:r>
        <w:t xml:space="preserve"> occurred at 3.25 ppm as a doublet of doublets, but this signal was not present in the </w:t>
      </w:r>
      <w:r w:rsidRPr="00401FA3">
        <w:rPr>
          <w:vertAlign w:val="superscript"/>
        </w:rPr>
        <w:t>1</w:t>
      </w:r>
      <w:r>
        <w:t xml:space="preserve">H NMR spectrum of the deuterated </w:t>
      </w:r>
      <w:r w:rsidR="00750F36">
        <w:t>cycloadduct</w:t>
      </w:r>
      <w:r>
        <w:t xml:space="preserve"> </w:t>
      </w:r>
      <w:r>
        <w:rPr>
          <w:b/>
          <w:bCs/>
        </w:rPr>
        <w:t>1</w:t>
      </w:r>
      <w:r w:rsidR="005D54E0">
        <w:rPr>
          <w:b/>
          <w:bCs/>
        </w:rPr>
        <w:t>85</w:t>
      </w:r>
      <w:r>
        <w:rPr>
          <w:b/>
          <w:bCs/>
        </w:rPr>
        <w:t>-d</w:t>
      </w:r>
      <w:r>
        <w:t xml:space="preserve">. In the non-deuterated </w:t>
      </w:r>
      <w:r w:rsidR="00750F36">
        <w:t>cycloadduct</w:t>
      </w:r>
      <w:r>
        <w:t xml:space="preserve"> </w:t>
      </w:r>
      <w:r>
        <w:rPr>
          <w:b/>
          <w:bCs/>
        </w:rPr>
        <w:t>1</w:t>
      </w:r>
      <w:r w:rsidR="005D54E0">
        <w:rPr>
          <w:b/>
          <w:bCs/>
        </w:rPr>
        <w:t>85</w:t>
      </w:r>
      <w:r>
        <w:t>, there was coupling between the bridgehead protons (H</w:t>
      </w:r>
      <w:r w:rsidRPr="00401FA3">
        <w:rPr>
          <w:vertAlign w:val="superscript"/>
        </w:rPr>
        <w:t>1</w:t>
      </w:r>
      <w:r>
        <w:t xml:space="preserve"> and H</w:t>
      </w:r>
      <w:r w:rsidRPr="00401FA3">
        <w:rPr>
          <w:vertAlign w:val="superscript"/>
        </w:rPr>
        <w:t>2</w:t>
      </w:r>
      <w:r>
        <w:t>)</w:t>
      </w:r>
      <w:r w:rsidR="00932DE0">
        <w:t xml:space="preserve"> and</w:t>
      </w:r>
      <w:r>
        <w:t xml:space="preserve"> the H</w:t>
      </w:r>
      <w:r w:rsidRPr="00401FA3">
        <w:rPr>
          <w:vertAlign w:val="superscript"/>
        </w:rPr>
        <w:t>2</w:t>
      </w:r>
      <w:r>
        <w:t xml:space="preserve"> signal occurred at 2.83 ppm as a</w:t>
      </w:r>
      <w:r w:rsidRPr="00401FA3">
        <w:t xml:space="preserve"> </w:t>
      </w:r>
      <w:r>
        <w:t xml:space="preserve">doublet of doublet of doublets. In the deuterated </w:t>
      </w:r>
      <w:r w:rsidR="00750F36">
        <w:t>cycloadduct</w:t>
      </w:r>
      <w:r>
        <w:t xml:space="preserve"> </w:t>
      </w:r>
      <w:r>
        <w:rPr>
          <w:b/>
          <w:bCs/>
        </w:rPr>
        <w:t>1</w:t>
      </w:r>
      <w:r w:rsidR="005D54E0">
        <w:rPr>
          <w:b/>
          <w:bCs/>
        </w:rPr>
        <w:t>85</w:t>
      </w:r>
      <w:r>
        <w:rPr>
          <w:b/>
          <w:bCs/>
        </w:rPr>
        <w:t>-d</w:t>
      </w:r>
      <w:r>
        <w:t xml:space="preserve"> the signal for H</w:t>
      </w:r>
      <w:r w:rsidRPr="00401FA3">
        <w:rPr>
          <w:vertAlign w:val="superscript"/>
        </w:rPr>
        <w:t>2</w:t>
      </w:r>
      <w:r>
        <w:t xml:space="preserve"> occurred at 2.80 ppm </w:t>
      </w:r>
      <w:r w:rsidR="00BA70F3">
        <w:t>as</w:t>
      </w:r>
      <w:r>
        <w:t xml:space="preserve"> a doublet of doublets</w:t>
      </w:r>
      <w:r w:rsidR="00D66577">
        <w:t>.</w:t>
      </w:r>
      <w:r w:rsidR="001B6918">
        <w:t xml:space="preserve"> </w:t>
      </w:r>
      <w:r w:rsidR="00D66577">
        <w:t>T</w:t>
      </w:r>
      <w:r w:rsidR="00BA70F3">
        <w:t>his demonstrates</w:t>
      </w:r>
      <w:r w:rsidRPr="002C2FA5">
        <w:t xml:space="preserve"> the </w:t>
      </w:r>
      <w:r>
        <w:t>LDA</w:t>
      </w:r>
      <w:r w:rsidRPr="002C2FA5">
        <w:t xml:space="preserve"> has succeeded in deprotonating the bridgehead proton</w:t>
      </w:r>
      <w:r>
        <w:t>.</w:t>
      </w:r>
    </w:p>
    <w:p w14:paraId="56A4D759" w14:textId="65E42D1B" w:rsidR="000365BB" w:rsidRDefault="0023153E" w:rsidP="00A74B23">
      <w:pPr>
        <w:keepNext/>
        <w:spacing w:line="360" w:lineRule="auto"/>
      </w:pPr>
      <w:r>
        <w:rPr>
          <w:noProof/>
        </w:rPr>
        <w:object w:dxaOrig="7809" w:dyaOrig="2611" w14:anchorId="18DFCA1A">
          <v:shape id="_x0000_i1070" type="#_x0000_t75" style="width:342.4pt;height:117pt" o:ole="">
            <v:imagedata r:id="rId101" o:title=""/>
          </v:shape>
          <o:OLEObject Type="Embed" ProgID="ChemDraw.Document.6.0" ShapeID="_x0000_i1070" DrawAspect="Content" ObjectID="_1779546976" r:id="rId102"/>
        </w:object>
      </w:r>
    </w:p>
    <w:p w14:paraId="0CE6572A" w14:textId="3D30CA3C" w:rsidR="000365BB" w:rsidRDefault="000365BB" w:rsidP="00A74B23">
      <w:pPr>
        <w:pStyle w:val="Caption"/>
        <w:spacing w:line="360" w:lineRule="auto"/>
      </w:pPr>
      <w:bookmarkStart w:id="120" w:name="_Ref142652190"/>
      <w:r>
        <w:t xml:space="preserve">Figure </w:t>
      </w:r>
      <w:r w:rsidR="002D68E7">
        <w:fldChar w:fldCharType="begin"/>
      </w:r>
      <w:r w:rsidR="002D68E7">
        <w:instrText xml:space="preserve"> SEQ Figure \* ARABIC </w:instrText>
      </w:r>
      <w:r w:rsidR="002D68E7">
        <w:fldChar w:fldCharType="separate"/>
      </w:r>
      <w:r w:rsidR="00E70C11">
        <w:rPr>
          <w:noProof/>
        </w:rPr>
        <w:t>9</w:t>
      </w:r>
      <w:r w:rsidR="002D68E7">
        <w:rPr>
          <w:noProof/>
        </w:rPr>
        <w:fldChar w:fldCharType="end"/>
      </w:r>
      <w:bookmarkEnd w:id="120"/>
      <w:r>
        <w:t xml:space="preserve"> Showing the change in coupling of the protons when the deuterium was incorporated</w:t>
      </w:r>
    </w:p>
    <w:p w14:paraId="7BAA93F6" w14:textId="55DEB430" w:rsidR="000365BB" w:rsidRPr="00C767C7" w:rsidRDefault="000365BB" w:rsidP="00A74B23">
      <w:pPr>
        <w:spacing w:line="360" w:lineRule="auto"/>
      </w:pPr>
      <w:r w:rsidRPr="002C2FA5">
        <w:t>As the deprotonation part was shown to work</w:t>
      </w:r>
      <w:r w:rsidR="00D66577">
        <w:t>,</w:t>
      </w:r>
      <w:r w:rsidRPr="002C2FA5">
        <w:t xml:space="preserve"> it suggest</w:t>
      </w:r>
      <w:r w:rsidR="00D66577">
        <w:t>s</w:t>
      </w:r>
      <w:r w:rsidRPr="002C2FA5">
        <w:t xml:space="preserve"> t</w:t>
      </w:r>
      <w:r w:rsidR="00D66577">
        <w:t xml:space="preserve">he </w:t>
      </w:r>
      <w:r w:rsidRPr="002C2FA5">
        <w:t xml:space="preserve">reaction with the electrophile was too sterically encumbered to proceed. To </w:t>
      </w:r>
      <w:r w:rsidR="00C26187">
        <w:t>give the reaction the best possible chance of proceeding</w:t>
      </w:r>
      <w:r w:rsidR="00D66577">
        <w:t>,</w:t>
      </w:r>
      <w:r w:rsidR="00C26187">
        <w:t xml:space="preserve"> </w:t>
      </w:r>
      <w:r w:rsidRPr="002C2FA5">
        <w:t xml:space="preserve">it was decided to use </w:t>
      </w:r>
      <w:r>
        <w:rPr>
          <w:color w:val="000000" w:themeColor="text1"/>
        </w:rPr>
        <w:t xml:space="preserve">reaction </w:t>
      </w:r>
      <w:r w:rsidR="002D2C4B">
        <w:rPr>
          <w:color w:val="000000" w:themeColor="text1"/>
        </w:rPr>
        <w:t xml:space="preserve">conditions </w:t>
      </w:r>
      <w:r>
        <w:rPr>
          <w:color w:val="000000" w:themeColor="text1"/>
        </w:rPr>
        <w:t xml:space="preserve">that </w:t>
      </w:r>
      <w:r w:rsidR="00D66577">
        <w:rPr>
          <w:color w:val="000000" w:themeColor="text1"/>
        </w:rPr>
        <w:t>were</w:t>
      </w:r>
      <w:r>
        <w:rPr>
          <w:color w:val="000000" w:themeColor="text1"/>
        </w:rPr>
        <w:t xml:space="preserve"> known to work on a similar </w:t>
      </w:r>
      <w:r w:rsidRPr="007221B1">
        <w:t>compound</w:t>
      </w:r>
      <w:r w:rsidR="007221B1" w:rsidRPr="007221B1">
        <w:t xml:space="preserve"> (lactone</w:t>
      </w:r>
      <w:r w:rsidRPr="007221B1">
        <w:t xml:space="preserve"> </w:t>
      </w:r>
      <w:r w:rsidR="005D54E0">
        <w:rPr>
          <w:b/>
          <w:bCs/>
          <w:color w:val="000000" w:themeColor="text1"/>
        </w:rPr>
        <w:t>198</w:t>
      </w:r>
      <w:r w:rsidR="007221B1" w:rsidRPr="007221B1">
        <w:rPr>
          <w:color w:val="000000" w:themeColor="text1"/>
        </w:rPr>
        <w:t>,</w:t>
      </w:r>
      <w:r>
        <w:rPr>
          <w:b/>
          <w:bCs/>
          <w:color w:val="000000" w:themeColor="text1"/>
        </w:rPr>
        <w:t xml:space="preserve"> </w:t>
      </w:r>
      <w:r>
        <w:rPr>
          <w:color w:val="000000" w:themeColor="text1"/>
        </w:rPr>
        <w:fldChar w:fldCharType="begin"/>
      </w:r>
      <w:r>
        <w:rPr>
          <w:color w:val="000000" w:themeColor="text1"/>
        </w:rPr>
        <w:instrText xml:space="preserve"> REF _Ref77072885 \h  \* MERGEFORMAT </w:instrText>
      </w:r>
      <w:r>
        <w:rPr>
          <w:color w:val="000000" w:themeColor="text1"/>
        </w:rPr>
      </w:r>
      <w:r>
        <w:rPr>
          <w:color w:val="000000" w:themeColor="text1"/>
        </w:rPr>
        <w:fldChar w:fldCharType="separate"/>
      </w:r>
      <w:r w:rsidR="004E6D34">
        <w:t xml:space="preserve">Scheme </w:t>
      </w:r>
      <w:r w:rsidR="004E6D34">
        <w:rPr>
          <w:noProof/>
        </w:rPr>
        <w:t>31</w:t>
      </w:r>
      <w:r>
        <w:rPr>
          <w:color w:val="000000" w:themeColor="text1"/>
        </w:rPr>
        <w:fldChar w:fldCharType="end"/>
      </w:r>
      <w:r>
        <w:rPr>
          <w:color w:val="000000" w:themeColor="text1"/>
        </w:rPr>
        <w:t xml:space="preserve">) to cycloadduct </w:t>
      </w:r>
      <w:r w:rsidR="005D54E0">
        <w:rPr>
          <w:b/>
          <w:bCs/>
          <w:color w:val="000000" w:themeColor="text1"/>
        </w:rPr>
        <w:t>185</w:t>
      </w:r>
      <w:r>
        <w:rPr>
          <w:color w:val="000000" w:themeColor="text1"/>
        </w:rPr>
        <w:t xml:space="preserve">. When the same reaction conditions were used on cycloadduct </w:t>
      </w:r>
      <w:r>
        <w:rPr>
          <w:b/>
          <w:bCs/>
          <w:color w:val="000000" w:themeColor="text1"/>
        </w:rPr>
        <w:t>1</w:t>
      </w:r>
      <w:r w:rsidR="005D54E0">
        <w:rPr>
          <w:b/>
          <w:bCs/>
          <w:color w:val="000000" w:themeColor="text1"/>
        </w:rPr>
        <w:t>85</w:t>
      </w:r>
      <w:r w:rsidRPr="00777A67">
        <w:rPr>
          <w:color w:val="000000" w:themeColor="text1"/>
        </w:rPr>
        <w:t xml:space="preserve"> </w:t>
      </w:r>
      <w:r>
        <w:rPr>
          <w:color w:val="000000" w:themeColor="text1"/>
        </w:rPr>
        <w:t>(</w:t>
      </w:r>
      <w:r>
        <w:rPr>
          <w:color w:val="000000" w:themeColor="text1"/>
        </w:rPr>
        <w:fldChar w:fldCharType="begin"/>
      </w:r>
      <w:r>
        <w:rPr>
          <w:color w:val="000000" w:themeColor="text1"/>
        </w:rPr>
        <w:instrText xml:space="preserve"> REF _Ref75443759 \h  \* MERGEFORMAT </w:instrText>
      </w:r>
      <w:r>
        <w:rPr>
          <w:color w:val="000000" w:themeColor="text1"/>
        </w:rPr>
      </w:r>
      <w:r>
        <w:rPr>
          <w:color w:val="000000" w:themeColor="text1"/>
        </w:rPr>
        <w:fldChar w:fldCharType="separate"/>
      </w:r>
      <w:r w:rsidR="004E6D34">
        <w:t xml:space="preserve">Scheme </w:t>
      </w:r>
      <w:r w:rsidR="004E6D34">
        <w:rPr>
          <w:noProof/>
        </w:rPr>
        <w:t>34</w:t>
      </w:r>
      <w:r>
        <w:rPr>
          <w:color w:val="000000" w:themeColor="text1"/>
        </w:rPr>
        <w:fldChar w:fldCharType="end"/>
      </w:r>
      <w:r>
        <w:rPr>
          <w:color w:val="000000" w:themeColor="text1"/>
        </w:rPr>
        <w:t>)</w:t>
      </w:r>
      <w:r w:rsidR="00D66577">
        <w:rPr>
          <w:color w:val="000000" w:themeColor="text1"/>
        </w:rPr>
        <w:t>, however</w:t>
      </w:r>
      <w:r>
        <w:rPr>
          <w:color w:val="000000" w:themeColor="text1"/>
        </w:rPr>
        <w:t xml:space="preserve"> the reaction did not proceed. The reaction was then carried out at 0 </w:t>
      </w:r>
      <w:r>
        <w:rPr>
          <w:rFonts w:cstheme="minorHAnsi"/>
          <w:color w:val="000000" w:themeColor="text1"/>
        </w:rPr>
        <w:t>°C but the reaction still did not occur.</w:t>
      </w:r>
      <w:r>
        <w:rPr>
          <w:color w:val="000000" w:themeColor="text1"/>
        </w:rPr>
        <w:t xml:space="preserve"> This suggested the reaction was not occurring </w:t>
      </w:r>
      <w:r w:rsidR="00932DE0">
        <w:rPr>
          <w:color w:val="000000" w:themeColor="text1"/>
        </w:rPr>
        <w:t>as a result of</w:t>
      </w:r>
      <w:r>
        <w:rPr>
          <w:color w:val="000000" w:themeColor="text1"/>
        </w:rPr>
        <w:t xml:space="preserve"> steric </w:t>
      </w:r>
      <w:r>
        <w:t>h</w:t>
      </w:r>
      <w:r w:rsidRPr="001674DB">
        <w:t xml:space="preserve">indrance </w:t>
      </w:r>
      <w:r w:rsidR="00BA70F3">
        <w:t>prohibiting</w:t>
      </w:r>
      <w:r>
        <w:rPr>
          <w:color w:val="000000" w:themeColor="text1"/>
        </w:rPr>
        <w:t xml:space="preserve"> the electrophile get</w:t>
      </w:r>
      <w:r w:rsidR="00D66577">
        <w:rPr>
          <w:color w:val="000000" w:themeColor="text1"/>
        </w:rPr>
        <w:t>ting</w:t>
      </w:r>
      <w:r>
        <w:rPr>
          <w:color w:val="000000" w:themeColor="text1"/>
        </w:rPr>
        <w:t xml:space="preserve"> close to the reaction site.</w:t>
      </w:r>
    </w:p>
    <w:p w14:paraId="59FB3CED" w14:textId="248191FC" w:rsidR="000365BB" w:rsidRDefault="0023153E" w:rsidP="00A74B23">
      <w:pPr>
        <w:keepNext/>
        <w:spacing w:line="360" w:lineRule="auto"/>
      </w:pPr>
      <w:r>
        <w:rPr>
          <w:noProof/>
        </w:rPr>
        <w:object w:dxaOrig="7687" w:dyaOrig="2587" w14:anchorId="5C58F736">
          <v:shape id="_x0000_i1071" type="#_x0000_t75" style="width:333.75pt;height:116.25pt" o:ole="">
            <v:imagedata r:id="rId103" o:title=""/>
          </v:shape>
          <o:OLEObject Type="Embed" ProgID="ChemDraw.Document.6.0" ShapeID="_x0000_i1071" DrawAspect="Content" ObjectID="_1779546977" r:id="rId104"/>
        </w:object>
      </w:r>
    </w:p>
    <w:p w14:paraId="165D33FB" w14:textId="5A19E764" w:rsidR="000365BB" w:rsidRDefault="000365BB" w:rsidP="00A74B23">
      <w:pPr>
        <w:pStyle w:val="Caption"/>
        <w:spacing w:line="360" w:lineRule="auto"/>
      </w:pPr>
      <w:bookmarkStart w:id="121" w:name="_Ref75443759"/>
      <w:r>
        <w:t xml:space="preserve">Scheme </w:t>
      </w:r>
      <w:r w:rsidR="002D68E7">
        <w:fldChar w:fldCharType="begin"/>
      </w:r>
      <w:r w:rsidR="002D68E7">
        <w:instrText xml:space="preserve"> SEQ Scheme \* ARABIC </w:instrText>
      </w:r>
      <w:r w:rsidR="002D68E7">
        <w:fldChar w:fldCharType="separate"/>
      </w:r>
      <w:r w:rsidR="004E6D34">
        <w:rPr>
          <w:noProof/>
        </w:rPr>
        <w:t>34</w:t>
      </w:r>
      <w:r w:rsidR="002D68E7">
        <w:rPr>
          <w:noProof/>
        </w:rPr>
        <w:fldChar w:fldCharType="end"/>
      </w:r>
      <w:bookmarkEnd w:id="121"/>
      <w:r>
        <w:t xml:space="preserve"> Test to see if the second part of </w:t>
      </w:r>
      <w:r w:rsidR="006A2532">
        <w:t>alkylation</w:t>
      </w:r>
      <w:r>
        <w:t xml:space="preserve"> reaction occurred</w:t>
      </w:r>
    </w:p>
    <w:p w14:paraId="73770833" w14:textId="058E2977" w:rsidR="00C26187" w:rsidRDefault="00D66577" w:rsidP="00A74B23">
      <w:pPr>
        <w:spacing w:line="360" w:lineRule="auto"/>
      </w:pPr>
      <w:r>
        <w:t>Following on, a</w:t>
      </w:r>
      <w:r w:rsidR="00C26187">
        <w:t xml:space="preserve"> less sterically hindered electrophile, acetaldehyde, (</w:t>
      </w:r>
      <w:r w:rsidR="00C26187">
        <w:fldChar w:fldCharType="begin"/>
      </w:r>
      <w:r w:rsidR="00C26187">
        <w:instrText xml:space="preserve"> REF _Ref155165912 \h </w:instrText>
      </w:r>
      <w:r w:rsidR="001B6918">
        <w:instrText xml:space="preserve"> \* MERGEFORMAT </w:instrText>
      </w:r>
      <w:r w:rsidR="00C26187">
        <w:fldChar w:fldCharType="separate"/>
      </w:r>
      <w:r w:rsidR="004E6D34">
        <w:t xml:space="preserve">Scheme </w:t>
      </w:r>
      <w:r w:rsidR="004E6D34">
        <w:rPr>
          <w:noProof/>
        </w:rPr>
        <w:t>35</w:t>
      </w:r>
      <w:r w:rsidR="00C26187">
        <w:fldChar w:fldCharType="end"/>
      </w:r>
      <w:r w:rsidR="00C26187">
        <w:t xml:space="preserve">) was </w:t>
      </w:r>
      <w:r w:rsidR="00375CDF">
        <w:t>used</w:t>
      </w:r>
      <w:r>
        <w:t>,</w:t>
      </w:r>
      <w:r w:rsidR="00C26187">
        <w:t xml:space="preserve"> but only starting material</w:t>
      </w:r>
      <w:r w:rsidR="004D1DF2">
        <w:t xml:space="preserve"> </w:t>
      </w:r>
      <w:r w:rsidR="004D1DF2">
        <w:rPr>
          <w:b/>
          <w:bCs/>
        </w:rPr>
        <w:t>185</w:t>
      </w:r>
      <w:r w:rsidR="00C26187">
        <w:t xml:space="preserve"> was found when the reaction was quenched.</w:t>
      </w:r>
    </w:p>
    <w:p w14:paraId="1D53732A" w14:textId="29A6CB5E" w:rsidR="00C26187" w:rsidRDefault="0023153E" w:rsidP="00A74B23">
      <w:pPr>
        <w:keepNext/>
        <w:spacing w:line="360" w:lineRule="auto"/>
      </w:pPr>
      <w:r>
        <w:rPr>
          <w:noProof/>
        </w:rPr>
        <w:object w:dxaOrig="7687" w:dyaOrig="2586" w14:anchorId="30AC653B">
          <v:shape id="_x0000_i1072" type="#_x0000_t75" style="width:336.75pt;height:117pt" o:ole="">
            <v:imagedata r:id="rId105" o:title=""/>
          </v:shape>
          <o:OLEObject Type="Embed" ProgID="ChemDraw.Document.6.0" ShapeID="_x0000_i1072" DrawAspect="Content" ObjectID="_1779546978" r:id="rId106"/>
        </w:object>
      </w:r>
    </w:p>
    <w:p w14:paraId="0A31B9AA" w14:textId="1F7788DD" w:rsidR="00C26187" w:rsidRDefault="00C26187" w:rsidP="00A74B23">
      <w:pPr>
        <w:pStyle w:val="Caption"/>
        <w:spacing w:line="360" w:lineRule="auto"/>
      </w:pPr>
      <w:bookmarkStart w:id="122" w:name="_Ref155165912"/>
      <w:r>
        <w:t xml:space="preserve">Scheme </w:t>
      </w:r>
      <w:r w:rsidR="002D68E7">
        <w:fldChar w:fldCharType="begin"/>
      </w:r>
      <w:r w:rsidR="002D68E7">
        <w:instrText xml:space="preserve"> SEQ Scheme \* ARABIC </w:instrText>
      </w:r>
      <w:r w:rsidR="002D68E7">
        <w:fldChar w:fldCharType="separate"/>
      </w:r>
      <w:r w:rsidR="004E6D34">
        <w:rPr>
          <w:noProof/>
        </w:rPr>
        <w:t>35</w:t>
      </w:r>
      <w:r w:rsidR="002D68E7">
        <w:rPr>
          <w:noProof/>
        </w:rPr>
        <w:fldChar w:fldCharType="end"/>
      </w:r>
      <w:bookmarkEnd w:id="122"/>
      <w:r>
        <w:t xml:space="preserve"> </w:t>
      </w:r>
      <w:r w:rsidRPr="008E1C07">
        <w:t>Using a less sterically hindered electrophile</w:t>
      </w:r>
    </w:p>
    <w:p w14:paraId="109FDC88" w14:textId="77777777" w:rsidR="000365BB" w:rsidRDefault="000365BB" w:rsidP="00A74B23">
      <w:pPr>
        <w:pStyle w:val="Heading2"/>
        <w:spacing w:line="360" w:lineRule="auto"/>
      </w:pPr>
      <w:bookmarkStart w:id="123" w:name="_Ref161039111"/>
      <w:bookmarkStart w:id="124" w:name="_Ref161039120"/>
      <w:bookmarkStart w:id="125" w:name="_Toc167702666"/>
      <w:r>
        <w:lastRenderedPageBreak/>
        <w:t>Plan 2- Synthesis of a substituted maleimide before the Diels-Alder reaction</w:t>
      </w:r>
      <w:bookmarkEnd w:id="123"/>
      <w:bookmarkEnd w:id="124"/>
      <w:bookmarkEnd w:id="125"/>
    </w:p>
    <w:p w14:paraId="56EB2BCE" w14:textId="15FB28C4" w:rsidR="004D1DF2" w:rsidRDefault="004D1DF2" w:rsidP="00A74B23">
      <w:pPr>
        <w:spacing w:line="360" w:lineRule="auto"/>
      </w:pPr>
      <w:r>
        <w:t>At this point it was determined that the aldol reaction was not viable when the imide was attached to the anthracene. This meant a substituted maleimide</w:t>
      </w:r>
      <w:r w:rsidR="00C1253B">
        <w:t xml:space="preserve">, </w:t>
      </w:r>
      <w:r w:rsidR="00C1253B">
        <w:rPr>
          <w:rFonts w:cstheme="minorHAnsi"/>
        </w:rPr>
        <w:t>α to the carbonyl,</w:t>
      </w:r>
      <w:r>
        <w:t xml:space="preserve"> should be synthesised before the Diels-Alder reactio</w:t>
      </w:r>
      <w:r w:rsidR="00057D48">
        <w:t>n. With</w:t>
      </w:r>
      <w:r w:rsidR="006A2532">
        <w:t xml:space="preserve"> this approach,</w:t>
      </w:r>
      <w:r>
        <w:t xml:space="preserve"> there would be less steric h</w:t>
      </w:r>
      <w:r w:rsidRPr="001674DB">
        <w:t xml:space="preserve">indrance </w:t>
      </w:r>
      <w:r>
        <w:t xml:space="preserve">preventing the electrophile or base from accessing the reaction site. </w:t>
      </w:r>
    </w:p>
    <w:p w14:paraId="30987048" w14:textId="12E1132C" w:rsidR="00182569" w:rsidRDefault="00182569" w:rsidP="00A74B23">
      <w:pPr>
        <w:pStyle w:val="Heading3"/>
        <w:spacing w:line="360" w:lineRule="auto"/>
      </w:pPr>
      <w:bookmarkStart w:id="126" w:name="_Toc167702667"/>
      <w:r>
        <w:t xml:space="preserve">Plan 2- </w:t>
      </w:r>
      <w:r w:rsidR="009078DA">
        <w:t>Overview</w:t>
      </w:r>
      <w:bookmarkEnd w:id="126"/>
    </w:p>
    <w:p w14:paraId="63184622" w14:textId="20E5ADD0" w:rsidR="00182569" w:rsidRDefault="00C1253B" w:rsidP="00A74B23">
      <w:pPr>
        <w:spacing w:line="360" w:lineRule="auto"/>
      </w:pPr>
      <w:r>
        <w:t>P</w:t>
      </w:r>
      <w:r w:rsidR="00182569">
        <w:t>lan</w:t>
      </w:r>
      <w:r>
        <w:t xml:space="preserve"> 2</w:t>
      </w:r>
      <w:r w:rsidR="00182569">
        <w:t xml:space="preserve"> uses a variety of methods to synthesise substituted maleimide</w:t>
      </w:r>
      <w:r w:rsidR="004D1DF2">
        <w:t xml:space="preserve"> </w:t>
      </w:r>
      <w:r w:rsidR="004D1DF2">
        <w:rPr>
          <w:b/>
          <w:bCs/>
        </w:rPr>
        <w:t>210</w:t>
      </w:r>
      <w:r w:rsidR="00182569">
        <w:t xml:space="preserve"> that could </w:t>
      </w:r>
      <w:r w:rsidR="00057D48">
        <w:t>be used in</w:t>
      </w:r>
      <w:r w:rsidR="00182569">
        <w:t xml:space="preserve"> the Diels-Alder reaction (</w:t>
      </w:r>
      <w:r w:rsidR="00182569">
        <w:fldChar w:fldCharType="begin"/>
      </w:r>
      <w:r w:rsidR="00182569">
        <w:instrText xml:space="preserve"> REF _Ref151363495 \h  \* MERGEFORMAT </w:instrText>
      </w:r>
      <w:r w:rsidR="00182569">
        <w:fldChar w:fldCharType="separate"/>
      </w:r>
      <w:r w:rsidR="004E6D34">
        <w:t xml:space="preserve">Scheme </w:t>
      </w:r>
      <w:r w:rsidR="004E6D34">
        <w:rPr>
          <w:noProof/>
        </w:rPr>
        <w:t>36</w:t>
      </w:r>
      <w:r w:rsidR="00182569">
        <w:fldChar w:fldCharType="end"/>
      </w:r>
      <w:r w:rsidR="00182569">
        <w:t xml:space="preserve">). After the Diels-Alder reaction the carbonyl on the chain would have to be protected followed by a Grignard reaction. The retro Diels-Alder reaction could then be performed to make amide </w:t>
      </w:r>
      <w:r w:rsidR="004D1DF2">
        <w:rPr>
          <w:b/>
          <w:bCs/>
        </w:rPr>
        <w:t>214</w:t>
      </w:r>
      <w:r w:rsidR="00182569">
        <w:t>.</w:t>
      </w:r>
    </w:p>
    <w:p w14:paraId="3E2D3E8B" w14:textId="268E22DE" w:rsidR="008F4588" w:rsidRDefault="003E0DD9" w:rsidP="008F4588">
      <w:pPr>
        <w:keepNext/>
        <w:spacing w:line="360" w:lineRule="auto"/>
      </w:pPr>
      <w:r>
        <w:object w:dxaOrig="9317" w:dyaOrig="6763" w14:anchorId="3D88A4F6">
          <v:shape id="_x0000_i1073" type="#_x0000_t75" style="width:419.65pt;height:303.4pt" o:ole="">
            <v:imagedata r:id="rId107" o:title=""/>
          </v:shape>
          <o:OLEObject Type="Embed" ProgID="ChemDraw.Document.6.0" ShapeID="_x0000_i1073" DrawAspect="Content" ObjectID="_1779546979" r:id="rId108"/>
        </w:object>
      </w:r>
    </w:p>
    <w:p w14:paraId="68C537C8" w14:textId="77777777" w:rsidR="008F4588" w:rsidRPr="00FD4B85" w:rsidRDefault="008F4588" w:rsidP="008F4588">
      <w:pPr>
        <w:pStyle w:val="Caption"/>
        <w:spacing w:line="360" w:lineRule="auto"/>
      </w:pPr>
      <w:bookmarkStart w:id="127" w:name="_Ref151363495"/>
      <w:r>
        <w:t xml:space="preserve">Scheme </w:t>
      </w:r>
      <w:r>
        <w:fldChar w:fldCharType="begin"/>
      </w:r>
      <w:r>
        <w:instrText xml:space="preserve"> SEQ Scheme \* ARABIC </w:instrText>
      </w:r>
      <w:r>
        <w:fldChar w:fldCharType="separate"/>
      </w:r>
      <w:r>
        <w:rPr>
          <w:noProof/>
        </w:rPr>
        <w:t>36</w:t>
      </w:r>
      <w:r>
        <w:rPr>
          <w:noProof/>
        </w:rPr>
        <w:fldChar w:fldCharType="end"/>
      </w:r>
      <w:bookmarkEnd w:id="127"/>
      <w:r>
        <w:t xml:space="preserve"> Plan 2- Performing a Diels-Alder reaction between anthracene and a substituted maleimide</w:t>
      </w:r>
    </w:p>
    <w:p w14:paraId="00BE3329" w14:textId="77777777" w:rsidR="008F4588" w:rsidRPr="008563F6" w:rsidRDefault="008F4588" w:rsidP="00A74B23">
      <w:pPr>
        <w:spacing w:line="360" w:lineRule="auto"/>
      </w:pPr>
    </w:p>
    <w:p w14:paraId="19848876" w14:textId="10E8BED7" w:rsidR="000365BB" w:rsidRPr="00FD4B85" w:rsidRDefault="0093712C" w:rsidP="00A74B23">
      <w:pPr>
        <w:pStyle w:val="Heading3"/>
        <w:spacing w:line="360" w:lineRule="auto"/>
      </w:pPr>
      <w:bookmarkStart w:id="128" w:name="_Toc167702668"/>
      <w:r>
        <w:t>R</w:t>
      </w:r>
      <w:r w:rsidR="000365BB">
        <w:t>eaction 1</w:t>
      </w:r>
      <w:r w:rsidR="009B735D">
        <w:t xml:space="preserve">- </w:t>
      </w:r>
      <w:r w:rsidR="00073903">
        <w:t>A</w:t>
      </w:r>
      <w:r w:rsidR="009B735D">
        <w:t>lkylation reaction</w:t>
      </w:r>
      <w:bookmarkEnd w:id="128"/>
    </w:p>
    <w:p w14:paraId="0C73D716" w14:textId="7E043A26" w:rsidR="000365BB" w:rsidRDefault="00C1253B" w:rsidP="00A74B23">
      <w:pPr>
        <w:spacing w:line="360" w:lineRule="auto"/>
      </w:pPr>
      <w:r>
        <w:t>To begin with</w:t>
      </w:r>
      <w:r w:rsidR="00DA0E7E">
        <w:t>,</w:t>
      </w:r>
      <w:r w:rsidR="00105036">
        <w:t xml:space="preserve"> </w:t>
      </w:r>
      <w:r>
        <w:t xml:space="preserve">it was decided to try an alkylation reaction followed by an oxidation of the hydroxyl group to make tricarbonyl </w:t>
      </w:r>
      <w:r>
        <w:rPr>
          <w:b/>
          <w:bCs/>
        </w:rPr>
        <w:t>216</w:t>
      </w:r>
      <w:r w:rsidR="00057D48">
        <w:rPr>
          <w:b/>
          <w:bCs/>
        </w:rPr>
        <w:t xml:space="preserve"> </w:t>
      </w:r>
      <w:r w:rsidR="00057D48">
        <w:t>(</w:t>
      </w:r>
      <w:r w:rsidR="00057D48">
        <w:fldChar w:fldCharType="begin"/>
      </w:r>
      <w:r w:rsidR="00057D48">
        <w:instrText xml:space="preserve"> REF _Ref143068153 \h  \* MERGEFORMAT </w:instrText>
      </w:r>
      <w:r w:rsidR="00057D48">
        <w:fldChar w:fldCharType="separate"/>
      </w:r>
      <w:r w:rsidR="004E6D34">
        <w:t xml:space="preserve">Scheme </w:t>
      </w:r>
      <w:r w:rsidR="004E6D34">
        <w:rPr>
          <w:noProof/>
        </w:rPr>
        <w:t>37</w:t>
      </w:r>
      <w:r w:rsidR="00057D48">
        <w:fldChar w:fldCharType="end"/>
      </w:r>
      <w:r w:rsidR="00057D48">
        <w:t>)</w:t>
      </w:r>
      <w:r w:rsidR="000365BB">
        <w:t xml:space="preserve">. </w:t>
      </w:r>
      <w:r>
        <w:t>The next step would be an oxidation step to insert the</w:t>
      </w:r>
      <w:r w:rsidR="000365BB">
        <w:t xml:space="preserve"> double bond </w:t>
      </w:r>
      <w:r>
        <w:t xml:space="preserve">to make alkene </w:t>
      </w:r>
      <w:r>
        <w:rPr>
          <w:b/>
          <w:bCs/>
        </w:rPr>
        <w:t>217</w:t>
      </w:r>
      <w:r w:rsidR="000365BB">
        <w:t xml:space="preserve"> </w:t>
      </w:r>
      <w:r w:rsidR="006A2532">
        <w:t>ensuring</w:t>
      </w:r>
      <w:r w:rsidR="000365BB">
        <w:t xml:space="preserve"> the Diels-Alder reaction could be performed.</w:t>
      </w:r>
    </w:p>
    <w:p w14:paraId="530F0DA8" w14:textId="1BE38975" w:rsidR="000365BB" w:rsidRDefault="0066131F" w:rsidP="00A74B23">
      <w:pPr>
        <w:keepNext/>
        <w:spacing w:line="360" w:lineRule="auto"/>
      </w:pPr>
      <w:r w:rsidRPr="00067530">
        <w:object w:dxaOrig="8065" w:dyaOrig="4153" w14:anchorId="5C10B7CE">
          <v:shape id="_x0000_i1074" type="#_x0000_t75" style="width:364.15pt;height:187.15pt" o:ole="">
            <v:imagedata r:id="rId109" o:title=""/>
          </v:shape>
          <o:OLEObject Type="Embed" ProgID="ChemDraw.Document.6.0" ShapeID="_x0000_i1074" DrawAspect="Content" ObjectID="_1779546980" r:id="rId110"/>
        </w:object>
      </w:r>
    </w:p>
    <w:p w14:paraId="038BB562" w14:textId="69D2FC96" w:rsidR="000365BB" w:rsidRDefault="000365BB" w:rsidP="00A74B23">
      <w:pPr>
        <w:pStyle w:val="Caption"/>
        <w:spacing w:line="360" w:lineRule="auto"/>
      </w:pPr>
      <w:bookmarkStart w:id="129" w:name="_Ref143068153"/>
      <w:r>
        <w:t xml:space="preserve">Scheme </w:t>
      </w:r>
      <w:r w:rsidR="002D68E7">
        <w:fldChar w:fldCharType="begin"/>
      </w:r>
      <w:r w:rsidR="002D68E7">
        <w:instrText xml:space="preserve"> SEQ Scheme \* ARABIC </w:instrText>
      </w:r>
      <w:r w:rsidR="002D68E7">
        <w:fldChar w:fldCharType="separate"/>
      </w:r>
      <w:r w:rsidR="004E6D34">
        <w:rPr>
          <w:noProof/>
        </w:rPr>
        <w:t>37</w:t>
      </w:r>
      <w:r w:rsidR="002D68E7">
        <w:rPr>
          <w:noProof/>
        </w:rPr>
        <w:fldChar w:fldCharType="end"/>
      </w:r>
      <w:bookmarkEnd w:id="129"/>
      <w:r>
        <w:t xml:space="preserve"> Moving the aldol reaction forward in the reaction scheme</w:t>
      </w:r>
    </w:p>
    <w:p w14:paraId="21BA31CB" w14:textId="3DB3C157" w:rsidR="000365BB" w:rsidRDefault="000365BB" w:rsidP="00A74B23">
      <w:pPr>
        <w:spacing w:line="360" w:lineRule="auto"/>
      </w:pPr>
      <w:r>
        <w:t xml:space="preserve">Hall </w:t>
      </w:r>
      <w:r>
        <w:rPr>
          <w:i/>
          <w:iCs/>
        </w:rPr>
        <w:t>et al.</w:t>
      </w:r>
      <w:r>
        <w:rPr>
          <w:i/>
          <w:iCs/>
        </w:rPr>
        <w:fldChar w:fldCharType="begin" w:fldLock="1"/>
      </w:r>
      <w:r w:rsidR="002042C7">
        <w:rPr>
          <w:i/>
          <w:iCs/>
        </w:rPr>
        <w:instrText>ADDIN CSL_CITATION {"citationItems":[{"id":"ITEM-1","itemData":{"DOI":"10.1021/JO00347A014/ASSET/JO00347A014.FP.PNG_V03","ISSN":"15206904","abstract":"(Carbomethoxy)maleic anhydride (CMA), is an extremely reactive dienophile in [4 + 2] cycloadditions with butadiene, isoprene, and chloroprene. The second-order rate constants prove it to be more reactive than tetracyanoethylene. Diels-Alder reaction with anthracene gives the normal addition product. With cyclopentadiene, the endo adduct is obtained and with furan the exo adduct. With p-methoxystyrene, anethole, and diphenylethylene, the 2:1 Wagner-Jauregg-type adducts are obtained, while with styrene both the Wagner-Jauregg and the Diels-Alder ene adduct are formed. Copolymers form in certain conditions. With isobutyl and phenyl vinyl ether, an inverse-electron-demand Diels-Alder reaction with CMA yields 2-isobutoxy- or 2-phenoxy-6-methoxy-3,4-di-hydro-2H-pyran-3,4-dicarboxylic anhydride. These labile dihydropyrans revert to copolymers. © 1982, American Chemical Society. All rights reserved.","author":[{"dropping-particle":"","family":"Hall","given":"H. K.","non-dropping-particle":"","parse-names":false,"suffix":""},{"dropping-particle":"","family":"Nogues","given":"P.","non-dropping-particle":"","parse-names":false,"suffix":""},{"dropping-particle":"","family":"Rhoades","given":"J. W.","non-dropping-particle":"","parse-names":false,"suffix":""},{"dropping-particle":"","family":"Sentman","given":"R. C.","non-dropping-particle":"","parse-names":false,"suffix":""},{"dropping-particle":"","family":"Detar","given":"M.","non-dropping-particle":"","parse-names":false,"suffix":""}],"container-title":"Journal of Organic Chemistry","id":"ITEM-1","issue":"8","issued":{"date-parts":[["1982"]]},"page":"1451-1455","publisher":"American Chemical Society","title":"(Carbomethoxy)maleic Anhydride, a Highly Reactive New Dienophile and Comonomer","type":"article-journal","volume":"47"},"uris":["http://www.mendeley.com/documents/?uuid=014bce5a-fc1c-3fe4-b37a-94a0afd70eee"]}],"mendeley":{"formattedCitation":"&lt;sup&gt;87&lt;/sup&gt;","plainTextFormattedCitation":"87","previouslyFormattedCitation":"&lt;sup&gt;87&lt;/sup&gt;"},"properties":{"noteIndex":0},"schema":"https://github.com/citation-style-language/schema/raw/master/csl-citation.json"}</w:instrText>
      </w:r>
      <w:r>
        <w:rPr>
          <w:i/>
          <w:iCs/>
        </w:rPr>
        <w:fldChar w:fldCharType="separate"/>
      </w:r>
      <w:r w:rsidR="002042C7" w:rsidRPr="002042C7">
        <w:rPr>
          <w:iCs/>
          <w:noProof/>
          <w:vertAlign w:val="superscript"/>
        </w:rPr>
        <w:t>87</w:t>
      </w:r>
      <w:r>
        <w:rPr>
          <w:i/>
          <w:iCs/>
        </w:rPr>
        <w:fldChar w:fldCharType="end"/>
      </w:r>
      <w:r>
        <w:rPr>
          <w:i/>
          <w:iCs/>
        </w:rPr>
        <w:t xml:space="preserve"> </w:t>
      </w:r>
      <w:r>
        <w:t xml:space="preserve">performed a Diels-Alder reaction between </w:t>
      </w:r>
      <w:r w:rsidR="001E0A9C">
        <w:t xml:space="preserve">substituted maleic anhydride </w:t>
      </w:r>
      <w:r w:rsidR="002D2C4B">
        <w:rPr>
          <w:b/>
          <w:bCs/>
        </w:rPr>
        <w:t>22</w:t>
      </w:r>
      <w:r w:rsidR="00412F07">
        <w:rPr>
          <w:b/>
          <w:bCs/>
        </w:rPr>
        <w:t>0</w:t>
      </w:r>
      <w:r w:rsidR="002D2C4B">
        <w:rPr>
          <w:b/>
          <w:bCs/>
        </w:rPr>
        <w:t xml:space="preserve"> </w:t>
      </w:r>
      <w:r>
        <w:t>and anthracene</w:t>
      </w:r>
      <w:r w:rsidR="002D2C4B">
        <w:t xml:space="preserve"> (</w:t>
      </w:r>
      <w:r w:rsidR="002D2C4B">
        <w:fldChar w:fldCharType="begin"/>
      </w:r>
      <w:r w:rsidR="002D2C4B">
        <w:instrText xml:space="preserve"> REF _Ref143072798 \h  \* MERGEFORMAT </w:instrText>
      </w:r>
      <w:r w:rsidR="002D2C4B">
        <w:fldChar w:fldCharType="separate"/>
      </w:r>
      <w:r w:rsidR="004E6D34">
        <w:t xml:space="preserve">Scheme </w:t>
      </w:r>
      <w:r w:rsidR="004E6D34">
        <w:rPr>
          <w:noProof/>
        </w:rPr>
        <w:t>38</w:t>
      </w:r>
      <w:r w:rsidR="002D2C4B">
        <w:fldChar w:fldCharType="end"/>
      </w:r>
      <w:r w:rsidR="002D2C4B">
        <w:t>)</w:t>
      </w:r>
      <w:r>
        <w:t xml:space="preserve">. </w:t>
      </w:r>
      <w:r w:rsidR="001E0A9C">
        <w:t xml:space="preserve">To begin with </w:t>
      </w:r>
      <w:r>
        <w:t xml:space="preserve">triester </w:t>
      </w:r>
      <w:r>
        <w:rPr>
          <w:b/>
          <w:bCs/>
        </w:rPr>
        <w:t>2</w:t>
      </w:r>
      <w:r w:rsidR="00412F07">
        <w:rPr>
          <w:b/>
          <w:bCs/>
        </w:rPr>
        <w:t>19</w:t>
      </w:r>
      <w:r>
        <w:t xml:space="preserve"> </w:t>
      </w:r>
      <w:r w:rsidR="00016C72">
        <w:t xml:space="preserve">was </w:t>
      </w:r>
      <w:r w:rsidR="001E0A9C">
        <w:t>cyclised</w:t>
      </w:r>
      <w:r w:rsidR="00016C72">
        <w:t xml:space="preserve"> using</w:t>
      </w:r>
      <w:r>
        <w:t xml:space="preserve"> phosphorus pentoxide at </w:t>
      </w:r>
      <w:r w:rsidR="00DA0E7E">
        <w:br/>
      </w:r>
      <w:r>
        <w:t xml:space="preserve">160 </w:t>
      </w:r>
      <w:r>
        <w:rPr>
          <w:rFonts w:cstheme="minorHAnsi"/>
        </w:rPr>
        <w:t>°</w:t>
      </w:r>
      <w:r>
        <w:t xml:space="preserve">C </w:t>
      </w:r>
      <w:r w:rsidR="006A2532">
        <w:t>producing</w:t>
      </w:r>
      <w:r>
        <w:t xml:space="preserve"> substituted maleic anhydride </w:t>
      </w:r>
      <w:r>
        <w:rPr>
          <w:b/>
          <w:bCs/>
        </w:rPr>
        <w:t>22</w:t>
      </w:r>
      <w:r w:rsidR="00412F07">
        <w:rPr>
          <w:b/>
          <w:bCs/>
        </w:rPr>
        <w:t>0</w:t>
      </w:r>
      <w:r>
        <w:t xml:space="preserve"> in 60% yield. </w:t>
      </w:r>
      <w:r w:rsidR="001E0A9C">
        <w:t>S</w:t>
      </w:r>
      <w:r>
        <w:t xml:space="preserve">ubstituted maleic anhydride </w:t>
      </w:r>
      <w:r>
        <w:rPr>
          <w:b/>
          <w:bCs/>
        </w:rPr>
        <w:t>22</w:t>
      </w:r>
      <w:r w:rsidR="00412F07">
        <w:rPr>
          <w:b/>
          <w:bCs/>
        </w:rPr>
        <w:t>0</w:t>
      </w:r>
      <w:r>
        <w:rPr>
          <w:b/>
          <w:bCs/>
        </w:rPr>
        <w:t xml:space="preserve"> </w:t>
      </w:r>
      <w:r>
        <w:t xml:space="preserve">proved to be very reactive and underwent a Diels-Alder reaction with anthracene in chloroform at room temperature </w:t>
      </w:r>
      <w:r w:rsidR="00BA70F3">
        <w:t>with</w:t>
      </w:r>
      <w:r>
        <w:t>in a few hours</w:t>
      </w:r>
      <w:r w:rsidR="006A2532">
        <w:t>,</w:t>
      </w:r>
      <w:r>
        <w:t xml:space="preserve"> </w:t>
      </w:r>
      <w:r w:rsidR="00BA70F3">
        <w:t>producing</w:t>
      </w:r>
      <w:r>
        <w:t xml:space="preserve"> 55% yield of cycloadduct </w:t>
      </w:r>
      <w:r>
        <w:rPr>
          <w:b/>
          <w:bCs/>
        </w:rPr>
        <w:t>22</w:t>
      </w:r>
      <w:r w:rsidR="00412F07">
        <w:rPr>
          <w:b/>
          <w:bCs/>
        </w:rPr>
        <w:t>1</w:t>
      </w:r>
      <w:r>
        <w:t>.</w:t>
      </w:r>
      <w:r w:rsidR="001E0A9C">
        <w:t xml:space="preserve"> </w:t>
      </w:r>
    </w:p>
    <w:p w14:paraId="7F14ED44" w14:textId="50A8E44A" w:rsidR="000365BB" w:rsidRDefault="0066131F" w:rsidP="00A74B23">
      <w:pPr>
        <w:keepNext/>
        <w:spacing w:line="360" w:lineRule="auto"/>
      </w:pPr>
      <w:r w:rsidRPr="00067530">
        <w:object w:dxaOrig="5948" w:dyaOrig="4177" w14:anchorId="086852A0">
          <v:shape id="_x0000_i1075" type="#_x0000_t75" style="width:263.25pt;height:187.5pt" o:ole="">
            <v:imagedata r:id="rId111" o:title=""/>
          </v:shape>
          <o:OLEObject Type="Embed" ProgID="ChemDraw.Document.6.0" ShapeID="_x0000_i1075" DrawAspect="Content" ObjectID="_1779546981" r:id="rId112"/>
        </w:object>
      </w:r>
    </w:p>
    <w:p w14:paraId="60DF5691" w14:textId="3EE99519" w:rsidR="000365BB" w:rsidRPr="00432C8F" w:rsidRDefault="000365BB" w:rsidP="00A74B23">
      <w:pPr>
        <w:pStyle w:val="Caption"/>
        <w:spacing w:line="360" w:lineRule="auto"/>
      </w:pPr>
      <w:bookmarkStart w:id="130" w:name="_Ref143072798"/>
      <w:r>
        <w:t xml:space="preserve">Scheme </w:t>
      </w:r>
      <w:r w:rsidR="002D68E7">
        <w:fldChar w:fldCharType="begin"/>
      </w:r>
      <w:r w:rsidR="002D68E7">
        <w:instrText xml:space="preserve"> SEQ Scheme \* ARABIC </w:instrText>
      </w:r>
      <w:r w:rsidR="002D68E7">
        <w:fldChar w:fldCharType="separate"/>
      </w:r>
      <w:r w:rsidR="004E6D34">
        <w:rPr>
          <w:noProof/>
        </w:rPr>
        <w:t>38</w:t>
      </w:r>
      <w:r w:rsidR="002D68E7">
        <w:rPr>
          <w:noProof/>
        </w:rPr>
        <w:fldChar w:fldCharType="end"/>
      </w:r>
      <w:bookmarkEnd w:id="130"/>
      <w:r>
        <w:t xml:space="preserve"> A Diels-Alder reaction between a substituted maleic anhydride and anthracene</w:t>
      </w:r>
    </w:p>
    <w:p w14:paraId="3749C38E" w14:textId="4D06F767" w:rsidR="000365BB" w:rsidRPr="009078DA" w:rsidRDefault="000365BB" w:rsidP="00A74B23">
      <w:pPr>
        <w:spacing w:line="360" w:lineRule="auto"/>
        <w:rPr>
          <w:color w:val="FF0000"/>
          <w:sz w:val="44"/>
          <w:szCs w:val="44"/>
        </w:rPr>
      </w:pPr>
      <w:r>
        <w:t xml:space="preserve">Chakor </w:t>
      </w:r>
      <w:r>
        <w:rPr>
          <w:i/>
          <w:iCs/>
        </w:rPr>
        <w:t>et al.</w:t>
      </w:r>
      <w:r>
        <w:rPr>
          <w:i/>
          <w:iCs/>
        </w:rPr>
        <w:fldChar w:fldCharType="begin" w:fldLock="1"/>
      </w:r>
      <w:r w:rsidR="002042C7">
        <w:rPr>
          <w:i/>
          <w:iCs/>
        </w:rPr>
        <w:instrText>ADDIN CSL_CITATION {"citationItems":[{"id":"ITEM-1","itemData":{"DOI":"10.1002/ejoc.201000914","ISSN":"1434193X","abstract":"A short and efficient synthesis of the novel cytotoxic natural product berkeleyamide A, isolated from a deep-water Penicillium rubrum, has been accomplished. L-Leucinol was used as the only chiral starting material. A diastereoselective aldol condensation is the key step in the synthesis. A stereoselective total synthesis of the Caspase 1 inhibitor (-)-berkeleyamide A is described, starting from commercially available L-leucinol © 2010 WILEY-VCH Verlag GmbH &amp; Co. KGaA, Weinheim.","author":[{"dropping-particle":"","family":"Chakor","given":"Narayan S.","non-dropping-particle":"","parse-names":false,"suffix":""},{"dropping-particle":"","family":"Dallavalle","given":"Sabrina","non-dropping-particle":"","parse-names":false,"suffix":""},{"dropping-particle":"","family":"Scaglioni","given":"Leonardo","non-dropping-particle":"","parse-names":false,"suffix":""},{"dropping-particle":"","family":"Merlini","given":"Lucio","non-dropping-particle":"","parse-names":false,"suffix":""}],"container-title":"European Journal of Organic Chemistry","id":"ITEM-1","issue":"32","issued":{"date-parts":[["2010","11","1"]]},"page":"6217-6223","publisher":"John Wiley &amp; Sons, Ltd","title":"Total Synthesis of Berkeleyamide A and its 10-epi Isomer","type":"article-journal","volume":"2010"},"uris":["http://www.mendeley.com/documents/?uuid=21b37a40-6b76-3725-9d5d-5b5aa85bdcaf"]}],"mendeley":{"formattedCitation":"&lt;sup&gt;77&lt;/sup&gt;","plainTextFormattedCitation":"77","previouslyFormattedCitation":"&lt;sup&gt;77&lt;/sup&gt;"},"properties":{"noteIndex":0},"schema":"https://github.com/citation-style-language/schema/raw/master/csl-citation.json"}</w:instrText>
      </w:r>
      <w:r>
        <w:rPr>
          <w:i/>
          <w:iCs/>
        </w:rPr>
        <w:fldChar w:fldCharType="separate"/>
      </w:r>
      <w:r w:rsidR="002042C7" w:rsidRPr="002042C7">
        <w:rPr>
          <w:iCs/>
          <w:noProof/>
          <w:vertAlign w:val="superscript"/>
        </w:rPr>
        <w:t>77</w:t>
      </w:r>
      <w:r>
        <w:rPr>
          <w:i/>
          <w:iCs/>
        </w:rPr>
        <w:fldChar w:fldCharType="end"/>
      </w:r>
      <w:r>
        <w:t xml:space="preserve"> performed aldol reactions between </w:t>
      </w:r>
      <w:r w:rsidR="003A62D3">
        <w:t>lactam</w:t>
      </w:r>
      <w:r>
        <w:t xml:space="preserve"> </w:t>
      </w:r>
      <w:r>
        <w:rPr>
          <w:b/>
          <w:bCs/>
        </w:rPr>
        <w:t>1</w:t>
      </w:r>
      <w:r w:rsidR="00412F07">
        <w:rPr>
          <w:b/>
          <w:bCs/>
        </w:rPr>
        <w:t>46</w:t>
      </w:r>
      <w:r>
        <w:rPr>
          <w:b/>
          <w:bCs/>
        </w:rPr>
        <w:t xml:space="preserve"> </w:t>
      </w:r>
      <w:r>
        <w:t>and two different aldehydes (</w:t>
      </w:r>
      <w:r>
        <w:rPr>
          <w:b/>
          <w:bCs/>
        </w:rPr>
        <w:t>1</w:t>
      </w:r>
      <w:r w:rsidR="00412F07">
        <w:rPr>
          <w:b/>
          <w:bCs/>
        </w:rPr>
        <w:t>48</w:t>
      </w:r>
      <w:r>
        <w:rPr>
          <w:b/>
          <w:bCs/>
        </w:rPr>
        <w:t>, 1</w:t>
      </w:r>
      <w:r w:rsidR="00412F07">
        <w:rPr>
          <w:b/>
          <w:bCs/>
        </w:rPr>
        <w:t>62</w:t>
      </w:r>
      <w:r>
        <w:t xml:space="preserve">, </w:t>
      </w:r>
      <w:r>
        <w:fldChar w:fldCharType="begin"/>
      </w:r>
      <w:r>
        <w:instrText xml:space="preserve"> REF _Ref142987920 \h  \* MERGEFORMAT </w:instrText>
      </w:r>
      <w:r>
        <w:fldChar w:fldCharType="separate"/>
      </w:r>
      <w:r w:rsidR="004E6D34">
        <w:t xml:space="preserve">Scheme </w:t>
      </w:r>
      <w:r w:rsidR="004E6D34">
        <w:rPr>
          <w:noProof/>
        </w:rPr>
        <w:t>39</w:t>
      </w:r>
      <w:r>
        <w:fldChar w:fldCharType="end"/>
      </w:r>
      <w:r>
        <w:t xml:space="preserve">). Initially </w:t>
      </w:r>
      <w:r w:rsidR="003A62D3">
        <w:t>lactam</w:t>
      </w:r>
      <w:r>
        <w:t xml:space="preserve"> </w:t>
      </w:r>
      <w:r>
        <w:rPr>
          <w:b/>
          <w:bCs/>
        </w:rPr>
        <w:t>1</w:t>
      </w:r>
      <w:r w:rsidR="00412F07">
        <w:rPr>
          <w:b/>
          <w:bCs/>
        </w:rPr>
        <w:t>46</w:t>
      </w:r>
      <w:r>
        <w:t xml:space="preserve"> was reacted with LiHMDS at -78 </w:t>
      </w:r>
      <w:r>
        <w:rPr>
          <w:rFonts w:cstheme="minorHAnsi"/>
        </w:rPr>
        <w:t>°</w:t>
      </w:r>
      <w:r>
        <w:t xml:space="preserve">C for 45 minutes before aldehyde </w:t>
      </w:r>
      <w:r>
        <w:rPr>
          <w:b/>
          <w:bCs/>
        </w:rPr>
        <w:t>1</w:t>
      </w:r>
      <w:r w:rsidR="00412F07">
        <w:rPr>
          <w:b/>
          <w:bCs/>
        </w:rPr>
        <w:t>48</w:t>
      </w:r>
      <w:r>
        <w:t xml:space="preserve"> was added and stirred for a further 3 hours. The first reaction carried out used aldehyde </w:t>
      </w:r>
      <w:r>
        <w:rPr>
          <w:b/>
          <w:bCs/>
        </w:rPr>
        <w:t>1</w:t>
      </w:r>
      <w:r w:rsidR="00412F07">
        <w:rPr>
          <w:b/>
          <w:bCs/>
        </w:rPr>
        <w:t>48</w:t>
      </w:r>
      <w:r>
        <w:t xml:space="preserve"> which produced diastereoisomers</w:t>
      </w:r>
      <w:r w:rsidR="00F568D7">
        <w:t>, major isomer</w:t>
      </w:r>
      <w:r>
        <w:t xml:space="preserve"> </w:t>
      </w:r>
      <w:r>
        <w:rPr>
          <w:b/>
          <w:bCs/>
        </w:rPr>
        <w:t>1</w:t>
      </w:r>
      <w:r w:rsidR="00412F07">
        <w:rPr>
          <w:b/>
          <w:bCs/>
        </w:rPr>
        <w:t>51</w:t>
      </w:r>
      <w:r>
        <w:rPr>
          <w:b/>
          <w:bCs/>
        </w:rPr>
        <w:t xml:space="preserve"> </w:t>
      </w:r>
      <w:r>
        <w:t xml:space="preserve">and </w:t>
      </w:r>
      <w:r w:rsidR="00F568D7">
        <w:t xml:space="preserve">minor isomer </w:t>
      </w:r>
      <w:r>
        <w:rPr>
          <w:b/>
          <w:bCs/>
        </w:rPr>
        <w:t>1</w:t>
      </w:r>
      <w:r w:rsidR="00412F07">
        <w:rPr>
          <w:b/>
          <w:bCs/>
        </w:rPr>
        <w:t>52</w:t>
      </w:r>
      <w:r>
        <w:t xml:space="preserve"> in 81% yield with a </w:t>
      </w:r>
      <w:r w:rsidRPr="000B6B84">
        <w:t xml:space="preserve">dr </w:t>
      </w:r>
      <w:r>
        <w:t xml:space="preserve">of 1:19. The same conditions were used in another aldol reaction between </w:t>
      </w:r>
      <w:r w:rsidR="003A62D3">
        <w:t>lactam</w:t>
      </w:r>
      <w:r>
        <w:t xml:space="preserve"> </w:t>
      </w:r>
      <w:r>
        <w:rPr>
          <w:b/>
          <w:bCs/>
        </w:rPr>
        <w:t>1</w:t>
      </w:r>
      <w:r w:rsidR="00412F07">
        <w:rPr>
          <w:b/>
          <w:bCs/>
        </w:rPr>
        <w:t>46</w:t>
      </w:r>
      <w:r>
        <w:t xml:space="preserve"> and a more sterically hindered aldehyde </w:t>
      </w:r>
      <w:r>
        <w:rPr>
          <w:b/>
          <w:bCs/>
        </w:rPr>
        <w:t>1</w:t>
      </w:r>
      <w:r w:rsidR="00731D0B">
        <w:rPr>
          <w:b/>
          <w:bCs/>
        </w:rPr>
        <w:t>62</w:t>
      </w:r>
      <w:r>
        <w:t xml:space="preserve"> which proceeded with 75% yield and a </w:t>
      </w:r>
      <w:r w:rsidRPr="000B6B84">
        <w:t>dr</w:t>
      </w:r>
      <w:r>
        <w:t xml:space="preserve"> of </w:t>
      </w:r>
      <w:r w:rsidRPr="000B6B84">
        <w:t>19:1.</w:t>
      </w:r>
    </w:p>
    <w:p w14:paraId="23DFDF8D" w14:textId="0FC68E30" w:rsidR="000365BB" w:rsidRDefault="0066131F" w:rsidP="00A74B23">
      <w:pPr>
        <w:keepNext/>
        <w:spacing w:line="360" w:lineRule="auto"/>
      </w:pPr>
      <w:r>
        <w:object w:dxaOrig="9818" w:dyaOrig="9434" w14:anchorId="2536701C">
          <v:shape id="_x0000_i1076" type="#_x0000_t75" style="width:448.15pt;height:424.5pt" o:ole="">
            <v:imagedata r:id="rId113" o:title=""/>
          </v:shape>
          <o:OLEObject Type="Embed" ProgID="ChemDraw.Document.6.0" ShapeID="_x0000_i1076" DrawAspect="Content" ObjectID="_1779546982" r:id="rId114"/>
        </w:object>
      </w:r>
    </w:p>
    <w:p w14:paraId="5E8FEA34" w14:textId="6D9284D3" w:rsidR="000365BB" w:rsidRPr="00A94E6A" w:rsidRDefault="000365BB" w:rsidP="00A74B23">
      <w:pPr>
        <w:pStyle w:val="Caption"/>
        <w:spacing w:line="360" w:lineRule="auto"/>
        <w:rPr>
          <w:b/>
          <w:bCs/>
        </w:rPr>
      </w:pPr>
      <w:bookmarkStart w:id="131" w:name="_Ref142987920"/>
      <w:r>
        <w:t xml:space="preserve">Scheme </w:t>
      </w:r>
      <w:r w:rsidR="002D68E7">
        <w:fldChar w:fldCharType="begin"/>
      </w:r>
      <w:r w:rsidR="002D68E7">
        <w:instrText xml:space="preserve"> SEQ Scheme \* ARABIC </w:instrText>
      </w:r>
      <w:r w:rsidR="002D68E7">
        <w:fldChar w:fldCharType="separate"/>
      </w:r>
      <w:r w:rsidR="004E6D34">
        <w:rPr>
          <w:noProof/>
        </w:rPr>
        <w:t>39</w:t>
      </w:r>
      <w:r w:rsidR="002D68E7">
        <w:rPr>
          <w:noProof/>
        </w:rPr>
        <w:fldChar w:fldCharType="end"/>
      </w:r>
      <w:bookmarkEnd w:id="131"/>
      <w:r>
        <w:t xml:space="preserve"> </w:t>
      </w:r>
      <w:r w:rsidRPr="00E92E35">
        <w:t xml:space="preserve">Aldol reactions </w:t>
      </w:r>
      <w:r>
        <w:t>performed by Chakor et al.</w:t>
      </w:r>
      <w:r>
        <w:rPr>
          <w:i w:val="0"/>
          <w:iCs w:val="0"/>
        </w:rPr>
        <w:fldChar w:fldCharType="begin" w:fldLock="1"/>
      </w:r>
      <w:r w:rsidR="002042C7">
        <w:instrText>ADDIN CSL_CITATION {"citationItems":[{"id":"ITEM-1","itemData":{"DOI":"10.1002/ejoc.201000914","ISSN":"1434193X","abstract":"A short and efficient synthesis of the novel cytotoxic natural product berkeleyamide A, isolated from a deep-water Penicillium rubrum, has been accomplished. L-Leucinol was used as the only chiral starting material. A diastereoselective aldol condensation is the key step in the synthesis. A stereoselective total synthesis of the Caspase 1 inhibitor (-)-berkeleyamide A is described, starting from commercially available L-leucinol © 2010 WILEY-VCH Verlag GmbH &amp; Co. KGaA, Weinheim.","author":[{"dropping-particle":"","family":"Chakor","given":"Narayan S.","non-dropping-particle":"","parse-names":false,"suffix":""},{"dropping-particle":"","family":"Dallavalle","given":"Sabrina","non-dropping-particle":"","parse-names":false,"suffix":""},{"dropping-particle":"","family":"Scaglioni","given":"Leonardo","non-dropping-particle":"","parse-names":false,"suffix":""},{"dropping-particle":"","family":"Merlini","given":"Lucio","non-dropping-particle":"","parse-names":false,"suffix":""}],"container-title":"European Journal of Organic Chemistry","id":"ITEM-1","issue":"32","issued":{"date-parts":[["2010","11","1"]]},"page":"6217-6223","publisher":"John Wiley &amp; Sons, Ltd","title":"Total Synthesis of Berkeleyamide A and its 10-epi Isomer","type":"article-journal","volume":"2010"},"uris":["http://www.mendeley.com/documents/?uuid=21b37a40-6b76-3725-9d5d-5b5aa85bdcaf"]}],"mendeley":{"formattedCitation":"&lt;sup&gt;77&lt;/sup&gt;","plainTextFormattedCitation":"77","previouslyFormattedCitation":"&lt;sup&gt;77&lt;/sup&gt;"},"properties":{"noteIndex":0},"schema":"https://github.com/citation-style-language/schema/raw/master/csl-citation.json"}</w:instrText>
      </w:r>
      <w:r>
        <w:rPr>
          <w:i w:val="0"/>
          <w:iCs w:val="0"/>
        </w:rPr>
        <w:fldChar w:fldCharType="separate"/>
      </w:r>
      <w:r w:rsidR="002042C7" w:rsidRPr="002042C7">
        <w:rPr>
          <w:i w:val="0"/>
          <w:noProof/>
          <w:vertAlign w:val="superscript"/>
        </w:rPr>
        <w:t>77</w:t>
      </w:r>
      <w:r>
        <w:rPr>
          <w:i w:val="0"/>
          <w:iCs w:val="0"/>
        </w:rPr>
        <w:fldChar w:fldCharType="end"/>
      </w:r>
      <w:r>
        <w:t xml:space="preserve"> </w:t>
      </w:r>
      <w:r w:rsidRPr="00E92E35">
        <w:t xml:space="preserve">on </w:t>
      </w:r>
      <w:r w:rsidR="003A62D3">
        <w:t>lactam</w:t>
      </w:r>
      <w:r>
        <w:t xml:space="preserve"> </w:t>
      </w:r>
      <w:r>
        <w:rPr>
          <w:b/>
          <w:bCs/>
        </w:rPr>
        <w:t>1</w:t>
      </w:r>
      <w:r w:rsidR="00412F07">
        <w:rPr>
          <w:b/>
          <w:bCs/>
        </w:rPr>
        <w:t>46</w:t>
      </w:r>
    </w:p>
    <w:p w14:paraId="5218BFC1" w14:textId="77777777" w:rsidR="000365BB" w:rsidRDefault="000365BB" w:rsidP="00A74B23">
      <w:pPr>
        <w:pStyle w:val="Heading5"/>
        <w:spacing w:line="360" w:lineRule="auto"/>
      </w:pPr>
      <w:r>
        <w:t>Synthesis of electrophiles</w:t>
      </w:r>
    </w:p>
    <w:p w14:paraId="1A813A6A" w14:textId="2E3BDE60" w:rsidR="000365BB" w:rsidRDefault="000365BB" w:rsidP="00A74B23">
      <w:pPr>
        <w:pStyle w:val="Heading6"/>
        <w:spacing w:line="360" w:lineRule="auto"/>
      </w:pPr>
      <w:r>
        <w:t xml:space="preserve">Method 1- </w:t>
      </w:r>
      <w:r w:rsidR="00E00F50">
        <w:t>E</w:t>
      </w:r>
      <w:r>
        <w:t xml:space="preserve">ster functional </w:t>
      </w:r>
      <w:r w:rsidRPr="001A0ED1">
        <w:t>group</w:t>
      </w:r>
    </w:p>
    <w:p w14:paraId="309C38FA" w14:textId="7AB2F85D" w:rsidR="000365BB" w:rsidRDefault="000B6B84" w:rsidP="00A74B23">
      <w:pPr>
        <w:spacing w:line="360" w:lineRule="auto"/>
      </w:pPr>
      <w:r>
        <w:rPr>
          <w:color w:val="000000" w:themeColor="text1"/>
        </w:rPr>
        <w:t xml:space="preserve">Due to the high yielding aldol reaction </w:t>
      </w:r>
      <w:r>
        <w:t xml:space="preserve">Chakor </w:t>
      </w:r>
      <w:r>
        <w:rPr>
          <w:i/>
          <w:iCs/>
        </w:rPr>
        <w:t>et al.</w:t>
      </w:r>
      <w:r>
        <w:rPr>
          <w:i/>
          <w:iCs/>
        </w:rPr>
        <w:fldChar w:fldCharType="begin" w:fldLock="1"/>
      </w:r>
      <w:r w:rsidR="002042C7">
        <w:rPr>
          <w:i/>
          <w:iCs/>
        </w:rPr>
        <w:instrText>ADDIN CSL_CITATION {"citationItems":[{"id":"ITEM-1","itemData":{"DOI":"10.1002/ejoc.201000914","ISSN":"1434193X","abstract":"A short and efficient synthesis of the novel cytotoxic natural product berkeleyamide A, isolated from a deep-water Penicillium rubrum, has been accomplished. L-Leucinol was used as the only chiral starting material. A diastereoselective aldol condensation is the key step in the synthesis. A stereoselective total synthesis of the Caspase 1 inhibitor (-)-berkeleyamide A is described, starting from commercially available L-leucinol © 2010 WILEY-VCH Verlag GmbH &amp; Co. KGaA, Weinheim.","author":[{"dropping-particle":"","family":"Chakor","given":"Narayan S.","non-dropping-particle":"","parse-names":false,"suffix":""},{"dropping-particle":"","family":"Dallavalle","given":"Sabrina","non-dropping-particle":"","parse-names":false,"suffix":""},{"dropping-particle":"","family":"Scaglioni","given":"Leonardo","non-dropping-particle":"","parse-names":false,"suffix":""},{"dropping-particle":"","family":"Merlini","given":"Lucio","non-dropping-particle":"","parse-names":false,"suffix":""}],"container-title":"European Journal of Organic Chemistry","id":"ITEM-1","issue":"32","issued":{"date-parts":[["2010","11","1"]]},"page":"6217-6223","publisher":"John Wiley &amp; Sons, Ltd","title":"Total Synthesis of Berkeleyamide A and its 10-epi Isomer","type":"article-journal","volume":"2010"},"uris":["http://www.mendeley.com/documents/?uuid=21b37a40-6b76-3725-9d5d-5b5aa85bdcaf"]}],"mendeley":{"formattedCitation":"&lt;sup&gt;77&lt;/sup&gt;","plainTextFormattedCitation":"77","previouslyFormattedCitation":"&lt;sup&gt;77&lt;/sup&gt;"},"properties":{"noteIndex":0},"schema":"https://github.com/citation-style-language/schema/raw/master/csl-citation.json"}</w:instrText>
      </w:r>
      <w:r>
        <w:rPr>
          <w:i/>
          <w:iCs/>
        </w:rPr>
        <w:fldChar w:fldCharType="separate"/>
      </w:r>
      <w:r w:rsidR="002042C7" w:rsidRPr="002042C7">
        <w:rPr>
          <w:iCs/>
          <w:noProof/>
          <w:vertAlign w:val="superscript"/>
        </w:rPr>
        <w:t>77</w:t>
      </w:r>
      <w:r>
        <w:rPr>
          <w:i/>
          <w:iCs/>
        </w:rPr>
        <w:fldChar w:fldCharType="end"/>
      </w:r>
      <w:r>
        <w:rPr>
          <w:i/>
          <w:iCs/>
        </w:rPr>
        <w:t xml:space="preserve"> </w:t>
      </w:r>
      <w:r>
        <w:t>performed</w:t>
      </w:r>
      <w:r w:rsidR="00932DE0">
        <w:t>,</w:t>
      </w:r>
      <w:r>
        <w:t xml:space="preserve"> it was</w:t>
      </w:r>
      <w:r>
        <w:rPr>
          <w:color w:val="000000" w:themeColor="text1"/>
        </w:rPr>
        <w:t xml:space="preserve"> </w:t>
      </w:r>
      <w:r w:rsidR="000365BB">
        <w:rPr>
          <w:color w:val="000000" w:themeColor="text1"/>
        </w:rPr>
        <w:t>decided to use</w:t>
      </w:r>
      <w:r>
        <w:rPr>
          <w:color w:val="000000" w:themeColor="text1"/>
        </w:rPr>
        <w:t xml:space="preserve"> a similar</w:t>
      </w:r>
      <w:r w:rsidR="000365BB">
        <w:rPr>
          <w:color w:val="000000" w:themeColor="text1"/>
        </w:rPr>
        <w:t xml:space="preserve"> aldehyde</w:t>
      </w:r>
      <w:r w:rsidR="00731D0B">
        <w:rPr>
          <w:color w:val="000000" w:themeColor="text1"/>
        </w:rPr>
        <w:t xml:space="preserve"> </w:t>
      </w:r>
      <w:r w:rsidR="00731D0B">
        <w:rPr>
          <w:b/>
          <w:bCs/>
          <w:color w:val="000000" w:themeColor="text1"/>
        </w:rPr>
        <w:t>148</w:t>
      </w:r>
      <w:r>
        <w:rPr>
          <w:color w:val="000000" w:themeColor="text1"/>
        </w:rPr>
        <w:t xml:space="preserve"> and also an ester</w:t>
      </w:r>
      <w:r w:rsidR="00731D0B">
        <w:rPr>
          <w:color w:val="000000" w:themeColor="text1"/>
        </w:rPr>
        <w:t xml:space="preserve"> </w:t>
      </w:r>
      <w:r w:rsidR="00731D0B">
        <w:rPr>
          <w:b/>
          <w:bCs/>
          <w:color w:val="000000" w:themeColor="text1"/>
        </w:rPr>
        <w:t>224</w:t>
      </w:r>
      <w:r>
        <w:rPr>
          <w:color w:val="000000" w:themeColor="text1"/>
        </w:rPr>
        <w:t xml:space="preserve"> as the </w:t>
      </w:r>
      <w:r w:rsidRPr="00D45194">
        <w:t>electrophiles</w:t>
      </w:r>
      <w:r w:rsidR="000365BB" w:rsidRPr="00D45194">
        <w:t xml:space="preserve">. </w:t>
      </w:r>
      <w:r w:rsidR="00731D0B">
        <w:t>A</w:t>
      </w:r>
      <w:r w:rsidR="000365BB">
        <w:t xml:space="preserve">ldehyde </w:t>
      </w:r>
      <w:r w:rsidR="000365BB">
        <w:rPr>
          <w:b/>
          <w:bCs/>
        </w:rPr>
        <w:t>1</w:t>
      </w:r>
      <w:r w:rsidR="00C64E80">
        <w:rPr>
          <w:b/>
          <w:bCs/>
        </w:rPr>
        <w:t>4</w:t>
      </w:r>
      <w:r w:rsidR="00731D0B">
        <w:rPr>
          <w:b/>
          <w:bCs/>
        </w:rPr>
        <w:t>8</w:t>
      </w:r>
      <w:r w:rsidR="000365BB">
        <w:rPr>
          <w:color w:val="000000" w:themeColor="text1"/>
        </w:rPr>
        <w:t xml:space="preserve"> was</w:t>
      </w:r>
      <w:r w:rsidR="00731D0B">
        <w:rPr>
          <w:color w:val="000000" w:themeColor="text1"/>
        </w:rPr>
        <w:t xml:space="preserve"> made from diol </w:t>
      </w:r>
      <w:r w:rsidR="00731D0B">
        <w:rPr>
          <w:b/>
          <w:bCs/>
          <w:color w:val="000000" w:themeColor="text1"/>
        </w:rPr>
        <w:t xml:space="preserve">147 </w:t>
      </w:r>
      <w:r w:rsidR="00731D0B">
        <w:rPr>
          <w:color w:val="000000" w:themeColor="text1"/>
        </w:rPr>
        <w:t>then</w:t>
      </w:r>
      <w:r w:rsidR="000365BB">
        <w:rPr>
          <w:color w:val="000000" w:themeColor="text1"/>
        </w:rPr>
        <w:t xml:space="preserve"> oxidised to carboxylic acid </w:t>
      </w:r>
      <w:r w:rsidR="000365BB">
        <w:rPr>
          <w:b/>
          <w:bCs/>
          <w:color w:val="000000" w:themeColor="text1"/>
        </w:rPr>
        <w:t>22</w:t>
      </w:r>
      <w:r w:rsidR="00C64E80">
        <w:rPr>
          <w:b/>
          <w:bCs/>
          <w:color w:val="000000" w:themeColor="text1"/>
        </w:rPr>
        <w:t>3</w:t>
      </w:r>
      <w:r w:rsidR="000365BB">
        <w:rPr>
          <w:color w:val="000000" w:themeColor="text1"/>
        </w:rPr>
        <w:t xml:space="preserve"> </w:t>
      </w:r>
      <w:r w:rsidR="00B538F6">
        <w:rPr>
          <w:color w:val="000000" w:themeColor="text1"/>
        </w:rPr>
        <w:t>(</w:t>
      </w:r>
      <w:r w:rsidR="00105036">
        <w:rPr>
          <w:color w:val="000000" w:themeColor="text1"/>
        </w:rPr>
        <w:fldChar w:fldCharType="begin"/>
      </w:r>
      <w:r w:rsidR="00105036">
        <w:rPr>
          <w:color w:val="000000" w:themeColor="text1"/>
        </w:rPr>
        <w:instrText xml:space="preserve"> REF _Ref159840048 \h </w:instrText>
      </w:r>
      <w:r w:rsidR="00A74B23">
        <w:rPr>
          <w:color w:val="000000" w:themeColor="text1"/>
        </w:rPr>
        <w:instrText xml:space="preserve"> \* MERGEFORMAT </w:instrText>
      </w:r>
      <w:r w:rsidR="00105036">
        <w:rPr>
          <w:color w:val="000000" w:themeColor="text1"/>
        </w:rPr>
      </w:r>
      <w:r w:rsidR="00105036">
        <w:rPr>
          <w:color w:val="000000" w:themeColor="text1"/>
        </w:rPr>
        <w:fldChar w:fldCharType="separate"/>
      </w:r>
      <w:r w:rsidR="004E6D34">
        <w:t xml:space="preserve">Scheme </w:t>
      </w:r>
      <w:r w:rsidR="004E6D34">
        <w:rPr>
          <w:noProof/>
        </w:rPr>
        <w:t>40</w:t>
      </w:r>
      <w:r w:rsidR="00105036">
        <w:rPr>
          <w:color w:val="000000" w:themeColor="text1"/>
        </w:rPr>
        <w:fldChar w:fldCharType="end"/>
      </w:r>
      <w:r w:rsidR="00B538F6">
        <w:rPr>
          <w:color w:val="000000" w:themeColor="text1"/>
        </w:rPr>
        <w:t xml:space="preserve">) </w:t>
      </w:r>
      <w:r w:rsidR="000365BB">
        <w:rPr>
          <w:color w:val="000000" w:themeColor="text1"/>
        </w:rPr>
        <w:t xml:space="preserve">using a Pinnick oxidation reaction. </w:t>
      </w:r>
      <w:r w:rsidR="000365BB">
        <w:t xml:space="preserve">Esterification was then performed on </w:t>
      </w:r>
      <w:r w:rsidR="000365BB">
        <w:rPr>
          <w:color w:val="000000" w:themeColor="text1"/>
        </w:rPr>
        <w:t xml:space="preserve">carboxylic acid </w:t>
      </w:r>
      <w:r w:rsidR="000365BB">
        <w:rPr>
          <w:b/>
          <w:bCs/>
          <w:color w:val="000000" w:themeColor="text1"/>
        </w:rPr>
        <w:t>22</w:t>
      </w:r>
      <w:r w:rsidR="00C64E80">
        <w:rPr>
          <w:b/>
          <w:bCs/>
          <w:color w:val="000000" w:themeColor="text1"/>
        </w:rPr>
        <w:t>3</w:t>
      </w:r>
      <w:r w:rsidR="000365BB">
        <w:rPr>
          <w:color w:val="000000" w:themeColor="text1"/>
        </w:rPr>
        <w:t xml:space="preserve"> but</w:t>
      </w:r>
      <w:r w:rsidR="000365BB">
        <w:t xml:space="preserve"> the esterification reaction did not proceed. This was</w:t>
      </w:r>
      <w:r w:rsidR="00932DE0">
        <w:t xml:space="preserve"> a result of</w:t>
      </w:r>
      <w:r w:rsidR="000365BB">
        <w:rPr>
          <w:color w:val="000000" w:themeColor="text1"/>
        </w:rPr>
        <w:t xml:space="preserve"> carboxylic acid </w:t>
      </w:r>
      <w:r w:rsidR="000365BB">
        <w:rPr>
          <w:b/>
          <w:bCs/>
          <w:color w:val="000000" w:themeColor="text1"/>
        </w:rPr>
        <w:t>22</w:t>
      </w:r>
      <w:r w:rsidR="00C64E80">
        <w:rPr>
          <w:b/>
          <w:bCs/>
          <w:color w:val="000000" w:themeColor="text1"/>
        </w:rPr>
        <w:t>3</w:t>
      </w:r>
      <w:r w:rsidR="000365BB">
        <w:rPr>
          <w:color w:val="000000" w:themeColor="text1"/>
        </w:rPr>
        <w:t xml:space="preserve"> decomposing because the PMB protecting group was not stable towards the acidic conditions used.</w:t>
      </w:r>
    </w:p>
    <w:bookmarkStart w:id="132" w:name="_Ref77072858"/>
    <w:p w14:paraId="7442A79C" w14:textId="184C58C9" w:rsidR="000365BB" w:rsidRDefault="0066131F" w:rsidP="00265090">
      <w:pPr>
        <w:pStyle w:val="Caption"/>
        <w:keepNext/>
        <w:spacing w:line="360" w:lineRule="auto"/>
        <w:rPr>
          <w:color w:val="000000" w:themeColor="text1"/>
        </w:rPr>
      </w:pPr>
      <w:r>
        <w:rPr>
          <w:noProof/>
        </w:rPr>
        <w:object w:dxaOrig="10528" w:dyaOrig="2825" w14:anchorId="352B4B91">
          <v:shape id="_x0000_i1077" type="#_x0000_t75" style="width:459pt;height:127.9pt" o:ole="">
            <v:imagedata r:id="rId115" o:title=""/>
          </v:shape>
          <o:OLEObject Type="Embed" ProgID="ChemDraw.Document.6.0" ShapeID="_x0000_i1077" DrawAspect="Content" ObjectID="_1779546983" r:id="rId116"/>
        </w:object>
      </w:r>
      <w:bookmarkStart w:id="133" w:name="_Ref159840048"/>
      <w:bookmarkEnd w:id="132"/>
      <w:r w:rsidR="00105036">
        <w:t xml:space="preserve">Scheme </w:t>
      </w:r>
      <w:r w:rsidR="00105036">
        <w:fldChar w:fldCharType="begin"/>
      </w:r>
      <w:r w:rsidR="00105036">
        <w:instrText xml:space="preserve"> SEQ Scheme \* ARABIC </w:instrText>
      </w:r>
      <w:r w:rsidR="00105036">
        <w:fldChar w:fldCharType="separate"/>
      </w:r>
      <w:r w:rsidR="004E6D34">
        <w:rPr>
          <w:noProof/>
        </w:rPr>
        <w:t>40</w:t>
      </w:r>
      <w:r w:rsidR="00105036">
        <w:fldChar w:fldCharType="end"/>
      </w:r>
      <w:bookmarkEnd w:id="133"/>
      <w:r w:rsidR="00105036">
        <w:t xml:space="preserve"> </w:t>
      </w:r>
      <w:r w:rsidR="00105036" w:rsidRPr="00633989">
        <w:t>Pinnick reaction followed by esterification</w:t>
      </w:r>
    </w:p>
    <w:p w14:paraId="3C24EEE1" w14:textId="3C779A08" w:rsidR="000365BB" w:rsidRDefault="000365BB" w:rsidP="00A74B23">
      <w:pPr>
        <w:pStyle w:val="Heading6"/>
        <w:spacing w:line="360" w:lineRule="auto"/>
      </w:pPr>
      <w:r>
        <w:t xml:space="preserve">Method 2- </w:t>
      </w:r>
      <w:r w:rsidR="00E00F50">
        <w:t>E</w:t>
      </w:r>
      <w:r>
        <w:t>ster and aldehyde functional group</w:t>
      </w:r>
    </w:p>
    <w:p w14:paraId="6FECF418" w14:textId="45940451" w:rsidR="000365BB" w:rsidRDefault="000365BB" w:rsidP="00A74B23">
      <w:pPr>
        <w:spacing w:line="360" w:lineRule="auto"/>
      </w:pPr>
      <w:r>
        <w:t>To be able to perform the esterification reaction, the PMB protecting group was swapped to a benzyl group as it was more stable towards the acidic conditions used (</w:t>
      </w:r>
      <w:r>
        <w:fldChar w:fldCharType="begin"/>
      </w:r>
      <w:r>
        <w:instrText xml:space="preserve"> REF _Ref144734531 \h  \* MERGEFORMAT </w:instrText>
      </w:r>
      <w:r>
        <w:fldChar w:fldCharType="separate"/>
      </w:r>
      <w:r w:rsidR="004E6D34">
        <w:t xml:space="preserve">Scheme </w:t>
      </w:r>
      <w:r w:rsidR="004E6D34">
        <w:rPr>
          <w:noProof/>
        </w:rPr>
        <w:t>41</w:t>
      </w:r>
      <w:r>
        <w:fldChar w:fldCharType="end"/>
      </w:r>
      <w:r>
        <w:t xml:space="preserve">). To make carboxylic acid </w:t>
      </w:r>
      <w:r>
        <w:rPr>
          <w:b/>
          <w:bCs/>
        </w:rPr>
        <w:t>22</w:t>
      </w:r>
      <w:r w:rsidR="006D5F13">
        <w:rPr>
          <w:b/>
          <w:bCs/>
        </w:rPr>
        <w:t>7</w:t>
      </w:r>
      <w:r>
        <w:rPr>
          <w:b/>
          <w:bCs/>
        </w:rPr>
        <w:t xml:space="preserve"> </w:t>
      </w:r>
      <w:r>
        <w:t xml:space="preserve">potassium dichromate was dissolved in diluted </w:t>
      </w:r>
      <w:r w:rsidR="00BA70F3">
        <w:t>sulphuric</w:t>
      </w:r>
      <w:r>
        <w:t xml:space="preserve"> acid mixture then alcohol </w:t>
      </w:r>
      <w:r>
        <w:rPr>
          <w:b/>
          <w:bCs/>
        </w:rPr>
        <w:t>22</w:t>
      </w:r>
      <w:r w:rsidR="006D5F13">
        <w:rPr>
          <w:b/>
          <w:bCs/>
        </w:rPr>
        <w:t>5</w:t>
      </w:r>
      <w:r>
        <w:t xml:space="preserve"> in acetone was added to make carboxylic acid </w:t>
      </w:r>
      <w:r>
        <w:rPr>
          <w:b/>
          <w:bCs/>
        </w:rPr>
        <w:t>22</w:t>
      </w:r>
      <w:r w:rsidR="006D5F13">
        <w:rPr>
          <w:b/>
          <w:bCs/>
        </w:rPr>
        <w:t>7</w:t>
      </w:r>
      <w:r>
        <w:t xml:space="preserve"> in 93% yield. Carboxylic acid </w:t>
      </w:r>
      <w:r>
        <w:rPr>
          <w:b/>
          <w:bCs/>
        </w:rPr>
        <w:t>22</w:t>
      </w:r>
      <w:r w:rsidR="006D5F13">
        <w:rPr>
          <w:b/>
          <w:bCs/>
        </w:rPr>
        <w:t>7</w:t>
      </w:r>
      <w:r>
        <w:t xml:space="preserve"> was then converted to ester </w:t>
      </w:r>
      <w:r>
        <w:rPr>
          <w:b/>
          <w:bCs/>
        </w:rPr>
        <w:t>22</w:t>
      </w:r>
      <w:r w:rsidR="006D5F13">
        <w:rPr>
          <w:b/>
          <w:bCs/>
        </w:rPr>
        <w:t>8</w:t>
      </w:r>
      <w:r>
        <w:rPr>
          <w:b/>
          <w:bCs/>
        </w:rPr>
        <w:t xml:space="preserve"> </w:t>
      </w:r>
      <w:r>
        <w:t>with 95% yield.</w:t>
      </w:r>
    </w:p>
    <w:p w14:paraId="705D2C0F" w14:textId="55AE7E3A" w:rsidR="000365BB" w:rsidRDefault="0066131F" w:rsidP="00A74B23">
      <w:pPr>
        <w:keepNext/>
        <w:spacing w:line="360" w:lineRule="auto"/>
      </w:pPr>
      <w:r w:rsidRPr="008C3BFE">
        <w:rPr>
          <w:noProof/>
          <w:color w:val="000000" w:themeColor="text1"/>
        </w:rPr>
        <w:object w:dxaOrig="9482" w:dyaOrig="3060" w14:anchorId="6E49C9B8">
          <v:shape id="_x0000_i1078" type="#_x0000_t75" style="width:425.25pt;height:138pt" o:ole="">
            <v:imagedata r:id="rId117" o:title=""/>
          </v:shape>
          <o:OLEObject Type="Embed" ProgID="ChemDraw.Document.6.0" ShapeID="_x0000_i1078" DrawAspect="Content" ObjectID="_1779546984" r:id="rId118"/>
        </w:object>
      </w:r>
    </w:p>
    <w:p w14:paraId="417038A8" w14:textId="38391532" w:rsidR="000365BB" w:rsidRDefault="000365BB" w:rsidP="00A74B23">
      <w:pPr>
        <w:pStyle w:val="Caption"/>
        <w:spacing w:line="360" w:lineRule="auto"/>
      </w:pPr>
      <w:bookmarkStart w:id="134" w:name="_Ref144734531"/>
      <w:r>
        <w:t xml:space="preserve">Scheme </w:t>
      </w:r>
      <w:r w:rsidR="002D68E7">
        <w:fldChar w:fldCharType="begin"/>
      </w:r>
      <w:r w:rsidR="002D68E7">
        <w:instrText xml:space="preserve"> SEQ Scheme \* ARABIC </w:instrText>
      </w:r>
      <w:r w:rsidR="002D68E7">
        <w:fldChar w:fldCharType="separate"/>
      </w:r>
      <w:r w:rsidR="004E6D34">
        <w:rPr>
          <w:noProof/>
        </w:rPr>
        <w:t>41</w:t>
      </w:r>
      <w:r w:rsidR="002D68E7">
        <w:rPr>
          <w:noProof/>
        </w:rPr>
        <w:fldChar w:fldCharType="end"/>
      </w:r>
      <w:bookmarkEnd w:id="134"/>
      <w:r>
        <w:t xml:space="preserve"> Making a benzyl protected carbon chain</w:t>
      </w:r>
    </w:p>
    <w:p w14:paraId="093A4C97" w14:textId="77777777" w:rsidR="000365BB" w:rsidRDefault="000365BB" w:rsidP="00A74B23">
      <w:pPr>
        <w:pStyle w:val="Heading5"/>
        <w:spacing w:line="360" w:lineRule="auto"/>
      </w:pPr>
      <w:r>
        <w:t>Alkylation reaction</w:t>
      </w:r>
    </w:p>
    <w:p w14:paraId="1C99023E" w14:textId="07EBC1CF" w:rsidR="000365BB" w:rsidRDefault="000365BB" w:rsidP="00A74B23">
      <w:pPr>
        <w:spacing w:line="360" w:lineRule="auto"/>
      </w:pPr>
      <w:r>
        <w:t xml:space="preserve">Some alkylation reactions were attempted between </w:t>
      </w:r>
      <w:r>
        <w:rPr>
          <w:i/>
          <w:iCs/>
        </w:rPr>
        <w:t>N</w:t>
      </w:r>
      <w:r>
        <w:t xml:space="preserve">-benzyl succinimide </w:t>
      </w:r>
      <w:r>
        <w:rPr>
          <w:b/>
          <w:bCs/>
        </w:rPr>
        <w:t>2</w:t>
      </w:r>
      <w:r w:rsidR="006D5F13">
        <w:rPr>
          <w:b/>
          <w:bCs/>
        </w:rPr>
        <w:t>29</w:t>
      </w:r>
      <w:r>
        <w:t xml:space="preserve"> and aldehyde </w:t>
      </w:r>
      <w:r>
        <w:rPr>
          <w:b/>
          <w:bCs/>
        </w:rPr>
        <w:t>22</w:t>
      </w:r>
      <w:r w:rsidR="006D5F13">
        <w:rPr>
          <w:b/>
          <w:bCs/>
        </w:rPr>
        <w:t>6</w:t>
      </w:r>
      <w:r>
        <w:t xml:space="preserve"> or ester </w:t>
      </w:r>
      <w:r>
        <w:rPr>
          <w:b/>
          <w:bCs/>
        </w:rPr>
        <w:t>22</w:t>
      </w:r>
      <w:r w:rsidR="00731D0B">
        <w:rPr>
          <w:b/>
          <w:bCs/>
        </w:rPr>
        <w:t>8</w:t>
      </w:r>
      <w:r>
        <w:t xml:space="preserve"> using a variety of bases (</w:t>
      </w:r>
      <w:r>
        <w:fldChar w:fldCharType="begin"/>
      </w:r>
      <w:r>
        <w:instrText xml:space="preserve"> REF _Ref144467725 \h  \* MERGEFORMAT </w:instrText>
      </w:r>
      <w:r>
        <w:fldChar w:fldCharType="separate"/>
      </w:r>
      <w:r w:rsidR="004E6D34">
        <w:t xml:space="preserve">Table </w:t>
      </w:r>
      <w:r w:rsidR="004E6D34">
        <w:rPr>
          <w:noProof/>
        </w:rPr>
        <w:t>5</w:t>
      </w:r>
      <w:r>
        <w:fldChar w:fldCharType="end"/>
      </w:r>
      <w:r>
        <w:t>). The first base used was LiHMDS</w:t>
      </w:r>
      <w:r w:rsidR="00564365">
        <w:t>,</w:t>
      </w:r>
      <w:r>
        <w:t xml:space="preserve"> which was added to </w:t>
      </w:r>
      <w:r>
        <w:rPr>
          <w:i/>
          <w:iCs/>
        </w:rPr>
        <w:t>N</w:t>
      </w:r>
      <w:r>
        <w:t xml:space="preserve">-benzyl succinimide </w:t>
      </w:r>
      <w:r>
        <w:rPr>
          <w:b/>
          <w:bCs/>
        </w:rPr>
        <w:t>2</w:t>
      </w:r>
      <w:r w:rsidR="006D5F13">
        <w:rPr>
          <w:b/>
          <w:bCs/>
        </w:rPr>
        <w:t>29</w:t>
      </w:r>
      <w:r>
        <w:t xml:space="preserve"> at -78 </w:t>
      </w:r>
      <w:r>
        <w:rPr>
          <w:rFonts w:cstheme="minorHAnsi"/>
        </w:rPr>
        <w:t>°</w:t>
      </w:r>
      <w:r>
        <w:t xml:space="preserve">C and stirred for 15 minutes before aldehyde </w:t>
      </w:r>
      <w:r>
        <w:rPr>
          <w:b/>
          <w:bCs/>
        </w:rPr>
        <w:t>22</w:t>
      </w:r>
      <w:r w:rsidR="006D5F13">
        <w:rPr>
          <w:b/>
          <w:bCs/>
        </w:rPr>
        <w:t>6</w:t>
      </w:r>
      <w:r>
        <w:t xml:space="preserve"> or ester </w:t>
      </w:r>
      <w:r>
        <w:rPr>
          <w:b/>
          <w:bCs/>
        </w:rPr>
        <w:t>22</w:t>
      </w:r>
      <w:r w:rsidR="006D5F13">
        <w:rPr>
          <w:b/>
          <w:bCs/>
        </w:rPr>
        <w:t>8</w:t>
      </w:r>
      <w:r>
        <w:t xml:space="preserve"> was added. When the reaction was quenched, there was mainly starting material left in the reaction mixture (entries 1 and 7). When the equivalents of LiHMDS was doubled (entry 2) the desired reaction still did not proceed. A smaller base LDA was then used (entry 5) but the reaction did not produce the desired product either. To try to get the reaction to occur</w:t>
      </w:r>
      <w:r w:rsidR="00564365">
        <w:t>,</w:t>
      </w:r>
      <w:r>
        <w:t xml:space="preserve"> the temperature was increased to 0 </w:t>
      </w:r>
      <w:r>
        <w:rPr>
          <w:rFonts w:cstheme="minorHAnsi"/>
        </w:rPr>
        <w:t>°</w:t>
      </w:r>
      <w:r>
        <w:t xml:space="preserve">C but neither aldehyde </w:t>
      </w:r>
      <w:r>
        <w:rPr>
          <w:b/>
          <w:bCs/>
        </w:rPr>
        <w:t>22</w:t>
      </w:r>
      <w:r w:rsidR="006D5F13">
        <w:rPr>
          <w:b/>
          <w:bCs/>
        </w:rPr>
        <w:t>6</w:t>
      </w:r>
      <w:r>
        <w:t xml:space="preserve"> nor ester </w:t>
      </w:r>
      <w:r>
        <w:rPr>
          <w:b/>
          <w:bCs/>
        </w:rPr>
        <w:t>22</w:t>
      </w:r>
      <w:r w:rsidR="006D5F13">
        <w:rPr>
          <w:b/>
          <w:bCs/>
        </w:rPr>
        <w:t>8</w:t>
      </w:r>
      <w:r>
        <w:t xml:space="preserve"> reacted with </w:t>
      </w:r>
      <w:r>
        <w:rPr>
          <w:i/>
          <w:iCs/>
        </w:rPr>
        <w:t>N</w:t>
      </w:r>
      <w:r>
        <w:t xml:space="preserve">-benzyl succinimide </w:t>
      </w:r>
      <w:r>
        <w:rPr>
          <w:b/>
          <w:bCs/>
        </w:rPr>
        <w:t>2</w:t>
      </w:r>
      <w:r w:rsidR="00731D0B">
        <w:rPr>
          <w:b/>
          <w:bCs/>
        </w:rPr>
        <w:t>29</w:t>
      </w:r>
      <w:r>
        <w:t xml:space="preserve"> (entries 4 and 8). At the elevated temperature there was an increase in the production of by</w:t>
      </w:r>
      <w:r w:rsidR="00BA70F3">
        <w:t>-</w:t>
      </w:r>
      <w:r>
        <w:t xml:space="preserve">product </w:t>
      </w:r>
      <w:r>
        <w:rPr>
          <w:b/>
          <w:bCs/>
        </w:rPr>
        <w:t>23</w:t>
      </w:r>
      <w:r w:rsidR="006D5F13">
        <w:rPr>
          <w:b/>
          <w:bCs/>
        </w:rPr>
        <w:t>2</w:t>
      </w:r>
      <w:r>
        <w:t>. By</w:t>
      </w:r>
      <w:r w:rsidR="00BA70F3">
        <w:t>-</w:t>
      </w:r>
      <w:r>
        <w:t xml:space="preserve">product </w:t>
      </w:r>
      <w:r>
        <w:rPr>
          <w:b/>
          <w:bCs/>
        </w:rPr>
        <w:t>23</w:t>
      </w:r>
      <w:r w:rsidR="006D5F13">
        <w:rPr>
          <w:b/>
          <w:bCs/>
        </w:rPr>
        <w:t>2</w:t>
      </w:r>
      <w:r>
        <w:t xml:space="preserve"> was formed when the</w:t>
      </w:r>
      <w:r w:rsidR="00C165FD">
        <w:t xml:space="preserve"> enolate of</w:t>
      </w:r>
      <w:r>
        <w:t xml:space="preserve"> succinimide </w:t>
      </w:r>
      <w:r>
        <w:rPr>
          <w:b/>
          <w:bCs/>
        </w:rPr>
        <w:t>2</w:t>
      </w:r>
      <w:r w:rsidR="006D5F13">
        <w:rPr>
          <w:b/>
          <w:bCs/>
        </w:rPr>
        <w:t>29</w:t>
      </w:r>
      <w:r>
        <w:t xml:space="preserve"> reacted with another molecule of </w:t>
      </w:r>
      <w:r>
        <w:rPr>
          <w:i/>
          <w:iCs/>
        </w:rPr>
        <w:t>N</w:t>
      </w:r>
      <w:r>
        <w:t xml:space="preserve">-benzyl succinimide </w:t>
      </w:r>
      <w:r>
        <w:rPr>
          <w:b/>
          <w:bCs/>
        </w:rPr>
        <w:t>2</w:t>
      </w:r>
      <w:r w:rsidR="006D5F13">
        <w:rPr>
          <w:b/>
          <w:bCs/>
        </w:rPr>
        <w:t>29</w:t>
      </w:r>
      <w:r>
        <w:t xml:space="preserve">. </w:t>
      </w:r>
    </w:p>
    <w:p w14:paraId="117BD0E0" w14:textId="2A509721" w:rsidR="00265090" w:rsidRPr="009078DA" w:rsidRDefault="0066131F" w:rsidP="00A74B23">
      <w:pPr>
        <w:spacing w:line="360" w:lineRule="auto"/>
        <w:rPr>
          <w:color w:val="FF0000"/>
        </w:rPr>
      </w:pPr>
      <w:r w:rsidRPr="00930287">
        <w:object w:dxaOrig="6914" w:dyaOrig="5337" w14:anchorId="2400E4AD">
          <v:shape id="_x0000_i1079" type="#_x0000_t75" style="width:314.25pt;height:241.15pt" o:ole="">
            <v:imagedata r:id="rId119" o:title=""/>
          </v:shape>
          <o:OLEObject Type="Embed" ProgID="ChemDraw.Document.6.0" ShapeID="_x0000_i1079" DrawAspect="Content" ObjectID="_1779546985" r:id="rId120"/>
        </w:object>
      </w:r>
    </w:p>
    <w:p w14:paraId="34F7BFA5" w14:textId="0631CF89" w:rsidR="000365BB" w:rsidRDefault="002B0B80" w:rsidP="00A74B23">
      <w:pPr>
        <w:pStyle w:val="Caption"/>
        <w:keepNext/>
        <w:spacing w:line="360" w:lineRule="auto"/>
      </w:pPr>
      <w:bookmarkStart w:id="135" w:name="_Ref144467725"/>
      <w:r>
        <w:t xml:space="preserve">Table </w:t>
      </w:r>
      <w:r>
        <w:fldChar w:fldCharType="begin"/>
      </w:r>
      <w:r>
        <w:instrText xml:space="preserve"> SEQ Table \* ARABIC </w:instrText>
      </w:r>
      <w:r>
        <w:fldChar w:fldCharType="separate"/>
      </w:r>
      <w:r w:rsidR="004E6D34">
        <w:rPr>
          <w:noProof/>
        </w:rPr>
        <w:t>5</w:t>
      </w:r>
      <w:r>
        <w:rPr>
          <w:noProof/>
        </w:rPr>
        <w:fldChar w:fldCharType="end"/>
      </w:r>
      <w:bookmarkEnd w:id="135"/>
      <w:r>
        <w:t xml:space="preserve"> Different reaction conditions used (a= 2 equivalents of the electrophile, b= all reagents added at once)</w:t>
      </w:r>
    </w:p>
    <w:tbl>
      <w:tblPr>
        <w:tblStyle w:val="TableGrid"/>
        <w:tblW w:w="921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992"/>
        <w:gridCol w:w="1276"/>
        <w:gridCol w:w="567"/>
        <w:gridCol w:w="1418"/>
        <w:gridCol w:w="567"/>
        <w:gridCol w:w="1134"/>
        <w:gridCol w:w="1134"/>
        <w:gridCol w:w="1417"/>
      </w:tblGrid>
      <w:tr w:rsidR="000365BB" w14:paraId="185B3977" w14:textId="77777777" w:rsidTr="00FF1721">
        <w:tc>
          <w:tcPr>
            <w:tcW w:w="709" w:type="dxa"/>
            <w:shd w:val="clear" w:color="auto" w:fill="D9D9D9" w:themeFill="background1" w:themeFillShade="D9"/>
          </w:tcPr>
          <w:p w14:paraId="1F7FDC7C" w14:textId="77777777" w:rsidR="000365BB" w:rsidRDefault="000365BB" w:rsidP="00A74B23">
            <w:pPr>
              <w:spacing w:line="360" w:lineRule="auto"/>
              <w:jc w:val="center"/>
            </w:pPr>
            <w:r>
              <w:t>Entry</w:t>
            </w:r>
          </w:p>
        </w:tc>
        <w:tc>
          <w:tcPr>
            <w:tcW w:w="992" w:type="dxa"/>
            <w:shd w:val="clear" w:color="auto" w:fill="D9D9D9" w:themeFill="background1" w:themeFillShade="D9"/>
          </w:tcPr>
          <w:p w14:paraId="073A35BA" w14:textId="77777777" w:rsidR="000365BB" w:rsidRDefault="000365BB" w:rsidP="00A74B23">
            <w:pPr>
              <w:spacing w:line="360" w:lineRule="auto"/>
              <w:jc w:val="center"/>
            </w:pPr>
            <w:r>
              <w:t>Base</w:t>
            </w:r>
          </w:p>
        </w:tc>
        <w:tc>
          <w:tcPr>
            <w:tcW w:w="1276" w:type="dxa"/>
            <w:shd w:val="clear" w:color="auto" w:fill="D9D9D9" w:themeFill="background1" w:themeFillShade="D9"/>
          </w:tcPr>
          <w:p w14:paraId="5F2BC848" w14:textId="77777777" w:rsidR="000365BB" w:rsidRDefault="000365BB" w:rsidP="00A74B23">
            <w:pPr>
              <w:spacing w:line="360" w:lineRule="auto"/>
              <w:jc w:val="center"/>
            </w:pPr>
            <w:r>
              <w:t>Equivalents of base</w:t>
            </w:r>
          </w:p>
        </w:tc>
        <w:tc>
          <w:tcPr>
            <w:tcW w:w="567" w:type="dxa"/>
            <w:shd w:val="clear" w:color="auto" w:fill="D9D9D9" w:themeFill="background1" w:themeFillShade="D9"/>
          </w:tcPr>
          <w:p w14:paraId="2DAF5656" w14:textId="77777777" w:rsidR="000365BB" w:rsidRDefault="000365BB" w:rsidP="00A74B23">
            <w:pPr>
              <w:spacing w:line="360" w:lineRule="auto"/>
              <w:jc w:val="center"/>
            </w:pPr>
            <w:r>
              <w:t>R</w:t>
            </w:r>
            <w:r w:rsidRPr="004B1A70">
              <w:rPr>
                <w:vertAlign w:val="superscript"/>
              </w:rPr>
              <w:t>1</w:t>
            </w:r>
          </w:p>
        </w:tc>
        <w:tc>
          <w:tcPr>
            <w:tcW w:w="1418" w:type="dxa"/>
            <w:shd w:val="clear" w:color="auto" w:fill="D9D9D9" w:themeFill="background1" w:themeFillShade="D9"/>
          </w:tcPr>
          <w:p w14:paraId="3A8FF576" w14:textId="77777777" w:rsidR="000365BB" w:rsidRDefault="000365BB" w:rsidP="00A74B23">
            <w:pPr>
              <w:spacing w:line="360" w:lineRule="auto"/>
              <w:jc w:val="center"/>
            </w:pPr>
            <w:r>
              <w:t>Temperature (</w:t>
            </w:r>
            <w:r>
              <w:rPr>
                <w:rFonts w:cstheme="minorHAnsi"/>
              </w:rPr>
              <w:t>°</w:t>
            </w:r>
            <w:r>
              <w:t>C)</w:t>
            </w:r>
          </w:p>
        </w:tc>
        <w:tc>
          <w:tcPr>
            <w:tcW w:w="567" w:type="dxa"/>
            <w:shd w:val="clear" w:color="auto" w:fill="D9D9D9" w:themeFill="background1" w:themeFillShade="D9"/>
          </w:tcPr>
          <w:p w14:paraId="3FC89000" w14:textId="77777777" w:rsidR="000365BB" w:rsidRDefault="000365BB" w:rsidP="00A74B23">
            <w:pPr>
              <w:spacing w:line="360" w:lineRule="auto"/>
              <w:jc w:val="center"/>
            </w:pPr>
            <w:r>
              <w:t>R</w:t>
            </w:r>
            <w:r w:rsidRPr="004B1A70">
              <w:rPr>
                <w:vertAlign w:val="superscript"/>
              </w:rPr>
              <w:t>2</w:t>
            </w:r>
          </w:p>
        </w:tc>
        <w:tc>
          <w:tcPr>
            <w:tcW w:w="1134" w:type="dxa"/>
            <w:shd w:val="clear" w:color="auto" w:fill="D9D9D9" w:themeFill="background1" w:themeFillShade="D9"/>
          </w:tcPr>
          <w:p w14:paraId="0C492B91" w14:textId="53456E6D" w:rsidR="000365BB" w:rsidRDefault="000365BB" w:rsidP="00A74B23">
            <w:pPr>
              <w:spacing w:line="360" w:lineRule="auto"/>
              <w:jc w:val="center"/>
            </w:pPr>
            <w:r>
              <w:t>%</w:t>
            </w:r>
            <w:r w:rsidR="00FF1721">
              <w:t xml:space="preserve"> starting material</w:t>
            </w:r>
            <w:r>
              <w:t xml:space="preserve"> </w:t>
            </w:r>
            <w:r>
              <w:rPr>
                <w:b/>
                <w:bCs/>
              </w:rPr>
              <w:t>2</w:t>
            </w:r>
            <w:r w:rsidR="006D5F13">
              <w:rPr>
                <w:b/>
                <w:bCs/>
              </w:rPr>
              <w:t>29</w:t>
            </w:r>
            <w:r>
              <w:rPr>
                <w:b/>
                <w:bCs/>
              </w:rPr>
              <w:t xml:space="preserve"> </w:t>
            </w:r>
            <w:r>
              <w:t>remaining</w:t>
            </w:r>
          </w:p>
        </w:tc>
        <w:tc>
          <w:tcPr>
            <w:tcW w:w="1134" w:type="dxa"/>
            <w:shd w:val="clear" w:color="auto" w:fill="D9D9D9" w:themeFill="background1" w:themeFillShade="D9"/>
          </w:tcPr>
          <w:p w14:paraId="6E190BCD" w14:textId="75674233" w:rsidR="000365BB" w:rsidRPr="00420A6B" w:rsidRDefault="000365BB" w:rsidP="00A74B23">
            <w:pPr>
              <w:spacing w:line="360" w:lineRule="auto"/>
              <w:jc w:val="center"/>
              <w:rPr>
                <w:b/>
                <w:bCs/>
              </w:rPr>
            </w:pPr>
            <w:r>
              <w:t xml:space="preserve">% desired product </w:t>
            </w:r>
            <w:r>
              <w:rPr>
                <w:b/>
                <w:bCs/>
              </w:rPr>
              <w:t>23</w:t>
            </w:r>
            <w:r w:rsidR="006D5F13">
              <w:rPr>
                <w:b/>
                <w:bCs/>
              </w:rPr>
              <w:t>0</w:t>
            </w:r>
            <w:r>
              <w:rPr>
                <w:b/>
                <w:bCs/>
              </w:rPr>
              <w:t xml:space="preserve"> </w:t>
            </w:r>
            <w:r>
              <w:t xml:space="preserve">or </w:t>
            </w:r>
            <w:r>
              <w:rPr>
                <w:b/>
                <w:bCs/>
              </w:rPr>
              <w:t>23</w:t>
            </w:r>
            <w:r w:rsidR="006D5F13">
              <w:rPr>
                <w:b/>
                <w:bCs/>
              </w:rPr>
              <w:t>1</w:t>
            </w:r>
          </w:p>
        </w:tc>
        <w:tc>
          <w:tcPr>
            <w:tcW w:w="1417" w:type="dxa"/>
            <w:shd w:val="clear" w:color="auto" w:fill="D9D9D9" w:themeFill="background1" w:themeFillShade="D9"/>
          </w:tcPr>
          <w:p w14:paraId="51E6A52B" w14:textId="25FBE9A7" w:rsidR="000365BB" w:rsidRPr="006C34C6" w:rsidRDefault="000365BB" w:rsidP="00A74B23">
            <w:pPr>
              <w:spacing w:line="360" w:lineRule="auto"/>
              <w:jc w:val="center"/>
              <w:rPr>
                <w:b/>
                <w:bCs/>
              </w:rPr>
            </w:pPr>
            <w:r>
              <w:t xml:space="preserve">% byproduct </w:t>
            </w:r>
            <w:r>
              <w:rPr>
                <w:b/>
                <w:bCs/>
              </w:rPr>
              <w:t>23</w:t>
            </w:r>
            <w:r w:rsidR="006D5F13">
              <w:rPr>
                <w:b/>
                <w:bCs/>
              </w:rPr>
              <w:t>2</w:t>
            </w:r>
          </w:p>
        </w:tc>
      </w:tr>
      <w:tr w:rsidR="000365BB" w14:paraId="2C3F0C07" w14:textId="77777777" w:rsidTr="00FF1721">
        <w:tc>
          <w:tcPr>
            <w:tcW w:w="709" w:type="dxa"/>
          </w:tcPr>
          <w:p w14:paraId="7EB851B5" w14:textId="77777777" w:rsidR="000365BB" w:rsidRDefault="000365BB" w:rsidP="00A74B23">
            <w:pPr>
              <w:spacing w:line="360" w:lineRule="auto"/>
              <w:jc w:val="center"/>
            </w:pPr>
            <w:r>
              <w:t>1</w:t>
            </w:r>
          </w:p>
        </w:tc>
        <w:tc>
          <w:tcPr>
            <w:tcW w:w="992" w:type="dxa"/>
          </w:tcPr>
          <w:p w14:paraId="002397E6" w14:textId="77777777" w:rsidR="000365BB" w:rsidRDefault="000365BB" w:rsidP="00A74B23">
            <w:pPr>
              <w:spacing w:line="360" w:lineRule="auto"/>
              <w:jc w:val="center"/>
            </w:pPr>
            <w:r>
              <w:t>LiHMDS</w:t>
            </w:r>
          </w:p>
        </w:tc>
        <w:tc>
          <w:tcPr>
            <w:tcW w:w="1276" w:type="dxa"/>
          </w:tcPr>
          <w:p w14:paraId="708711DE" w14:textId="77777777" w:rsidR="000365BB" w:rsidRDefault="000365BB" w:rsidP="00A74B23">
            <w:pPr>
              <w:spacing w:line="360" w:lineRule="auto"/>
              <w:jc w:val="center"/>
            </w:pPr>
            <w:r>
              <w:t>1.2</w:t>
            </w:r>
          </w:p>
        </w:tc>
        <w:tc>
          <w:tcPr>
            <w:tcW w:w="567" w:type="dxa"/>
          </w:tcPr>
          <w:p w14:paraId="08C55E26" w14:textId="77777777" w:rsidR="000365BB" w:rsidRDefault="000365BB" w:rsidP="00A74B23">
            <w:pPr>
              <w:spacing w:line="360" w:lineRule="auto"/>
              <w:jc w:val="center"/>
            </w:pPr>
            <w:r>
              <w:t>H</w:t>
            </w:r>
          </w:p>
        </w:tc>
        <w:tc>
          <w:tcPr>
            <w:tcW w:w="1418" w:type="dxa"/>
          </w:tcPr>
          <w:p w14:paraId="16B99A45" w14:textId="77777777" w:rsidR="000365BB" w:rsidRDefault="000365BB" w:rsidP="00A74B23">
            <w:pPr>
              <w:spacing w:line="360" w:lineRule="auto"/>
              <w:jc w:val="center"/>
            </w:pPr>
            <w:r>
              <w:t>-78</w:t>
            </w:r>
          </w:p>
        </w:tc>
        <w:tc>
          <w:tcPr>
            <w:tcW w:w="567" w:type="dxa"/>
          </w:tcPr>
          <w:p w14:paraId="696000F6" w14:textId="77777777" w:rsidR="000365BB" w:rsidRDefault="000365BB" w:rsidP="00A74B23">
            <w:pPr>
              <w:spacing w:line="360" w:lineRule="auto"/>
              <w:jc w:val="center"/>
            </w:pPr>
            <w:r>
              <w:t>-OH</w:t>
            </w:r>
          </w:p>
        </w:tc>
        <w:tc>
          <w:tcPr>
            <w:tcW w:w="1134" w:type="dxa"/>
          </w:tcPr>
          <w:p w14:paraId="2311CA8A" w14:textId="77777777" w:rsidR="000365BB" w:rsidRDefault="000365BB" w:rsidP="00A74B23">
            <w:pPr>
              <w:spacing w:line="360" w:lineRule="auto"/>
              <w:jc w:val="center"/>
            </w:pPr>
            <w:r>
              <w:t>84</w:t>
            </w:r>
          </w:p>
        </w:tc>
        <w:tc>
          <w:tcPr>
            <w:tcW w:w="1134" w:type="dxa"/>
          </w:tcPr>
          <w:p w14:paraId="7C93DC8E" w14:textId="77777777" w:rsidR="000365BB" w:rsidRDefault="000365BB" w:rsidP="00A74B23">
            <w:pPr>
              <w:spacing w:line="360" w:lineRule="auto"/>
              <w:jc w:val="center"/>
            </w:pPr>
            <w:r>
              <w:t>0</w:t>
            </w:r>
          </w:p>
        </w:tc>
        <w:tc>
          <w:tcPr>
            <w:tcW w:w="1417" w:type="dxa"/>
          </w:tcPr>
          <w:p w14:paraId="4F813E47" w14:textId="77777777" w:rsidR="000365BB" w:rsidRDefault="000365BB" w:rsidP="00A74B23">
            <w:pPr>
              <w:spacing w:line="360" w:lineRule="auto"/>
              <w:jc w:val="center"/>
            </w:pPr>
            <w:r>
              <w:t>13</w:t>
            </w:r>
          </w:p>
        </w:tc>
      </w:tr>
      <w:tr w:rsidR="000365BB" w14:paraId="3E9F791E" w14:textId="77777777" w:rsidTr="00FF1721">
        <w:tc>
          <w:tcPr>
            <w:tcW w:w="709" w:type="dxa"/>
          </w:tcPr>
          <w:p w14:paraId="09BD210B" w14:textId="77777777" w:rsidR="000365BB" w:rsidRDefault="000365BB" w:rsidP="00A74B23">
            <w:pPr>
              <w:spacing w:line="360" w:lineRule="auto"/>
              <w:jc w:val="center"/>
            </w:pPr>
            <w:r>
              <w:t>2</w:t>
            </w:r>
          </w:p>
        </w:tc>
        <w:tc>
          <w:tcPr>
            <w:tcW w:w="992" w:type="dxa"/>
          </w:tcPr>
          <w:p w14:paraId="37A954D3" w14:textId="77777777" w:rsidR="000365BB" w:rsidRDefault="000365BB" w:rsidP="00A74B23">
            <w:pPr>
              <w:spacing w:line="360" w:lineRule="auto"/>
              <w:jc w:val="center"/>
            </w:pPr>
            <w:r>
              <w:t>LiHMDS</w:t>
            </w:r>
          </w:p>
        </w:tc>
        <w:tc>
          <w:tcPr>
            <w:tcW w:w="1276" w:type="dxa"/>
          </w:tcPr>
          <w:p w14:paraId="7627F479" w14:textId="77777777" w:rsidR="000365BB" w:rsidRDefault="000365BB" w:rsidP="00A74B23">
            <w:pPr>
              <w:spacing w:line="360" w:lineRule="auto"/>
              <w:jc w:val="center"/>
            </w:pPr>
            <w:r>
              <w:t>2.4</w:t>
            </w:r>
          </w:p>
        </w:tc>
        <w:tc>
          <w:tcPr>
            <w:tcW w:w="567" w:type="dxa"/>
          </w:tcPr>
          <w:p w14:paraId="75DAAD48" w14:textId="77777777" w:rsidR="000365BB" w:rsidRDefault="000365BB" w:rsidP="00A74B23">
            <w:pPr>
              <w:spacing w:line="360" w:lineRule="auto"/>
              <w:jc w:val="center"/>
            </w:pPr>
            <w:r>
              <w:t>H</w:t>
            </w:r>
          </w:p>
        </w:tc>
        <w:tc>
          <w:tcPr>
            <w:tcW w:w="1418" w:type="dxa"/>
          </w:tcPr>
          <w:p w14:paraId="61368F93" w14:textId="77777777" w:rsidR="000365BB" w:rsidRDefault="000365BB" w:rsidP="00A74B23">
            <w:pPr>
              <w:spacing w:line="360" w:lineRule="auto"/>
              <w:jc w:val="center"/>
            </w:pPr>
            <w:r>
              <w:t>-78</w:t>
            </w:r>
          </w:p>
        </w:tc>
        <w:tc>
          <w:tcPr>
            <w:tcW w:w="567" w:type="dxa"/>
          </w:tcPr>
          <w:p w14:paraId="052EF451" w14:textId="77777777" w:rsidR="000365BB" w:rsidRDefault="000365BB" w:rsidP="00A74B23">
            <w:pPr>
              <w:spacing w:line="360" w:lineRule="auto"/>
              <w:jc w:val="center"/>
            </w:pPr>
            <w:r>
              <w:t>-OH</w:t>
            </w:r>
          </w:p>
        </w:tc>
        <w:tc>
          <w:tcPr>
            <w:tcW w:w="1134" w:type="dxa"/>
          </w:tcPr>
          <w:p w14:paraId="755F68D7" w14:textId="77777777" w:rsidR="000365BB" w:rsidRDefault="000365BB" w:rsidP="00A74B23">
            <w:pPr>
              <w:spacing w:line="360" w:lineRule="auto"/>
              <w:jc w:val="center"/>
            </w:pPr>
            <w:r>
              <w:t>71</w:t>
            </w:r>
          </w:p>
        </w:tc>
        <w:tc>
          <w:tcPr>
            <w:tcW w:w="1134" w:type="dxa"/>
          </w:tcPr>
          <w:p w14:paraId="684600C1" w14:textId="77777777" w:rsidR="000365BB" w:rsidRDefault="000365BB" w:rsidP="00A74B23">
            <w:pPr>
              <w:spacing w:line="360" w:lineRule="auto"/>
              <w:jc w:val="center"/>
            </w:pPr>
            <w:r>
              <w:t>0</w:t>
            </w:r>
          </w:p>
        </w:tc>
        <w:tc>
          <w:tcPr>
            <w:tcW w:w="1417" w:type="dxa"/>
          </w:tcPr>
          <w:p w14:paraId="6097E7AB" w14:textId="77777777" w:rsidR="000365BB" w:rsidRDefault="000365BB" w:rsidP="00A74B23">
            <w:pPr>
              <w:spacing w:line="360" w:lineRule="auto"/>
              <w:jc w:val="center"/>
            </w:pPr>
            <w:r>
              <w:t>26</w:t>
            </w:r>
          </w:p>
        </w:tc>
      </w:tr>
      <w:tr w:rsidR="000365BB" w14:paraId="4A64CA82" w14:textId="77777777" w:rsidTr="00FF1721">
        <w:tc>
          <w:tcPr>
            <w:tcW w:w="709" w:type="dxa"/>
          </w:tcPr>
          <w:p w14:paraId="06F64041" w14:textId="77777777" w:rsidR="000365BB" w:rsidRDefault="000365BB" w:rsidP="00A74B23">
            <w:pPr>
              <w:spacing w:line="360" w:lineRule="auto"/>
              <w:jc w:val="center"/>
            </w:pPr>
            <w:r>
              <w:t>3</w:t>
            </w:r>
          </w:p>
        </w:tc>
        <w:tc>
          <w:tcPr>
            <w:tcW w:w="992" w:type="dxa"/>
          </w:tcPr>
          <w:p w14:paraId="300BB49D" w14:textId="77777777" w:rsidR="000365BB" w:rsidRDefault="000365BB" w:rsidP="00A74B23">
            <w:pPr>
              <w:spacing w:line="360" w:lineRule="auto"/>
              <w:jc w:val="center"/>
            </w:pPr>
            <w:r>
              <w:t>NaOEt</w:t>
            </w:r>
          </w:p>
        </w:tc>
        <w:tc>
          <w:tcPr>
            <w:tcW w:w="1276" w:type="dxa"/>
          </w:tcPr>
          <w:p w14:paraId="4C1CAAF3" w14:textId="77777777" w:rsidR="000365BB" w:rsidRDefault="000365BB" w:rsidP="00A74B23">
            <w:pPr>
              <w:spacing w:line="360" w:lineRule="auto"/>
              <w:jc w:val="center"/>
            </w:pPr>
            <w:r>
              <w:t>2.4</w:t>
            </w:r>
          </w:p>
        </w:tc>
        <w:tc>
          <w:tcPr>
            <w:tcW w:w="567" w:type="dxa"/>
          </w:tcPr>
          <w:p w14:paraId="02D703CC" w14:textId="77777777" w:rsidR="000365BB" w:rsidRDefault="000365BB" w:rsidP="00A74B23">
            <w:pPr>
              <w:spacing w:line="360" w:lineRule="auto"/>
              <w:jc w:val="center"/>
            </w:pPr>
            <w:r>
              <w:t>H</w:t>
            </w:r>
          </w:p>
        </w:tc>
        <w:tc>
          <w:tcPr>
            <w:tcW w:w="1418" w:type="dxa"/>
          </w:tcPr>
          <w:p w14:paraId="0DB96295" w14:textId="77777777" w:rsidR="000365BB" w:rsidRPr="00C50BA5" w:rsidRDefault="000365BB" w:rsidP="00A74B23">
            <w:pPr>
              <w:spacing w:line="360" w:lineRule="auto"/>
              <w:jc w:val="center"/>
              <w:rPr>
                <w:color w:val="FF0000"/>
              </w:rPr>
            </w:pPr>
            <w:r>
              <w:t>66</w:t>
            </w:r>
          </w:p>
        </w:tc>
        <w:tc>
          <w:tcPr>
            <w:tcW w:w="567" w:type="dxa"/>
          </w:tcPr>
          <w:p w14:paraId="1C07ADD3" w14:textId="77777777" w:rsidR="000365BB" w:rsidRDefault="000365BB" w:rsidP="00A74B23">
            <w:pPr>
              <w:spacing w:line="360" w:lineRule="auto"/>
              <w:jc w:val="center"/>
            </w:pPr>
            <w:r>
              <w:t>-OH</w:t>
            </w:r>
          </w:p>
        </w:tc>
        <w:tc>
          <w:tcPr>
            <w:tcW w:w="1134" w:type="dxa"/>
          </w:tcPr>
          <w:p w14:paraId="6DA42AE7" w14:textId="77777777" w:rsidR="000365BB" w:rsidRDefault="000365BB" w:rsidP="00A74B23">
            <w:pPr>
              <w:spacing w:line="360" w:lineRule="auto"/>
              <w:jc w:val="center"/>
            </w:pPr>
            <w:r>
              <w:t>20</w:t>
            </w:r>
          </w:p>
        </w:tc>
        <w:tc>
          <w:tcPr>
            <w:tcW w:w="1134" w:type="dxa"/>
          </w:tcPr>
          <w:p w14:paraId="4E0EC30C" w14:textId="77777777" w:rsidR="000365BB" w:rsidRDefault="000365BB" w:rsidP="00A74B23">
            <w:pPr>
              <w:spacing w:line="360" w:lineRule="auto"/>
              <w:jc w:val="center"/>
            </w:pPr>
            <w:r>
              <w:t>0</w:t>
            </w:r>
          </w:p>
        </w:tc>
        <w:tc>
          <w:tcPr>
            <w:tcW w:w="1417" w:type="dxa"/>
          </w:tcPr>
          <w:p w14:paraId="275D8930" w14:textId="77777777" w:rsidR="000365BB" w:rsidRDefault="000365BB" w:rsidP="00A74B23">
            <w:pPr>
              <w:spacing w:line="360" w:lineRule="auto"/>
              <w:jc w:val="center"/>
            </w:pPr>
            <w:r>
              <w:t>10</w:t>
            </w:r>
          </w:p>
        </w:tc>
      </w:tr>
      <w:tr w:rsidR="000365BB" w14:paraId="326C174D" w14:textId="77777777" w:rsidTr="00FF1721">
        <w:tc>
          <w:tcPr>
            <w:tcW w:w="709" w:type="dxa"/>
          </w:tcPr>
          <w:p w14:paraId="17B9AF6D" w14:textId="77777777" w:rsidR="000365BB" w:rsidRDefault="000365BB" w:rsidP="00A74B23">
            <w:pPr>
              <w:spacing w:line="360" w:lineRule="auto"/>
              <w:jc w:val="center"/>
            </w:pPr>
            <w:r>
              <w:t>4</w:t>
            </w:r>
          </w:p>
        </w:tc>
        <w:tc>
          <w:tcPr>
            <w:tcW w:w="992" w:type="dxa"/>
          </w:tcPr>
          <w:p w14:paraId="498BA60A" w14:textId="77777777" w:rsidR="000365BB" w:rsidRDefault="000365BB" w:rsidP="00A74B23">
            <w:pPr>
              <w:spacing w:line="360" w:lineRule="auto"/>
              <w:jc w:val="center"/>
            </w:pPr>
            <w:r>
              <w:t>LDA</w:t>
            </w:r>
          </w:p>
        </w:tc>
        <w:tc>
          <w:tcPr>
            <w:tcW w:w="1276" w:type="dxa"/>
          </w:tcPr>
          <w:p w14:paraId="0D6DA561" w14:textId="77777777" w:rsidR="000365BB" w:rsidRDefault="000365BB" w:rsidP="00A74B23">
            <w:pPr>
              <w:spacing w:line="360" w:lineRule="auto"/>
              <w:jc w:val="center"/>
            </w:pPr>
            <w:r>
              <w:t>1.2</w:t>
            </w:r>
          </w:p>
        </w:tc>
        <w:tc>
          <w:tcPr>
            <w:tcW w:w="567" w:type="dxa"/>
          </w:tcPr>
          <w:p w14:paraId="426E2240" w14:textId="77777777" w:rsidR="000365BB" w:rsidRDefault="000365BB" w:rsidP="00A74B23">
            <w:pPr>
              <w:spacing w:line="360" w:lineRule="auto"/>
              <w:jc w:val="center"/>
            </w:pPr>
            <w:r>
              <w:t>OEt</w:t>
            </w:r>
          </w:p>
        </w:tc>
        <w:tc>
          <w:tcPr>
            <w:tcW w:w="1418" w:type="dxa"/>
          </w:tcPr>
          <w:p w14:paraId="1624CAF1" w14:textId="77777777" w:rsidR="000365BB" w:rsidRDefault="000365BB" w:rsidP="00A74B23">
            <w:pPr>
              <w:spacing w:line="360" w:lineRule="auto"/>
              <w:jc w:val="center"/>
            </w:pPr>
            <w:r>
              <w:t>0</w:t>
            </w:r>
          </w:p>
        </w:tc>
        <w:tc>
          <w:tcPr>
            <w:tcW w:w="567" w:type="dxa"/>
          </w:tcPr>
          <w:p w14:paraId="1C8A434A" w14:textId="77777777" w:rsidR="000365BB" w:rsidRDefault="000365BB" w:rsidP="00A74B23">
            <w:pPr>
              <w:spacing w:line="360" w:lineRule="auto"/>
              <w:jc w:val="center"/>
            </w:pPr>
            <w:r>
              <w:t>=O</w:t>
            </w:r>
          </w:p>
        </w:tc>
        <w:tc>
          <w:tcPr>
            <w:tcW w:w="1134" w:type="dxa"/>
          </w:tcPr>
          <w:p w14:paraId="7F442926" w14:textId="77777777" w:rsidR="000365BB" w:rsidRDefault="000365BB" w:rsidP="00A74B23">
            <w:pPr>
              <w:spacing w:line="360" w:lineRule="auto"/>
              <w:jc w:val="center"/>
            </w:pPr>
            <w:r>
              <w:t>&lt;5</w:t>
            </w:r>
          </w:p>
        </w:tc>
        <w:tc>
          <w:tcPr>
            <w:tcW w:w="1134" w:type="dxa"/>
          </w:tcPr>
          <w:p w14:paraId="74EB8AA4" w14:textId="77777777" w:rsidR="000365BB" w:rsidRDefault="000365BB" w:rsidP="00A74B23">
            <w:pPr>
              <w:spacing w:line="360" w:lineRule="auto"/>
              <w:jc w:val="center"/>
            </w:pPr>
            <w:r>
              <w:t>0</w:t>
            </w:r>
          </w:p>
        </w:tc>
        <w:tc>
          <w:tcPr>
            <w:tcW w:w="1417" w:type="dxa"/>
          </w:tcPr>
          <w:p w14:paraId="0B32AEE4" w14:textId="77777777" w:rsidR="000365BB" w:rsidRDefault="000365BB" w:rsidP="00A74B23">
            <w:pPr>
              <w:spacing w:line="360" w:lineRule="auto"/>
              <w:jc w:val="center"/>
            </w:pPr>
            <w:r>
              <w:t>87</w:t>
            </w:r>
          </w:p>
        </w:tc>
      </w:tr>
      <w:tr w:rsidR="000365BB" w14:paraId="5DA33E12" w14:textId="77777777" w:rsidTr="00FF1721">
        <w:tc>
          <w:tcPr>
            <w:tcW w:w="709" w:type="dxa"/>
          </w:tcPr>
          <w:p w14:paraId="77C6C0D5" w14:textId="77777777" w:rsidR="000365BB" w:rsidRDefault="000365BB" w:rsidP="00A74B23">
            <w:pPr>
              <w:spacing w:line="360" w:lineRule="auto"/>
              <w:jc w:val="center"/>
            </w:pPr>
            <w:r>
              <w:t>5</w:t>
            </w:r>
          </w:p>
        </w:tc>
        <w:tc>
          <w:tcPr>
            <w:tcW w:w="992" w:type="dxa"/>
          </w:tcPr>
          <w:p w14:paraId="1EE09FBF" w14:textId="77777777" w:rsidR="000365BB" w:rsidRDefault="000365BB" w:rsidP="00A74B23">
            <w:pPr>
              <w:spacing w:line="360" w:lineRule="auto"/>
              <w:jc w:val="center"/>
            </w:pPr>
            <w:r>
              <w:t>LDA</w:t>
            </w:r>
          </w:p>
        </w:tc>
        <w:tc>
          <w:tcPr>
            <w:tcW w:w="1276" w:type="dxa"/>
          </w:tcPr>
          <w:p w14:paraId="2A5D1950" w14:textId="77777777" w:rsidR="000365BB" w:rsidRDefault="000365BB" w:rsidP="00A74B23">
            <w:pPr>
              <w:spacing w:line="360" w:lineRule="auto"/>
              <w:jc w:val="center"/>
            </w:pPr>
            <w:r>
              <w:t>1.2</w:t>
            </w:r>
          </w:p>
        </w:tc>
        <w:tc>
          <w:tcPr>
            <w:tcW w:w="567" w:type="dxa"/>
          </w:tcPr>
          <w:p w14:paraId="50A0CB02" w14:textId="77777777" w:rsidR="000365BB" w:rsidRDefault="000365BB" w:rsidP="00A74B23">
            <w:pPr>
              <w:spacing w:line="360" w:lineRule="auto"/>
              <w:jc w:val="center"/>
            </w:pPr>
            <w:r>
              <w:t>H</w:t>
            </w:r>
          </w:p>
        </w:tc>
        <w:tc>
          <w:tcPr>
            <w:tcW w:w="1418" w:type="dxa"/>
          </w:tcPr>
          <w:p w14:paraId="4398E75D" w14:textId="77777777" w:rsidR="000365BB" w:rsidRDefault="000365BB" w:rsidP="00A74B23">
            <w:pPr>
              <w:spacing w:line="360" w:lineRule="auto"/>
              <w:jc w:val="center"/>
            </w:pPr>
            <w:r>
              <w:t>-78</w:t>
            </w:r>
          </w:p>
        </w:tc>
        <w:tc>
          <w:tcPr>
            <w:tcW w:w="567" w:type="dxa"/>
          </w:tcPr>
          <w:p w14:paraId="5BF0BA3E" w14:textId="77777777" w:rsidR="000365BB" w:rsidRDefault="000365BB" w:rsidP="00A74B23">
            <w:pPr>
              <w:spacing w:line="360" w:lineRule="auto"/>
              <w:jc w:val="center"/>
            </w:pPr>
            <w:r>
              <w:t>=O</w:t>
            </w:r>
          </w:p>
        </w:tc>
        <w:tc>
          <w:tcPr>
            <w:tcW w:w="1134" w:type="dxa"/>
          </w:tcPr>
          <w:p w14:paraId="3D25C619" w14:textId="77777777" w:rsidR="000365BB" w:rsidRDefault="000365BB" w:rsidP="00A74B23">
            <w:pPr>
              <w:spacing w:line="360" w:lineRule="auto"/>
              <w:jc w:val="center"/>
            </w:pPr>
            <w:r>
              <w:t>72</w:t>
            </w:r>
          </w:p>
        </w:tc>
        <w:tc>
          <w:tcPr>
            <w:tcW w:w="1134" w:type="dxa"/>
          </w:tcPr>
          <w:p w14:paraId="6D2D844C" w14:textId="77777777" w:rsidR="000365BB" w:rsidRDefault="000365BB" w:rsidP="00A74B23">
            <w:pPr>
              <w:spacing w:line="360" w:lineRule="auto"/>
              <w:jc w:val="center"/>
            </w:pPr>
            <w:r>
              <w:t>0</w:t>
            </w:r>
          </w:p>
        </w:tc>
        <w:tc>
          <w:tcPr>
            <w:tcW w:w="1417" w:type="dxa"/>
          </w:tcPr>
          <w:p w14:paraId="063941F0" w14:textId="77777777" w:rsidR="000365BB" w:rsidRDefault="000365BB" w:rsidP="00A74B23">
            <w:pPr>
              <w:spacing w:line="360" w:lineRule="auto"/>
              <w:jc w:val="center"/>
            </w:pPr>
            <w:r>
              <w:t>26</w:t>
            </w:r>
          </w:p>
        </w:tc>
      </w:tr>
      <w:tr w:rsidR="000365BB" w14:paraId="3AE86CA6" w14:textId="77777777" w:rsidTr="00FF1721">
        <w:tc>
          <w:tcPr>
            <w:tcW w:w="709" w:type="dxa"/>
          </w:tcPr>
          <w:p w14:paraId="5A9126FB" w14:textId="77777777" w:rsidR="000365BB" w:rsidRDefault="000365BB" w:rsidP="00A74B23">
            <w:pPr>
              <w:spacing w:line="360" w:lineRule="auto"/>
              <w:jc w:val="center"/>
            </w:pPr>
            <w:r>
              <w:t>6</w:t>
            </w:r>
          </w:p>
        </w:tc>
        <w:tc>
          <w:tcPr>
            <w:tcW w:w="992" w:type="dxa"/>
          </w:tcPr>
          <w:p w14:paraId="0D916159" w14:textId="77777777" w:rsidR="000365BB" w:rsidRDefault="000365BB" w:rsidP="00A74B23">
            <w:pPr>
              <w:spacing w:line="360" w:lineRule="auto"/>
              <w:jc w:val="center"/>
            </w:pPr>
            <w:r>
              <w:t>LiTMP</w:t>
            </w:r>
          </w:p>
        </w:tc>
        <w:tc>
          <w:tcPr>
            <w:tcW w:w="1276" w:type="dxa"/>
          </w:tcPr>
          <w:p w14:paraId="1D5057F8" w14:textId="77777777" w:rsidR="000365BB" w:rsidRDefault="000365BB" w:rsidP="00A74B23">
            <w:pPr>
              <w:spacing w:line="360" w:lineRule="auto"/>
              <w:jc w:val="center"/>
            </w:pPr>
            <w:r>
              <w:t>1.2</w:t>
            </w:r>
          </w:p>
        </w:tc>
        <w:tc>
          <w:tcPr>
            <w:tcW w:w="567" w:type="dxa"/>
          </w:tcPr>
          <w:p w14:paraId="2E4B8742" w14:textId="77777777" w:rsidR="000365BB" w:rsidRDefault="000365BB" w:rsidP="00A74B23">
            <w:pPr>
              <w:spacing w:line="360" w:lineRule="auto"/>
              <w:jc w:val="center"/>
            </w:pPr>
            <w:r>
              <w:t>H</w:t>
            </w:r>
          </w:p>
        </w:tc>
        <w:tc>
          <w:tcPr>
            <w:tcW w:w="1418" w:type="dxa"/>
          </w:tcPr>
          <w:p w14:paraId="2290B15D" w14:textId="77777777" w:rsidR="000365BB" w:rsidRDefault="000365BB" w:rsidP="00A74B23">
            <w:pPr>
              <w:spacing w:line="360" w:lineRule="auto"/>
              <w:jc w:val="center"/>
            </w:pPr>
            <w:r>
              <w:t>-78</w:t>
            </w:r>
          </w:p>
        </w:tc>
        <w:tc>
          <w:tcPr>
            <w:tcW w:w="567" w:type="dxa"/>
          </w:tcPr>
          <w:p w14:paraId="23F11414" w14:textId="77777777" w:rsidR="000365BB" w:rsidRDefault="000365BB" w:rsidP="00A74B23">
            <w:pPr>
              <w:spacing w:line="360" w:lineRule="auto"/>
              <w:jc w:val="center"/>
            </w:pPr>
            <w:r>
              <w:t>-OH</w:t>
            </w:r>
          </w:p>
        </w:tc>
        <w:tc>
          <w:tcPr>
            <w:tcW w:w="1134" w:type="dxa"/>
          </w:tcPr>
          <w:p w14:paraId="729C0E31" w14:textId="77777777" w:rsidR="000365BB" w:rsidRDefault="000365BB" w:rsidP="00A74B23">
            <w:pPr>
              <w:spacing w:line="360" w:lineRule="auto"/>
              <w:jc w:val="center"/>
            </w:pPr>
            <w:r>
              <w:t>100</w:t>
            </w:r>
          </w:p>
        </w:tc>
        <w:tc>
          <w:tcPr>
            <w:tcW w:w="1134" w:type="dxa"/>
          </w:tcPr>
          <w:p w14:paraId="67D96037" w14:textId="77777777" w:rsidR="000365BB" w:rsidRDefault="000365BB" w:rsidP="00A74B23">
            <w:pPr>
              <w:spacing w:line="360" w:lineRule="auto"/>
              <w:jc w:val="center"/>
            </w:pPr>
            <w:r>
              <w:t>0</w:t>
            </w:r>
          </w:p>
        </w:tc>
        <w:tc>
          <w:tcPr>
            <w:tcW w:w="1417" w:type="dxa"/>
          </w:tcPr>
          <w:p w14:paraId="194D05E9" w14:textId="77777777" w:rsidR="000365BB" w:rsidRDefault="000365BB" w:rsidP="00A74B23">
            <w:pPr>
              <w:spacing w:line="360" w:lineRule="auto"/>
              <w:jc w:val="center"/>
            </w:pPr>
            <w:r>
              <w:t>0</w:t>
            </w:r>
          </w:p>
        </w:tc>
      </w:tr>
      <w:tr w:rsidR="000365BB" w14:paraId="42CD2A4A" w14:textId="77777777" w:rsidTr="00FF1721">
        <w:tc>
          <w:tcPr>
            <w:tcW w:w="709" w:type="dxa"/>
          </w:tcPr>
          <w:p w14:paraId="019CEE35" w14:textId="77777777" w:rsidR="000365BB" w:rsidRDefault="000365BB" w:rsidP="00A74B23">
            <w:pPr>
              <w:spacing w:line="360" w:lineRule="auto"/>
              <w:jc w:val="center"/>
            </w:pPr>
            <w:r>
              <w:t>7</w:t>
            </w:r>
          </w:p>
        </w:tc>
        <w:tc>
          <w:tcPr>
            <w:tcW w:w="992" w:type="dxa"/>
          </w:tcPr>
          <w:p w14:paraId="7C6B08D2" w14:textId="77777777" w:rsidR="000365BB" w:rsidRDefault="000365BB" w:rsidP="00A74B23">
            <w:pPr>
              <w:spacing w:line="360" w:lineRule="auto"/>
              <w:jc w:val="center"/>
            </w:pPr>
            <w:r>
              <w:t>LiHMDS</w:t>
            </w:r>
          </w:p>
        </w:tc>
        <w:tc>
          <w:tcPr>
            <w:tcW w:w="1276" w:type="dxa"/>
          </w:tcPr>
          <w:p w14:paraId="313E4884" w14:textId="77777777" w:rsidR="000365BB" w:rsidRDefault="000365BB" w:rsidP="00A74B23">
            <w:pPr>
              <w:spacing w:line="360" w:lineRule="auto"/>
              <w:jc w:val="center"/>
            </w:pPr>
            <w:r>
              <w:t>1.2</w:t>
            </w:r>
          </w:p>
        </w:tc>
        <w:tc>
          <w:tcPr>
            <w:tcW w:w="567" w:type="dxa"/>
          </w:tcPr>
          <w:p w14:paraId="3D70C872" w14:textId="77777777" w:rsidR="000365BB" w:rsidRDefault="000365BB" w:rsidP="00A74B23">
            <w:pPr>
              <w:spacing w:line="360" w:lineRule="auto"/>
              <w:jc w:val="center"/>
            </w:pPr>
            <w:r>
              <w:t>OEt</w:t>
            </w:r>
          </w:p>
        </w:tc>
        <w:tc>
          <w:tcPr>
            <w:tcW w:w="1418" w:type="dxa"/>
          </w:tcPr>
          <w:p w14:paraId="2AC684BF" w14:textId="77777777" w:rsidR="000365BB" w:rsidRDefault="000365BB" w:rsidP="00A74B23">
            <w:pPr>
              <w:spacing w:line="360" w:lineRule="auto"/>
              <w:jc w:val="center"/>
            </w:pPr>
            <w:r>
              <w:t>-78</w:t>
            </w:r>
          </w:p>
        </w:tc>
        <w:tc>
          <w:tcPr>
            <w:tcW w:w="567" w:type="dxa"/>
          </w:tcPr>
          <w:p w14:paraId="1CDF6A3B" w14:textId="77777777" w:rsidR="000365BB" w:rsidRDefault="000365BB" w:rsidP="00A74B23">
            <w:pPr>
              <w:spacing w:line="360" w:lineRule="auto"/>
              <w:jc w:val="center"/>
            </w:pPr>
            <w:r>
              <w:t>=O</w:t>
            </w:r>
          </w:p>
        </w:tc>
        <w:tc>
          <w:tcPr>
            <w:tcW w:w="1134" w:type="dxa"/>
          </w:tcPr>
          <w:p w14:paraId="41FB20EA" w14:textId="77777777" w:rsidR="000365BB" w:rsidRDefault="000365BB" w:rsidP="00A74B23">
            <w:pPr>
              <w:spacing w:line="360" w:lineRule="auto"/>
              <w:jc w:val="center"/>
            </w:pPr>
            <w:r>
              <w:t>90</w:t>
            </w:r>
          </w:p>
        </w:tc>
        <w:tc>
          <w:tcPr>
            <w:tcW w:w="1134" w:type="dxa"/>
          </w:tcPr>
          <w:p w14:paraId="5A2A95C9" w14:textId="77777777" w:rsidR="000365BB" w:rsidRDefault="000365BB" w:rsidP="00A74B23">
            <w:pPr>
              <w:spacing w:line="360" w:lineRule="auto"/>
              <w:jc w:val="center"/>
            </w:pPr>
            <w:r>
              <w:t>0</w:t>
            </w:r>
          </w:p>
        </w:tc>
        <w:tc>
          <w:tcPr>
            <w:tcW w:w="1417" w:type="dxa"/>
          </w:tcPr>
          <w:p w14:paraId="2EC125A0" w14:textId="77777777" w:rsidR="000365BB" w:rsidRDefault="000365BB" w:rsidP="00A74B23">
            <w:pPr>
              <w:spacing w:line="360" w:lineRule="auto"/>
              <w:jc w:val="center"/>
            </w:pPr>
            <w:r>
              <w:t>&lt;5</w:t>
            </w:r>
          </w:p>
        </w:tc>
      </w:tr>
      <w:tr w:rsidR="000365BB" w14:paraId="1B8B42F6" w14:textId="77777777" w:rsidTr="00FF1721">
        <w:tc>
          <w:tcPr>
            <w:tcW w:w="709" w:type="dxa"/>
          </w:tcPr>
          <w:p w14:paraId="53DC3771" w14:textId="77777777" w:rsidR="000365BB" w:rsidRDefault="000365BB" w:rsidP="00A74B23">
            <w:pPr>
              <w:spacing w:line="360" w:lineRule="auto"/>
              <w:jc w:val="center"/>
            </w:pPr>
            <w:r>
              <w:t>8</w:t>
            </w:r>
          </w:p>
        </w:tc>
        <w:tc>
          <w:tcPr>
            <w:tcW w:w="992" w:type="dxa"/>
          </w:tcPr>
          <w:p w14:paraId="4247CCBB" w14:textId="77777777" w:rsidR="000365BB" w:rsidRDefault="000365BB" w:rsidP="00A74B23">
            <w:pPr>
              <w:spacing w:line="360" w:lineRule="auto"/>
              <w:jc w:val="center"/>
            </w:pPr>
            <w:r>
              <w:t>LiHMDS</w:t>
            </w:r>
          </w:p>
        </w:tc>
        <w:tc>
          <w:tcPr>
            <w:tcW w:w="1276" w:type="dxa"/>
          </w:tcPr>
          <w:p w14:paraId="5786043D" w14:textId="77777777" w:rsidR="000365BB" w:rsidRDefault="000365BB" w:rsidP="00A74B23">
            <w:pPr>
              <w:spacing w:line="360" w:lineRule="auto"/>
              <w:jc w:val="center"/>
            </w:pPr>
            <w:r>
              <w:t>1.2</w:t>
            </w:r>
          </w:p>
        </w:tc>
        <w:tc>
          <w:tcPr>
            <w:tcW w:w="567" w:type="dxa"/>
          </w:tcPr>
          <w:p w14:paraId="4B5D7DFD" w14:textId="77777777" w:rsidR="000365BB" w:rsidRDefault="000365BB" w:rsidP="00A74B23">
            <w:pPr>
              <w:spacing w:line="360" w:lineRule="auto"/>
              <w:jc w:val="center"/>
            </w:pPr>
            <w:r>
              <w:t>H</w:t>
            </w:r>
          </w:p>
        </w:tc>
        <w:tc>
          <w:tcPr>
            <w:tcW w:w="1418" w:type="dxa"/>
          </w:tcPr>
          <w:p w14:paraId="5CB726FA" w14:textId="77777777" w:rsidR="000365BB" w:rsidRDefault="000365BB" w:rsidP="00A74B23">
            <w:pPr>
              <w:spacing w:line="360" w:lineRule="auto"/>
              <w:jc w:val="center"/>
            </w:pPr>
            <w:r>
              <w:t>0</w:t>
            </w:r>
          </w:p>
        </w:tc>
        <w:tc>
          <w:tcPr>
            <w:tcW w:w="567" w:type="dxa"/>
          </w:tcPr>
          <w:p w14:paraId="795F3D60" w14:textId="77777777" w:rsidR="000365BB" w:rsidRDefault="000365BB" w:rsidP="00A74B23">
            <w:pPr>
              <w:spacing w:line="360" w:lineRule="auto"/>
              <w:jc w:val="center"/>
            </w:pPr>
            <w:r>
              <w:t>-OH</w:t>
            </w:r>
          </w:p>
        </w:tc>
        <w:tc>
          <w:tcPr>
            <w:tcW w:w="1134" w:type="dxa"/>
          </w:tcPr>
          <w:p w14:paraId="55C2960B" w14:textId="77777777" w:rsidR="000365BB" w:rsidRDefault="000365BB" w:rsidP="00A74B23">
            <w:pPr>
              <w:spacing w:line="360" w:lineRule="auto"/>
              <w:jc w:val="center"/>
            </w:pPr>
            <w:r>
              <w:t>10</w:t>
            </w:r>
          </w:p>
        </w:tc>
        <w:tc>
          <w:tcPr>
            <w:tcW w:w="1134" w:type="dxa"/>
          </w:tcPr>
          <w:p w14:paraId="2502FBBD" w14:textId="77777777" w:rsidR="000365BB" w:rsidRDefault="000365BB" w:rsidP="00A74B23">
            <w:pPr>
              <w:spacing w:line="360" w:lineRule="auto"/>
              <w:jc w:val="center"/>
            </w:pPr>
            <w:r>
              <w:t>0</w:t>
            </w:r>
          </w:p>
        </w:tc>
        <w:tc>
          <w:tcPr>
            <w:tcW w:w="1417" w:type="dxa"/>
          </w:tcPr>
          <w:p w14:paraId="7E805008" w14:textId="77777777" w:rsidR="000365BB" w:rsidRDefault="000365BB" w:rsidP="00A74B23">
            <w:pPr>
              <w:spacing w:line="360" w:lineRule="auto"/>
              <w:jc w:val="center"/>
            </w:pPr>
            <w:r>
              <w:t>86</w:t>
            </w:r>
          </w:p>
        </w:tc>
      </w:tr>
      <w:tr w:rsidR="000365BB" w14:paraId="0EFC9C1C" w14:textId="77777777" w:rsidTr="00FF1721">
        <w:tc>
          <w:tcPr>
            <w:tcW w:w="709" w:type="dxa"/>
          </w:tcPr>
          <w:p w14:paraId="48949B2D" w14:textId="77777777" w:rsidR="000365BB" w:rsidRDefault="000365BB" w:rsidP="00A74B23">
            <w:pPr>
              <w:spacing w:line="360" w:lineRule="auto"/>
              <w:jc w:val="center"/>
            </w:pPr>
            <w:r>
              <w:t>9</w:t>
            </w:r>
          </w:p>
        </w:tc>
        <w:tc>
          <w:tcPr>
            <w:tcW w:w="992" w:type="dxa"/>
          </w:tcPr>
          <w:p w14:paraId="0811F5F4" w14:textId="77777777" w:rsidR="000365BB" w:rsidRDefault="000365BB" w:rsidP="00A74B23">
            <w:pPr>
              <w:spacing w:line="360" w:lineRule="auto"/>
              <w:jc w:val="center"/>
            </w:pPr>
            <w:r>
              <w:t>LDA</w:t>
            </w:r>
          </w:p>
        </w:tc>
        <w:tc>
          <w:tcPr>
            <w:tcW w:w="1276" w:type="dxa"/>
          </w:tcPr>
          <w:p w14:paraId="341534A2" w14:textId="77777777" w:rsidR="000365BB" w:rsidRDefault="000365BB" w:rsidP="00A74B23">
            <w:pPr>
              <w:spacing w:line="360" w:lineRule="auto"/>
              <w:jc w:val="center"/>
            </w:pPr>
            <w:r>
              <w:t>1.2</w:t>
            </w:r>
          </w:p>
        </w:tc>
        <w:tc>
          <w:tcPr>
            <w:tcW w:w="567" w:type="dxa"/>
          </w:tcPr>
          <w:p w14:paraId="2C90FE06" w14:textId="77777777" w:rsidR="000365BB" w:rsidRDefault="000365BB" w:rsidP="00A74B23">
            <w:pPr>
              <w:spacing w:line="360" w:lineRule="auto"/>
              <w:jc w:val="center"/>
            </w:pPr>
            <w:r>
              <w:t>OEt</w:t>
            </w:r>
          </w:p>
        </w:tc>
        <w:tc>
          <w:tcPr>
            <w:tcW w:w="1418" w:type="dxa"/>
          </w:tcPr>
          <w:p w14:paraId="516DF77B" w14:textId="77777777" w:rsidR="000365BB" w:rsidRDefault="000365BB" w:rsidP="00A74B23">
            <w:pPr>
              <w:spacing w:line="360" w:lineRule="auto"/>
              <w:jc w:val="center"/>
            </w:pPr>
            <w:r>
              <w:t>-78</w:t>
            </w:r>
          </w:p>
        </w:tc>
        <w:tc>
          <w:tcPr>
            <w:tcW w:w="567" w:type="dxa"/>
          </w:tcPr>
          <w:p w14:paraId="02BC1895" w14:textId="77777777" w:rsidR="000365BB" w:rsidRDefault="000365BB" w:rsidP="00A74B23">
            <w:pPr>
              <w:spacing w:line="360" w:lineRule="auto"/>
              <w:jc w:val="center"/>
            </w:pPr>
            <w:r>
              <w:t>=O</w:t>
            </w:r>
          </w:p>
        </w:tc>
        <w:tc>
          <w:tcPr>
            <w:tcW w:w="1134" w:type="dxa"/>
          </w:tcPr>
          <w:p w14:paraId="0507B904" w14:textId="77777777" w:rsidR="000365BB" w:rsidRDefault="000365BB" w:rsidP="00A74B23">
            <w:pPr>
              <w:spacing w:line="360" w:lineRule="auto"/>
              <w:jc w:val="center"/>
            </w:pPr>
            <w:r>
              <w:t>60</w:t>
            </w:r>
          </w:p>
        </w:tc>
        <w:tc>
          <w:tcPr>
            <w:tcW w:w="1134" w:type="dxa"/>
          </w:tcPr>
          <w:p w14:paraId="14517A5E" w14:textId="77777777" w:rsidR="000365BB" w:rsidRDefault="000365BB" w:rsidP="00A74B23">
            <w:pPr>
              <w:spacing w:line="360" w:lineRule="auto"/>
              <w:jc w:val="center"/>
            </w:pPr>
            <w:r>
              <w:t>0</w:t>
            </w:r>
          </w:p>
        </w:tc>
        <w:tc>
          <w:tcPr>
            <w:tcW w:w="1417" w:type="dxa"/>
          </w:tcPr>
          <w:p w14:paraId="14D01D31" w14:textId="77777777" w:rsidR="000365BB" w:rsidRDefault="000365BB" w:rsidP="00A74B23">
            <w:pPr>
              <w:spacing w:line="360" w:lineRule="auto"/>
              <w:jc w:val="center"/>
            </w:pPr>
            <w:r>
              <w:t>26</w:t>
            </w:r>
          </w:p>
        </w:tc>
      </w:tr>
      <w:tr w:rsidR="000365BB" w14:paraId="45BC8B0B" w14:textId="77777777" w:rsidTr="00FF1721">
        <w:tc>
          <w:tcPr>
            <w:tcW w:w="709" w:type="dxa"/>
          </w:tcPr>
          <w:p w14:paraId="0BFD9BF4" w14:textId="77777777" w:rsidR="000365BB" w:rsidRDefault="000365BB" w:rsidP="00A74B23">
            <w:pPr>
              <w:spacing w:line="360" w:lineRule="auto"/>
              <w:jc w:val="center"/>
            </w:pPr>
            <w:r>
              <w:t>10</w:t>
            </w:r>
            <w:r w:rsidRPr="0000664F">
              <w:rPr>
                <w:vertAlign w:val="superscript"/>
              </w:rPr>
              <w:t>a</w:t>
            </w:r>
          </w:p>
        </w:tc>
        <w:tc>
          <w:tcPr>
            <w:tcW w:w="992" w:type="dxa"/>
          </w:tcPr>
          <w:p w14:paraId="1B549D32" w14:textId="77777777" w:rsidR="000365BB" w:rsidRDefault="000365BB" w:rsidP="00A74B23">
            <w:pPr>
              <w:spacing w:line="360" w:lineRule="auto"/>
              <w:jc w:val="center"/>
            </w:pPr>
            <w:r>
              <w:t>LiHMDS</w:t>
            </w:r>
          </w:p>
        </w:tc>
        <w:tc>
          <w:tcPr>
            <w:tcW w:w="1276" w:type="dxa"/>
          </w:tcPr>
          <w:p w14:paraId="181F562E" w14:textId="77777777" w:rsidR="000365BB" w:rsidRDefault="000365BB" w:rsidP="00A74B23">
            <w:pPr>
              <w:spacing w:line="360" w:lineRule="auto"/>
              <w:jc w:val="center"/>
            </w:pPr>
            <w:r>
              <w:t>1.2</w:t>
            </w:r>
          </w:p>
        </w:tc>
        <w:tc>
          <w:tcPr>
            <w:tcW w:w="567" w:type="dxa"/>
          </w:tcPr>
          <w:p w14:paraId="0539D7BA" w14:textId="77777777" w:rsidR="000365BB" w:rsidRDefault="000365BB" w:rsidP="00A74B23">
            <w:pPr>
              <w:spacing w:line="360" w:lineRule="auto"/>
              <w:jc w:val="center"/>
            </w:pPr>
            <w:r>
              <w:t>H</w:t>
            </w:r>
          </w:p>
        </w:tc>
        <w:tc>
          <w:tcPr>
            <w:tcW w:w="1418" w:type="dxa"/>
          </w:tcPr>
          <w:p w14:paraId="1715AE76" w14:textId="77777777" w:rsidR="000365BB" w:rsidRDefault="000365BB" w:rsidP="00A74B23">
            <w:pPr>
              <w:spacing w:line="360" w:lineRule="auto"/>
              <w:jc w:val="center"/>
            </w:pPr>
            <w:r>
              <w:t>-78</w:t>
            </w:r>
          </w:p>
        </w:tc>
        <w:tc>
          <w:tcPr>
            <w:tcW w:w="567" w:type="dxa"/>
          </w:tcPr>
          <w:p w14:paraId="35D2A352" w14:textId="77777777" w:rsidR="000365BB" w:rsidRDefault="000365BB" w:rsidP="00A74B23">
            <w:pPr>
              <w:spacing w:line="360" w:lineRule="auto"/>
              <w:jc w:val="center"/>
            </w:pPr>
            <w:r>
              <w:t>-OH</w:t>
            </w:r>
          </w:p>
        </w:tc>
        <w:tc>
          <w:tcPr>
            <w:tcW w:w="1134" w:type="dxa"/>
          </w:tcPr>
          <w:p w14:paraId="6CD056B1" w14:textId="77777777" w:rsidR="000365BB" w:rsidRDefault="000365BB" w:rsidP="00A74B23">
            <w:pPr>
              <w:spacing w:line="360" w:lineRule="auto"/>
              <w:jc w:val="center"/>
            </w:pPr>
            <w:r>
              <w:t>87</w:t>
            </w:r>
          </w:p>
        </w:tc>
        <w:tc>
          <w:tcPr>
            <w:tcW w:w="1134" w:type="dxa"/>
          </w:tcPr>
          <w:p w14:paraId="0F9ABAFE" w14:textId="77777777" w:rsidR="000365BB" w:rsidRDefault="000365BB" w:rsidP="00A74B23">
            <w:pPr>
              <w:spacing w:line="360" w:lineRule="auto"/>
              <w:jc w:val="center"/>
            </w:pPr>
            <w:r>
              <w:t>0</w:t>
            </w:r>
          </w:p>
        </w:tc>
        <w:tc>
          <w:tcPr>
            <w:tcW w:w="1417" w:type="dxa"/>
          </w:tcPr>
          <w:p w14:paraId="3E044AF6" w14:textId="77777777" w:rsidR="000365BB" w:rsidRDefault="000365BB" w:rsidP="00A74B23">
            <w:pPr>
              <w:spacing w:line="360" w:lineRule="auto"/>
              <w:jc w:val="center"/>
            </w:pPr>
            <w:r>
              <w:t>11</w:t>
            </w:r>
          </w:p>
        </w:tc>
      </w:tr>
      <w:tr w:rsidR="000365BB" w14:paraId="66007A27" w14:textId="77777777" w:rsidTr="00FF1721">
        <w:tc>
          <w:tcPr>
            <w:tcW w:w="709" w:type="dxa"/>
          </w:tcPr>
          <w:p w14:paraId="6D2F105E" w14:textId="77777777" w:rsidR="000365BB" w:rsidRDefault="000365BB" w:rsidP="00A74B23">
            <w:pPr>
              <w:spacing w:line="360" w:lineRule="auto"/>
              <w:jc w:val="center"/>
            </w:pPr>
            <w:r>
              <w:t>11</w:t>
            </w:r>
            <w:r w:rsidRPr="0000664F">
              <w:rPr>
                <w:vertAlign w:val="superscript"/>
              </w:rPr>
              <w:t>a</w:t>
            </w:r>
          </w:p>
        </w:tc>
        <w:tc>
          <w:tcPr>
            <w:tcW w:w="992" w:type="dxa"/>
          </w:tcPr>
          <w:p w14:paraId="4193CB27" w14:textId="77777777" w:rsidR="000365BB" w:rsidRDefault="000365BB" w:rsidP="00A74B23">
            <w:pPr>
              <w:spacing w:line="360" w:lineRule="auto"/>
              <w:jc w:val="center"/>
            </w:pPr>
            <w:r>
              <w:t>LiHMDS</w:t>
            </w:r>
          </w:p>
        </w:tc>
        <w:tc>
          <w:tcPr>
            <w:tcW w:w="1276" w:type="dxa"/>
          </w:tcPr>
          <w:p w14:paraId="5DE56B50" w14:textId="77777777" w:rsidR="000365BB" w:rsidRDefault="000365BB" w:rsidP="00A74B23">
            <w:pPr>
              <w:spacing w:line="360" w:lineRule="auto"/>
              <w:jc w:val="center"/>
            </w:pPr>
            <w:r>
              <w:t>1.2</w:t>
            </w:r>
          </w:p>
        </w:tc>
        <w:tc>
          <w:tcPr>
            <w:tcW w:w="567" w:type="dxa"/>
          </w:tcPr>
          <w:p w14:paraId="4552B53A" w14:textId="77777777" w:rsidR="000365BB" w:rsidRDefault="000365BB" w:rsidP="00A74B23">
            <w:pPr>
              <w:spacing w:line="360" w:lineRule="auto"/>
              <w:jc w:val="center"/>
            </w:pPr>
            <w:r>
              <w:t>H</w:t>
            </w:r>
          </w:p>
        </w:tc>
        <w:tc>
          <w:tcPr>
            <w:tcW w:w="1418" w:type="dxa"/>
          </w:tcPr>
          <w:p w14:paraId="10FF51C2" w14:textId="77777777" w:rsidR="000365BB" w:rsidRDefault="000365BB" w:rsidP="00A74B23">
            <w:pPr>
              <w:spacing w:line="360" w:lineRule="auto"/>
              <w:jc w:val="center"/>
            </w:pPr>
            <w:r>
              <w:t>0</w:t>
            </w:r>
          </w:p>
        </w:tc>
        <w:tc>
          <w:tcPr>
            <w:tcW w:w="567" w:type="dxa"/>
          </w:tcPr>
          <w:p w14:paraId="2DF0313B" w14:textId="77777777" w:rsidR="000365BB" w:rsidRDefault="000365BB" w:rsidP="00A74B23">
            <w:pPr>
              <w:spacing w:line="360" w:lineRule="auto"/>
              <w:jc w:val="center"/>
            </w:pPr>
            <w:r>
              <w:t>-OH</w:t>
            </w:r>
          </w:p>
        </w:tc>
        <w:tc>
          <w:tcPr>
            <w:tcW w:w="1134" w:type="dxa"/>
          </w:tcPr>
          <w:p w14:paraId="729D6F49" w14:textId="77777777" w:rsidR="000365BB" w:rsidRDefault="000365BB" w:rsidP="00A74B23">
            <w:pPr>
              <w:spacing w:line="360" w:lineRule="auto"/>
              <w:jc w:val="center"/>
            </w:pPr>
            <w:r>
              <w:t>12</w:t>
            </w:r>
          </w:p>
        </w:tc>
        <w:tc>
          <w:tcPr>
            <w:tcW w:w="1134" w:type="dxa"/>
          </w:tcPr>
          <w:p w14:paraId="1CC32EF8" w14:textId="77777777" w:rsidR="000365BB" w:rsidRDefault="000365BB" w:rsidP="00A74B23">
            <w:pPr>
              <w:spacing w:line="360" w:lineRule="auto"/>
              <w:jc w:val="center"/>
            </w:pPr>
            <w:r>
              <w:t>0</w:t>
            </w:r>
          </w:p>
        </w:tc>
        <w:tc>
          <w:tcPr>
            <w:tcW w:w="1417" w:type="dxa"/>
          </w:tcPr>
          <w:p w14:paraId="06EDA5DB" w14:textId="77777777" w:rsidR="000365BB" w:rsidRDefault="000365BB" w:rsidP="00A74B23">
            <w:pPr>
              <w:spacing w:line="360" w:lineRule="auto"/>
              <w:jc w:val="center"/>
            </w:pPr>
            <w:r>
              <w:t>80</w:t>
            </w:r>
          </w:p>
        </w:tc>
      </w:tr>
      <w:tr w:rsidR="000365BB" w14:paraId="0187A8A2" w14:textId="77777777" w:rsidTr="00FF1721">
        <w:tc>
          <w:tcPr>
            <w:tcW w:w="709" w:type="dxa"/>
          </w:tcPr>
          <w:p w14:paraId="3B5B21D4" w14:textId="77777777" w:rsidR="000365BB" w:rsidRPr="002632B9" w:rsidRDefault="000365BB" w:rsidP="00A74B23">
            <w:pPr>
              <w:spacing w:line="360" w:lineRule="auto"/>
              <w:jc w:val="center"/>
              <w:rPr>
                <w:vertAlign w:val="superscript"/>
              </w:rPr>
            </w:pPr>
            <w:r>
              <w:t>12</w:t>
            </w:r>
            <w:r>
              <w:rPr>
                <w:vertAlign w:val="superscript"/>
              </w:rPr>
              <w:t>b</w:t>
            </w:r>
          </w:p>
        </w:tc>
        <w:tc>
          <w:tcPr>
            <w:tcW w:w="992" w:type="dxa"/>
          </w:tcPr>
          <w:p w14:paraId="322D9EEE" w14:textId="77777777" w:rsidR="000365BB" w:rsidRDefault="000365BB" w:rsidP="00A74B23">
            <w:pPr>
              <w:spacing w:line="360" w:lineRule="auto"/>
              <w:jc w:val="center"/>
            </w:pPr>
            <w:r>
              <w:t>LDA</w:t>
            </w:r>
          </w:p>
        </w:tc>
        <w:tc>
          <w:tcPr>
            <w:tcW w:w="1276" w:type="dxa"/>
          </w:tcPr>
          <w:p w14:paraId="1B36CCEE" w14:textId="77777777" w:rsidR="000365BB" w:rsidRDefault="000365BB" w:rsidP="00A74B23">
            <w:pPr>
              <w:spacing w:line="360" w:lineRule="auto"/>
              <w:jc w:val="center"/>
            </w:pPr>
            <w:r>
              <w:t>1.2</w:t>
            </w:r>
          </w:p>
        </w:tc>
        <w:tc>
          <w:tcPr>
            <w:tcW w:w="567" w:type="dxa"/>
          </w:tcPr>
          <w:p w14:paraId="20609058" w14:textId="77777777" w:rsidR="000365BB" w:rsidRDefault="000365BB" w:rsidP="00A74B23">
            <w:pPr>
              <w:spacing w:line="360" w:lineRule="auto"/>
              <w:jc w:val="center"/>
            </w:pPr>
            <w:r>
              <w:t>H</w:t>
            </w:r>
          </w:p>
        </w:tc>
        <w:tc>
          <w:tcPr>
            <w:tcW w:w="1418" w:type="dxa"/>
          </w:tcPr>
          <w:p w14:paraId="338E3731" w14:textId="77777777" w:rsidR="000365BB" w:rsidRDefault="000365BB" w:rsidP="00A74B23">
            <w:pPr>
              <w:spacing w:line="360" w:lineRule="auto"/>
              <w:jc w:val="center"/>
            </w:pPr>
            <w:r>
              <w:t>-78</w:t>
            </w:r>
          </w:p>
        </w:tc>
        <w:tc>
          <w:tcPr>
            <w:tcW w:w="567" w:type="dxa"/>
          </w:tcPr>
          <w:p w14:paraId="71E8279E" w14:textId="77777777" w:rsidR="000365BB" w:rsidRDefault="000365BB" w:rsidP="00A74B23">
            <w:pPr>
              <w:spacing w:line="360" w:lineRule="auto"/>
              <w:jc w:val="center"/>
            </w:pPr>
            <w:r>
              <w:t>-OH</w:t>
            </w:r>
          </w:p>
        </w:tc>
        <w:tc>
          <w:tcPr>
            <w:tcW w:w="1134" w:type="dxa"/>
          </w:tcPr>
          <w:p w14:paraId="7244C9E9" w14:textId="77777777" w:rsidR="000365BB" w:rsidRDefault="000365BB" w:rsidP="00A74B23">
            <w:pPr>
              <w:spacing w:line="360" w:lineRule="auto"/>
              <w:jc w:val="center"/>
            </w:pPr>
            <w:r>
              <w:t>74</w:t>
            </w:r>
          </w:p>
        </w:tc>
        <w:tc>
          <w:tcPr>
            <w:tcW w:w="1134" w:type="dxa"/>
          </w:tcPr>
          <w:p w14:paraId="5402F70A" w14:textId="77777777" w:rsidR="000365BB" w:rsidRDefault="000365BB" w:rsidP="00A74B23">
            <w:pPr>
              <w:spacing w:line="360" w:lineRule="auto"/>
              <w:jc w:val="center"/>
            </w:pPr>
            <w:r>
              <w:t>0</w:t>
            </w:r>
          </w:p>
        </w:tc>
        <w:tc>
          <w:tcPr>
            <w:tcW w:w="1417" w:type="dxa"/>
          </w:tcPr>
          <w:p w14:paraId="10CC1D2B" w14:textId="77777777" w:rsidR="000365BB" w:rsidRDefault="000365BB" w:rsidP="00A74B23">
            <w:pPr>
              <w:spacing w:line="360" w:lineRule="auto"/>
              <w:jc w:val="center"/>
            </w:pPr>
            <w:r>
              <w:t>22</w:t>
            </w:r>
          </w:p>
        </w:tc>
      </w:tr>
    </w:tbl>
    <w:p w14:paraId="246B7BC3" w14:textId="215616EC" w:rsidR="002F225A" w:rsidRPr="002F225A" w:rsidRDefault="002F225A" w:rsidP="00A74B23">
      <w:pPr>
        <w:spacing w:line="360" w:lineRule="auto"/>
      </w:pPr>
      <w:r>
        <w:t xml:space="preserve">The aldol reaction was also carried out with double the equivalents of aldehyde </w:t>
      </w:r>
      <w:r>
        <w:rPr>
          <w:b/>
          <w:bCs/>
        </w:rPr>
        <w:t>226</w:t>
      </w:r>
      <w:r>
        <w:t xml:space="preserve"> (entries 9 and 10, </w:t>
      </w:r>
      <w:r>
        <w:fldChar w:fldCharType="begin"/>
      </w:r>
      <w:r>
        <w:instrText xml:space="preserve"> REF _Ref144467725 \h  \* MERGEFORMAT </w:instrText>
      </w:r>
      <w:r>
        <w:fldChar w:fldCharType="separate"/>
      </w:r>
      <w:r w:rsidR="004E6D34">
        <w:t xml:space="preserve">Table </w:t>
      </w:r>
      <w:r w:rsidR="004E6D34">
        <w:rPr>
          <w:noProof/>
        </w:rPr>
        <w:t>5</w:t>
      </w:r>
      <w:r>
        <w:fldChar w:fldCharType="end"/>
      </w:r>
      <w:r>
        <w:t xml:space="preserve">) to increase the likelihood of a reaction between aldehyde </w:t>
      </w:r>
      <w:r>
        <w:rPr>
          <w:b/>
          <w:bCs/>
        </w:rPr>
        <w:t>226</w:t>
      </w:r>
      <w:r>
        <w:t xml:space="preserve"> and </w:t>
      </w:r>
      <w:r>
        <w:rPr>
          <w:i/>
          <w:iCs/>
        </w:rPr>
        <w:t>N</w:t>
      </w:r>
      <w:r>
        <w:t xml:space="preserve">-benzyl succinimide </w:t>
      </w:r>
      <w:r>
        <w:rPr>
          <w:b/>
          <w:bCs/>
        </w:rPr>
        <w:t>229</w:t>
      </w:r>
      <w:r>
        <w:t xml:space="preserve">, but </w:t>
      </w:r>
      <w:r>
        <w:rPr>
          <w:i/>
          <w:iCs/>
        </w:rPr>
        <w:t>N</w:t>
      </w:r>
      <w:r>
        <w:t xml:space="preserve">-benzyl succinimide </w:t>
      </w:r>
      <w:r>
        <w:rPr>
          <w:b/>
          <w:bCs/>
        </w:rPr>
        <w:t>229</w:t>
      </w:r>
      <w:r>
        <w:t xml:space="preserve"> did not react with aldehyde </w:t>
      </w:r>
      <w:r>
        <w:rPr>
          <w:b/>
          <w:bCs/>
        </w:rPr>
        <w:t>226</w:t>
      </w:r>
      <w:r>
        <w:t xml:space="preserve">. The reaction was also attempted with </w:t>
      </w:r>
      <w:r>
        <w:rPr>
          <w:i/>
          <w:iCs/>
        </w:rPr>
        <w:t>N</w:t>
      </w:r>
      <w:r>
        <w:t xml:space="preserve">-benzyl succinimide </w:t>
      </w:r>
      <w:r>
        <w:rPr>
          <w:b/>
          <w:bCs/>
        </w:rPr>
        <w:t>229</w:t>
      </w:r>
      <w:r>
        <w:t xml:space="preserve">, LDA and aldehyde </w:t>
      </w:r>
      <w:r>
        <w:rPr>
          <w:b/>
          <w:bCs/>
        </w:rPr>
        <w:t>226</w:t>
      </w:r>
      <w:r>
        <w:t xml:space="preserve"> all being added at once (entry 12); </w:t>
      </w:r>
      <w:r w:rsidR="00932DE0">
        <w:t>the aim</w:t>
      </w:r>
      <w:r>
        <w:t xml:space="preserve"> </w:t>
      </w:r>
      <w:r>
        <w:lastRenderedPageBreak/>
        <w:t xml:space="preserve">was to decrease the time frame where </w:t>
      </w:r>
      <w:r>
        <w:rPr>
          <w:i/>
          <w:iCs/>
        </w:rPr>
        <w:t>N</w:t>
      </w:r>
      <w:r>
        <w:t xml:space="preserve">-benzyl succinimide </w:t>
      </w:r>
      <w:r>
        <w:rPr>
          <w:b/>
          <w:bCs/>
        </w:rPr>
        <w:t>229</w:t>
      </w:r>
      <w:r>
        <w:t xml:space="preserve"> can only react with another equivalent of </w:t>
      </w:r>
      <w:r>
        <w:rPr>
          <w:i/>
          <w:iCs/>
        </w:rPr>
        <w:t>N</w:t>
      </w:r>
      <w:r>
        <w:t xml:space="preserve">-benzyl succinimide </w:t>
      </w:r>
      <w:r>
        <w:rPr>
          <w:b/>
          <w:bCs/>
        </w:rPr>
        <w:t>229</w:t>
      </w:r>
      <w:r>
        <w:t>, again the desired reaction did not occur.</w:t>
      </w:r>
      <w:r w:rsidRPr="00361B4B">
        <w:t xml:space="preserve"> </w:t>
      </w:r>
      <w:r>
        <w:t xml:space="preserve">Sodium ethoxide was also used as a base (entry 3). The reaction was heated to 66 </w:t>
      </w:r>
      <w:r>
        <w:rPr>
          <w:rFonts w:cstheme="minorHAnsi"/>
        </w:rPr>
        <w:t xml:space="preserve">°C overnight but </w:t>
      </w:r>
      <w:r>
        <w:rPr>
          <w:i/>
          <w:iCs/>
        </w:rPr>
        <w:t>N</w:t>
      </w:r>
      <w:r>
        <w:t xml:space="preserve">-benzyl succinimide </w:t>
      </w:r>
      <w:r>
        <w:rPr>
          <w:rFonts w:cstheme="minorHAnsi"/>
          <w:b/>
          <w:bCs/>
        </w:rPr>
        <w:t xml:space="preserve">229 </w:t>
      </w:r>
      <w:r>
        <w:rPr>
          <w:rFonts w:cstheme="minorHAnsi"/>
        </w:rPr>
        <w:t>decomposed with only 20% of the starting material recovered, 10% of the by</w:t>
      </w:r>
      <w:r w:rsidR="006A2532">
        <w:rPr>
          <w:rFonts w:cstheme="minorHAnsi"/>
        </w:rPr>
        <w:t>-</w:t>
      </w:r>
      <w:r>
        <w:rPr>
          <w:rFonts w:cstheme="minorHAnsi"/>
        </w:rPr>
        <w:t xml:space="preserve">product </w:t>
      </w:r>
      <w:r>
        <w:rPr>
          <w:rFonts w:cstheme="minorHAnsi"/>
          <w:b/>
          <w:bCs/>
        </w:rPr>
        <w:t>232</w:t>
      </w:r>
      <w:r>
        <w:rPr>
          <w:rFonts w:cstheme="minorHAnsi"/>
        </w:rPr>
        <w:t xml:space="preserve"> formed and none of the desired product was made.</w:t>
      </w:r>
    </w:p>
    <w:p w14:paraId="2477817D" w14:textId="67CD9E0F" w:rsidR="000365BB" w:rsidRDefault="000365BB" w:rsidP="00A74B23">
      <w:pPr>
        <w:pStyle w:val="Heading3"/>
        <w:spacing w:line="360" w:lineRule="auto"/>
      </w:pPr>
      <w:bookmarkStart w:id="136" w:name="_Toc167702669"/>
      <w:r>
        <w:t xml:space="preserve">Reaction 2- </w:t>
      </w:r>
      <w:r w:rsidR="008E30A9">
        <w:t>U</w:t>
      </w:r>
      <w:r>
        <w:t>se of commercial electrophile to test the Diels-Alder reaction</w:t>
      </w:r>
      <w:bookmarkEnd w:id="136"/>
    </w:p>
    <w:p w14:paraId="17AF56C1" w14:textId="18CA872C" w:rsidR="000365BB" w:rsidRDefault="00B63756" w:rsidP="00A74B23">
      <w:pPr>
        <w:spacing w:line="360" w:lineRule="auto"/>
      </w:pPr>
      <w:r w:rsidRPr="00B63756">
        <w:t>Before spending more effort on electrophile production, it was decided to confirm that the Diels-Alder reaction was possible by using commercial electrophiles. Benzoyl chloride was used for the reaction to find conditions that would work and</w:t>
      </w:r>
      <w:r>
        <w:t xml:space="preserve"> </w:t>
      </w:r>
      <w:r w:rsidRPr="00B63756">
        <w:t xml:space="preserve">to test the Diels-Alder reaction on a simplified molecule. </w:t>
      </w:r>
      <w:r w:rsidR="000365BB" w:rsidRPr="00E11A8D">
        <w:rPr>
          <w:i/>
          <w:iCs/>
        </w:rPr>
        <w:t>N</w:t>
      </w:r>
      <w:r w:rsidR="000365BB">
        <w:t xml:space="preserve">-Allyl succinimide </w:t>
      </w:r>
      <w:r w:rsidR="000365BB">
        <w:rPr>
          <w:b/>
          <w:bCs/>
        </w:rPr>
        <w:t>23</w:t>
      </w:r>
      <w:r w:rsidR="004C2A2C">
        <w:rPr>
          <w:b/>
          <w:bCs/>
        </w:rPr>
        <w:t>4</w:t>
      </w:r>
      <w:r w:rsidR="000365BB">
        <w:t xml:space="preserve"> was </w:t>
      </w:r>
      <w:r w:rsidR="00932DE0">
        <w:t>tested</w:t>
      </w:r>
      <w:r w:rsidR="000365BB">
        <w:t xml:space="preserve"> as the starting material (</w:t>
      </w:r>
      <w:r w:rsidR="000365BB">
        <w:fldChar w:fldCharType="begin"/>
      </w:r>
      <w:r w:rsidR="000365BB">
        <w:instrText xml:space="preserve"> REF _Ref151365490 \h </w:instrText>
      </w:r>
      <w:r w:rsidR="002D27C3">
        <w:instrText xml:space="preserve"> \* MERGEFORMAT </w:instrText>
      </w:r>
      <w:r w:rsidR="000365BB">
        <w:fldChar w:fldCharType="separate"/>
      </w:r>
      <w:r w:rsidR="004E6D34">
        <w:t xml:space="preserve">Scheme </w:t>
      </w:r>
      <w:r w:rsidR="004E6D34">
        <w:rPr>
          <w:noProof/>
        </w:rPr>
        <w:t>42</w:t>
      </w:r>
      <w:r w:rsidR="000365BB">
        <w:fldChar w:fldCharType="end"/>
      </w:r>
      <w:r w:rsidR="000365BB">
        <w:t xml:space="preserve">) for the acylation reaction and was synthesised from succinic anhydride </w:t>
      </w:r>
      <w:r w:rsidR="000365BB">
        <w:rPr>
          <w:b/>
          <w:bCs/>
        </w:rPr>
        <w:t>23</w:t>
      </w:r>
      <w:r w:rsidR="004C2A2C">
        <w:rPr>
          <w:b/>
          <w:bCs/>
        </w:rPr>
        <w:t>3</w:t>
      </w:r>
      <w:r w:rsidR="000365BB">
        <w:t xml:space="preserve"> using allyl amine in acetic acid at reflux gaining 90% yield of </w:t>
      </w:r>
      <w:r w:rsidR="000365BB">
        <w:rPr>
          <w:i/>
          <w:iCs/>
        </w:rPr>
        <w:t>N-</w:t>
      </w:r>
      <w:r w:rsidR="000365BB">
        <w:t xml:space="preserve">allyl succinimide </w:t>
      </w:r>
      <w:r w:rsidR="000365BB">
        <w:rPr>
          <w:b/>
          <w:bCs/>
        </w:rPr>
        <w:t>23</w:t>
      </w:r>
      <w:r w:rsidR="004C2A2C">
        <w:rPr>
          <w:b/>
          <w:bCs/>
        </w:rPr>
        <w:t>4</w:t>
      </w:r>
      <w:r w:rsidR="000365BB">
        <w:t xml:space="preserve">. The </w:t>
      </w:r>
      <w:r w:rsidR="00C165FD">
        <w:t>acylation</w:t>
      </w:r>
      <w:r w:rsidR="000365BB">
        <w:t xml:space="preserve"> reaction was performed using LiHMDS at -78 </w:t>
      </w:r>
      <w:r w:rsidR="000365BB">
        <w:rPr>
          <w:rFonts w:cstheme="minorHAnsi"/>
        </w:rPr>
        <w:t xml:space="preserve">°C </w:t>
      </w:r>
      <w:r w:rsidR="000365BB">
        <w:t>which proceeded with 62% yield</w:t>
      </w:r>
      <w:r w:rsidR="00A85D53">
        <w:t xml:space="preserve"> of imide </w:t>
      </w:r>
      <w:r w:rsidR="00A85D53">
        <w:rPr>
          <w:b/>
          <w:bCs/>
        </w:rPr>
        <w:t>235</w:t>
      </w:r>
      <w:r w:rsidR="000365BB">
        <w:t xml:space="preserve">. </w:t>
      </w:r>
    </w:p>
    <w:p w14:paraId="3C9FE263" w14:textId="2688A8C2" w:rsidR="000365BB" w:rsidRDefault="0023153E" w:rsidP="00A74B23">
      <w:pPr>
        <w:keepNext/>
        <w:spacing w:line="360" w:lineRule="auto"/>
      </w:pPr>
      <w:r>
        <w:object w:dxaOrig="9291" w:dyaOrig="1999" w14:anchorId="0556C887">
          <v:shape id="_x0000_i1080" type="#_x0000_t75" style="width:404.65pt;height:89.65pt" o:ole="">
            <v:imagedata r:id="rId121" o:title=""/>
          </v:shape>
          <o:OLEObject Type="Embed" ProgID="ChemDraw.Document.6.0" ShapeID="_x0000_i1080" DrawAspect="Content" ObjectID="_1779546986" r:id="rId122"/>
        </w:object>
      </w:r>
    </w:p>
    <w:p w14:paraId="5CBCB340" w14:textId="36759E54" w:rsidR="000365BB" w:rsidRPr="004C2A2C" w:rsidRDefault="000365BB" w:rsidP="00A74B23">
      <w:pPr>
        <w:pStyle w:val="Caption"/>
        <w:spacing w:line="360" w:lineRule="auto"/>
        <w:rPr>
          <w:b/>
          <w:bCs/>
        </w:rPr>
      </w:pPr>
      <w:bookmarkStart w:id="137" w:name="_Ref151365490"/>
      <w:r>
        <w:t xml:space="preserve">Scheme </w:t>
      </w:r>
      <w:r w:rsidR="002D68E7">
        <w:fldChar w:fldCharType="begin"/>
      </w:r>
      <w:r w:rsidR="002D68E7">
        <w:instrText xml:space="preserve"> SEQ Scheme \* ARABIC </w:instrText>
      </w:r>
      <w:r w:rsidR="002D68E7">
        <w:fldChar w:fldCharType="separate"/>
      </w:r>
      <w:r w:rsidR="004E6D34">
        <w:rPr>
          <w:noProof/>
        </w:rPr>
        <w:t>42</w:t>
      </w:r>
      <w:r w:rsidR="002D68E7">
        <w:rPr>
          <w:noProof/>
        </w:rPr>
        <w:fldChar w:fldCharType="end"/>
      </w:r>
      <w:bookmarkEnd w:id="137"/>
      <w:r>
        <w:t xml:space="preserve"> Synthesis of the </w:t>
      </w:r>
      <w:r w:rsidR="00372E23">
        <w:t>imide</w:t>
      </w:r>
      <w:r w:rsidR="004C2A2C">
        <w:t xml:space="preserve"> </w:t>
      </w:r>
      <w:r w:rsidR="004C2A2C">
        <w:rPr>
          <w:b/>
          <w:bCs/>
        </w:rPr>
        <w:t>235</w:t>
      </w:r>
    </w:p>
    <w:p w14:paraId="4E357C6F" w14:textId="77777777" w:rsidR="000365BB" w:rsidRDefault="000365BB" w:rsidP="00A74B23">
      <w:pPr>
        <w:pStyle w:val="Heading4"/>
        <w:spacing w:line="360" w:lineRule="auto"/>
      </w:pPr>
      <w:r>
        <w:t>Insertion of the double bond</w:t>
      </w:r>
    </w:p>
    <w:p w14:paraId="74F39486" w14:textId="03FD87A8" w:rsidR="000365BB" w:rsidRPr="00FD4B85" w:rsidRDefault="000365BB" w:rsidP="00A74B23">
      <w:pPr>
        <w:pStyle w:val="Heading5"/>
        <w:spacing w:line="360" w:lineRule="auto"/>
      </w:pPr>
      <w:r w:rsidRPr="001A0ED1">
        <w:t>Using</w:t>
      </w:r>
      <w:r>
        <w:t xml:space="preserve"> IBX</w:t>
      </w:r>
      <w:r w:rsidR="00BA70F3">
        <w:t xml:space="preserve"> to insert the double bond</w:t>
      </w:r>
    </w:p>
    <w:p w14:paraId="7149B7E2" w14:textId="014EC167" w:rsidR="000365BB" w:rsidRPr="007F3EB7" w:rsidRDefault="000365BB" w:rsidP="00A74B23">
      <w:pPr>
        <w:spacing w:line="360" w:lineRule="auto"/>
        <w:rPr>
          <w:color w:val="FF0000"/>
          <w:sz w:val="32"/>
          <w:szCs w:val="32"/>
        </w:rPr>
      </w:pPr>
      <w:r>
        <w:t xml:space="preserve">The next step was </w:t>
      </w:r>
      <w:r w:rsidR="009078DA">
        <w:t>oxidation to provide</w:t>
      </w:r>
      <w:r>
        <w:t xml:space="preserve"> a double bond, which was carried out using IBX (</w:t>
      </w:r>
      <w:r>
        <w:fldChar w:fldCharType="begin"/>
      </w:r>
      <w:r>
        <w:instrText xml:space="preserve"> REF _Ref141527206 \h </w:instrText>
      </w:r>
      <w:r w:rsidR="002D27C3">
        <w:instrText xml:space="preserve"> \* MERGEFORMAT </w:instrText>
      </w:r>
      <w:r>
        <w:fldChar w:fldCharType="separate"/>
      </w:r>
      <w:r w:rsidR="004E6D34">
        <w:t xml:space="preserve">Scheme </w:t>
      </w:r>
      <w:r w:rsidR="004E6D34">
        <w:rPr>
          <w:noProof/>
        </w:rPr>
        <w:t>43</w:t>
      </w:r>
      <w:r>
        <w:fldChar w:fldCharType="end"/>
      </w:r>
      <w:r>
        <w:t>). The desired compound was not made and instead</w:t>
      </w:r>
      <w:r w:rsidR="004F0493">
        <w:t xml:space="preserve"> </w:t>
      </w:r>
      <w:r w:rsidR="009078DA">
        <w:t xml:space="preserve">residues </w:t>
      </w:r>
      <w:r w:rsidR="004F0493">
        <w:t>of</w:t>
      </w:r>
      <w:r>
        <w:t xml:space="preserve"> </w:t>
      </w:r>
      <w:r w:rsidR="001B0FEF">
        <w:t>I</w:t>
      </w:r>
      <w:r>
        <w:t xml:space="preserve">BX ended up attaching to imide </w:t>
      </w:r>
      <w:r w:rsidRPr="004C2A2C">
        <w:rPr>
          <w:b/>
          <w:bCs/>
        </w:rPr>
        <w:t>23</w:t>
      </w:r>
      <w:r w:rsidR="00372E23">
        <w:rPr>
          <w:b/>
          <w:bCs/>
        </w:rPr>
        <w:t>5</w:t>
      </w:r>
      <w:r w:rsidR="004F0493">
        <w:t xml:space="preserve">. </w:t>
      </w:r>
      <w:r w:rsidR="004C2A2C">
        <w:t xml:space="preserve">The formation of doubly substituted imide </w:t>
      </w:r>
      <w:r w:rsidR="004C2A2C">
        <w:rPr>
          <w:b/>
          <w:bCs/>
        </w:rPr>
        <w:t>23</w:t>
      </w:r>
      <w:r w:rsidR="00372E23">
        <w:rPr>
          <w:b/>
          <w:bCs/>
        </w:rPr>
        <w:t>6</w:t>
      </w:r>
      <w:r w:rsidR="004F0493">
        <w:t xml:space="preserve"> was evidenced by</w:t>
      </w:r>
      <w:r w:rsidR="00FA628B">
        <w:t xml:space="preserve"> the 4 carbonyl peaks and the </w:t>
      </w:r>
      <w:r w:rsidR="00ED23EC">
        <w:t>quaternary C</w:t>
      </w:r>
      <w:r w:rsidR="00FA628B">
        <w:t xml:space="preserve"> peak at </w:t>
      </w:r>
      <w:r w:rsidR="00ED23EC">
        <w:t>80.2</w:t>
      </w:r>
      <w:r w:rsidR="00FA628B">
        <w:t xml:space="preserve"> ppm in the </w:t>
      </w:r>
      <w:r w:rsidR="00F137B9" w:rsidRPr="00F137B9">
        <w:rPr>
          <w:vertAlign w:val="superscript"/>
        </w:rPr>
        <w:t>13</w:t>
      </w:r>
      <w:r w:rsidR="00FA628B">
        <w:t xml:space="preserve">C NMR spectrum. The mass spectrum also had a peak at </w:t>
      </w:r>
      <w:r w:rsidR="00FA628B" w:rsidRPr="00D40C42">
        <w:rPr>
          <w:rFonts w:cstheme="minorHAnsi"/>
        </w:rPr>
        <w:t>507.</w:t>
      </w:r>
      <w:r w:rsidR="00FA628B" w:rsidRPr="00FA628B">
        <w:rPr>
          <w:rFonts w:cstheme="minorHAnsi"/>
        </w:rPr>
        <w:t>0413</w:t>
      </w:r>
      <w:r w:rsidR="00FA628B" w:rsidRPr="00FA628B">
        <w:t xml:space="preserve"> corresponding to C</w:t>
      </w:r>
      <w:r w:rsidR="00FA628B" w:rsidRPr="00FA628B">
        <w:rPr>
          <w:vertAlign w:val="subscript"/>
        </w:rPr>
        <w:t>21</w:t>
      </w:r>
      <w:r w:rsidR="00FA628B" w:rsidRPr="00FA628B">
        <w:t>H</w:t>
      </w:r>
      <w:r w:rsidR="00FA628B" w:rsidRPr="00FA628B">
        <w:rPr>
          <w:rFonts w:cstheme="minorHAnsi"/>
          <w:vertAlign w:val="subscript"/>
        </w:rPr>
        <w:t>16</w:t>
      </w:r>
      <w:r w:rsidR="00FA628B" w:rsidRPr="00FA628B">
        <w:rPr>
          <w:rFonts w:cstheme="minorHAnsi"/>
        </w:rPr>
        <w:t>INO</w:t>
      </w:r>
      <w:r w:rsidR="00FA628B" w:rsidRPr="00FA628B">
        <w:rPr>
          <w:rFonts w:cstheme="minorHAnsi"/>
          <w:vertAlign w:val="subscript"/>
        </w:rPr>
        <w:t>5</w:t>
      </w:r>
      <w:r w:rsidR="00FA628B" w:rsidRPr="00FA628B">
        <w:rPr>
          <w:rFonts w:cstheme="minorHAnsi"/>
        </w:rPr>
        <w:t>NH</w:t>
      </w:r>
      <w:r w:rsidR="00FA628B" w:rsidRPr="00FA628B">
        <w:rPr>
          <w:rFonts w:cstheme="minorHAnsi"/>
          <w:vertAlign w:val="subscript"/>
        </w:rPr>
        <w:t>4</w:t>
      </w:r>
      <w:r w:rsidR="00FA628B" w:rsidRPr="00D40C42">
        <w:rPr>
          <w:rFonts w:cstheme="minorHAnsi"/>
          <w:vertAlign w:val="superscript"/>
        </w:rPr>
        <w:t>+</w:t>
      </w:r>
      <w:r w:rsidR="00FA628B" w:rsidRPr="00FA628B">
        <w:rPr>
          <w:rFonts w:cstheme="minorHAnsi"/>
        </w:rPr>
        <w:t xml:space="preserve">. </w:t>
      </w:r>
    </w:p>
    <w:p w14:paraId="342045C0" w14:textId="3E1B7BEE" w:rsidR="000365BB" w:rsidRPr="00EA2380" w:rsidRDefault="0023153E" w:rsidP="00A74B23">
      <w:pPr>
        <w:keepNext/>
        <w:spacing w:line="360" w:lineRule="auto"/>
        <w:rPr>
          <w:color w:val="FF0000"/>
        </w:rPr>
      </w:pPr>
      <w:r w:rsidRPr="00D33861">
        <w:rPr>
          <w:color w:val="FF0000"/>
        </w:rPr>
        <w:object w:dxaOrig="6165" w:dyaOrig="2368" w14:anchorId="6D57A3EE">
          <v:shape id="_x0000_i1081" type="#_x0000_t75" style="width:279.75pt;height:106.15pt" o:ole="">
            <v:imagedata r:id="rId123" o:title=""/>
          </v:shape>
          <o:OLEObject Type="Embed" ProgID="ChemDraw.Document.6.0" ShapeID="_x0000_i1081" DrawAspect="Content" ObjectID="_1779546987" r:id="rId124"/>
        </w:object>
      </w:r>
    </w:p>
    <w:p w14:paraId="552098E9" w14:textId="579BB75F" w:rsidR="000365BB" w:rsidRPr="00A03FC9" w:rsidRDefault="000365BB" w:rsidP="00A74B23">
      <w:pPr>
        <w:pStyle w:val="Caption"/>
        <w:spacing w:line="360" w:lineRule="auto"/>
        <w:rPr>
          <w:b/>
          <w:bCs/>
        </w:rPr>
      </w:pPr>
      <w:bookmarkStart w:id="138" w:name="_Ref141527206"/>
      <w:r>
        <w:t xml:space="preserve">Scheme </w:t>
      </w:r>
      <w:r w:rsidR="002D68E7">
        <w:fldChar w:fldCharType="begin"/>
      </w:r>
      <w:r w:rsidR="002D68E7">
        <w:instrText xml:space="preserve"> SEQ Scheme \* ARABIC </w:instrText>
      </w:r>
      <w:r w:rsidR="002D68E7">
        <w:fldChar w:fldCharType="separate"/>
      </w:r>
      <w:r w:rsidR="004E6D34">
        <w:rPr>
          <w:noProof/>
        </w:rPr>
        <w:t>43</w:t>
      </w:r>
      <w:r w:rsidR="002D68E7">
        <w:rPr>
          <w:noProof/>
        </w:rPr>
        <w:fldChar w:fldCharType="end"/>
      </w:r>
      <w:bookmarkEnd w:id="138"/>
      <w:r>
        <w:t xml:space="preserve"> Using IBX to form a double bond</w:t>
      </w:r>
    </w:p>
    <w:p w14:paraId="5E970B65" w14:textId="554F66A5" w:rsidR="000365BB" w:rsidRDefault="000365BB" w:rsidP="00A74B23">
      <w:pPr>
        <w:pStyle w:val="Heading5"/>
        <w:spacing w:line="360" w:lineRule="auto"/>
      </w:pPr>
      <w:r>
        <w:lastRenderedPageBreak/>
        <w:t>Using Cupric chloride</w:t>
      </w:r>
      <w:r w:rsidR="00BA70F3">
        <w:t xml:space="preserve"> to insert the double bond</w:t>
      </w:r>
    </w:p>
    <w:p w14:paraId="639CF8FB" w14:textId="17463D27" w:rsidR="000365BB" w:rsidRDefault="000365BB" w:rsidP="00A74B23">
      <w:pPr>
        <w:spacing w:line="360" w:lineRule="auto"/>
      </w:pPr>
      <w:r w:rsidRPr="00A24591">
        <w:rPr>
          <w:rFonts w:ascii="Calibri" w:hAnsi="Calibri" w:cs="Calibri"/>
          <w:noProof/>
          <w:szCs w:val="24"/>
        </w:rPr>
        <w:t>Sotelo</w:t>
      </w:r>
      <w:r>
        <w:rPr>
          <w:rFonts w:ascii="Calibri" w:hAnsi="Calibri" w:cs="Calibri"/>
          <w:noProof/>
          <w:szCs w:val="24"/>
        </w:rPr>
        <w:t xml:space="preserve"> </w:t>
      </w:r>
      <w:r>
        <w:rPr>
          <w:rFonts w:ascii="Calibri" w:hAnsi="Calibri" w:cs="Calibri"/>
          <w:i/>
          <w:iCs/>
          <w:noProof/>
          <w:szCs w:val="24"/>
        </w:rPr>
        <w:t>et al.</w:t>
      </w:r>
      <w:r w:rsidRPr="00F43FB3">
        <w:fldChar w:fldCharType="begin" w:fldLock="1"/>
      </w:r>
      <w:r w:rsidR="002042C7">
        <w:instrText>ADDIN CSL_CITATION {"citationItems":[{"id":"ITEM-1","itemData":{"DOI":"10.1080/00397910008087285","ISSN":"1532-2432","author":[{"dropping-particle":"","family":"Sotelo","given":"Eddy","non-dropping-particle":"","parse-names":false,"suffix":""},{"dropping-particle":"","family":"Raviña","given":"Enrique","non-dropping-particle":"","parse-names":false,"suffix":""}],"container-title":"Synthetic Communications","id":"ITEM-1","issue":"1","issued":{"date-parts":[["2000"]]},"page":"1-7","title":"Efficient Aromatization of 4,5-Dihydro-3(2H)-Pyridazinones Substituted at 5 Position by Using Anhydrous Copper (II) Chloride, Synthetic Communications","type":"article-journal","volume":"30"},"uris":["http://www.mendeley.com/documents/?uuid=401f8256-35e7-3980-be12-ff7e6dd2f4d9"]}],"mendeley":{"formattedCitation":"&lt;sup&gt;88&lt;/sup&gt;","plainTextFormattedCitation":"88","previouslyFormattedCitation":"&lt;sup&gt;88&lt;/sup&gt;"},"properties":{"noteIndex":0},"schema":"https://github.com/citation-style-language/schema/raw/master/csl-citation.json"}</w:instrText>
      </w:r>
      <w:r w:rsidRPr="00F43FB3">
        <w:fldChar w:fldCharType="separate"/>
      </w:r>
      <w:r w:rsidR="002042C7" w:rsidRPr="002042C7">
        <w:rPr>
          <w:noProof/>
          <w:vertAlign w:val="superscript"/>
        </w:rPr>
        <w:t>88</w:t>
      </w:r>
      <w:r w:rsidRPr="00F43FB3">
        <w:fldChar w:fldCharType="end"/>
      </w:r>
      <w:r>
        <w:t xml:space="preserve"> used cupric chloride to form double bonds with high yields.</w:t>
      </w:r>
      <w:r w:rsidRPr="00F43FB3">
        <w:t xml:space="preserve"> </w:t>
      </w:r>
      <w:r>
        <w:t>P</w:t>
      </w:r>
      <w:r w:rsidRPr="00F43FB3">
        <w:t xml:space="preserve">yridazinone derivatives </w:t>
      </w:r>
      <w:r w:rsidRPr="00F43FB3">
        <w:rPr>
          <w:b/>
          <w:bCs/>
        </w:rPr>
        <w:t>23</w:t>
      </w:r>
      <w:r w:rsidR="00372E23">
        <w:rPr>
          <w:b/>
          <w:bCs/>
        </w:rPr>
        <w:t>7</w:t>
      </w:r>
      <w:r w:rsidRPr="00F43FB3">
        <w:t xml:space="preserve"> </w:t>
      </w:r>
      <w:r>
        <w:t>(</w:t>
      </w:r>
      <w:r>
        <w:fldChar w:fldCharType="begin"/>
      </w:r>
      <w:r>
        <w:instrText xml:space="preserve"> REF _Ref141529596 \h  \* MERGEFORMAT </w:instrText>
      </w:r>
      <w:r>
        <w:fldChar w:fldCharType="separate"/>
      </w:r>
      <w:r w:rsidR="004E6D34">
        <w:t xml:space="preserve">Scheme </w:t>
      </w:r>
      <w:r w:rsidR="004E6D34">
        <w:rPr>
          <w:noProof/>
        </w:rPr>
        <w:t>44</w:t>
      </w:r>
      <w:r>
        <w:fldChar w:fldCharType="end"/>
      </w:r>
      <w:r>
        <w:t xml:space="preserve">) </w:t>
      </w:r>
      <w:r w:rsidR="00C165FD">
        <w:t>were</w:t>
      </w:r>
      <w:r>
        <w:t xml:space="preserve"> </w:t>
      </w:r>
      <w:r w:rsidR="00932DE0">
        <w:t>tested</w:t>
      </w:r>
      <w:r>
        <w:t xml:space="preserve"> with yields ranging from 55- 95%.</w:t>
      </w:r>
    </w:p>
    <w:p w14:paraId="71BB7E7A" w14:textId="0D55A2B0" w:rsidR="00D83E39" w:rsidRPr="00EA2380" w:rsidRDefault="0066131F" w:rsidP="00A74B23">
      <w:pPr>
        <w:spacing w:line="360" w:lineRule="auto"/>
      </w:pPr>
      <w:r>
        <w:object w:dxaOrig="8590" w:dyaOrig="1824" w14:anchorId="468C675E">
          <v:shape id="_x0000_i1082" type="#_x0000_t75" style="width:387.75pt;height:86.25pt" o:ole="">
            <v:imagedata r:id="rId125" o:title=""/>
          </v:shape>
          <o:OLEObject Type="Embed" ProgID="ChemDraw.Document.6.0" ShapeID="_x0000_i1082" DrawAspect="Content" ObjectID="_1779546988" r:id="rId126"/>
        </w:object>
      </w:r>
    </w:p>
    <w:p w14:paraId="1EE76260" w14:textId="6A392553" w:rsidR="000365BB" w:rsidRPr="00CE4E1C" w:rsidRDefault="000365BB" w:rsidP="00D83E39">
      <w:pPr>
        <w:pStyle w:val="Caption"/>
        <w:keepNext/>
        <w:spacing w:line="360" w:lineRule="auto"/>
        <w:rPr>
          <w:color w:val="FF0000"/>
        </w:rPr>
      </w:pPr>
      <w:bookmarkStart w:id="139" w:name="_Ref141529596"/>
      <w:r>
        <w:t xml:space="preserve">Scheme </w:t>
      </w:r>
      <w:r w:rsidR="002D68E7">
        <w:fldChar w:fldCharType="begin"/>
      </w:r>
      <w:r w:rsidR="002D68E7">
        <w:instrText xml:space="preserve"> SEQ Scheme \* ARABIC </w:instrText>
      </w:r>
      <w:r w:rsidR="002D68E7">
        <w:fldChar w:fldCharType="separate"/>
      </w:r>
      <w:r w:rsidR="004E6D34">
        <w:rPr>
          <w:noProof/>
        </w:rPr>
        <w:t>44</w:t>
      </w:r>
      <w:r w:rsidR="002D68E7">
        <w:rPr>
          <w:noProof/>
        </w:rPr>
        <w:fldChar w:fldCharType="end"/>
      </w:r>
      <w:bookmarkEnd w:id="139"/>
      <w:r>
        <w:t xml:space="preserve"> U</w:t>
      </w:r>
      <w:r w:rsidRPr="0062541C">
        <w:t>sing cupric chloride to form a double bond</w:t>
      </w:r>
    </w:p>
    <w:p w14:paraId="3054C62F" w14:textId="1BB7C510" w:rsidR="000365BB" w:rsidRPr="00E15542" w:rsidRDefault="009078DA" w:rsidP="00A74B23">
      <w:pPr>
        <w:spacing w:line="360" w:lineRule="auto"/>
      </w:pPr>
      <w:r>
        <w:t>Adopting this approach, i</w:t>
      </w:r>
      <w:r w:rsidR="000365BB">
        <w:t xml:space="preserve">mide </w:t>
      </w:r>
      <w:r w:rsidR="000365BB">
        <w:rPr>
          <w:b/>
          <w:bCs/>
        </w:rPr>
        <w:t>23</w:t>
      </w:r>
      <w:r w:rsidR="00372E23">
        <w:rPr>
          <w:b/>
          <w:bCs/>
        </w:rPr>
        <w:t>5</w:t>
      </w:r>
      <w:r w:rsidR="000365BB">
        <w:t xml:space="preserve"> (</w:t>
      </w:r>
      <w:r w:rsidR="000365BB">
        <w:fldChar w:fldCharType="begin"/>
      </w:r>
      <w:r w:rsidR="000365BB">
        <w:instrText xml:space="preserve"> REF _Ref142575131 \h  \* MERGEFORMAT </w:instrText>
      </w:r>
      <w:r w:rsidR="000365BB">
        <w:fldChar w:fldCharType="separate"/>
      </w:r>
      <w:r w:rsidR="004E6D34">
        <w:t xml:space="preserve">Scheme </w:t>
      </w:r>
      <w:r w:rsidR="004E6D34">
        <w:rPr>
          <w:noProof/>
        </w:rPr>
        <w:t>45</w:t>
      </w:r>
      <w:r w:rsidR="000365BB">
        <w:fldChar w:fldCharType="end"/>
      </w:r>
      <w:r w:rsidR="000365BB">
        <w:t xml:space="preserve">) was dissolved in acetonitrile </w:t>
      </w:r>
      <w:r w:rsidR="00564365">
        <w:t>and</w:t>
      </w:r>
      <w:r w:rsidR="000365BB">
        <w:t xml:space="preserve"> cupric chloride was added</w:t>
      </w:r>
      <w:r w:rsidR="00564365">
        <w:t>,</w:t>
      </w:r>
      <w:r w:rsidR="000365BB">
        <w:t xml:space="preserve"> the reaction was quenched after two hours </w:t>
      </w:r>
      <w:r w:rsidR="00BA70F3">
        <w:t>but</w:t>
      </w:r>
      <w:r w:rsidR="000365BB">
        <w:t xml:space="preserve"> the desired product was not formed. The chloride had instead attached to imide </w:t>
      </w:r>
      <w:r w:rsidR="000365BB">
        <w:rPr>
          <w:b/>
          <w:bCs/>
        </w:rPr>
        <w:t>23</w:t>
      </w:r>
      <w:r w:rsidR="00372E23">
        <w:rPr>
          <w:b/>
          <w:bCs/>
        </w:rPr>
        <w:t>5</w:t>
      </w:r>
      <w:r w:rsidR="000365BB">
        <w:t xml:space="preserve"> in 73% yield. </w:t>
      </w:r>
      <w:r w:rsidR="00932DE0">
        <w:t xml:space="preserve">Chloride </w:t>
      </w:r>
      <w:r w:rsidR="00932DE0">
        <w:rPr>
          <w:b/>
          <w:bCs/>
        </w:rPr>
        <w:t xml:space="preserve">240 </w:t>
      </w:r>
      <w:r w:rsidR="000365BB">
        <w:t xml:space="preserve">was confirmed using </w:t>
      </w:r>
      <w:r w:rsidR="000365BB" w:rsidRPr="00B443ED">
        <w:t xml:space="preserve">mass </w:t>
      </w:r>
      <w:r w:rsidR="000365BB">
        <w:t>spectrometry</w:t>
      </w:r>
      <w:r w:rsidR="000365BB" w:rsidRPr="00B443ED">
        <w:t xml:space="preserve"> </w:t>
      </w:r>
      <w:r w:rsidR="00932DE0">
        <w:t>showing</w:t>
      </w:r>
      <w:r w:rsidR="000365BB" w:rsidRPr="00B443ED">
        <w:t xml:space="preserve"> two peaks corresponding to </w:t>
      </w:r>
      <w:r w:rsidR="000365BB" w:rsidRPr="007B73B8">
        <w:rPr>
          <w:vertAlign w:val="superscript"/>
        </w:rPr>
        <w:t>35</w:t>
      </w:r>
      <w:r w:rsidR="000365BB" w:rsidRPr="00B443ED">
        <w:t xml:space="preserve">Cl </w:t>
      </w:r>
      <w:r w:rsidR="000365BB">
        <w:t>(278.05</w:t>
      </w:r>
      <w:r w:rsidR="00056EC3">
        <w:t>80</w:t>
      </w:r>
      <w:r w:rsidR="000365BB">
        <w:t xml:space="preserve"> Da) </w:t>
      </w:r>
      <w:r w:rsidR="000365BB" w:rsidRPr="00B443ED">
        <w:t xml:space="preserve">and </w:t>
      </w:r>
      <w:r w:rsidR="000365BB" w:rsidRPr="007B73B8">
        <w:rPr>
          <w:vertAlign w:val="superscript"/>
        </w:rPr>
        <w:t>37</w:t>
      </w:r>
      <w:r w:rsidR="000365BB" w:rsidRPr="00B443ED">
        <w:t>Cl</w:t>
      </w:r>
      <w:r w:rsidR="000365BB">
        <w:t xml:space="preserve"> (280.05</w:t>
      </w:r>
      <w:r w:rsidR="00056EC3">
        <w:t>78</w:t>
      </w:r>
      <w:r w:rsidR="000365BB">
        <w:t xml:space="preserve"> Da)</w:t>
      </w:r>
      <w:r w:rsidR="000365BB" w:rsidRPr="00B443ED">
        <w:t xml:space="preserve"> isotopes </w:t>
      </w:r>
      <w:r w:rsidR="000365BB">
        <w:t>in</w:t>
      </w:r>
      <w:r w:rsidR="000365BB" w:rsidRPr="00B443ED">
        <w:t xml:space="preserve"> a ratio of 3:1</w:t>
      </w:r>
      <w:r w:rsidR="006A2532">
        <w:t>. This</w:t>
      </w:r>
      <w:r w:rsidR="000365BB" w:rsidRPr="00B443ED">
        <w:t xml:space="preserve"> </w:t>
      </w:r>
      <w:r w:rsidR="000365BB">
        <w:t xml:space="preserve">is consistent with the two </w:t>
      </w:r>
      <w:r w:rsidR="000365BB" w:rsidRPr="00BE5673">
        <w:t>isotopes</w:t>
      </w:r>
      <w:r w:rsidR="000365BB">
        <w:t xml:space="preserve"> of chloride.</w:t>
      </w:r>
    </w:p>
    <w:p w14:paraId="3F43CF18" w14:textId="2B2D823C" w:rsidR="000365BB" w:rsidRDefault="0023153E" w:rsidP="00A74B23">
      <w:pPr>
        <w:keepNext/>
        <w:spacing w:line="360" w:lineRule="auto"/>
      </w:pPr>
      <w:r>
        <w:object w:dxaOrig="6232" w:dyaOrig="1569" w14:anchorId="5B30F6CD">
          <v:shape id="_x0000_i1083" type="#_x0000_t75" style="width:271.9pt;height:70.5pt" o:ole="">
            <v:imagedata r:id="rId127" o:title=""/>
          </v:shape>
          <o:OLEObject Type="Embed" ProgID="ChemDraw.Document.6.0" ShapeID="_x0000_i1083" DrawAspect="Content" ObjectID="_1779546989" r:id="rId128"/>
        </w:object>
      </w:r>
    </w:p>
    <w:p w14:paraId="276C9347" w14:textId="47507BF7" w:rsidR="000365BB" w:rsidRPr="00AF251F" w:rsidRDefault="000365BB" w:rsidP="00A74B23">
      <w:pPr>
        <w:pStyle w:val="Caption"/>
        <w:spacing w:line="360" w:lineRule="auto"/>
      </w:pPr>
      <w:bookmarkStart w:id="140" w:name="_Ref142575131"/>
      <w:r>
        <w:t xml:space="preserve">Scheme </w:t>
      </w:r>
      <w:r w:rsidR="002D68E7">
        <w:fldChar w:fldCharType="begin"/>
      </w:r>
      <w:r w:rsidR="002D68E7">
        <w:instrText xml:space="preserve"> SEQ Scheme \* ARABIC </w:instrText>
      </w:r>
      <w:r w:rsidR="002D68E7">
        <w:fldChar w:fldCharType="separate"/>
      </w:r>
      <w:r w:rsidR="004E6D34">
        <w:rPr>
          <w:noProof/>
        </w:rPr>
        <w:t>45</w:t>
      </w:r>
      <w:r w:rsidR="002D68E7">
        <w:rPr>
          <w:noProof/>
        </w:rPr>
        <w:fldChar w:fldCharType="end"/>
      </w:r>
      <w:bookmarkEnd w:id="140"/>
      <w:r>
        <w:t xml:space="preserve"> Using cupric chloride to insert the double bond</w:t>
      </w:r>
    </w:p>
    <w:p w14:paraId="0B5AD02E" w14:textId="77777777" w:rsidR="000365BB" w:rsidRDefault="000365BB" w:rsidP="00A74B23">
      <w:pPr>
        <w:pStyle w:val="Heading5"/>
        <w:spacing w:line="360" w:lineRule="auto"/>
      </w:pPr>
      <w:r>
        <w:t xml:space="preserve">Elimination of chloride </w:t>
      </w:r>
    </w:p>
    <w:p w14:paraId="6551FE94" w14:textId="00321C80" w:rsidR="00044D24" w:rsidRDefault="000365BB" w:rsidP="00A74B23">
      <w:pPr>
        <w:spacing w:line="360" w:lineRule="auto"/>
      </w:pPr>
      <w:r>
        <w:t>To remove the chloride ion a variety of different bases were used (</w:t>
      </w:r>
      <w:r>
        <w:fldChar w:fldCharType="begin"/>
      </w:r>
      <w:r>
        <w:instrText xml:space="preserve"> REF _Ref141528033 \h  \* MERGEFORMAT </w:instrText>
      </w:r>
      <w:r>
        <w:fldChar w:fldCharType="separate"/>
      </w:r>
      <w:r w:rsidR="004E6D34">
        <w:t xml:space="preserve">Table </w:t>
      </w:r>
      <w:r w:rsidR="004E6D34">
        <w:rPr>
          <w:noProof/>
        </w:rPr>
        <w:t>6</w:t>
      </w:r>
      <w:r>
        <w:fldChar w:fldCharType="end"/>
      </w:r>
      <w:r>
        <w:t xml:space="preserve">), starting with triethylamine which did not react. To initiate the deprotonation step a stronger base, LiHMDS was used but the desired product </w:t>
      </w:r>
      <w:r>
        <w:rPr>
          <w:b/>
          <w:bCs/>
        </w:rPr>
        <w:t>24</w:t>
      </w:r>
      <w:r w:rsidR="00372E23">
        <w:rPr>
          <w:b/>
          <w:bCs/>
        </w:rPr>
        <w:t>1</w:t>
      </w:r>
      <w:r>
        <w:t xml:space="preserve"> was still not formed. </w:t>
      </w:r>
      <w:r w:rsidRPr="00B64E9E">
        <w:t>The final method attempted was using silver oxide in a THF and water solution. It was expected that this would remove the chloride, precipitating it out as silver chloride. However, when this reaction was attempted, the reaction did not proceed.</w:t>
      </w:r>
    </w:p>
    <w:p w14:paraId="48AB052B" w14:textId="77777777" w:rsidR="00044D24" w:rsidRDefault="00044D24">
      <w:pPr>
        <w:spacing w:line="259" w:lineRule="auto"/>
      </w:pPr>
      <w:r>
        <w:br w:type="page"/>
      </w:r>
    </w:p>
    <w:p w14:paraId="13DB560A" w14:textId="6EF03565" w:rsidR="00D83E39" w:rsidRPr="004C2A2C" w:rsidRDefault="0066131F" w:rsidP="00A74B23">
      <w:pPr>
        <w:spacing w:line="360" w:lineRule="auto"/>
        <w:rPr>
          <w:color w:val="FF0000"/>
        </w:rPr>
      </w:pPr>
      <w:r>
        <w:object w:dxaOrig="6747" w:dyaOrig="1892" w14:anchorId="7937B62F">
          <v:shape id="_x0000_i1084" type="#_x0000_t75" style="width:302.25pt;height:84.75pt" o:ole="">
            <v:imagedata r:id="rId129" o:title=""/>
          </v:shape>
          <o:OLEObject Type="Embed" ProgID="ChemDraw.Document.6.0" ShapeID="_x0000_i1084" DrawAspect="Content" ObjectID="_1779546990" r:id="rId130"/>
        </w:object>
      </w:r>
    </w:p>
    <w:p w14:paraId="00C4BDEC" w14:textId="4E1DDB22" w:rsidR="000365BB" w:rsidRDefault="002B0B80" w:rsidP="00A74B23">
      <w:pPr>
        <w:pStyle w:val="Caption"/>
        <w:keepNext/>
        <w:spacing w:line="360" w:lineRule="auto"/>
      </w:pPr>
      <w:bookmarkStart w:id="141" w:name="_Ref141528033"/>
      <w:r>
        <w:t xml:space="preserve">Table </w:t>
      </w:r>
      <w:r>
        <w:fldChar w:fldCharType="begin"/>
      </w:r>
      <w:r>
        <w:instrText xml:space="preserve"> SEQ Table \* ARABIC </w:instrText>
      </w:r>
      <w:r>
        <w:fldChar w:fldCharType="separate"/>
      </w:r>
      <w:r w:rsidR="004E6D34">
        <w:rPr>
          <w:noProof/>
        </w:rPr>
        <w:t>6</w:t>
      </w:r>
      <w:r>
        <w:rPr>
          <w:noProof/>
        </w:rPr>
        <w:fldChar w:fldCharType="end"/>
      </w:r>
      <w:bookmarkEnd w:id="141"/>
      <w:r>
        <w:t xml:space="preserve"> U</w:t>
      </w:r>
      <w:r w:rsidRPr="00647282">
        <w:t>sing bases to remove the chloride</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
        <w:gridCol w:w="2854"/>
        <w:gridCol w:w="1079"/>
        <w:gridCol w:w="1910"/>
        <w:gridCol w:w="1355"/>
        <w:gridCol w:w="1267"/>
      </w:tblGrid>
      <w:tr w:rsidR="00090A2A" w14:paraId="420CC555" w14:textId="393DE0AE" w:rsidTr="00090A2A">
        <w:tc>
          <w:tcPr>
            <w:tcW w:w="777" w:type="dxa"/>
            <w:shd w:val="clear" w:color="auto" w:fill="D9D9D9" w:themeFill="background1" w:themeFillShade="D9"/>
          </w:tcPr>
          <w:p w14:paraId="16B6BB69" w14:textId="77777777" w:rsidR="00090A2A" w:rsidRDefault="00090A2A" w:rsidP="00A74B23">
            <w:pPr>
              <w:spacing w:line="360" w:lineRule="auto"/>
              <w:jc w:val="center"/>
            </w:pPr>
            <w:r>
              <w:t>Entry</w:t>
            </w:r>
          </w:p>
        </w:tc>
        <w:tc>
          <w:tcPr>
            <w:tcW w:w="2854" w:type="dxa"/>
            <w:shd w:val="clear" w:color="auto" w:fill="D9D9D9" w:themeFill="background1" w:themeFillShade="D9"/>
          </w:tcPr>
          <w:p w14:paraId="7B407938" w14:textId="77777777" w:rsidR="00090A2A" w:rsidRDefault="00090A2A" w:rsidP="00A74B23">
            <w:pPr>
              <w:spacing w:line="360" w:lineRule="auto"/>
              <w:jc w:val="center"/>
            </w:pPr>
            <w:r>
              <w:t>Base</w:t>
            </w:r>
          </w:p>
        </w:tc>
        <w:tc>
          <w:tcPr>
            <w:tcW w:w="1079" w:type="dxa"/>
            <w:shd w:val="clear" w:color="auto" w:fill="D9D9D9" w:themeFill="background1" w:themeFillShade="D9"/>
          </w:tcPr>
          <w:p w14:paraId="73774906" w14:textId="77777777" w:rsidR="00090A2A" w:rsidRDefault="00090A2A" w:rsidP="00A74B23">
            <w:pPr>
              <w:spacing w:line="360" w:lineRule="auto"/>
              <w:jc w:val="center"/>
            </w:pPr>
            <w:r>
              <w:t>Solvent</w:t>
            </w:r>
          </w:p>
        </w:tc>
        <w:tc>
          <w:tcPr>
            <w:tcW w:w="1910" w:type="dxa"/>
            <w:shd w:val="clear" w:color="auto" w:fill="D9D9D9" w:themeFill="background1" w:themeFillShade="D9"/>
          </w:tcPr>
          <w:p w14:paraId="42394E29" w14:textId="77777777" w:rsidR="00090A2A" w:rsidRDefault="00090A2A" w:rsidP="00A74B23">
            <w:pPr>
              <w:spacing w:line="360" w:lineRule="auto"/>
              <w:jc w:val="center"/>
            </w:pPr>
            <w:r>
              <w:t>Temperature (</w:t>
            </w:r>
            <w:r>
              <w:rPr>
                <w:rFonts w:cstheme="minorHAnsi"/>
              </w:rPr>
              <w:t>°</w:t>
            </w:r>
            <w:r>
              <w:t>C)</w:t>
            </w:r>
          </w:p>
        </w:tc>
        <w:tc>
          <w:tcPr>
            <w:tcW w:w="1355" w:type="dxa"/>
            <w:shd w:val="clear" w:color="auto" w:fill="D9D9D9" w:themeFill="background1" w:themeFillShade="D9"/>
          </w:tcPr>
          <w:p w14:paraId="2B7852C9" w14:textId="77777777" w:rsidR="00090A2A" w:rsidRDefault="00090A2A" w:rsidP="00A74B23">
            <w:pPr>
              <w:spacing w:line="360" w:lineRule="auto"/>
              <w:jc w:val="center"/>
            </w:pPr>
            <w:r>
              <w:t>% Yield</w:t>
            </w:r>
          </w:p>
        </w:tc>
        <w:tc>
          <w:tcPr>
            <w:tcW w:w="1267" w:type="dxa"/>
            <w:shd w:val="clear" w:color="auto" w:fill="D9D9D9" w:themeFill="background1" w:themeFillShade="D9"/>
          </w:tcPr>
          <w:p w14:paraId="15E14A35" w14:textId="285FCEAD" w:rsidR="00090A2A" w:rsidRDefault="00090A2A" w:rsidP="00A74B23">
            <w:pPr>
              <w:spacing w:line="360" w:lineRule="auto"/>
              <w:jc w:val="center"/>
            </w:pPr>
            <w:r>
              <w:t>% Starting material returned</w:t>
            </w:r>
          </w:p>
        </w:tc>
      </w:tr>
      <w:tr w:rsidR="00090A2A" w14:paraId="716B8D79" w14:textId="7EE8824E" w:rsidTr="00090A2A">
        <w:tc>
          <w:tcPr>
            <w:tcW w:w="777" w:type="dxa"/>
          </w:tcPr>
          <w:p w14:paraId="7EFB1F53" w14:textId="77777777" w:rsidR="00090A2A" w:rsidRDefault="00090A2A" w:rsidP="00A74B23">
            <w:pPr>
              <w:spacing w:line="360" w:lineRule="auto"/>
              <w:jc w:val="center"/>
            </w:pPr>
            <w:r>
              <w:t>1</w:t>
            </w:r>
          </w:p>
        </w:tc>
        <w:tc>
          <w:tcPr>
            <w:tcW w:w="2854" w:type="dxa"/>
          </w:tcPr>
          <w:p w14:paraId="02ED9E01" w14:textId="77777777" w:rsidR="00090A2A" w:rsidRDefault="00090A2A" w:rsidP="00A74B23">
            <w:pPr>
              <w:spacing w:line="360" w:lineRule="auto"/>
              <w:jc w:val="center"/>
            </w:pPr>
            <w:r>
              <w:t>Et</w:t>
            </w:r>
            <w:r w:rsidRPr="00D942F4">
              <w:rPr>
                <w:vertAlign w:val="subscript"/>
              </w:rPr>
              <w:t>3</w:t>
            </w:r>
            <w:r>
              <w:t>N</w:t>
            </w:r>
          </w:p>
        </w:tc>
        <w:tc>
          <w:tcPr>
            <w:tcW w:w="1079" w:type="dxa"/>
          </w:tcPr>
          <w:p w14:paraId="70D340BC" w14:textId="77777777" w:rsidR="00090A2A" w:rsidRDefault="00090A2A" w:rsidP="00A74B23">
            <w:pPr>
              <w:spacing w:line="360" w:lineRule="auto"/>
              <w:jc w:val="center"/>
            </w:pPr>
            <w:r>
              <w:t>THF</w:t>
            </w:r>
          </w:p>
        </w:tc>
        <w:tc>
          <w:tcPr>
            <w:tcW w:w="1910" w:type="dxa"/>
          </w:tcPr>
          <w:p w14:paraId="73676B3A" w14:textId="77777777" w:rsidR="00090A2A" w:rsidRDefault="00090A2A" w:rsidP="00A74B23">
            <w:pPr>
              <w:spacing w:line="360" w:lineRule="auto"/>
              <w:jc w:val="center"/>
            </w:pPr>
            <w:r>
              <w:t>room temperature</w:t>
            </w:r>
          </w:p>
        </w:tc>
        <w:tc>
          <w:tcPr>
            <w:tcW w:w="1355" w:type="dxa"/>
          </w:tcPr>
          <w:p w14:paraId="61897572" w14:textId="77777777" w:rsidR="00090A2A" w:rsidRDefault="00090A2A" w:rsidP="00A74B23">
            <w:pPr>
              <w:spacing w:line="360" w:lineRule="auto"/>
              <w:jc w:val="center"/>
            </w:pPr>
            <w:r>
              <w:t>0</w:t>
            </w:r>
          </w:p>
        </w:tc>
        <w:tc>
          <w:tcPr>
            <w:tcW w:w="1267" w:type="dxa"/>
          </w:tcPr>
          <w:p w14:paraId="38DBED3D" w14:textId="358CB466" w:rsidR="00090A2A" w:rsidRDefault="000C5031" w:rsidP="00A74B23">
            <w:pPr>
              <w:spacing w:line="360" w:lineRule="auto"/>
              <w:jc w:val="center"/>
            </w:pPr>
            <w:r>
              <w:t>&gt;</w:t>
            </w:r>
            <w:r w:rsidR="00090A2A">
              <w:t>95</w:t>
            </w:r>
          </w:p>
        </w:tc>
      </w:tr>
      <w:tr w:rsidR="00090A2A" w14:paraId="29E78AD5" w14:textId="6828FD39" w:rsidTr="00090A2A">
        <w:tc>
          <w:tcPr>
            <w:tcW w:w="777" w:type="dxa"/>
          </w:tcPr>
          <w:p w14:paraId="461F4CD9" w14:textId="77777777" w:rsidR="00090A2A" w:rsidRDefault="00090A2A" w:rsidP="00A74B23">
            <w:pPr>
              <w:spacing w:line="360" w:lineRule="auto"/>
              <w:jc w:val="center"/>
            </w:pPr>
            <w:r>
              <w:t>2</w:t>
            </w:r>
          </w:p>
        </w:tc>
        <w:tc>
          <w:tcPr>
            <w:tcW w:w="2854" w:type="dxa"/>
          </w:tcPr>
          <w:p w14:paraId="39D3FE45" w14:textId="77777777" w:rsidR="00090A2A" w:rsidRDefault="00090A2A" w:rsidP="00A74B23">
            <w:pPr>
              <w:spacing w:line="360" w:lineRule="auto"/>
              <w:jc w:val="center"/>
            </w:pPr>
            <w:r>
              <w:t>1,4-diazabicyclo[2.2.2]octane</w:t>
            </w:r>
          </w:p>
        </w:tc>
        <w:tc>
          <w:tcPr>
            <w:tcW w:w="1079" w:type="dxa"/>
          </w:tcPr>
          <w:p w14:paraId="14CE63F4" w14:textId="77777777" w:rsidR="00090A2A" w:rsidRDefault="00090A2A" w:rsidP="00A74B23">
            <w:pPr>
              <w:spacing w:line="360" w:lineRule="auto"/>
              <w:jc w:val="center"/>
            </w:pPr>
            <w:r>
              <w:t>DCM</w:t>
            </w:r>
          </w:p>
        </w:tc>
        <w:tc>
          <w:tcPr>
            <w:tcW w:w="1910" w:type="dxa"/>
          </w:tcPr>
          <w:p w14:paraId="4CDD34AC" w14:textId="77777777" w:rsidR="00090A2A" w:rsidRDefault="00090A2A" w:rsidP="00A74B23">
            <w:pPr>
              <w:spacing w:line="360" w:lineRule="auto"/>
              <w:jc w:val="center"/>
            </w:pPr>
            <w:r>
              <w:t>room temperature</w:t>
            </w:r>
          </w:p>
        </w:tc>
        <w:tc>
          <w:tcPr>
            <w:tcW w:w="1355" w:type="dxa"/>
          </w:tcPr>
          <w:p w14:paraId="5D3A8AB1" w14:textId="77777777" w:rsidR="00090A2A" w:rsidRDefault="00090A2A" w:rsidP="00A74B23">
            <w:pPr>
              <w:spacing w:line="360" w:lineRule="auto"/>
              <w:jc w:val="center"/>
            </w:pPr>
            <w:r>
              <w:t>0</w:t>
            </w:r>
          </w:p>
        </w:tc>
        <w:tc>
          <w:tcPr>
            <w:tcW w:w="1267" w:type="dxa"/>
          </w:tcPr>
          <w:p w14:paraId="0787592A" w14:textId="5A636A44" w:rsidR="00090A2A" w:rsidRDefault="000C5031" w:rsidP="00A74B23">
            <w:pPr>
              <w:spacing w:line="360" w:lineRule="auto"/>
              <w:jc w:val="center"/>
            </w:pPr>
            <w:r>
              <w:t>&gt;</w:t>
            </w:r>
            <w:r w:rsidR="00090A2A">
              <w:t>95</w:t>
            </w:r>
          </w:p>
        </w:tc>
      </w:tr>
      <w:tr w:rsidR="00090A2A" w14:paraId="6F49EF8C" w14:textId="6E74517C" w:rsidTr="00090A2A">
        <w:tc>
          <w:tcPr>
            <w:tcW w:w="777" w:type="dxa"/>
          </w:tcPr>
          <w:p w14:paraId="32C5E1C0" w14:textId="77777777" w:rsidR="00090A2A" w:rsidRPr="00EF4B76" w:rsidRDefault="00090A2A" w:rsidP="00A74B23">
            <w:pPr>
              <w:spacing w:line="360" w:lineRule="auto"/>
              <w:jc w:val="center"/>
            </w:pPr>
            <w:r w:rsidRPr="00EF4B76">
              <w:t>3</w:t>
            </w:r>
          </w:p>
        </w:tc>
        <w:tc>
          <w:tcPr>
            <w:tcW w:w="2854" w:type="dxa"/>
          </w:tcPr>
          <w:p w14:paraId="6C724A74" w14:textId="77777777" w:rsidR="00090A2A" w:rsidRDefault="00090A2A" w:rsidP="00A74B23">
            <w:pPr>
              <w:spacing w:line="360" w:lineRule="auto"/>
              <w:jc w:val="center"/>
            </w:pPr>
            <w:r w:rsidRPr="00D942F4">
              <w:rPr>
                <w:i/>
                <w:iCs/>
              </w:rPr>
              <w:t>t</w:t>
            </w:r>
            <w:r>
              <w:t>BuOK</w:t>
            </w:r>
          </w:p>
        </w:tc>
        <w:tc>
          <w:tcPr>
            <w:tcW w:w="1079" w:type="dxa"/>
          </w:tcPr>
          <w:p w14:paraId="779F3DD2" w14:textId="77777777" w:rsidR="00090A2A" w:rsidRDefault="00090A2A" w:rsidP="00A74B23">
            <w:pPr>
              <w:spacing w:line="360" w:lineRule="auto"/>
              <w:jc w:val="center"/>
            </w:pPr>
            <w:r>
              <w:t>THF</w:t>
            </w:r>
          </w:p>
        </w:tc>
        <w:tc>
          <w:tcPr>
            <w:tcW w:w="1910" w:type="dxa"/>
          </w:tcPr>
          <w:p w14:paraId="3313A0E5" w14:textId="77777777" w:rsidR="00090A2A" w:rsidRDefault="00090A2A" w:rsidP="00A74B23">
            <w:pPr>
              <w:spacing w:line="360" w:lineRule="auto"/>
              <w:jc w:val="center"/>
            </w:pPr>
            <w:r>
              <w:t>room temperature</w:t>
            </w:r>
          </w:p>
        </w:tc>
        <w:tc>
          <w:tcPr>
            <w:tcW w:w="1355" w:type="dxa"/>
          </w:tcPr>
          <w:p w14:paraId="1310318F" w14:textId="77777777" w:rsidR="00090A2A" w:rsidRDefault="00090A2A" w:rsidP="00A74B23">
            <w:pPr>
              <w:spacing w:line="360" w:lineRule="auto"/>
              <w:jc w:val="center"/>
            </w:pPr>
            <w:r>
              <w:t>0</w:t>
            </w:r>
          </w:p>
        </w:tc>
        <w:tc>
          <w:tcPr>
            <w:tcW w:w="1267" w:type="dxa"/>
          </w:tcPr>
          <w:p w14:paraId="7F66E8D8" w14:textId="543DA049" w:rsidR="00090A2A" w:rsidRDefault="000C5031" w:rsidP="00A74B23">
            <w:pPr>
              <w:spacing w:line="360" w:lineRule="auto"/>
              <w:jc w:val="center"/>
            </w:pPr>
            <w:r>
              <w:t>&gt;</w:t>
            </w:r>
            <w:r w:rsidR="00090A2A">
              <w:t>95</w:t>
            </w:r>
          </w:p>
        </w:tc>
      </w:tr>
      <w:tr w:rsidR="00090A2A" w14:paraId="51ADF702" w14:textId="29FFAEC4" w:rsidTr="00090A2A">
        <w:tc>
          <w:tcPr>
            <w:tcW w:w="777" w:type="dxa"/>
          </w:tcPr>
          <w:p w14:paraId="0277BB55" w14:textId="77777777" w:rsidR="00090A2A" w:rsidRDefault="00090A2A" w:rsidP="00A74B23">
            <w:pPr>
              <w:spacing w:line="360" w:lineRule="auto"/>
              <w:jc w:val="center"/>
            </w:pPr>
            <w:r>
              <w:t>4</w:t>
            </w:r>
          </w:p>
        </w:tc>
        <w:tc>
          <w:tcPr>
            <w:tcW w:w="2854" w:type="dxa"/>
          </w:tcPr>
          <w:p w14:paraId="465A6DE4" w14:textId="77777777" w:rsidR="00090A2A" w:rsidRDefault="00090A2A" w:rsidP="00A74B23">
            <w:pPr>
              <w:spacing w:line="360" w:lineRule="auto"/>
              <w:jc w:val="center"/>
            </w:pPr>
            <w:r>
              <w:t>DBU</w:t>
            </w:r>
          </w:p>
        </w:tc>
        <w:tc>
          <w:tcPr>
            <w:tcW w:w="1079" w:type="dxa"/>
          </w:tcPr>
          <w:p w14:paraId="16369EA5" w14:textId="77777777" w:rsidR="00090A2A" w:rsidRDefault="00090A2A" w:rsidP="00A74B23">
            <w:pPr>
              <w:spacing w:line="360" w:lineRule="auto"/>
              <w:jc w:val="center"/>
            </w:pPr>
            <w:r>
              <w:t>THF</w:t>
            </w:r>
          </w:p>
        </w:tc>
        <w:tc>
          <w:tcPr>
            <w:tcW w:w="1910" w:type="dxa"/>
          </w:tcPr>
          <w:p w14:paraId="4870F01D" w14:textId="77777777" w:rsidR="00090A2A" w:rsidRDefault="00090A2A" w:rsidP="00A74B23">
            <w:pPr>
              <w:spacing w:line="360" w:lineRule="auto"/>
              <w:jc w:val="center"/>
            </w:pPr>
            <w:r>
              <w:t>0</w:t>
            </w:r>
          </w:p>
        </w:tc>
        <w:tc>
          <w:tcPr>
            <w:tcW w:w="1355" w:type="dxa"/>
          </w:tcPr>
          <w:p w14:paraId="2FB87003" w14:textId="77777777" w:rsidR="00090A2A" w:rsidRDefault="00090A2A" w:rsidP="00A74B23">
            <w:pPr>
              <w:spacing w:line="360" w:lineRule="auto"/>
              <w:jc w:val="center"/>
            </w:pPr>
            <w:r>
              <w:t>0</w:t>
            </w:r>
          </w:p>
        </w:tc>
        <w:tc>
          <w:tcPr>
            <w:tcW w:w="1267" w:type="dxa"/>
          </w:tcPr>
          <w:p w14:paraId="50E05843" w14:textId="7D57A770" w:rsidR="00090A2A" w:rsidRDefault="000C5031" w:rsidP="00A74B23">
            <w:pPr>
              <w:spacing w:line="360" w:lineRule="auto"/>
              <w:jc w:val="center"/>
            </w:pPr>
            <w:r>
              <w:t>&gt;</w:t>
            </w:r>
            <w:r w:rsidR="00090A2A">
              <w:t>95</w:t>
            </w:r>
          </w:p>
        </w:tc>
      </w:tr>
      <w:tr w:rsidR="00090A2A" w14:paraId="1790CF4A" w14:textId="49A6F1FC" w:rsidTr="00090A2A">
        <w:tc>
          <w:tcPr>
            <w:tcW w:w="777" w:type="dxa"/>
          </w:tcPr>
          <w:p w14:paraId="19E9F25A" w14:textId="77777777" w:rsidR="00090A2A" w:rsidRDefault="00090A2A" w:rsidP="00A74B23">
            <w:pPr>
              <w:spacing w:line="360" w:lineRule="auto"/>
              <w:jc w:val="center"/>
            </w:pPr>
            <w:r>
              <w:t>5</w:t>
            </w:r>
          </w:p>
        </w:tc>
        <w:tc>
          <w:tcPr>
            <w:tcW w:w="2854" w:type="dxa"/>
          </w:tcPr>
          <w:p w14:paraId="3F032C61" w14:textId="77777777" w:rsidR="00090A2A" w:rsidRDefault="00090A2A" w:rsidP="00A74B23">
            <w:pPr>
              <w:spacing w:line="360" w:lineRule="auto"/>
              <w:jc w:val="center"/>
            </w:pPr>
            <w:r>
              <w:t>LiHMDS</w:t>
            </w:r>
          </w:p>
        </w:tc>
        <w:tc>
          <w:tcPr>
            <w:tcW w:w="1079" w:type="dxa"/>
          </w:tcPr>
          <w:p w14:paraId="77CA5C3A" w14:textId="77777777" w:rsidR="00090A2A" w:rsidRDefault="00090A2A" w:rsidP="00A74B23">
            <w:pPr>
              <w:spacing w:line="360" w:lineRule="auto"/>
              <w:jc w:val="center"/>
            </w:pPr>
            <w:r>
              <w:t>THF</w:t>
            </w:r>
          </w:p>
        </w:tc>
        <w:tc>
          <w:tcPr>
            <w:tcW w:w="1910" w:type="dxa"/>
          </w:tcPr>
          <w:p w14:paraId="294118DB" w14:textId="77777777" w:rsidR="00090A2A" w:rsidRDefault="00090A2A" w:rsidP="00A74B23">
            <w:pPr>
              <w:spacing w:line="360" w:lineRule="auto"/>
              <w:jc w:val="center"/>
            </w:pPr>
            <w:r>
              <w:t>-78</w:t>
            </w:r>
          </w:p>
        </w:tc>
        <w:tc>
          <w:tcPr>
            <w:tcW w:w="1355" w:type="dxa"/>
          </w:tcPr>
          <w:p w14:paraId="41633FBB" w14:textId="77777777" w:rsidR="00090A2A" w:rsidRDefault="00090A2A" w:rsidP="00A74B23">
            <w:pPr>
              <w:spacing w:line="360" w:lineRule="auto"/>
              <w:jc w:val="center"/>
            </w:pPr>
            <w:r>
              <w:t>0</w:t>
            </w:r>
          </w:p>
        </w:tc>
        <w:tc>
          <w:tcPr>
            <w:tcW w:w="1267" w:type="dxa"/>
          </w:tcPr>
          <w:p w14:paraId="249E1CC0" w14:textId="17669F41" w:rsidR="00090A2A" w:rsidRDefault="000C5031" w:rsidP="00A74B23">
            <w:pPr>
              <w:spacing w:line="360" w:lineRule="auto"/>
              <w:jc w:val="center"/>
            </w:pPr>
            <w:r>
              <w:t>&gt;</w:t>
            </w:r>
            <w:r w:rsidR="00090A2A">
              <w:t>95</w:t>
            </w:r>
          </w:p>
        </w:tc>
      </w:tr>
      <w:tr w:rsidR="00090A2A" w14:paraId="5A9E4760" w14:textId="60C1C12C" w:rsidTr="00090A2A">
        <w:tc>
          <w:tcPr>
            <w:tcW w:w="777" w:type="dxa"/>
          </w:tcPr>
          <w:p w14:paraId="296D0201" w14:textId="77777777" w:rsidR="00090A2A" w:rsidRDefault="00090A2A" w:rsidP="00A74B23">
            <w:pPr>
              <w:spacing w:line="360" w:lineRule="auto"/>
              <w:jc w:val="center"/>
            </w:pPr>
            <w:r>
              <w:t>6</w:t>
            </w:r>
          </w:p>
        </w:tc>
        <w:tc>
          <w:tcPr>
            <w:tcW w:w="2854" w:type="dxa"/>
          </w:tcPr>
          <w:p w14:paraId="55F2BC13" w14:textId="77777777" w:rsidR="00090A2A" w:rsidRDefault="00090A2A" w:rsidP="00A74B23">
            <w:pPr>
              <w:spacing w:line="360" w:lineRule="auto"/>
              <w:jc w:val="center"/>
            </w:pPr>
            <w:r>
              <w:t>LiHMDS</w:t>
            </w:r>
          </w:p>
        </w:tc>
        <w:tc>
          <w:tcPr>
            <w:tcW w:w="1079" w:type="dxa"/>
          </w:tcPr>
          <w:p w14:paraId="5C260B54" w14:textId="77777777" w:rsidR="00090A2A" w:rsidRDefault="00090A2A" w:rsidP="00A74B23">
            <w:pPr>
              <w:spacing w:line="360" w:lineRule="auto"/>
              <w:jc w:val="center"/>
            </w:pPr>
            <w:r>
              <w:t>THF</w:t>
            </w:r>
          </w:p>
        </w:tc>
        <w:tc>
          <w:tcPr>
            <w:tcW w:w="1910" w:type="dxa"/>
          </w:tcPr>
          <w:p w14:paraId="3A8D7AF8" w14:textId="77777777" w:rsidR="00090A2A" w:rsidRDefault="00090A2A" w:rsidP="00A74B23">
            <w:pPr>
              <w:spacing w:line="360" w:lineRule="auto"/>
              <w:jc w:val="center"/>
            </w:pPr>
            <w:r>
              <w:t>0</w:t>
            </w:r>
          </w:p>
        </w:tc>
        <w:tc>
          <w:tcPr>
            <w:tcW w:w="1355" w:type="dxa"/>
          </w:tcPr>
          <w:p w14:paraId="60B353AF" w14:textId="77777777" w:rsidR="00090A2A" w:rsidRDefault="00090A2A" w:rsidP="00A74B23">
            <w:pPr>
              <w:spacing w:line="360" w:lineRule="auto"/>
              <w:jc w:val="center"/>
            </w:pPr>
            <w:r>
              <w:t>0</w:t>
            </w:r>
          </w:p>
        </w:tc>
        <w:tc>
          <w:tcPr>
            <w:tcW w:w="1267" w:type="dxa"/>
          </w:tcPr>
          <w:p w14:paraId="041CA382" w14:textId="0BDBFD8E" w:rsidR="00090A2A" w:rsidRDefault="000C5031" w:rsidP="00A74B23">
            <w:pPr>
              <w:spacing w:line="360" w:lineRule="auto"/>
              <w:jc w:val="center"/>
            </w:pPr>
            <w:r>
              <w:t>&gt;</w:t>
            </w:r>
            <w:r w:rsidR="00090A2A">
              <w:t>95</w:t>
            </w:r>
          </w:p>
        </w:tc>
      </w:tr>
      <w:tr w:rsidR="00090A2A" w14:paraId="011B2137" w14:textId="59B962A1" w:rsidTr="00090A2A">
        <w:tc>
          <w:tcPr>
            <w:tcW w:w="777" w:type="dxa"/>
          </w:tcPr>
          <w:p w14:paraId="05250FCF" w14:textId="77777777" w:rsidR="00090A2A" w:rsidRDefault="00090A2A" w:rsidP="00A74B23">
            <w:pPr>
              <w:spacing w:line="360" w:lineRule="auto"/>
              <w:jc w:val="center"/>
            </w:pPr>
            <w:r>
              <w:t>7</w:t>
            </w:r>
          </w:p>
        </w:tc>
        <w:tc>
          <w:tcPr>
            <w:tcW w:w="2854" w:type="dxa"/>
          </w:tcPr>
          <w:p w14:paraId="79DC3B2F" w14:textId="77777777" w:rsidR="00090A2A" w:rsidRDefault="00090A2A" w:rsidP="00A74B23">
            <w:pPr>
              <w:spacing w:line="360" w:lineRule="auto"/>
              <w:jc w:val="center"/>
            </w:pPr>
            <w:r>
              <w:t>Ag</w:t>
            </w:r>
            <w:r w:rsidRPr="00CD5789">
              <w:rPr>
                <w:vertAlign w:val="subscript"/>
              </w:rPr>
              <w:t>2</w:t>
            </w:r>
            <w:r>
              <w:t>O</w:t>
            </w:r>
          </w:p>
        </w:tc>
        <w:tc>
          <w:tcPr>
            <w:tcW w:w="1079" w:type="dxa"/>
          </w:tcPr>
          <w:p w14:paraId="10D762C1" w14:textId="77777777" w:rsidR="00090A2A" w:rsidRDefault="00090A2A" w:rsidP="00A74B23">
            <w:pPr>
              <w:spacing w:line="360" w:lineRule="auto"/>
              <w:jc w:val="center"/>
            </w:pPr>
            <w:r>
              <w:t>THF, H</w:t>
            </w:r>
            <w:r w:rsidRPr="00D942F4">
              <w:rPr>
                <w:vertAlign w:val="subscript"/>
              </w:rPr>
              <w:t>2</w:t>
            </w:r>
            <w:r>
              <w:t>O</w:t>
            </w:r>
          </w:p>
        </w:tc>
        <w:tc>
          <w:tcPr>
            <w:tcW w:w="1910" w:type="dxa"/>
          </w:tcPr>
          <w:p w14:paraId="31F43026" w14:textId="77777777" w:rsidR="00090A2A" w:rsidRDefault="00090A2A" w:rsidP="00A74B23">
            <w:pPr>
              <w:spacing w:line="360" w:lineRule="auto"/>
              <w:jc w:val="center"/>
            </w:pPr>
            <w:r>
              <w:t>room temperature</w:t>
            </w:r>
          </w:p>
        </w:tc>
        <w:tc>
          <w:tcPr>
            <w:tcW w:w="1355" w:type="dxa"/>
          </w:tcPr>
          <w:p w14:paraId="7FE7F7D2" w14:textId="77777777" w:rsidR="00090A2A" w:rsidRDefault="00090A2A" w:rsidP="00A74B23">
            <w:pPr>
              <w:spacing w:line="360" w:lineRule="auto"/>
              <w:jc w:val="center"/>
            </w:pPr>
            <w:r>
              <w:t>0</w:t>
            </w:r>
          </w:p>
        </w:tc>
        <w:tc>
          <w:tcPr>
            <w:tcW w:w="1267" w:type="dxa"/>
          </w:tcPr>
          <w:p w14:paraId="3809A15E" w14:textId="34C5FA12" w:rsidR="00137B9C" w:rsidRDefault="000C5031" w:rsidP="00754478">
            <w:pPr>
              <w:spacing w:line="360" w:lineRule="auto"/>
              <w:jc w:val="center"/>
            </w:pPr>
            <w:r>
              <w:t>&gt;</w:t>
            </w:r>
            <w:r w:rsidR="00090A2A">
              <w:t>95</w:t>
            </w:r>
          </w:p>
        </w:tc>
      </w:tr>
    </w:tbl>
    <w:p w14:paraId="0F1BF35B" w14:textId="77777777" w:rsidR="000365BB" w:rsidRDefault="000365BB" w:rsidP="00A74B23">
      <w:pPr>
        <w:pStyle w:val="Heading3"/>
        <w:spacing w:line="360" w:lineRule="auto"/>
        <w:rPr>
          <w:noProof/>
        </w:rPr>
      </w:pPr>
      <w:bookmarkStart w:id="142" w:name="_Toc167702670"/>
      <w:r>
        <w:rPr>
          <w:noProof/>
        </w:rPr>
        <w:t>Reaction 3- Baylis-Hillman reaction using maleimide</w:t>
      </w:r>
      <w:bookmarkEnd w:id="142"/>
    </w:p>
    <w:p w14:paraId="3E53B0FB" w14:textId="30AFA39E" w:rsidR="000365BB" w:rsidRPr="006311BE" w:rsidRDefault="000365BB" w:rsidP="00A74B23">
      <w:pPr>
        <w:keepNext/>
        <w:spacing w:line="360" w:lineRule="auto"/>
        <w:rPr>
          <w:rFonts w:ascii="Calibri" w:hAnsi="Calibri" w:cs="Calibri"/>
          <w:noProof/>
          <w:szCs w:val="24"/>
        </w:rPr>
      </w:pPr>
      <w:r>
        <w:rPr>
          <w:rFonts w:ascii="Calibri" w:hAnsi="Calibri" w:cs="Calibri"/>
          <w:noProof/>
          <w:szCs w:val="24"/>
        </w:rPr>
        <w:t xml:space="preserve">At this point succinimide was swapped for maleimide which would remove the need to insert the double bond required for the Diels-Alder reaction. Initially a Baylis-Hillman reaction was used </w:t>
      </w:r>
      <w:r w:rsidR="00932DE0">
        <w:rPr>
          <w:rFonts w:ascii="Calibri" w:hAnsi="Calibri" w:cs="Calibri"/>
          <w:noProof/>
          <w:szCs w:val="24"/>
        </w:rPr>
        <w:t>by virtue of</w:t>
      </w:r>
      <w:r w:rsidR="000B6B84">
        <w:rPr>
          <w:rFonts w:ascii="Calibri" w:hAnsi="Calibri" w:cs="Calibri"/>
          <w:noProof/>
          <w:szCs w:val="24"/>
        </w:rPr>
        <w:t xml:space="preserve"> </w:t>
      </w:r>
      <w:r w:rsidR="00BA70F3">
        <w:rPr>
          <w:rFonts w:ascii="Calibri" w:hAnsi="Calibri" w:cs="Calibri"/>
          <w:noProof/>
          <w:szCs w:val="24"/>
        </w:rPr>
        <w:t xml:space="preserve">it </w:t>
      </w:r>
      <w:r>
        <w:rPr>
          <w:rFonts w:ascii="Calibri" w:hAnsi="Calibri" w:cs="Calibri"/>
          <w:noProof/>
          <w:szCs w:val="24"/>
        </w:rPr>
        <w:t xml:space="preserve">having good atom economy </w:t>
      </w:r>
      <w:r w:rsidR="00932DE0">
        <w:rPr>
          <w:rFonts w:ascii="Calibri" w:hAnsi="Calibri" w:cs="Calibri"/>
          <w:noProof/>
          <w:szCs w:val="24"/>
        </w:rPr>
        <w:t>whilst</w:t>
      </w:r>
      <w:r>
        <w:rPr>
          <w:rFonts w:ascii="Calibri" w:hAnsi="Calibri" w:cs="Calibri"/>
          <w:noProof/>
          <w:szCs w:val="24"/>
        </w:rPr>
        <w:t xml:space="preserve"> forming carbon-carbon bonds </w:t>
      </w:r>
      <w:r w:rsidR="00932DE0">
        <w:rPr>
          <w:rFonts w:ascii="Calibri" w:hAnsi="Calibri" w:cs="Calibri"/>
          <w:noProof/>
          <w:szCs w:val="24"/>
        </w:rPr>
        <w:t>in</w:t>
      </w:r>
      <w:r>
        <w:rPr>
          <w:rFonts w:ascii="Calibri" w:hAnsi="Calibri" w:cs="Calibri"/>
          <w:noProof/>
          <w:szCs w:val="24"/>
        </w:rPr>
        <w:t xml:space="preserve"> mild reaction conditions,</w:t>
      </w:r>
      <w:r>
        <w:rPr>
          <w:rFonts w:ascii="Calibri" w:hAnsi="Calibri" w:cs="Calibri"/>
          <w:noProof/>
          <w:szCs w:val="24"/>
        </w:rPr>
        <w:fldChar w:fldCharType="begin" w:fldLock="1"/>
      </w:r>
      <w:r w:rsidR="002042C7">
        <w:rPr>
          <w:rFonts w:ascii="Calibri" w:hAnsi="Calibri" w:cs="Calibri"/>
          <w:noProof/>
          <w:szCs w:val="24"/>
        </w:rPr>
        <w:instrText>ADDIN CSL_CITATION {"citationItems":[{"id":"ITEM-1","itemData":{"DOI":"10.1016/j.tetlet.2011.11.006","abstract":"The Morita-Baylis-Hillman adducts derived from isatins and maleimides have undergone a facile and efficient allylic nucleophilic substitution reaction with X, S, N, and O-nucleophiles to afford functionalized tetrasubstituted alkene appended oxindoles in very good yield. The MBH adducts and their acetates on treatment with halides, saturated and unsaturated amines, thiols, and trialkyl orthoformates afforded allyl halide, allyl amine, allyl thio-ether and allyl ether derivatives of oxindole, respectively.","author":[{"dropping-particle":"","family":"Solaiselvi","given":"Rajarethinam","non-dropping-particle":"","parse-names":false,"suffix":""},{"dropping-particle":"","family":"Baran Mandal","given":"Asit","non-dropping-particle":"","parse-names":false,"suffix":""},{"dropping-particle":"","family":"Shanmugam","given":"Ponnusamy","non-dropping-particle":"","parse-names":false,"suffix":""}],"container-title":"Tetrahedron Letters","id":"ITEM-1","issue":"1","issued":{"date-parts":[["2012"]]},"page":"90-94","title":"Nucleophilic substitution reaction of Morita-Baylis-Hillman adducts of isatin with X, S, N, and O-nucleophiles: a facile and efficient synthesis of highly functionalized tetrasubstituted alkene appended oxindoles","type":"article-journal","volume":"53"},"uris":["http://www.mendeley.com/documents/?uuid=5554fbbe-c201-3419-9a6d-f7746b457014"]}],"mendeley":{"formattedCitation":"&lt;sup&gt;89&lt;/sup&gt;","plainTextFormattedCitation":"89","previouslyFormattedCitation":"&lt;sup&gt;89&lt;/sup&gt;"},"properties":{"noteIndex":0},"schema":"https://github.com/citation-style-language/schema/raw/master/csl-citation.json"}</w:instrText>
      </w:r>
      <w:r>
        <w:rPr>
          <w:rFonts w:ascii="Calibri" w:hAnsi="Calibri" w:cs="Calibri"/>
          <w:noProof/>
          <w:szCs w:val="24"/>
        </w:rPr>
        <w:fldChar w:fldCharType="separate"/>
      </w:r>
      <w:r w:rsidR="002042C7" w:rsidRPr="002042C7">
        <w:rPr>
          <w:rFonts w:ascii="Calibri" w:hAnsi="Calibri" w:cs="Calibri"/>
          <w:noProof/>
          <w:szCs w:val="24"/>
          <w:vertAlign w:val="superscript"/>
        </w:rPr>
        <w:t>89</w:t>
      </w:r>
      <w:r>
        <w:rPr>
          <w:rFonts w:ascii="Calibri" w:hAnsi="Calibri" w:cs="Calibri"/>
          <w:noProof/>
          <w:szCs w:val="24"/>
        </w:rPr>
        <w:fldChar w:fldCharType="end"/>
      </w:r>
      <w:r>
        <w:rPr>
          <w:rFonts w:ascii="Calibri" w:hAnsi="Calibri" w:cs="Calibri"/>
          <w:noProof/>
          <w:szCs w:val="24"/>
        </w:rPr>
        <w:t xml:space="preserve"> unlike the aldol reaction which required an inert atmosphere. </w:t>
      </w:r>
    </w:p>
    <w:p w14:paraId="2BB950E2" w14:textId="6904AD30" w:rsidR="000365BB" w:rsidRDefault="000365BB" w:rsidP="00A74B23">
      <w:pPr>
        <w:keepNext/>
        <w:spacing w:line="360" w:lineRule="auto"/>
      </w:pPr>
      <w:bookmarkStart w:id="143" w:name="_Hlk146704553"/>
      <w:r>
        <w:rPr>
          <w:rFonts w:ascii="Calibri" w:hAnsi="Calibri" w:cs="Calibri"/>
          <w:noProof/>
          <w:szCs w:val="24"/>
        </w:rPr>
        <w:t>Karthikeyan</w:t>
      </w:r>
      <w:r>
        <w:t xml:space="preserve"> </w:t>
      </w:r>
      <w:bookmarkEnd w:id="143"/>
      <w:r>
        <w:rPr>
          <w:i/>
          <w:iCs/>
        </w:rPr>
        <w:t>et al.</w:t>
      </w:r>
      <w:r>
        <w:rPr>
          <w:i/>
          <w:iCs/>
        </w:rPr>
        <w:fldChar w:fldCharType="begin" w:fldLock="1"/>
      </w:r>
      <w:r w:rsidR="002042C7">
        <w:rPr>
          <w:i/>
          <w:iCs/>
        </w:rPr>
        <w:instrText>ADDIN CSL_CITATION {"citationItems":[{"id":"ITEM-1","itemData":{"DOI":"10.1007/S12039-013-0454-2","ISSN":"0973-7103","abstract":"Green approach on reaction of diisopropylazodicarboxylate or diethyl azodicarboxylate with maleimides proceeded smoothly under neat condition at 70°C to give the corresponding hydrazine substituted pyrrolidinone as aza-Morita–Baylis–Hillman adducts in moderate to good yields in the presence of 1,4-diazabicyclo[2.2.2]octane (DABCO) as nitrogen Lewis base.","author":[{"dropping-particle":"","family":"Kandhasamy","given":"Subramani","non-dropping-particle":"","parse-names":false,"suffix":""},{"dropping-particle":"","family":"Karthikeyan","given":"Kesavan","non-dropping-particle":"","parse-names":false,"suffix":""},{"dropping-particle":"","family":"Ramachandiran","given":"Krishnan","non-dropping-particle":"","parse-names":false,"suffix":""},{"dropping-particle":"","family":"Muralidharan","given":"Doraiswamy","non-dropping-particle":"","parse-names":false,"suffix":""},{"dropping-particle":"","family":"Thirumalai Perumal","given":"Paramasivan","non-dropping-particle":"","parse-names":false,"suffix":""}],"container-title":"Journal of Chemical Sciences 2013 125:5","id":"ITEM-1","issue":"5","issued":{"date-parts":[["2013","10","19"]]},"page":"967-974","publisher":"Springer","title":"Aza-Morita–Baylis–Hillman reaction of maleimides with azodicarboxylates under neat conditions","type":"article-journal","volume":"125"},"uris":["http://www.mendeley.com/documents/?uuid=ebaabccc-fdfa-32d2-b1c4-2d0b08628e14"]}],"mendeley":{"formattedCitation":"&lt;sup&gt;90&lt;/sup&gt;","plainTextFormattedCitation":"90","previouslyFormattedCitation":"&lt;sup&gt;90&lt;/sup&gt;"},"properties":{"noteIndex":0},"schema":"https://github.com/citation-style-language/schema/raw/master/csl-citation.json"}</w:instrText>
      </w:r>
      <w:r>
        <w:rPr>
          <w:i/>
          <w:iCs/>
        </w:rPr>
        <w:fldChar w:fldCharType="separate"/>
      </w:r>
      <w:r w:rsidR="002042C7" w:rsidRPr="002042C7">
        <w:rPr>
          <w:iCs/>
          <w:noProof/>
          <w:vertAlign w:val="superscript"/>
        </w:rPr>
        <w:t>90</w:t>
      </w:r>
      <w:r>
        <w:rPr>
          <w:i/>
          <w:iCs/>
        </w:rPr>
        <w:fldChar w:fldCharType="end"/>
      </w:r>
      <w:r>
        <w:rPr>
          <w:i/>
          <w:iCs/>
        </w:rPr>
        <w:t xml:space="preserve"> </w:t>
      </w:r>
      <w:r>
        <w:rPr>
          <w:rFonts w:ascii="Calibri" w:hAnsi="Calibri" w:cs="Calibri"/>
          <w:noProof/>
          <w:szCs w:val="24"/>
        </w:rPr>
        <w:t>used DABCO as the base and heated with</w:t>
      </w:r>
      <w:r>
        <w:t xml:space="preserve"> </w:t>
      </w:r>
      <w:r>
        <w:rPr>
          <w:i/>
          <w:iCs/>
        </w:rPr>
        <w:t>N-</w:t>
      </w:r>
      <w:r>
        <w:t xml:space="preserve">methylmaleimide </w:t>
      </w:r>
      <w:r w:rsidR="00A85D53">
        <w:rPr>
          <w:b/>
          <w:bCs/>
        </w:rPr>
        <w:t>94</w:t>
      </w:r>
      <w:r>
        <w:t xml:space="preserve"> and isatin </w:t>
      </w:r>
      <w:r>
        <w:rPr>
          <w:b/>
          <w:bCs/>
        </w:rPr>
        <w:t>24</w:t>
      </w:r>
      <w:r w:rsidR="00372E23">
        <w:rPr>
          <w:b/>
          <w:bCs/>
        </w:rPr>
        <w:t>2</w:t>
      </w:r>
      <w:r>
        <w:t xml:space="preserve"> (</w:t>
      </w:r>
      <w:r>
        <w:fldChar w:fldCharType="begin"/>
      </w:r>
      <w:r>
        <w:instrText xml:space="preserve"> REF _Ref141509748 \h  \* MERGEFORMAT </w:instrText>
      </w:r>
      <w:r>
        <w:fldChar w:fldCharType="separate"/>
      </w:r>
      <w:r w:rsidR="004E6D34">
        <w:t xml:space="preserve">Scheme </w:t>
      </w:r>
      <w:r w:rsidR="004E6D34">
        <w:rPr>
          <w:noProof/>
        </w:rPr>
        <w:t>46</w:t>
      </w:r>
      <w:r>
        <w:fldChar w:fldCharType="end"/>
      </w:r>
      <w:r>
        <w:t xml:space="preserve">) to 80 </w:t>
      </w:r>
      <w:r>
        <w:rPr>
          <w:rFonts w:cstheme="minorHAnsi"/>
        </w:rPr>
        <w:t>°</w:t>
      </w:r>
      <w:r>
        <w:t xml:space="preserve">C which </w:t>
      </w:r>
      <w:r w:rsidR="009078DA">
        <w:t>ga</w:t>
      </w:r>
      <w:r w:rsidR="000C5031">
        <w:t>v</w:t>
      </w:r>
      <w:r w:rsidR="009078DA">
        <w:t>e the product</w:t>
      </w:r>
      <w:r>
        <w:t xml:space="preserve"> 78% yield. </w:t>
      </w:r>
      <w:r w:rsidR="004D1DF2">
        <w:t xml:space="preserve">Solaiselvi </w:t>
      </w:r>
      <w:r w:rsidR="004D1DF2">
        <w:rPr>
          <w:i/>
          <w:iCs/>
        </w:rPr>
        <w:t>et al.</w:t>
      </w:r>
      <w:r w:rsidR="004D1DF2">
        <w:rPr>
          <w:i/>
          <w:iCs/>
        </w:rPr>
        <w:fldChar w:fldCharType="begin" w:fldLock="1"/>
      </w:r>
      <w:r w:rsidR="002042C7">
        <w:rPr>
          <w:i/>
          <w:iCs/>
        </w:rPr>
        <w:instrText>ADDIN CSL_CITATION {"citationItems":[{"id":"ITEM-1","itemData":{"DOI":"10.1016/j.tetlet.2011.11.006","abstract":"The Morita-Baylis-Hillman adducts derived from isatins and maleimides have undergone a facile and efficient allylic nucleophilic substitution reaction with X, S, N, and O-nucleophiles to afford functionalized tetrasubstituted alkene appended oxindoles in very good yield. The MBH adducts and their acetates on treatment with halides, saturated and unsaturated amines, thiols, and trialkyl orthoformates afforded allyl halide, allyl amine, allyl thio-ether and allyl ether derivatives of oxindole, respectively.","author":[{"dropping-particle":"","family":"Solaiselvi","given":"Rajarethinam","non-dropping-particle":"","parse-names":false,"suffix":""},{"dropping-particle":"","family":"Baran Mandal","given":"Asit","non-dropping-particle":"","parse-names":false,"suffix":""},{"dropping-particle":"","family":"Shanmugam","given":"Ponnusamy","non-dropping-particle":"","parse-names":false,"suffix":""}],"container-title":"Tetrahedron Letters","id":"ITEM-1","issue":"1","issued":{"date-parts":[["2012"]]},"page":"90-94","title":"Nucleophilic substitution reaction of Morita-Baylis-Hillman adducts of isatin with X, S, N, and O-nucleophiles: a facile and efficient synthesis of highly functionalized tetrasubstituted alkene appended oxindoles","type":"article-journal","volume":"53"},"uris":["http://www.mendeley.com/documents/?uuid=5554fbbe-c201-3419-9a6d-f7746b457014"]}],"mendeley":{"formattedCitation":"&lt;sup&gt;89&lt;/sup&gt;","plainTextFormattedCitation":"89","previouslyFormattedCitation":"&lt;sup&gt;89&lt;/sup&gt;"},"properties":{"noteIndex":0},"schema":"https://github.com/citation-style-language/schema/raw/master/csl-citation.json"}</w:instrText>
      </w:r>
      <w:r w:rsidR="004D1DF2">
        <w:rPr>
          <w:i/>
          <w:iCs/>
        </w:rPr>
        <w:fldChar w:fldCharType="separate"/>
      </w:r>
      <w:r w:rsidR="002042C7" w:rsidRPr="002042C7">
        <w:rPr>
          <w:iCs/>
          <w:noProof/>
          <w:vertAlign w:val="superscript"/>
        </w:rPr>
        <w:t>89</w:t>
      </w:r>
      <w:r w:rsidR="004D1DF2">
        <w:rPr>
          <w:i/>
          <w:iCs/>
        </w:rPr>
        <w:fldChar w:fldCharType="end"/>
      </w:r>
      <w:r w:rsidR="004D1DF2">
        <w:t xml:space="preserve"> used the same process using dissolved DABCO in acetonitrile and stirred at room temperature in 80% yield.</w:t>
      </w:r>
    </w:p>
    <w:p w14:paraId="3CA733F6" w14:textId="2BACE992" w:rsidR="000365BB" w:rsidRDefault="0066131F" w:rsidP="00A74B23">
      <w:pPr>
        <w:keepNext/>
        <w:spacing w:line="360" w:lineRule="auto"/>
      </w:pPr>
      <w:r w:rsidRPr="00360802">
        <w:object w:dxaOrig="9955" w:dyaOrig="2117" w14:anchorId="3E42B539">
          <v:shape id="_x0000_i1085" type="#_x0000_t75" style="width:456pt;height:96pt" o:ole="">
            <v:imagedata r:id="rId131" o:title=""/>
          </v:shape>
          <o:OLEObject Type="Embed" ProgID="ChemDraw.Document.6.0" ShapeID="_x0000_i1085" DrawAspect="Content" ObjectID="_1779546991" r:id="rId132"/>
        </w:object>
      </w:r>
    </w:p>
    <w:p w14:paraId="758125ED" w14:textId="1977EA81" w:rsidR="000365BB" w:rsidRDefault="000365BB" w:rsidP="00A74B23">
      <w:pPr>
        <w:pStyle w:val="Caption"/>
        <w:spacing w:line="360" w:lineRule="auto"/>
      </w:pPr>
      <w:bookmarkStart w:id="144" w:name="_Ref141509748"/>
      <w:r>
        <w:t xml:space="preserve">Scheme </w:t>
      </w:r>
      <w:r w:rsidR="002D68E7">
        <w:fldChar w:fldCharType="begin"/>
      </w:r>
      <w:r w:rsidR="002D68E7">
        <w:instrText xml:space="preserve"> SEQ Scheme \* ARABIC </w:instrText>
      </w:r>
      <w:r w:rsidR="002D68E7">
        <w:fldChar w:fldCharType="separate"/>
      </w:r>
      <w:r w:rsidR="004E6D34">
        <w:rPr>
          <w:noProof/>
        </w:rPr>
        <w:t>46</w:t>
      </w:r>
      <w:r w:rsidR="002D68E7">
        <w:rPr>
          <w:noProof/>
        </w:rPr>
        <w:fldChar w:fldCharType="end"/>
      </w:r>
      <w:bookmarkEnd w:id="144"/>
      <w:r>
        <w:t xml:space="preserve"> Baylis-Hillman reactions tried by </w:t>
      </w:r>
      <w:r w:rsidRPr="00784386">
        <w:t xml:space="preserve">Karthikeyan </w:t>
      </w:r>
      <w:r>
        <w:t>et al.</w:t>
      </w:r>
    </w:p>
    <w:p w14:paraId="7698F2D3" w14:textId="6B5150B7" w:rsidR="000365BB" w:rsidRPr="009B3D66" w:rsidRDefault="000365BB" w:rsidP="00A74B23">
      <w:pPr>
        <w:spacing w:line="360" w:lineRule="auto"/>
        <w:rPr>
          <w:color w:val="FF0000"/>
        </w:rPr>
      </w:pPr>
      <w:r>
        <w:t xml:space="preserve">Kandhasamy </w:t>
      </w:r>
      <w:r>
        <w:rPr>
          <w:i/>
          <w:iCs/>
        </w:rPr>
        <w:t>et al.</w:t>
      </w:r>
      <w:r>
        <w:fldChar w:fldCharType="begin" w:fldLock="1"/>
      </w:r>
      <w:r w:rsidR="002042C7">
        <w:instrText>ADDIN CSL_CITATION {"citationItems":[{"id":"ITEM-1","itemData":{"DOI":"10.1007/S12039-013-0454-2","ISSN":"0973-7103","abstract":"Green approach on reaction of diisopropylazodicarboxylate or diethyl azodicarboxylate with maleimides proceeded smoothly under neat condition at 70°C to give the corresponding hydrazine substituted pyrrolidinone as aza-Morita–Baylis–Hillman adducts in moderate to good yields in the presence of 1,4-diazabicyclo[2.2.2]octane (DABCO) as nitrogen Lewis base.","author":[{"dropping-particle":"","family":"Kandhasamy","given":"Subramani","non-dropping-particle":"","parse-names":false,"suffix":""},{"dropping-particle":"","family":"Karthikeyan","given":"Kesavan","non-dropping-particle":"","parse-names":false,"suffix":""},{"dropping-particle":"","family":"Ramachandiran","given":"Krishnan","non-dropping-particle":"","parse-names":false,"suffix":""},{"dropping-particle":"","family":"Muralidharan","given":"Doraiswamy","non-dropping-particle":"","parse-names":false,"suffix":""},{"dropping-particle":"","family":"Thirumalai Perumal","given":"Paramasivan","non-dropping-particle":"","parse-names":false,"suffix":""}],"container-title":"Journal of Chemical Sciences 2013 125:5","id":"ITEM-1","issue":"5","issued":{"date-parts":[["2013","10","19"]]},"page":"967-974","publisher":"Springer","title":"Aza-Morita–Baylis–Hillman reaction of maleimides with azodicarboxylates under neat conditions","type":"article-journal","volume":"125"},"uris":["http://www.mendeley.com/documents/?uuid=ebaabccc-fdfa-32d2-b1c4-2d0b08628e14"]}],"mendeley":{"formattedCitation":"&lt;sup&gt;90&lt;/sup&gt;","plainTextFormattedCitation":"90","previouslyFormattedCitation":"&lt;sup&gt;90&lt;/sup&gt;"},"properties":{"noteIndex":0},"schema":"https://github.com/citation-style-language/schema/raw/master/csl-citation.json"}</w:instrText>
      </w:r>
      <w:r>
        <w:fldChar w:fldCharType="separate"/>
      </w:r>
      <w:r w:rsidR="002042C7" w:rsidRPr="002042C7">
        <w:rPr>
          <w:noProof/>
          <w:vertAlign w:val="superscript"/>
        </w:rPr>
        <w:t>90</w:t>
      </w:r>
      <w:r>
        <w:fldChar w:fldCharType="end"/>
      </w:r>
      <w:r>
        <w:t xml:space="preserve"> used Baylis-Hillman reactions under a variety of reaction conditions to attach DIAD </w:t>
      </w:r>
      <w:r>
        <w:rPr>
          <w:b/>
          <w:bCs/>
        </w:rPr>
        <w:t>2</w:t>
      </w:r>
      <w:r w:rsidR="00372E23">
        <w:rPr>
          <w:b/>
          <w:bCs/>
        </w:rPr>
        <w:t>44</w:t>
      </w:r>
      <w:r>
        <w:t xml:space="preserve"> to </w:t>
      </w:r>
      <w:r>
        <w:rPr>
          <w:i/>
          <w:iCs/>
        </w:rPr>
        <w:t>N-</w:t>
      </w:r>
      <w:r>
        <w:t xml:space="preserve">methylmaleimide </w:t>
      </w:r>
      <w:r w:rsidR="004C2A2C">
        <w:rPr>
          <w:b/>
          <w:bCs/>
        </w:rPr>
        <w:t>94</w:t>
      </w:r>
      <w:r>
        <w:t xml:space="preserve"> (</w:t>
      </w:r>
      <w:r>
        <w:fldChar w:fldCharType="begin"/>
      </w:r>
      <w:r>
        <w:instrText xml:space="preserve"> REF _Ref142561466 \h  \* MERGEFORMAT </w:instrText>
      </w:r>
      <w:r>
        <w:fldChar w:fldCharType="separate"/>
      </w:r>
      <w:r w:rsidR="004E6D34">
        <w:t xml:space="preserve">Table </w:t>
      </w:r>
      <w:r w:rsidR="004E6D34">
        <w:rPr>
          <w:noProof/>
        </w:rPr>
        <w:t>7</w:t>
      </w:r>
      <w:r>
        <w:fldChar w:fldCharType="end"/>
      </w:r>
      <w:r>
        <w:t xml:space="preserve">). Originally triphenylphosphine in methanol was used </w:t>
      </w:r>
      <w:r>
        <w:lastRenderedPageBreak/>
        <w:t xml:space="preserve">but no reaction occurred so they moved onto nitrogen bases starting with a common Baylis-Hillman base, DABCO in methanol and got 25% yield which increased to 40% when the reaction was refluxed. The reaction was optimised using a variety of different solvents at room temperature with DMF being the </w:t>
      </w:r>
      <w:r w:rsidR="00932DE0">
        <w:t>most favoured</w:t>
      </w:r>
      <w:r>
        <w:t xml:space="preserve"> solvent for the reaction with a yield of 60%. The reaction was tried without a solvent</w:t>
      </w:r>
      <w:r w:rsidR="00956E4E">
        <w:t>,</w:t>
      </w:r>
      <w:r>
        <w:t xml:space="preserve"> just the base, DABCO at 70 </w:t>
      </w:r>
      <w:r>
        <w:rPr>
          <w:rFonts w:cstheme="minorHAnsi"/>
        </w:rPr>
        <w:t>°</w:t>
      </w:r>
      <w:r>
        <w:t>C and the yield increased to 85%. Some other bases were tried</w:t>
      </w:r>
      <w:r w:rsidR="00564365">
        <w:t>,</w:t>
      </w:r>
      <w:r>
        <w:t xml:space="preserve"> </w:t>
      </w:r>
      <w:r w:rsidR="00C165FD">
        <w:t xml:space="preserve">namely </w:t>
      </w:r>
      <w:r>
        <w:t>DMAP, triethylamine and DBU solvent free but the yield did not improve.</w:t>
      </w:r>
      <w:r>
        <w:rPr>
          <w:color w:val="FF0000"/>
        </w:rPr>
        <w:t xml:space="preserve"> </w:t>
      </w:r>
    </w:p>
    <w:p w14:paraId="64A8810F" w14:textId="7C417045" w:rsidR="000365BB" w:rsidRPr="002B0B80" w:rsidRDefault="0066131F" w:rsidP="00A74B23">
      <w:pPr>
        <w:pStyle w:val="Caption"/>
        <w:keepNext/>
        <w:spacing w:line="360" w:lineRule="auto"/>
        <w:rPr>
          <w:b/>
          <w:bCs/>
        </w:rPr>
      </w:pPr>
      <w:r w:rsidRPr="00360802">
        <w:object w:dxaOrig="9955" w:dyaOrig="2158" w14:anchorId="202F1298">
          <v:shape id="_x0000_i1086" type="#_x0000_t75" style="width:433.9pt;height:97.5pt" o:ole="">
            <v:imagedata r:id="rId133" o:title=""/>
          </v:shape>
          <o:OLEObject Type="Embed" ProgID="ChemDraw.Document.6.0" ShapeID="_x0000_i1086" DrawAspect="Content" ObjectID="_1779546992" r:id="rId134"/>
        </w:object>
      </w:r>
      <w:bookmarkStart w:id="145" w:name="_Ref142561466"/>
      <w:r w:rsidR="002B0B80">
        <w:t xml:space="preserve">Table </w:t>
      </w:r>
      <w:r w:rsidR="002B0B80">
        <w:fldChar w:fldCharType="begin"/>
      </w:r>
      <w:r w:rsidR="002B0B80">
        <w:instrText xml:space="preserve"> SEQ Table \* ARABIC </w:instrText>
      </w:r>
      <w:r w:rsidR="002B0B80">
        <w:fldChar w:fldCharType="separate"/>
      </w:r>
      <w:r w:rsidR="004E6D34">
        <w:rPr>
          <w:noProof/>
        </w:rPr>
        <w:t>7</w:t>
      </w:r>
      <w:r w:rsidR="002B0B80">
        <w:rPr>
          <w:noProof/>
        </w:rPr>
        <w:fldChar w:fldCharType="end"/>
      </w:r>
      <w:bookmarkEnd w:id="145"/>
      <w:r w:rsidR="002B0B80" w:rsidRPr="00A944B3">
        <w:t xml:space="preserve"> The use of different catalysts and solvents on the Baylis-Hillman reaction</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
        <w:gridCol w:w="2091"/>
        <w:gridCol w:w="1038"/>
        <w:gridCol w:w="1484"/>
      </w:tblGrid>
      <w:tr w:rsidR="000365BB" w14:paraId="0ED324DA" w14:textId="77777777" w:rsidTr="003E1D09">
        <w:tc>
          <w:tcPr>
            <w:tcW w:w="799" w:type="dxa"/>
            <w:shd w:val="clear" w:color="auto" w:fill="D0CECE" w:themeFill="background2" w:themeFillShade="E6"/>
          </w:tcPr>
          <w:p w14:paraId="2F6C18C2" w14:textId="77777777" w:rsidR="000365BB" w:rsidRDefault="000365BB" w:rsidP="00A74B23">
            <w:pPr>
              <w:spacing w:line="360" w:lineRule="auto"/>
              <w:jc w:val="center"/>
            </w:pPr>
            <w:r>
              <w:t>Entry</w:t>
            </w:r>
          </w:p>
        </w:tc>
        <w:tc>
          <w:tcPr>
            <w:tcW w:w="2091" w:type="dxa"/>
            <w:shd w:val="clear" w:color="auto" w:fill="D0CECE" w:themeFill="background2" w:themeFillShade="E6"/>
          </w:tcPr>
          <w:p w14:paraId="60FE8B10" w14:textId="77777777" w:rsidR="000365BB" w:rsidRDefault="000365BB" w:rsidP="00A74B23">
            <w:pPr>
              <w:spacing w:line="360" w:lineRule="auto"/>
              <w:jc w:val="center"/>
            </w:pPr>
            <w:r>
              <w:t>Reaction conditions</w:t>
            </w:r>
          </w:p>
        </w:tc>
        <w:tc>
          <w:tcPr>
            <w:tcW w:w="1038" w:type="dxa"/>
            <w:shd w:val="clear" w:color="auto" w:fill="D0CECE" w:themeFill="background2" w:themeFillShade="E6"/>
          </w:tcPr>
          <w:p w14:paraId="2029D4AF" w14:textId="77777777" w:rsidR="000365BB" w:rsidRDefault="000365BB" w:rsidP="00A74B23">
            <w:pPr>
              <w:spacing w:line="360" w:lineRule="auto"/>
              <w:jc w:val="center"/>
            </w:pPr>
            <w:r>
              <w:t>Catalyst</w:t>
            </w:r>
          </w:p>
        </w:tc>
        <w:tc>
          <w:tcPr>
            <w:tcW w:w="1484" w:type="dxa"/>
            <w:shd w:val="clear" w:color="auto" w:fill="D0CECE" w:themeFill="background2" w:themeFillShade="E6"/>
          </w:tcPr>
          <w:p w14:paraId="7FD0F850" w14:textId="0996140E" w:rsidR="000365BB" w:rsidRDefault="000365BB" w:rsidP="00A74B23">
            <w:pPr>
              <w:spacing w:line="360" w:lineRule="auto"/>
              <w:jc w:val="center"/>
            </w:pPr>
            <w:r>
              <w:t>Yield</w:t>
            </w:r>
            <w:r>
              <w:rPr>
                <w:b/>
                <w:bCs/>
              </w:rPr>
              <w:t xml:space="preserve"> </w:t>
            </w:r>
            <w:r>
              <w:t>(%)</w:t>
            </w:r>
          </w:p>
        </w:tc>
      </w:tr>
      <w:tr w:rsidR="000365BB" w14:paraId="2C53C8DE" w14:textId="77777777" w:rsidTr="003E1D09">
        <w:tc>
          <w:tcPr>
            <w:tcW w:w="799" w:type="dxa"/>
          </w:tcPr>
          <w:p w14:paraId="5539888D" w14:textId="77777777" w:rsidR="000365BB" w:rsidRDefault="000365BB" w:rsidP="00A74B23">
            <w:pPr>
              <w:spacing w:line="360" w:lineRule="auto"/>
              <w:jc w:val="center"/>
            </w:pPr>
            <w:r>
              <w:t>1</w:t>
            </w:r>
          </w:p>
        </w:tc>
        <w:tc>
          <w:tcPr>
            <w:tcW w:w="2091" w:type="dxa"/>
          </w:tcPr>
          <w:p w14:paraId="1B385C65" w14:textId="77777777" w:rsidR="000365BB" w:rsidRDefault="000365BB" w:rsidP="00A74B23">
            <w:pPr>
              <w:spacing w:line="360" w:lineRule="auto"/>
              <w:jc w:val="center"/>
            </w:pPr>
            <w:r>
              <w:t>MeOH, RT</w:t>
            </w:r>
          </w:p>
        </w:tc>
        <w:tc>
          <w:tcPr>
            <w:tcW w:w="1038" w:type="dxa"/>
          </w:tcPr>
          <w:p w14:paraId="5C3D59FE" w14:textId="77777777" w:rsidR="000365BB" w:rsidRDefault="000365BB" w:rsidP="00A74B23">
            <w:pPr>
              <w:spacing w:line="360" w:lineRule="auto"/>
              <w:jc w:val="center"/>
            </w:pPr>
            <w:r>
              <w:t>PPh</w:t>
            </w:r>
            <w:r w:rsidRPr="00734D07">
              <w:rPr>
                <w:vertAlign w:val="subscript"/>
              </w:rPr>
              <w:t>3</w:t>
            </w:r>
          </w:p>
        </w:tc>
        <w:tc>
          <w:tcPr>
            <w:tcW w:w="1484" w:type="dxa"/>
          </w:tcPr>
          <w:p w14:paraId="38B2542B" w14:textId="77777777" w:rsidR="000365BB" w:rsidRDefault="000365BB" w:rsidP="00A74B23">
            <w:pPr>
              <w:spacing w:line="360" w:lineRule="auto"/>
              <w:jc w:val="center"/>
            </w:pPr>
            <w:r>
              <w:t>no reaction</w:t>
            </w:r>
          </w:p>
        </w:tc>
      </w:tr>
      <w:tr w:rsidR="000365BB" w14:paraId="085AAD7C" w14:textId="77777777" w:rsidTr="003E1D09">
        <w:tc>
          <w:tcPr>
            <w:tcW w:w="799" w:type="dxa"/>
          </w:tcPr>
          <w:p w14:paraId="254DBEEC" w14:textId="77777777" w:rsidR="000365BB" w:rsidRDefault="000365BB" w:rsidP="00A74B23">
            <w:pPr>
              <w:spacing w:line="360" w:lineRule="auto"/>
              <w:jc w:val="center"/>
            </w:pPr>
            <w:r>
              <w:t>2</w:t>
            </w:r>
          </w:p>
        </w:tc>
        <w:tc>
          <w:tcPr>
            <w:tcW w:w="2091" w:type="dxa"/>
          </w:tcPr>
          <w:p w14:paraId="32A22825" w14:textId="77777777" w:rsidR="000365BB" w:rsidRDefault="000365BB" w:rsidP="00A74B23">
            <w:pPr>
              <w:spacing w:line="360" w:lineRule="auto"/>
              <w:jc w:val="center"/>
            </w:pPr>
            <w:r>
              <w:t>MeOH, RT, 10 h</w:t>
            </w:r>
          </w:p>
        </w:tc>
        <w:tc>
          <w:tcPr>
            <w:tcW w:w="1038" w:type="dxa"/>
          </w:tcPr>
          <w:p w14:paraId="11EAE711" w14:textId="77777777" w:rsidR="000365BB" w:rsidRDefault="000365BB" w:rsidP="00A74B23">
            <w:pPr>
              <w:spacing w:line="360" w:lineRule="auto"/>
              <w:jc w:val="center"/>
            </w:pPr>
            <w:r>
              <w:t>DABCO</w:t>
            </w:r>
          </w:p>
        </w:tc>
        <w:tc>
          <w:tcPr>
            <w:tcW w:w="1484" w:type="dxa"/>
          </w:tcPr>
          <w:p w14:paraId="7BAF1F8F" w14:textId="77777777" w:rsidR="000365BB" w:rsidRDefault="000365BB" w:rsidP="00A74B23">
            <w:pPr>
              <w:spacing w:line="360" w:lineRule="auto"/>
              <w:jc w:val="center"/>
            </w:pPr>
            <w:r>
              <w:t>25</w:t>
            </w:r>
          </w:p>
        </w:tc>
      </w:tr>
      <w:tr w:rsidR="000365BB" w14:paraId="349B7A6F" w14:textId="77777777" w:rsidTr="003E1D09">
        <w:tc>
          <w:tcPr>
            <w:tcW w:w="799" w:type="dxa"/>
          </w:tcPr>
          <w:p w14:paraId="19BE1D54" w14:textId="77777777" w:rsidR="000365BB" w:rsidRDefault="000365BB" w:rsidP="00A74B23">
            <w:pPr>
              <w:spacing w:line="360" w:lineRule="auto"/>
              <w:jc w:val="center"/>
            </w:pPr>
            <w:r>
              <w:t>3</w:t>
            </w:r>
          </w:p>
        </w:tc>
        <w:tc>
          <w:tcPr>
            <w:tcW w:w="2091" w:type="dxa"/>
          </w:tcPr>
          <w:p w14:paraId="2D77EA98" w14:textId="77777777" w:rsidR="000365BB" w:rsidRDefault="000365BB" w:rsidP="00A74B23">
            <w:pPr>
              <w:spacing w:line="360" w:lineRule="auto"/>
              <w:jc w:val="center"/>
            </w:pPr>
            <w:r>
              <w:t>MeOH, reflux, 6 h</w:t>
            </w:r>
          </w:p>
        </w:tc>
        <w:tc>
          <w:tcPr>
            <w:tcW w:w="1038" w:type="dxa"/>
          </w:tcPr>
          <w:p w14:paraId="6C6FA335" w14:textId="77777777" w:rsidR="000365BB" w:rsidRDefault="000365BB" w:rsidP="00A74B23">
            <w:pPr>
              <w:spacing w:line="360" w:lineRule="auto"/>
              <w:jc w:val="center"/>
            </w:pPr>
            <w:r>
              <w:t>DABCO</w:t>
            </w:r>
          </w:p>
        </w:tc>
        <w:tc>
          <w:tcPr>
            <w:tcW w:w="1484" w:type="dxa"/>
          </w:tcPr>
          <w:p w14:paraId="11D507DE" w14:textId="77777777" w:rsidR="000365BB" w:rsidRDefault="000365BB" w:rsidP="00A74B23">
            <w:pPr>
              <w:spacing w:line="360" w:lineRule="auto"/>
              <w:jc w:val="center"/>
            </w:pPr>
            <w:r>
              <w:t>40</w:t>
            </w:r>
          </w:p>
        </w:tc>
      </w:tr>
      <w:tr w:rsidR="000365BB" w14:paraId="3709888F" w14:textId="77777777" w:rsidTr="003E1D09">
        <w:tc>
          <w:tcPr>
            <w:tcW w:w="799" w:type="dxa"/>
          </w:tcPr>
          <w:p w14:paraId="4BB4C34C" w14:textId="77777777" w:rsidR="000365BB" w:rsidRDefault="000365BB" w:rsidP="00A74B23">
            <w:pPr>
              <w:spacing w:line="360" w:lineRule="auto"/>
              <w:jc w:val="center"/>
            </w:pPr>
            <w:r>
              <w:t>4</w:t>
            </w:r>
          </w:p>
        </w:tc>
        <w:tc>
          <w:tcPr>
            <w:tcW w:w="2091" w:type="dxa"/>
          </w:tcPr>
          <w:p w14:paraId="70B525AE" w14:textId="77777777" w:rsidR="000365BB" w:rsidRDefault="000365BB" w:rsidP="00A74B23">
            <w:pPr>
              <w:spacing w:line="360" w:lineRule="auto"/>
              <w:jc w:val="center"/>
            </w:pPr>
            <w:r>
              <w:t>DCM, RT, 12 h</w:t>
            </w:r>
          </w:p>
        </w:tc>
        <w:tc>
          <w:tcPr>
            <w:tcW w:w="1038" w:type="dxa"/>
          </w:tcPr>
          <w:p w14:paraId="707373B4" w14:textId="77777777" w:rsidR="000365BB" w:rsidRDefault="000365BB" w:rsidP="00A74B23">
            <w:pPr>
              <w:spacing w:line="360" w:lineRule="auto"/>
              <w:jc w:val="center"/>
            </w:pPr>
            <w:r>
              <w:t>DABCO</w:t>
            </w:r>
          </w:p>
        </w:tc>
        <w:tc>
          <w:tcPr>
            <w:tcW w:w="1484" w:type="dxa"/>
          </w:tcPr>
          <w:p w14:paraId="182AA506" w14:textId="77777777" w:rsidR="000365BB" w:rsidRDefault="000365BB" w:rsidP="00A74B23">
            <w:pPr>
              <w:spacing w:line="360" w:lineRule="auto"/>
              <w:jc w:val="center"/>
            </w:pPr>
            <w:r>
              <w:t>28</w:t>
            </w:r>
          </w:p>
        </w:tc>
      </w:tr>
      <w:tr w:rsidR="000365BB" w14:paraId="4E056128" w14:textId="77777777" w:rsidTr="003E1D09">
        <w:tc>
          <w:tcPr>
            <w:tcW w:w="799" w:type="dxa"/>
          </w:tcPr>
          <w:p w14:paraId="03C8A454" w14:textId="77777777" w:rsidR="000365BB" w:rsidRDefault="000365BB" w:rsidP="00A74B23">
            <w:pPr>
              <w:spacing w:line="360" w:lineRule="auto"/>
              <w:jc w:val="center"/>
            </w:pPr>
            <w:r>
              <w:t>5</w:t>
            </w:r>
          </w:p>
        </w:tc>
        <w:tc>
          <w:tcPr>
            <w:tcW w:w="2091" w:type="dxa"/>
          </w:tcPr>
          <w:p w14:paraId="4354DDD7" w14:textId="77777777" w:rsidR="000365BB" w:rsidRDefault="000365BB" w:rsidP="00A74B23">
            <w:pPr>
              <w:spacing w:line="360" w:lineRule="auto"/>
              <w:jc w:val="center"/>
            </w:pPr>
            <w:r>
              <w:t>THF, RT, 5 h</w:t>
            </w:r>
          </w:p>
        </w:tc>
        <w:tc>
          <w:tcPr>
            <w:tcW w:w="1038" w:type="dxa"/>
          </w:tcPr>
          <w:p w14:paraId="29CF6B35" w14:textId="77777777" w:rsidR="000365BB" w:rsidRDefault="000365BB" w:rsidP="00A74B23">
            <w:pPr>
              <w:spacing w:line="360" w:lineRule="auto"/>
              <w:jc w:val="center"/>
            </w:pPr>
            <w:r>
              <w:t>DABCO</w:t>
            </w:r>
          </w:p>
        </w:tc>
        <w:tc>
          <w:tcPr>
            <w:tcW w:w="1484" w:type="dxa"/>
          </w:tcPr>
          <w:p w14:paraId="15508B86" w14:textId="77777777" w:rsidR="000365BB" w:rsidRDefault="000365BB" w:rsidP="00A74B23">
            <w:pPr>
              <w:spacing w:line="360" w:lineRule="auto"/>
              <w:jc w:val="center"/>
            </w:pPr>
            <w:r>
              <w:t>50</w:t>
            </w:r>
          </w:p>
        </w:tc>
      </w:tr>
      <w:tr w:rsidR="000365BB" w14:paraId="204CE5B9" w14:textId="77777777" w:rsidTr="003E1D09">
        <w:tc>
          <w:tcPr>
            <w:tcW w:w="799" w:type="dxa"/>
          </w:tcPr>
          <w:p w14:paraId="3F6D0E54" w14:textId="77777777" w:rsidR="000365BB" w:rsidRDefault="000365BB" w:rsidP="00A74B23">
            <w:pPr>
              <w:spacing w:line="360" w:lineRule="auto"/>
              <w:jc w:val="center"/>
            </w:pPr>
            <w:r>
              <w:t>6</w:t>
            </w:r>
          </w:p>
        </w:tc>
        <w:tc>
          <w:tcPr>
            <w:tcW w:w="2091" w:type="dxa"/>
          </w:tcPr>
          <w:p w14:paraId="55CB7B57" w14:textId="77777777" w:rsidR="000365BB" w:rsidRDefault="000365BB" w:rsidP="00A74B23">
            <w:pPr>
              <w:spacing w:line="360" w:lineRule="auto"/>
              <w:jc w:val="center"/>
            </w:pPr>
            <w:r>
              <w:t>DMF, RT, 6 h</w:t>
            </w:r>
          </w:p>
        </w:tc>
        <w:tc>
          <w:tcPr>
            <w:tcW w:w="1038" w:type="dxa"/>
          </w:tcPr>
          <w:p w14:paraId="7A4795BD" w14:textId="77777777" w:rsidR="000365BB" w:rsidRDefault="000365BB" w:rsidP="00A74B23">
            <w:pPr>
              <w:spacing w:line="360" w:lineRule="auto"/>
              <w:jc w:val="center"/>
            </w:pPr>
            <w:r>
              <w:t>DABCO</w:t>
            </w:r>
          </w:p>
        </w:tc>
        <w:tc>
          <w:tcPr>
            <w:tcW w:w="1484" w:type="dxa"/>
          </w:tcPr>
          <w:p w14:paraId="27486B66" w14:textId="77777777" w:rsidR="000365BB" w:rsidRDefault="000365BB" w:rsidP="00A74B23">
            <w:pPr>
              <w:spacing w:line="360" w:lineRule="auto"/>
              <w:jc w:val="center"/>
            </w:pPr>
            <w:r>
              <w:t>60</w:t>
            </w:r>
          </w:p>
        </w:tc>
      </w:tr>
      <w:tr w:rsidR="000365BB" w14:paraId="6A7E9D2F" w14:textId="77777777" w:rsidTr="003E1D09">
        <w:tc>
          <w:tcPr>
            <w:tcW w:w="799" w:type="dxa"/>
          </w:tcPr>
          <w:p w14:paraId="4115B07D" w14:textId="77777777" w:rsidR="000365BB" w:rsidRDefault="000365BB" w:rsidP="00A74B23">
            <w:pPr>
              <w:spacing w:line="360" w:lineRule="auto"/>
              <w:jc w:val="center"/>
            </w:pPr>
            <w:r>
              <w:t>7</w:t>
            </w:r>
          </w:p>
        </w:tc>
        <w:tc>
          <w:tcPr>
            <w:tcW w:w="2091" w:type="dxa"/>
          </w:tcPr>
          <w:p w14:paraId="782093C8" w14:textId="77777777" w:rsidR="000365BB" w:rsidRDefault="000365BB" w:rsidP="00A74B23">
            <w:pPr>
              <w:spacing w:line="360" w:lineRule="auto"/>
              <w:jc w:val="center"/>
            </w:pPr>
            <w:r>
              <w:t xml:space="preserve">neat, 70 </w:t>
            </w:r>
            <w:r>
              <w:rPr>
                <w:rFonts w:cstheme="minorHAnsi"/>
              </w:rPr>
              <w:t>°</w:t>
            </w:r>
            <w:r>
              <w:t>C, 4 h</w:t>
            </w:r>
          </w:p>
        </w:tc>
        <w:tc>
          <w:tcPr>
            <w:tcW w:w="1038" w:type="dxa"/>
          </w:tcPr>
          <w:p w14:paraId="14D260D6" w14:textId="77777777" w:rsidR="000365BB" w:rsidRDefault="000365BB" w:rsidP="00A74B23">
            <w:pPr>
              <w:spacing w:line="360" w:lineRule="auto"/>
              <w:jc w:val="center"/>
            </w:pPr>
            <w:r>
              <w:t>DABCO</w:t>
            </w:r>
          </w:p>
        </w:tc>
        <w:tc>
          <w:tcPr>
            <w:tcW w:w="1484" w:type="dxa"/>
          </w:tcPr>
          <w:p w14:paraId="65D9AAE9" w14:textId="77777777" w:rsidR="000365BB" w:rsidRDefault="000365BB" w:rsidP="00A74B23">
            <w:pPr>
              <w:spacing w:line="360" w:lineRule="auto"/>
              <w:jc w:val="center"/>
            </w:pPr>
            <w:r>
              <w:t>85</w:t>
            </w:r>
          </w:p>
        </w:tc>
      </w:tr>
      <w:tr w:rsidR="000365BB" w14:paraId="7492B673" w14:textId="77777777" w:rsidTr="003E1D09">
        <w:tc>
          <w:tcPr>
            <w:tcW w:w="799" w:type="dxa"/>
          </w:tcPr>
          <w:p w14:paraId="16610D89" w14:textId="77777777" w:rsidR="000365BB" w:rsidRDefault="000365BB" w:rsidP="00A74B23">
            <w:pPr>
              <w:spacing w:line="360" w:lineRule="auto"/>
              <w:jc w:val="center"/>
            </w:pPr>
            <w:r>
              <w:t>8</w:t>
            </w:r>
          </w:p>
        </w:tc>
        <w:tc>
          <w:tcPr>
            <w:tcW w:w="2091" w:type="dxa"/>
          </w:tcPr>
          <w:p w14:paraId="2451051B" w14:textId="77777777" w:rsidR="000365BB" w:rsidRDefault="000365BB" w:rsidP="00A74B23">
            <w:pPr>
              <w:spacing w:line="360" w:lineRule="auto"/>
              <w:jc w:val="center"/>
            </w:pPr>
            <w:r>
              <w:t xml:space="preserve">neat, 70 </w:t>
            </w:r>
            <w:r>
              <w:rPr>
                <w:rFonts w:cstheme="minorHAnsi"/>
              </w:rPr>
              <w:t>°</w:t>
            </w:r>
            <w:r>
              <w:t>C, 8 h</w:t>
            </w:r>
          </w:p>
        </w:tc>
        <w:tc>
          <w:tcPr>
            <w:tcW w:w="1038" w:type="dxa"/>
          </w:tcPr>
          <w:p w14:paraId="533DA976" w14:textId="77777777" w:rsidR="000365BB" w:rsidRDefault="000365BB" w:rsidP="00A74B23">
            <w:pPr>
              <w:spacing w:line="360" w:lineRule="auto"/>
              <w:jc w:val="center"/>
            </w:pPr>
            <w:r>
              <w:t>DMAP</w:t>
            </w:r>
          </w:p>
        </w:tc>
        <w:tc>
          <w:tcPr>
            <w:tcW w:w="1484" w:type="dxa"/>
          </w:tcPr>
          <w:p w14:paraId="7F9AE6BC" w14:textId="77777777" w:rsidR="000365BB" w:rsidRDefault="000365BB" w:rsidP="00A74B23">
            <w:pPr>
              <w:spacing w:line="360" w:lineRule="auto"/>
              <w:jc w:val="center"/>
            </w:pPr>
            <w:r>
              <w:t>65</w:t>
            </w:r>
          </w:p>
        </w:tc>
      </w:tr>
      <w:tr w:rsidR="000365BB" w14:paraId="1183A822" w14:textId="77777777" w:rsidTr="003E1D09">
        <w:tc>
          <w:tcPr>
            <w:tcW w:w="799" w:type="dxa"/>
          </w:tcPr>
          <w:p w14:paraId="3B6E593B" w14:textId="77777777" w:rsidR="000365BB" w:rsidRDefault="000365BB" w:rsidP="00A74B23">
            <w:pPr>
              <w:spacing w:line="360" w:lineRule="auto"/>
              <w:jc w:val="center"/>
            </w:pPr>
            <w:r>
              <w:t>9</w:t>
            </w:r>
          </w:p>
        </w:tc>
        <w:tc>
          <w:tcPr>
            <w:tcW w:w="2091" w:type="dxa"/>
          </w:tcPr>
          <w:p w14:paraId="1362053A" w14:textId="77777777" w:rsidR="000365BB" w:rsidRDefault="000365BB" w:rsidP="00A74B23">
            <w:pPr>
              <w:spacing w:line="360" w:lineRule="auto"/>
              <w:jc w:val="center"/>
            </w:pPr>
            <w:r>
              <w:t xml:space="preserve">neat, 70 </w:t>
            </w:r>
            <w:r>
              <w:rPr>
                <w:rFonts w:cstheme="minorHAnsi"/>
              </w:rPr>
              <w:t>°</w:t>
            </w:r>
            <w:r>
              <w:t>C, 8 h</w:t>
            </w:r>
          </w:p>
        </w:tc>
        <w:tc>
          <w:tcPr>
            <w:tcW w:w="1038" w:type="dxa"/>
          </w:tcPr>
          <w:p w14:paraId="326F3EEA" w14:textId="77777777" w:rsidR="000365BB" w:rsidRDefault="000365BB" w:rsidP="00A74B23">
            <w:pPr>
              <w:spacing w:line="360" w:lineRule="auto"/>
              <w:jc w:val="center"/>
            </w:pPr>
            <w:r>
              <w:t>Et</w:t>
            </w:r>
            <w:r w:rsidRPr="00734D07">
              <w:rPr>
                <w:vertAlign w:val="subscript"/>
              </w:rPr>
              <w:t>3</w:t>
            </w:r>
            <w:r>
              <w:t>N</w:t>
            </w:r>
          </w:p>
        </w:tc>
        <w:tc>
          <w:tcPr>
            <w:tcW w:w="1484" w:type="dxa"/>
          </w:tcPr>
          <w:p w14:paraId="70CD5D5D" w14:textId="77777777" w:rsidR="000365BB" w:rsidRDefault="000365BB" w:rsidP="00A74B23">
            <w:pPr>
              <w:spacing w:line="360" w:lineRule="auto"/>
              <w:jc w:val="center"/>
            </w:pPr>
            <w:r>
              <w:t>52</w:t>
            </w:r>
          </w:p>
        </w:tc>
      </w:tr>
      <w:tr w:rsidR="000365BB" w14:paraId="37F15C50" w14:textId="77777777" w:rsidTr="003E1D09">
        <w:tc>
          <w:tcPr>
            <w:tcW w:w="799" w:type="dxa"/>
          </w:tcPr>
          <w:p w14:paraId="02D5D0D6" w14:textId="77777777" w:rsidR="000365BB" w:rsidRDefault="000365BB" w:rsidP="00A74B23">
            <w:pPr>
              <w:spacing w:line="360" w:lineRule="auto"/>
              <w:jc w:val="center"/>
            </w:pPr>
            <w:r>
              <w:t>10</w:t>
            </w:r>
          </w:p>
        </w:tc>
        <w:tc>
          <w:tcPr>
            <w:tcW w:w="2091" w:type="dxa"/>
          </w:tcPr>
          <w:p w14:paraId="5FB942DC" w14:textId="77777777" w:rsidR="000365BB" w:rsidRDefault="000365BB" w:rsidP="00A74B23">
            <w:pPr>
              <w:spacing w:line="360" w:lineRule="auto"/>
              <w:jc w:val="center"/>
            </w:pPr>
            <w:r>
              <w:t xml:space="preserve">neat, 70 </w:t>
            </w:r>
            <w:r>
              <w:rPr>
                <w:rFonts w:cstheme="minorHAnsi"/>
              </w:rPr>
              <w:t>°</w:t>
            </w:r>
            <w:r>
              <w:t>C, 5 h</w:t>
            </w:r>
          </w:p>
        </w:tc>
        <w:tc>
          <w:tcPr>
            <w:tcW w:w="1038" w:type="dxa"/>
          </w:tcPr>
          <w:p w14:paraId="6146D6B3" w14:textId="77777777" w:rsidR="000365BB" w:rsidRDefault="000365BB" w:rsidP="00A74B23">
            <w:pPr>
              <w:spacing w:line="360" w:lineRule="auto"/>
              <w:jc w:val="center"/>
            </w:pPr>
            <w:r>
              <w:t>DBU</w:t>
            </w:r>
          </w:p>
        </w:tc>
        <w:tc>
          <w:tcPr>
            <w:tcW w:w="1484" w:type="dxa"/>
          </w:tcPr>
          <w:p w14:paraId="75A78DA1" w14:textId="77777777" w:rsidR="000365BB" w:rsidRDefault="000365BB" w:rsidP="00A74B23">
            <w:pPr>
              <w:spacing w:line="360" w:lineRule="auto"/>
              <w:jc w:val="center"/>
            </w:pPr>
            <w:r>
              <w:t>58</w:t>
            </w:r>
          </w:p>
        </w:tc>
      </w:tr>
    </w:tbl>
    <w:p w14:paraId="6540DFC2" w14:textId="3B3ABF58" w:rsidR="000365BB" w:rsidRPr="001D5FCE" w:rsidRDefault="000365BB" w:rsidP="00A74B23">
      <w:pPr>
        <w:keepNext/>
        <w:spacing w:line="360" w:lineRule="auto"/>
      </w:pPr>
      <w:r>
        <w:t xml:space="preserve">Shi </w:t>
      </w:r>
      <w:r>
        <w:rPr>
          <w:i/>
          <w:iCs/>
        </w:rPr>
        <w:t>et al.</w:t>
      </w:r>
      <w:r>
        <w:fldChar w:fldCharType="begin" w:fldLock="1"/>
      </w:r>
      <w:r w:rsidR="002042C7">
        <w:instrText>ADDIN CSL_CITATION {"citationItems":[{"id":"ITEM-1","itemData":{"DOI":"10.1039/b600854b","abstract":"In the Morita-Baylis-Hillman reaction of aldehydes with methyl vinyl ketone (MVK), we found that in the presence of a catalytic amount of phenol, the Lewis base triph-enylphosphine can effectively promote the reaction to give the corresponding normal Morita-Baylis-Hillman adducts in good yields. The mechanism has been investigated by 31 P NMR spectroscopy. The solvent and substituent effects were also examined. Great progress has been made in the execution of the Morita-Baylis-Hillman reaction, 1 since the seminal report in 1972 2 that described the reaction of acetaldehyde with ethyl acrylate and acrylonitrile in the presence of catalytic amounts of 1,4-diazabicyclo[2.2.2]octane (DABCO). Recent advances include several catalytic asymmetric versions of the reaction. 3 In the generally accepted mechanism of the Morita-Baylis-Hillman reaction, 1,2 the aldol reaction of the ammonium or phosphonium enolates derived from the nucleophilic promoter DABCO or triphenylphosphine with Michael acceptors with electrophiles has long been believed to be the rate-determining step. However, in a detailed mechanistic investigation into this reaction, it was recently reported that the rate-determining step in the Morita-Baylis-Hillman reaction is the proton transfer rather than the aldol reaction. 4 In addition, Schaus has reported the development of a chiral Brønsted acid-catalyzed asymmetric Morita-Baylis-Hillman reaction of cyclohexenone with aldehyde in the presence of triethylphosphine (PEt 3). 3b On the basis of all these new findings, we attempted to develop another catalytic system for the traditional Baylis-Hillman reaction of aldehydes with methyl vinyl ketone, which includes a Brønsted acid as proton source and phosphine Lewis base as a promoter. During our ongoing investigation on this very simple and useful reaction, we have so far disclosed several new results on Lewis base and Lewis acid co-catalyzed systems. 5 Moreover, Leitner has recently reported a new bifunctional activation mechanism for the catalytic asymmetric aza-Baylis-Hillman reaction. 5g,6 Herein we wish to report that triphenylphosphine (PPh 3) can promote the traditional Morita-Baylis-Hillman reaction of aldehydes 1 with methyl vinyl ketone (MVK) 2, in the presence of a catalytic amount of p-nitrophenol, to give the corresponding Morita-Baylis-Hillman adducts 3 in good-to-high yields under mild conditions. In an initial examination, we found that PPh 3 (20 mol%) itself could not efficiently ca…","author":[{"dropping-particle":"","family":"Shi","given":"Min","non-dropping-particle":"","parse-names":false,"suffix":""},{"dropping-particle":"","family":"Liu","given":"Ying-Hao","non-dropping-particle":"","parse-names":false,"suffix":""}],"container-title":"Organic &amp; Biomolecular Chemistry","id":"ITEM-1","issued":{"date-parts":[["2006"]]},"page":"1468-1470","title":"Traditional Morita-Baylis-Hillman reaction of aldehydes with methyl vinyl ketone co-catalyzed by triphenylphosphine and nitrophenol †","type":"article-journal","volume":"4"},"uris":["http://www.mendeley.com/documents/?uuid=1e251510-ee9c-3941-8feb-6d3b413f2ec8"]}],"mendeley":{"formattedCitation":"&lt;sup&gt;91&lt;/sup&gt;","plainTextFormattedCitation":"91","previouslyFormattedCitation":"&lt;sup&gt;91&lt;/sup&gt;"},"properties":{"noteIndex":0},"schema":"https://github.com/citation-style-language/schema/raw/master/csl-citation.json"}</w:instrText>
      </w:r>
      <w:r>
        <w:fldChar w:fldCharType="separate"/>
      </w:r>
      <w:r w:rsidR="002042C7" w:rsidRPr="002042C7">
        <w:rPr>
          <w:noProof/>
          <w:vertAlign w:val="superscript"/>
        </w:rPr>
        <w:t>91</w:t>
      </w:r>
      <w:r>
        <w:fldChar w:fldCharType="end"/>
      </w:r>
      <w:r>
        <w:t xml:space="preserve"> used a Morita-Baylis-Hillman reaction which is a subset of the Baylis-Hillman reaction and uses phosphine bases, a common base for this reaction is triphenylphosphine. This base was </w:t>
      </w:r>
      <w:r w:rsidR="005E7272">
        <w:t xml:space="preserve">reacted with aldehyde </w:t>
      </w:r>
      <w:r w:rsidR="005E7272">
        <w:rPr>
          <w:b/>
          <w:bCs/>
        </w:rPr>
        <w:t>24</w:t>
      </w:r>
      <w:r w:rsidR="00372E23">
        <w:rPr>
          <w:b/>
          <w:bCs/>
        </w:rPr>
        <w:t>6</w:t>
      </w:r>
      <w:r w:rsidR="005E7272">
        <w:rPr>
          <w:b/>
          <w:bCs/>
        </w:rPr>
        <w:t xml:space="preserve"> </w:t>
      </w:r>
      <w:r w:rsidR="005E7272">
        <w:t xml:space="preserve">and </w:t>
      </w:r>
      <w:r w:rsidR="005E7272" w:rsidRPr="005E7272">
        <w:t xml:space="preserve">methyl vinyl ketone </w:t>
      </w:r>
      <w:r w:rsidR="005E7272">
        <w:rPr>
          <w:b/>
          <w:bCs/>
        </w:rPr>
        <w:t>24</w:t>
      </w:r>
      <w:r w:rsidR="00372E23">
        <w:rPr>
          <w:b/>
          <w:bCs/>
        </w:rPr>
        <w:t>7</w:t>
      </w:r>
      <w:r>
        <w:t xml:space="preserve"> in THF (</w:t>
      </w:r>
      <w:r>
        <w:fldChar w:fldCharType="begin"/>
      </w:r>
      <w:r>
        <w:instrText xml:space="preserve"> REF _Ref142984852 \h  \* MERGEFORMAT </w:instrText>
      </w:r>
      <w:r>
        <w:fldChar w:fldCharType="separate"/>
      </w:r>
      <w:r w:rsidR="004E6D34">
        <w:t xml:space="preserve">Scheme </w:t>
      </w:r>
      <w:r w:rsidR="004E6D34">
        <w:rPr>
          <w:noProof/>
        </w:rPr>
        <w:t>47</w:t>
      </w:r>
      <w:r>
        <w:fldChar w:fldCharType="end"/>
      </w:r>
      <w:r>
        <w:t>) but they found only 25% yield</w:t>
      </w:r>
      <w:r w:rsidR="005E7272">
        <w:t xml:space="preserve"> of alcohol </w:t>
      </w:r>
      <w:r w:rsidR="005E7272">
        <w:rPr>
          <w:b/>
          <w:bCs/>
        </w:rPr>
        <w:t>24</w:t>
      </w:r>
      <w:r w:rsidR="00372E23">
        <w:rPr>
          <w:b/>
          <w:bCs/>
        </w:rPr>
        <w:t>8</w:t>
      </w:r>
      <w:r>
        <w:t xml:space="preserve">. </w:t>
      </w:r>
      <w:r w:rsidR="009078DA">
        <w:t>With a chlorobenzene derivative</w:t>
      </w:r>
      <w:r w:rsidR="003633AF">
        <w:t>,</w:t>
      </w:r>
      <w:r>
        <w:t xml:space="preserve"> the yield increased to 50%</w:t>
      </w:r>
      <w:r w:rsidR="00791EAF">
        <w:t xml:space="preserve"> of alcohol </w:t>
      </w:r>
      <w:r w:rsidR="00791EAF">
        <w:rPr>
          <w:b/>
          <w:bCs/>
        </w:rPr>
        <w:t>2</w:t>
      </w:r>
      <w:r w:rsidR="00372E23">
        <w:rPr>
          <w:b/>
          <w:bCs/>
        </w:rPr>
        <w:t>49</w:t>
      </w:r>
      <w:r>
        <w:t xml:space="preserve">. They </w:t>
      </w:r>
      <w:r w:rsidR="00BA70F3">
        <w:t>proceeded to use</w:t>
      </w:r>
      <w:r>
        <w:t xml:space="preserve"> an additive, </w:t>
      </w:r>
      <w:r>
        <w:rPr>
          <w:i/>
          <w:iCs/>
        </w:rPr>
        <w:t>p-</w:t>
      </w:r>
      <w:r>
        <w:t xml:space="preserve">nitrophenol and gained 90% yield </w:t>
      </w:r>
      <w:r w:rsidR="00DC7F2F">
        <w:t xml:space="preserve">of alcohol </w:t>
      </w:r>
      <w:r w:rsidR="00DC7F2F">
        <w:rPr>
          <w:b/>
          <w:bCs/>
        </w:rPr>
        <w:t>249</w:t>
      </w:r>
      <w:r>
        <w:t>.</w:t>
      </w:r>
      <w:r w:rsidR="00BA70F3" w:rsidRPr="00BA70F3">
        <w:t xml:space="preserve"> </w:t>
      </w:r>
    </w:p>
    <w:p w14:paraId="04D50EF0" w14:textId="7254A319" w:rsidR="000365BB" w:rsidRDefault="0066131F" w:rsidP="00A74B23">
      <w:pPr>
        <w:keepNext/>
        <w:spacing w:line="360" w:lineRule="auto"/>
      </w:pPr>
      <w:r w:rsidRPr="00360802">
        <w:object w:dxaOrig="8186" w:dyaOrig="1739" w14:anchorId="48E909B7">
          <v:shape id="_x0000_i1087" type="#_x0000_t75" style="width:358.5pt;height:78.75pt" o:ole="">
            <v:imagedata r:id="rId135" o:title=""/>
          </v:shape>
          <o:OLEObject Type="Embed" ProgID="ChemDraw.Document.6.0" ShapeID="_x0000_i1087" DrawAspect="Content" ObjectID="_1779546993" r:id="rId136"/>
        </w:object>
      </w:r>
    </w:p>
    <w:p w14:paraId="7CAAD185" w14:textId="025D4F3C" w:rsidR="000365BB" w:rsidRDefault="000365BB" w:rsidP="00A74B23">
      <w:pPr>
        <w:pStyle w:val="Caption"/>
        <w:spacing w:line="360" w:lineRule="auto"/>
      </w:pPr>
      <w:bookmarkStart w:id="146" w:name="_Ref142984852"/>
      <w:r>
        <w:t xml:space="preserve">Scheme </w:t>
      </w:r>
      <w:r w:rsidR="002D68E7">
        <w:fldChar w:fldCharType="begin"/>
      </w:r>
      <w:r w:rsidR="002D68E7">
        <w:instrText xml:space="preserve"> SEQ Scheme \* ARABIC </w:instrText>
      </w:r>
      <w:r w:rsidR="002D68E7">
        <w:fldChar w:fldCharType="separate"/>
      </w:r>
      <w:r w:rsidR="004E6D34">
        <w:rPr>
          <w:noProof/>
        </w:rPr>
        <w:t>47</w:t>
      </w:r>
      <w:r w:rsidR="002D68E7">
        <w:rPr>
          <w:noProof/>
        </w:rPr>
        <w:fldChar w:fldCharType="end"/>
      </w:r>
      <w:bookmarkEnd w:id="146"/>
      <w:r>
        <w:t xml:space="preserve"> Morita-Baylis-Hillman reaction examples</w:t>
      </w:r>
    </w:p>
    <w:p w14:paraId="4034CE55" w14:textId="77777777" w:rsidR="000365BB" w:rsidRDefault="000365BB" w:rsidP="00A74B23">
      <w:pPr>
        <w:pStyle w:val="Heading4"/>
        <w:spacing w:line="360" w:lineRule="auto"/>
      </w:pPr>
      <w:r>
        <w:lastRenderedPageBreak/>
        <w:t>Synthesis of the starting material for the Baylis-Hillman reaction</w:t>
      </w:r>
    </w:p>
    <w:p w14:paraId="44DC65D3" w14:textId="158131E8" w:rsidR="000365BB" w:rsidRDefault="00C61862" w:rsidP="00A74B23">
      <w:pPr>
        <w:keepNext/>
        <w:spacing w:line="360" w:lineRule="auto"/>
      </w:pPr>
      <w:r>
        <w:t xml:space="preserve">These reviews show maleimide can readily undergo Baylis-Hillman reactions using amine bases. </w:t>
      </w:r>
      <w:r w:rsidR="000365BB" w:rsidRPr="00C61862">
        <w:t>To</w:t>
      </w:r>
      <w:r w:rsidR="000365BB" w:rsidRPr="0041606A">
        <w:t xml:space="preserve"> make the starting material for the Baylis-Hillman reaction maleimide </w:t>
      </w:r>
      <w:r w:rsidR="00791EAF">
        <w:rPr>
          <w:b/>
          <w:bCs/>
        </w:rPr>
        <w:t>67</w:t>
      </w:r>
      <w:r w:rsidR="000365BB" w:rsidRPr="0041606A">
        <w:rPr>
          <w:b/>
          <w:bCs/>
        </w:rPr>
        <w:t xml:space="preserve"> </w:t>
      </w:r>
      <w:r w:rsidR="000365BB" w:rsidRPr="0041606A">
        <w:t xml:space="preserve">was refluxed with benzyl bromide and potassium carbonate in acetone gaining 96% yield of </w:t>
      </w:r>
      <w:r w:rsidR="000365BB">
        <w:rPr>
          <w:i/>
          <w:iCs/>
        </w:rPr>
        <w:t>N-</w:t>
      </w:r>
      <w:r w:rsidR="000365BB" w:rsidRPr="0041606A">
        <w:t xml:space="preserve">benzyl maleimide </w:t>
      </w:r>
      <w:r w:rsidR="0051259C">
        <w:rPr>
          <w:b/>
          <w:bCs/>
        </w:rPr>
        <w:t>167</w:t>
      </w:r>
      <w:r w:rsidR="000365BB">
        <w:rPr>
          <w:b/>
          <w:bCs/>
        </w:rPr>
        <w:t xml:space="preserve"> </w:t>
      </w:r>
      <w:r w:rsidR="000365BB">
        <w:t>(</w:t>
      </w:r>
      <w:r w:rsidR="000365BB">
        <w:fldChar w:fldCharType="begin"/>
      </w:r>
      <w:r w:rsidR="000365BB">
        <w:instrText xml:space="preserve"> REF _Ref150860504 \h </w:instrText>
      </w:r>
      <w:r w:rsidR="002D27C3">
        <w:instrText xml:space="preserve"> \* MERGEFORMAT </w:instrText>
      </w:r>
      <w:r w:rsidR="000365BB">
        <w:fldChar w:fldCharType="separate"/>
      </w:r>
      <w:r w:rsidR="004E6D34">
        <w:t xml:space="preserve">Scheme </w:t>
      </w:r>
      <w:r w:rsidR="004E6D34">
        <w:rPr>
          <w:noProof/>
        </w:rPr>
        <w:t>48</w:t>
      </w:r>
      <w:r w:rsidR="000365BB">
        <w:fldChar w:fldCharType="end"/>
      </w:r>
      <w:r w:rsidR="000365BB">
        <w:t>)</w:t>
      </w:r>
      <w:r w:rsidR="000365BB" w:rsidRPr="0041606A">
        <w:t xml:space="preserve">. </w:t>
      </w:r>
    </w:p>
    <w:p w14:paraId="563B2C6A" w14:textId="46572616" w:rsidR="000365BB" w:rsidRDefault="0066131F" w:rsidP="00A74B23">
      <w:pPr>
        <w:keepNext/>
        <w:spacing w:line="360" w:lineRule="auto"/>
      </w:pPr>
      <w:r>
        <w:object w:dxaOrig="5226" w:dyaOrig="1524" w14:anchorId="2F2689AC">
          <v:shape id="_x0000_i1088" type="#_x0000_t75" style="width:237.4pt;height:68.25pt" o:ole="">
            <v:imagedata r:id="rId137" o:title=""/>
          </v:shape>
          <o:OLEObject Type="Embed" ProgID="ChemDraw.Document.6.0" ShapeID="_x0000_i1088" DrawAspect="Content" ObjectID="_1779546994" r:id="rId138"/>
        </w:object>
      </w:r>
    </w:p>
    <w:p w14:paraId="3723B367" w14:textId="0A166011" w:rsidR="000365BB" w:rsidRDefault="000365BB" w:rsidP="00A74B23">
      <w:pPr>
        <w:pStyle w:val="Caption"/>
        <w:spacing w:line="360" w:lineRule="auto"/>
        <w:rPr>
          <w:b/>
          <w:bCs/>
        </w:rPr>
      </w:pPr>
      <w:bookmarkStart w:id="147" w:name="_Ref150860504"/>
      <w:r>
        <w:t xml:space="preserve">Scheme </w:t>
      </w:r>
      <w:r w:rsidR="002D68E7">
        <w:fldChar w:fldCharType="begin"/>
      </w:r>
      <w:r w:rsidR="002D68E7">
        <w:instrText xml:space="preserve"> SEQ Scheme \* ARABIC </w:instrText>
      </w:r>
      <w:r w:rsidR="002D68E7">
        <w:fldChar w:fldCharType="separate"/>
      </w:r>
      <w:r w:rsidR="004E6D34">
        <w:rPr>
          <w:noProof/>
        </w:rPr>
        <w:t>48</w:t>
      </w:r>
      <w:r w:rsidR="002D68E7">
        <w:rPr>
          <w:noProof/>
        </w:rPr>
        <w:fldChar w:fldCharType="end"/>
      </w:r>
      <w:bookmarkEnd w:id="147"/>
      <w:r>
        <w:t xml:space="preserve"> </w:t>
      </w:r>
      <w:r w:rsidR="00374C51">
        <w:t>Synthesis</w:t>
      </w:r>
      <w:r>
        <w:t xml:space="preserve"> of benzyl protected maleimide</w:t>
      </w:r>
      <w:r w:rsidR="008748E1">
        <w:t xml:space="preserve"> </w:t>
      </w:r>
      <w:r w:rsidR="0051259C">
        <w:rPr>
          <w:b/>
          <w:bCs/>
        </w:rPr>
        <w:t>167</w:t>
      </w:r>
    </w:p>
    <w:p w14:paraId="5CE64A50" w14:textId="77777777" w:rsidR="00445908" w:rsidRDefault="00445908" w:rsidP="00445908">
      <w:pPr>
        <w:pStyle w:val="Heading4"/>
        <w:spacing w:line="360" w:lineRule="auto"/>
      </w:pPr>
      <w:r>
        <w:t>Reaction condition carried out for the Baylis-Hillman reaction</w:t>
      </w:r>
    </w:p>
    <w:p w14:paraId="09BDC6FE" w14:textId="1ED5A663" w:rsidR="00445908" w:rsidRPr="002B0B80" w:rsidRDefault="00445908" w:rsidP="00445908">
      <w:pPr>
        <w:keepNext/>
        <w:spacing w:line="360" w:lineRule="auto"/>
      </w:pPr>
      <w:r w:rsidRPr="0041606A">
        <w:t>Baylis-Hillman reactions were</w:t>
      </w:r>
      <w:r>
        <w:t xml:space="preserve"> </w:t>
      </w:r>
      <w:r w:rsidRPr="0041606A">
        <w:t xml:space="preserve">used to react </w:t>
      </w:r>
      <w:r>
        <w:t xml:space="preserve">aldehyde </w:t>
      </w:r>
      <w:r>
        <w:rPr>
          <w:b/>
          <w:bCs/>
        </w:rPr>
        <w:t>226</w:t>
      </w:r>
      <w:r>
        <w:t xml:space="preserve"> and </w:t>
      </w:r>
      <w:r w:rsidRPr="0015049F">
        <w:rPr>
          <w:i/>
          <w:iCs/>
        </w:rPr>
        <w:t>N</w:t>
      </w:r>
      <w:r>
        <w:t xml:space="preserve">-benzyl maleimide </w:t>
      </w:r>
      <w:r>
        <w:rPr>
          <w:b/>
          <w:bCs/>
        </w:rPr>
        <w:t>167</w:t>
      </w:r>
      <w:r>
        <w:t xml:space="preserve"> using a few common nitrogen bases (DABCO, DBU) in different solvents (</w:t>
      </w:r>
      <w:r>
        <w:fldChar w:fldCharType="begin"/>
      </w:r>
      <w:r>
        <w:instrText xml:space="preserve"> REF _Ref142998648 \h  \* MERGEFORMAT </w:instrText>
      </w:r>
      <w:r>
        <w:fldChar w:fldCharType="separate"/>
      </w:r>
      <w:r w:rsidR="004E6D34">
        <w:t xml:space="preserve">Table </w:t>
      </w:r>
      <w:r w:rsidR="004E6D34">
        <w:rPr>
          <w:noProof/>
        </w:rPr>
        <w:t>8</w:t>
      </w:r>
      <w:r>
        <w:fldChar w:fldCharType="end"/>
      </w:r>
      <w:r>
        <w:t xml:space="preserve">). The majority of reactions did not proceed when left overnight or when left for a week at room temperature. Triphenylphosphine which is a </w:t>
      </w:r>
      <w:r w:rsidRPr="00D731EC">
        <w:t>Morita–Baylis–Hillman</w:t>
      </w:r>
      <w:r>
        <w:t xml:space="preserve"> base, was also used in THF at room temperature overnight, but the reaction did not occur.</w:t>
      </w:r>
    </w:p>
    <w:p w14:paraId="3891BB2F" w14:textId="53B5F5A1" w:rsidR="00DD58DB" w:rsidRDefault="00DD58DB">
      <w:pPr>
        <w:spacing w:line="259" w:lineRule="auto"/>
      </w:pPr>
      <w:r>
        <w:br w:type="page"/>
      </w:r>
    </w:p>
    <w:p w14:paraId="5DD4F7E0" w14:textId="750D32B1" w:rsidR="000365BB" w:rsidRDefault="0066131F" w:rsidP="00A74B23">
      <w:pPr>
        <w:pStyle w:val="Caption"/>
        <w:keepNext/>
        <w:spacing w:line="360" w:lineRule="auto"/>
      </w:pPr>
      <w:r w:rsidRPr="00360802">
        <w:object w:dxaOrig="9887" w:dyaOrig="1994" w14:anchorId="747C5D4E">
          <v:shape id="_x0000_i1089" type="#_x0000_t75" style="width:441.4pt;height:89.65pt" o:ole="">
            <v:imagedata r:id="rId139" o:title=""/>
          </v:shape>
          <o:OLEObject Type="Embed" ProgID="ChemDraw.Document.6.0" ShapeID="_x0000_i1089" DrawAspect="Content" ObjectID="_1779546995" r:id="rId140"/>
        </w:object>
      </w:r>
      <w:bookmarkStart w:id="148" w:name="_Ref142998648"/>
      <w:r w:rsidR="002B0B80">
        <w:t xml:space="preserve">Table </w:t>
      </w:r>
      <w:r w:rsidR="002B0B80">
        <w:fldChar w:fldCharType="begin"/>
      </w:r>
      <w:r w:rsidR="002B0B80">
        <w:instrText xml:space="preserve"> SEQ Table \* ARABIC </w:instrText>
      </w:r>
      <w:r w:rsidR="002B0B80">
        <w:fldChar w:fldCharType="separate"/>
      </w:r>
      <w:r w:rsidR="004E6D34">
        <w:rPr>
          <w:noProof/>
        </w:rPr>
        <w:t>8</w:t>
      </w:r>
      <w:r w:rsidR="002B0B80">
        <w:rPr>
          <w:noProof/>
        </w:rPr>
        <w:fldChar w:fldCharType="end"/>
      </w:r>
      <w:bookmarkEnd w:id="148"/>
      <w:r w:rsidR="002B0B80">
        <w:t xml:space="preserve"> Baylis-Hillman reactions varying bases, solvents and temperatures</w:t>
      </w:r>
    </w:p>
    <w:tbl>
      <w:tblPr>
        <w:tblStyle w:val="TableGrid"/>
        <w:tblW w:w="921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
        <w:gridCol w:w="2452"/>
        <w:gridCol w:w="1938"/>
        <w:gridCol w:w="2041"/>
        <w:gridCol w:w="1134"/>
        <w:gridCol w:w="850"/>
      </w:tblGrid>
      <w:tr w:rsidR="005E2745" w14:paraId="0A79C5DB" w14:textId="77777777" w:rsidTr="005E2745">
        <w:tc>
          <w:tcPr>
            <w:tcW w:w="799" w:type="dxa"/>
            <w:shd w:val="clear" w:color="auto" w:fill="D9D9D9" w:themeFill="background1" w:themeFillShade="D9"/>
          </w:tcPr>
          <w:p w14:paraId="4E362577" w14:textId="77777777" w:rsidR="000365BB" w:rsidRPr="009B57E2" w:rsidRDefault="000365BB" w:rsidP="00A74B23">
            <w:pPr>
              <w:spacing w:line="360" w:lineRule="auto"/>
              <w:jc w:val="center"/>
            </w:pPr>
            <w:r>
              <w:t>Entry</w:t>
            </w:r>
          </w:p>
        </w:tc>
        <w:tc>
          <w:tcPr>
            <w:tcW w:w="2452" w:type="dxa"/>
            <w:shd w:val="clear" w:color="auto" w:fill="D9D9D9" w:themeFill="background1" w:themeFillShade="D9"/>
          </w:tcPr>
          <w:p w14:paraId="0E481EF3" w14:textId="77777777" w:rsidR="000365BB" w:rsidRPr="009B57E2" w:rsidRDefault="000365BB" w:rsidP="00A74B23">
            <w:pPr>
              <w:spacing w:line="360" w:lineRule="auto"/>
              <w:jc w:val="center"/>
            </w:pPr>
            <w:r w:rsidRPr="009B57E2">
              <w:t>Base</w:t>
            </w:r>
          </w:p>
        </w:tc>
        <w:tc>
          <w:tcPr>
            <w:tcW w:w="1938" w:type="dxa"/>
            <w:shd w:val="clear" w:color="auto" w:fill="D9D9D9" w:themeFill="background1" w:themeFillShade="D9"/>
          </w:tcPr>
          <w:p w14:paraId="7FD80626" w14:textId="77777777" w:rsidR="000365BB" w:rsidRPr="009B57E2" w:rsidRDefault="000365BB" w:rsidP="00A74B23">
            <w:pPr>
              <w:spacing w:line="360" w:lineRule="auto"/>
              <w:jc w:val="center"/>
            </w:pPr>
            <w:r w:rsidRPr="009B57E2">
              <w:t>Solvent</w:t>
            </w:r>
          </w:p>
        </w:tc>
        <w:tc>
          <w:tcPr>
            <w:tcW w:w="2041" w:type="dxa"/>
            <w:shd w:val="clear" w:color="auto" w:fill="D9D9D9" w:themeFill="background1" w:themeFillShade="D9"/>
          </w:tcPr>
          <w:p w14:paraId="1D70D0A6" w14:textId="77777777" w:rsidR="000365BB" w:rsidRPr="009B57E2" w:rsidRDefault="000365BB" w:rsidP="00A74B23">
            <w:pPr>
              <w:spacing w:line="360" w:lineRule="auto"/>
              <w:jc w:val="center"/>
            </w:pPr>
            <w:r w:rsidRPr="009B57E2">
              <w:t>Temperature</w:t>
            </w:r>
          </w:p>
        </w:tc>
        <w:tc>
          <w:tcPr>
            <w:tcW w:w="1134" w:type="dxa"/>
            <w:shd w:val="clear" w:color="auto" w:fill="D9D9D9" w:themeFill="background1" w:themeFillShade="D9"/>
          </w:tcPr>
          <w:p w14:paraId="0C013910" w14:textId="77777777" w:rsidR="000365BB" w:rsidRPr="009B57E2" w:rsidRDefault="000365BB" w:rsidP="00A74B23">
            <w:pPr>
              <w:spacing w:line="360" w:lineRule="auto"/>
              <w:jc w:val="center"/>
            </w:pPr>
            <w:r w:rsidRPr="009B57E2">
              <w:t xml:space="preserve">% starting </w:t>
            </w:r>
            <w:r w:rsidRPr="009B57E2">
              <w:rPr>
                <w:sz w:val="24"/>
                <w:szCs w:val="24"/>
              </w:rPr>
              <w:t xml:space="preserve">material </w:t>
            </w:r>
            <w:r w:rsidRPr="009B57E2">
              <w:t>remaining</w:t>
            </w:r>
          </w:p>
        </w:tc>
        <w:tc>
          <w:tcPr>
            <w:tcW w:w="850" w:type="dxa"/>
            <w:shd w:val="clear" w:color="auto" w:fill="D9D9D9" w:themeFill="background1" w:themeFillShade="D9"/>
          </w:tcPr>
          <w:p w14:paraId="25F6DC9A" w14:textId="77777777" w:rsidR="000365BB" w:rsidRPr="009B57E2" w:rsidRDefault="000365BB" w:rsidP="00A74B23">
            <w:pPr>
              <w:spacing w:line="360" w:lineRule="auto"/>
              <w:jc w:val="center"/>
            </w:pPr>
            <w:r w:rsidRPr="009B57E2">
              <w:t>Yield (%)</w:t>
            </w:r>
          </w:p>
        </w:tc>
      </w:tr>
      <w:tr w:rsidR="000365BB" w14:paraId="6DFB3BB7" w14:textId="77777777" w:rsidTr="005E2745">
        <w:tc>
          <w:tcPr>
            <w:tcW w:w="799" w:type="dxa"/>
          </w:tcPr>
          <w:p w14:paraId="7CA82817" w14:textId="77777777" w:rsidR="000365BB" w:rsidRDefault="000365BB" w:rsidP="00A74B23">
            <w:pPr>
              <w:spacing w:line="360" w:lineRule="auto"/>
              <w:jc w:val="center"/>
            </w:pPr>
            <w:r>
              <w:t>1</w:t>
            </w:r>
          </w:p>
        </w:tc>
        <w:tc>
          <w:tcPr>
            <w:tcW w:w="2452" w:type="dxa"/>
          </w:tcPr>
          <w:p w14:paraId="5A16E9C6" w14:textId="77777777" w:rsidR="000365BB" w:rsidRDefault="000365BB" w:rsidP="00A74B23">
            <w:pPr>
              <w:spacing w:line="360" w:lineRule="auto"/>
              <w:jc w:val="center"/>
            </w:pPr>
            <w:r>
              <w:t>DABCO</w:t>
            </w:r>
          </w:p>
        </w:tc>
        <w:tc>
          <w:tcPr>
            <w:tcW w:w="1938" w:type="dxa"/>
          </w:tcPr>
          <w:p w14:paraId="3C132EAA" w14:textId="77777777" w:rsidR="000365BB" w:rsidRDefault="000365BB" w:rsidP="00A74B23">
            <w:pPr>
              <w:spacing w:line="360" w:lineRule="auto"/>
              <w:jc w:val="center"/>
            </w:pPr>
            <w:r>
              <w:t>THF</w:t>
            </w:r>
          </w:p>
        </w:tc>
        <w:tc>
          <w:tcPr>
            <w:tcW w:w="2041" w:type="dxa"/>
          </w:tcPr>
          <w:p w14:paraId="46F21283" w14:textId="77777777" w:rsidR="000365BB" w:rsidRDefault="000365BB" w:rsidP="00A74B23">
            <w:pPr>
              <w:spacing w:line="360" w:lineRule="auto"/>
              <w:jc w:val="center"/>
            </w:pPr>
            <w:r>
              <w:t>room temperature</w:t>
            </w:r>
          </w:p>
        </w:tc>
        <w:tc>
          <w:tcPr>
            <w:tcW w:w="1134" w:type="dxa"/>
          </w:tcPr>
          <w:p w14:paraId="4FBD14DD" w14:textId="77777777" w:rsidR="000365BB" w:rsidRDefault="000365BB" w:rsidP="00A74B23">
            <w:pPr>
              <w:spacing w:line="360" w:lineRule="auto"/>
              <w:jc w:val="center"/>
            </w:pPr>
            <w:r>
              <w:t>100</w:t>
            </w:r>
          </w:p>
        </w:tc>
        <w:tc>
          <w:tcPr>
            <w:tcW w:w="850" w:type="dxa"/>
          </w:tcPr>
          <w:p w14:paraId="23D643FE" w14:textId="77777777" w:rsidR="000365BB" w:rsidRDefault="000365BB" w:rsidP="00A74B23">
            <w:pPr>
              <w:spacing w:line="360" w:lineRule="auto"/>
              <w:jc w:val="center"/>
            </w:pPr>
            <w:r>
              <w:t>0</w:t>
            </w:r>
          </w:p>
        </w:tc>
      </w:tr>
      <w:tr w:rsidR="000365BB" w14:paraId="10885B36" w14:textId="77777777" w:rsidTr="005E2745">
        <w:tc>
          <w:tcPr>
            <w:tcW w:w="799" w:type="dxa"/>
          </w:tcPr>
          <w:p w14:paraId="5A2ED084" w14:textId="77777777" w:rsidR="000365BB" w:rsidRDefault="000365BB" w:rsidP="00A74B23">
            <w:pPr>
              <w:spacing w:line="360" w:lineRule="auto"/>
              <w:jc w:val="center"/>
            </w:pPr>
            <w:r>
              <w:t>2</w:t>
            </w:r>
          </w:p>
        </w:tc>
        <w:tc>
          <w:tcPr>
            <w:tcW w:w="2452" w:type="dxa"/>
          </w:tcPr>
          <w:p w14:paraId="51024DAA" w14:textId="77777777" w:rsidR="000365BB" w:rsidRDefault="000365BB" w:rsidP="00A74B23">
            <w:pPr>
              <w:spacing w:line="360" w:lineRule="auto"/>
              <w:jc w:val="center"/>
            </w:pPr>
            <w:r>
              <w:t>DABCO</w:t>
            </w:r>
          </w:p>
        </w:tc>
        <w:tc>
          <w:tcPr>
            <w:tcW w:w="1938" w:type="dxa"/>
          </w:tcPr>
          <w:p w14:paraId="606A5A4F" w14:textId="77777777" w:rsidR="000365BB" w:rsidRDefault="000365BB" w:rsidP="00A74B23">
            <w:pPr>
              <w:spacing w:line="360" w:lineRule="auto"/>
              <w:jc w:val="center"/>
            </w:pPr>
            <w:r>
              <w:t>triethanolamine</w:t>
            </w:r>
          </w:p>
        </w:tc>
        <w:tc>
          <w:tcPr>
            <w:tcW w:w="2041" w:type="dxa"/>
          </w:tcPr>
          <w:p w14:paraId="6B176396" w14:textId="77777777" w:rsidR="000365BB" w:rsidRDefault="000365BB" w:rsidP="00A74B23">
            <w:pPr>
              <w:spacing w:line="360" w:lineRule="auto"/>
              <w:jc w:val="center"/>
            </w:pPr>
            <w:r>
              <w:t>room temperature</w:t>
            </w:r>
          </w:p>
        </w:tc>
        <w:tc>
          <w:tcPr>
            <w:tcW w:w="1134" w:type="dxa"/>
          </w:tcPr>
          <w:p w14:paraId="7B5457FE" w14:textId="77777777" w:rsidR="000365BB" w:rsidRDefault="000365BB" w:rsidP="00A74B23">
            <w:pPr>
              <w:spacing w:line="360" w:lineRule="auto"/>
              <w:jc w:val="center"/>
            </w:pPr>
            <w:r>
              <w:t>100</w:t>
            </w:r>
          </w:p>
        </w:tc>
        <w:tc>
          <w:tcPr>
            <w:tcW w:w="850" w:type="dxa"/>
          </w:tcPr>
          <w:p w14:paraId="6DC097B1" w14:textId="77777777" w:rsidR="000365BB" w:rsidRDefault="000365BB" w:rsidP="00A74B23">
            <w:pPr>
              <w:spacing w:line="360" w:lineRule="auto"/>
              <w:jc w:val="center"/>
            </w:pPr>
            <w:r>
              <w:t>0</w:t>
            </w:r>
          </w:p>
        </w:tc>
      </w:tr>
      <w:tr w:rsidR="000365BB" w14:paraId="0EA6FE9B" w14:textId="77777777" w:rsidTr="005E2745">
        <w:tc>
          <w:tcPr>
            <w:tcW w:w="799" w:type="dxa"/>
          </w:tcPr>
          <w:p w14:paraId="5A1FEE79" w14:textId="77777777" w:rsidR="000365BB" w:rsidRDefault="000365BB" w:rsidP="00A74B23">
            <w:pPr>
              <w:spacing w:line="360" w:lineRule="auto"/>
              <w:jc w:val="center"/>
            </w:pPr>
            <w:r>
              <w:t>3</w:t>
            </w:r>
          </w:p>
        </w:tc>
        <w:tc>
          <w:tcPr>
            <w:tcW w:w="2452" w:type="dxa"/>
          </w:tcPr>
          <w:p w14:paraId="160C7938" w14:textId="77777777" w:rsidR="000365BB" w:rsidRDefault="000365BB" w:rsidP="00A74B23">
            <w:pPr>
              <w:spacing w:line="360" w:lineRule="auto"/>
              <w:jc w:val="center"/>
            </w:pPr>
            <w:r>
              <w:t>DABCO</w:t>
            </w:r>
          </w:p>
        </w:tc>
        <w:tc>
          <w:tcPr>
            <w:tcW w:w="1938" w:type="dxa"/>
          </w:tcPr>
          <w:p w14:paraId="779303FA" w14:textId="77777777" w:rsidR="000365BB" w:rsidRDefault="000365BB" w:rsidP="00A74B23">
            <w:pPr>
              <w:spacing w:line="360" w:lineRule="auto"/>
              <w:jc w:val="center"/>
            </w:pPr>
            <w:r>
              <w:t>1,4-dioxane</w:t>
            </w:r>
          </w:p>
        </w:tc>
        <w:tc>
          <w:tcPr>
            <w:tcW w:w="2041" w:type="dxa"/>
          </w:tcPr>
          <w:p w14:paraId="5E0C7538" w14:textId="77777777" w:rsidR="000365BB" w:rsidRDefault="000365BB" w:rsidP="00A74B23">
            <w:pPr>
              <w:spacing w:line="360" w:lineRule="auto"/>
              <w:jc w:val="center"/>
            </w:pPr>
            <w:r>
              <w:t>room temperature</w:t>
            </w:r>
          </w:p>
        </w:tc>
        <w:tc>
          <w:tcPr>
            <w:tcW w:w="1134" w:type="dxa"/>
          </w:tcPr>
          <w:p w14:paraId="1EF9D8A9" w14:textId="77777777" w:rsidR="000365BB" w:rsidRDefault="000365BB" w:rsidP="00A74B23">
            <w:pPr>
              <w:spacing w:line="360" w:lineRule="auto"/>
              <w:jc w:val="center"/>
            </w:pPr>
            <w:r>
              <w:t>100</w:t>
            </w:r>
          </w:p>
        </w:tc>
        <w:tc>
          <w:tcPr>
            <w:tcW w:w="850" w:type="dxa"/>
          </w:tcPr>
          <w:p w14:paraId="71F993C6" w14:textId="77777777" w:rsidR="000365BB" w:rsidRDefault="000365BB" w:rsidP="00A74B23">
            <w:pPr>
              <w:spacing w:line="360" w:lineRule="auto"/>
              <w:jc w:val="center"/>
            </w:pPr>
            <w:r>
              <w:t>0</w:t>
            </w:r>
          </w:p>
        </w:tc>
      </w:tr>
      <w:tr w:rsidR="000365BB" w14:paraId="43D9E86B" w14:textId="77777777" w:rsidTr="005E2745">
        <w:tc>
          <w:tcPr>
            <w:tcW w:w="799" w:type="dxa"/>
          </w:tcPr>
          <w:p w14:paraId="37823489" w14:textId="77777777" w:rsidR="000365BB" w:rsidRDefault="000365BB" w:rsidP="00A74B23">
            <w:pPr>
              <w:spacing w:line="360" w:lineRule="auto"/>
              <w:jc w:val="center"/>
            </w:pPr>
            <w:r>
              <w:t>4</w:t>
            </w:r>
          </w:p>
        </w:tc>
        <w:tc>
          <w:tcPr>
            <w:tcW w:w="2452" w:type="dxa"/>
          </w:tcPr>
          <w:p w14:paraId="19263667" w14:textId="77777777" w:rsidR="000365BB" w:rsidRDefault="000365BB" w:rsidP="00A74B23">
            <w:pPr>
              <w:spacing w:line="360" w:lineRule="auto"/>
              <w:jc w:val="center"/>
            </w:pPr>
            <w:r>
              <w:t>DABCO</w:t>
            </w:r>
          </w:p>
        </w:tc>
        <w:tc>
          <w:tcPr>
            <w:tcW w:w="1938" w:type="dxa"/>
          </w:tcPr>
          <w:p w14:paraId="6A01BD98" w14:textId="77777777" w:rsidR="000365BB" w:rsidRDefault="000365BB" w:rsidP="00A74B23">
            <w:pPr>
              <w:spacing w:line="360" w:lineRule="auto"/>
              <w:jc w:val="center"/>
            </w:pPr>
            <w:r>
              <w:t>DCM</w:t>
            </w:r>
          </w:p>
        </w:tc>
        <w:tc>
          <w:tcPr>
            <w:tcW w:w="2041" w:type="dxa"/>
          </w:tcPr>
          <w:p w14:paraId="5FD3688D" w14:textId="77777777" w:rsidR="000365BB" w:rsidRDefault="000365BB" w:rsidP="00A74B23">
            <w:pPr>
              <w:spacing w:line="360" w:lineRule="auto"/>
              <w:jc w:val="center"/>
            </w:pPr>
            <w:r>
              <w:t>room temperature</w:t>
            </w:r>
          </w:p>
        </w:tc>
        <w:tc>
          <w:tcPr>
            <w:tcW w:w="1134" w:type="dxa"/>
          </w:tcPr>
          <w:p w14:paraId="4C5EDE7C" w14:textId="77777777" w:rsidR="000365BB" w:rsidRDefault="000365BB" w:rsidP="00A74B23">
            <w:pPr>
              <w:spacing w:line="360" w:lineRule="auto"/>
              <w:jc w:val="center"/>
            </w:pPr>
            <w:r>
              <w:t>100</w:t>
            </w:r>
          </w:p>
        </w:tc>
        <w:tc>
          <w:tcPr>
            <w:tcW w:w="850" w:type="dxa"/>
          </w:tcPr>
          <w:p w14:paraId="6E8A1F26" w14:textId="77777777" w:rsidR="000365BB" w:rsidRDefault="000365BB" w:rsidP="00A74B23">
            <w:pPr>
              <w:spacing w:line="360" w:lineRule="auto"/>
              <w:jc w:val="center"/>
            </w:pPr>
            <w:r>
              <w:t>0</w:t>
            </w:r>
          </w:p>
        </w:tc>
      </w:tr>
      <w:tr w:rsidR="000365BB" w14:paraId="3C8479D9" w14:textId="77777777" w:rsidTr="005E2745">
        <w:tc>
          <w:tcPr>
            <w:tcW w:w="799" w:type="dxa"/>
          </w:tcPr>
          <w:p w14:paraId="19B63534" w14:textId="77777777" w:rsidR="000365BB" w:rsidRDefault="000365BB" w:rsidP="00A74B23">
            <w:pPr>
              <w:spacing w:line="360" w:lineRule="auto"/>
              <w:jc w:val="center"/>
            </w:pPr>
            <w:r>
              <w:t>5</w:t>
            </w:r>
          </w:p>
        </w:tc>
        <w:tc>
          <w:tcPr>
            <w:tcW w:w="2452" w:type="dxa"/>
          </w:tcPr>
          <w:p w14:paraId="7E23C7AE" w14:textId="77777777" w:rsidR="000365BB" w:rsidRDefault="000365BB" w:rsidP="00A74B23">
            <w:pPr>
              <w:spacing w:line="360" w:lineRule="auto"/>
              <w:jc w:val="center"/>
            </w:pPr>
            <w:r>
              <w:t>Et</w:t>
            </w:r>
            <w:r w:rsidRPr="00AF76DC">
              <w:rPr>
                <w:vertAlign w:val="subscript"/>
              </w:rPr>
              <w:t>3</w:t>
            </w:r>
            <w:r>
              <w:t>N</w:t>
            </w:r>
          </w:p>
        </w:tc>
        <w:tc>
          <w:tcPr>
            <w:tcW w:w="1938" w:type="dxa"/>
          </w:tcPr>
          <w:p w14:paraId="3DB05C77" w14:textId="77777777" w:rsidR="000365BB" w:rsidRDefault="000365BB" w:rsidP="00A74B23">
            <w:pPr>
              <w:spacing w:line="360" w:lineRule="auto"/>
              <w:jc w:val="center"/>
            </w:pPr>
            <w:r>
              <w:t>methanol</w:t>
            </w:r>
          </w:p>
        </w:tc>
        <w:tc>
          <w:tcPr>
            <w:tcW w:w="2041" w:type="dxa"/>
          </w:tcPr>
          <w:p w14:paraId="31D81D9E" w14:textId="77777777" w:rsidR="000365BB" w:rsidRDefault="000365BB" w:rsidP="00A74B23">
            <w:pPr>
              <w:spacing w:line="360" w:lineRule="auto"/>
              <w:jc w:val="center"/>
            </w:pPr>
            <w:r>
              <w:t>room temperature</w:t>
            </w:r>
          </w:p>
        </w:tc>
        <w:tc>
          <w:tcPr>
            <w:tcW w:w="1134" w:type="dxa"/>
          </w:tcPr>
          <w:p w14:paraId="4AF50ED0" w14:textId="77777777" w:rsidR="000365BB" w:rsidRDefault="000365BB" w:rsidP="00A74B23">
            <w:pPr>
              <w:spacing w:line="360" w:lineRule="auto"/>
              <w:jc w:val="center"/>
            </w:pPr>
            <w:r>
              <w:t>&lt;5</w:t>
            </w:r>
          </w:p>
        </w:tc>
        <w:tc>
          <w:tcPr>
            <w:tcW w:w="850" w:type="dxa"/>
          </w:tcPr>
          <w:p w14:paraId="3646284A" w14:textId="77777777" w:rsidR="000365BB" w:rsidRPr="00BB28A5" w:rsidRDefault="000365BB" w:rsidP="00A74B23">
            <w:pPr>
              <w:spacing w:line="360" w:lineRule="auto"/>
              <w:jc w:val="center"/>
            </w:pPr>
            <w:r>
              <w:t>0</w:t>
            </w:r>
          </w:p>
        </w:tc>
      </w:tr>
      <w:tr w:rsidR="000365BB" w14:paraId="157A4D6E" w14:textId="77777777" w:rsidTr="005E2745">
        <w:tc>
          <w:tcPr>
            <w:tcW w:w="799" w:type="dxa"/>
          </w:tcPr>
          <w:p w14:paraId="414340F0" w14:textId="77777777" w:rsidR="000365BB" w:rsidRDefault="000365BB" w:rsidP="00A74B23">
            <w:pPr>
              <w:spacing w:line="360" w:lineRule="auto"/>
              <w:jc w:val="center"/>
            </w:pPr>
            <w:r>
              <w:t>6</w:t>
            </w:r>
          </w:p>
        </w:tc>
        <w:tc>
          <w:tcPr>
            <w:tcW w:w="2452" w:type="dxa"/>
          </w:tcPr>
          <w:p w14:paraId="4C1F1F7D" w14:textId="77777777" w:rsidR="000365BB" w:rsidRDefault="000365BB" w:rsidP="00A74B23">
            <w:pPr>
              <w:spacing w:line="360" w:lineRule="auto"/>
              <w:jc w:val="center"/>
            </w:pPr>
            <w:r>
              <w:t>Et</w:t>
            </w:r>
            <w:r w:rsidRPr="00AF76DC">
              <w:rPr>
                <w:vertAlign w:val="subscript"/>
              </w:rPr>
              <w:t>3</w:t>
            </w:r>
            <w:r>
              <w:t>N</w:t>
            </w:r>
          </w:p>
        </w:tc>
        <w:tc>
          <w:tcPr>
            <w:tcW w:w="1938" w:type="dxa"/>
          </w:tcPr>
          <w:p w14:paraId="6107D241" w14:textId="77777777" w:rsidR="000365BB" w:rsidRDefault="000365BB" w:rsidP="00A74B23">
            <w:pPr>
              <w:spacing w:line="360" w:lineRule="auto"/>
              <w:jc w:val="center"/>
            </w:pPr>
            <w:r>
              <w:t>THF</w:t>
            </w:r>
          </w:p>
        </w:tc>
        <w:tc>
          <w:tcPr>
            <w:tcW w:w="2041" w:type="dxa"/>
          </w:tcPr>
          <w:p w14:paraId="0419EB46" w14:textId="77777777" w:rsidR="000365BB" w:rsidRDefault="000365BB" w:rsidP="00A74B23">
            <w:pPr>
              <w:spacing w:line="360" w:lineRule="auto"/>
              <w:jc w:val="center"/>
            </w:pPr>
            <w:r>
              <w:t>room temperature</w:t>
            </w:r>
          </w:p>
        </w:tc>
        <w:tc>
          <w:tcPr>
            <w:tcW w:w="1134" w:type="dxa"/>
          </w:tcPr>
          <w:p w14:paraId="71637FDE" w14:textId="77777777" w:rsidR="000365BB" w:rsidRDefault="000365BB" w:rsidP="00A74B23">
            <w:pPr>
              <w:spacing w:line="360" w:lineRule="auto"/>
              <w:jc w:val="center"/>
            </w:pPr>
            <w:r>
              <w:t>100</w:t>
            </w:r>
          </w:p>
        </w:tc>
        <w:tc>
          <w:tcPr>
            <w:tcW w:w="850" w:type="dxa"/>
          </w:tcPr>
          <w:p w14:paraId="112D64A2" w14:textId="77777777" w:rsidR="000365BB" w:rsidRDefault="000365BB" w:rsidP="00A74B23">
            <w:pPr>
              <w:spacing w:line="360" w:lineRule="auto"/>
              <w:jc w:val="center"/>
            </w:pPr>
            <w:r>
              <w:t>0</w:t>
            </w:r>
          </w:p>
        </w:tc>
      </w:tr>
      <w:tr w:rsidR="000365BB" w14:paraId="74686B37" w14:textId="77777777" w:rsidTr="005E2745">
        <w:tc>
          <w:tcPr>
            <w:tcW w:w="799" w:type="dxa"/>
          </w:tcPr>
          <w:p w14:paraId="0FF93FBE" w14:textId="77777777" w:rsidR="000365BB" w:rsidRDefault="000365BB" w:rsidP="00A74B23">
            <w:pPr>
              <w:spacing w:line="360" w:lineRule="auto"/>
              <w:jc w:val="center"/>
            </w:pPr>
            <w:r>
              <w:t>7</w:t>
            </w:r>
          </w:p>
        </w:tc>
        <w:tc>
          <w:tcPr>
            <w:tcW w:w="2452" w:type="dxa"/>
          </w:tcPr>
          <w:p w14:paraId="680F1A23" w14:textId="77777777" w:rsidR="000365BB" w:rsidRDefault="000365BB" w:rsidP="00A74B23">
            <w:pPr>
              <w:spacing w:line="360" w:lineRule="auto"/>
              <w:jc w:val="center"/>
            </w:pPr>
            <w:r>
              <w:t>Et</w:t>
            </w:r>
            <w:r w:rsidRPr="00AF76DC">
              <w:rPr>
                <w:vertAlign w:val="subscript"/>
              </w:rPr>
              <w:t>3</w:t>
            </w:r>
            <w:r>
              <w:t>N</w:t>
            </w:r>
          </w:p>
        </w:tc>
        <w:tc>
          <w:tcPr>
            <w:tcW w:w="1938" w:type="dxa"/>
          </w:tcPr>
          <w:p w14:paraId="266AA0CF" w14:textId="77777777" w:rsidR="000365BB" w:rsidRDefault="000365BB" w:rsidP="00A74B23">
            <w:pPr>
              <w:spacing w:line="360" w:lineRule="auto"/>
              <w:jc w:val="center"/>
            </w:pPr>
            <w:r>
              <w:t>DCM</w:t>
            </w:r>
          </w:p>
        </w:tc>
        <w:tc>
          <w:tcPr>
            <w:tcW w:w="2041" w:type="dxa"/>
          </w:tcPr>
          <w:p w14:paraId="63A7F4D9" w14:textId="77777777" w:rsidR="000365BB" w:rsidRDefault="000365BB" w:rsidP="00A74B23">
            <w:pPr>
              <w:spacing w:line="360" w:lineRule="auto"/>
              <w:jc w:val="center"/>
            </w:pPr>
            <w:r>
              <w:t>room temperature</w:t>
            </w:r>
          </w:p>
        </w:tc>
        <w:tc>
          <w:tcPr>
            <w:tcW w:w="1134" w:type="dxa"/>
          </w:tcPr>
          <w:p w14:paraId="3D6905E5" w14:textId="77777777" w:rsidR="000365BB" w:rsidRDefault="000365BB" w:rsidP="00A74B23">
            <w:pPr>
              <w:spacing w:line="360" w:lineRule="auto"/>
              <w:jc w:val="center"/>
            </w:pPr>
            <w:r>
              <w:t>100</w:t>
            </w:r>
          </w:p>
        </w:tc>
        <w:tc>
          <w:tcPr>
            <w:tcW w:w="850" w:type="dxa"/>
          </w:tcPr>
          <w:p w14:paraId="0113EC99" w14:textId="77777777" w:rsidR="000365BB" w:rsidRDefault="000365BB" w:rsidP="00A74B23">
            <w:pPr>
              <w:spacing w:line="360" w:lineRule="auto"/>
              <w:jc w:val="center"/>
            </w:pPr>
            <w:r>
              <w:t>0</w:t>
            </w:r>
          </w:p>
        </w:tc>
      </w:tr>
      <w:tr w:rsidR="000365BB" w14:paraId="387B077E" w14:textId="77777777" w:rsidTr="005E2745">
        <w:tc>
          <w:tcPr>
            <w:tcW w:w="799" w:type="dxa"/>
          </w:tcPr>
          <w:p w14:paraId="64E621AD" w14:textId="77777777" w:rsidR="000365BB" w:rsidRDefault="000365BB" w:rsidP="00A74B23">
            <w:pPr>
              <w:spacing w:line="360" w:lineRule="auto"/>
              <w:jc w:val="center"/>
            </w:pPr>
            <w:r>
              <w:t>8</w:t>
            </w:r>
          </w:p>
        </w:tc>
        <w:tc>
          <w:tcPr>
            <w:tcW w:w="2452" w:type="dxa"/>
          </w:tcPr>
          <w:p w14:paraId="6BA6E999" w14:textId="77777777" w:rsidR="000365BB" w:rsidRDefault="000365BB" w:rsidP="00A74B23">
            <w:pPr>
              <w:spacing w:line="360" w:lineRule="auto"/>
              <w:jc w:val="center"/>
            </w:pPr>
            <w:r>
              <w:t>Et</w:t>
            </w:r>
            <w:r w:rsidRPr="00AF76DC">
              <w:rPr>
                <w:vertAlign w:val="subscript"/>
              </w:rPr>
              <w:t>3</w:t>
            </w:r>
            <w:r>
              <w:t>N</w:t>
            </w:r>
          </w:p>
        </w:tc>
        <w:tc>
          <w:tcPr>
            <w:tcW w:w="1938" w:type="dxa"/>
          </w:tcPr>
          <w:p w14:paraId="7D5C872B" w14:textId="77777777" w:rsidR="000365BB" w:rsidRDefault="000365BB" w:rsidP="00A74B23">
            <w:pPr>
              <w:spacing w:line="360" w:lineRule="auto"/>
              <w:jc w:val="center"/>
            </w:pPr>
            <w:r>
              <w:t>DMF</w:t>
            </w:r>
          </w:p>
        </w:tc>
        <w:tc>
          <w:tcPr>
            <w:tcW w:w="2041" w:type="dxa"/>
          </w:tcPr>
          <w:p w14:paraId="61BA6EBC" w14:textId="77777777" w:rsidR="000365BB" w:rsidRDefault="000365BB" w:rsidP="00A74B23">
            <w:pPr>
              <w:spacing w:line="360" w:lineRule="auto"/>
              <w:jc w:val="center"/>
            </w:pPr>
            <w:r>
              <w:t>room temperature</w:t>
            </w:r>
          </w:p>
        </w:tc>
        <w:tc>
          <w:tcPr>
            <w:tcW w:w="1134" w:type="dxa"/>
          </w:tcPr>
          <w:p w14:paraId="483714B6" w14:textId="77777777" w:rsidR="000365BB" w:rsidRDefault="000365BB" w:rsidP="00A74B23">
            <w:pPr>
              <w:spacing w:line="360" w:lineRule="auto"/>
              <w:jc w:val="center"/>
            </w:pPr>
            <w:r>
              <w:t>100</w:t>
            </w:r>
          </w:p>
        </w:tc>
        <w:tc>
          <w:tcPr>
            <w:tcW w:w="850" w:type="dxa"/>
          </w:tcPr>
          <w:p w14:paraId="042271F9" w14:textId="77777777" w:rsidR="000365BB" w:rsidRDefault="000365BB" w:rsidP="00A74B23">
            <w:pPr>
              <w:spacing w:line="360" w:lineRule="auto"/>
              <w:jc w:val="center"/>
            </w:pPr>
            <w:r>
              <w:t>0</w:t>
            </w:r>
          </w:p>
        </w:tc>
      </w:tr>
      <w:tr w:rsidR="000365BB" w14:paraId="430B35B3" w14:textId="77777777" w:rsidTr="005E2745">
        <w:tc>
          <w:tcPr>
            <w:tcW w:w="799" w:type="dxa"/>
          </w:tcPr>
          <w:p w14:paraId="62DB42CA" w14:textId="77777777" w:rsidR="000365BB" w:rsidRDefault="000365BB" w:rsidP="00A74B23">
            <w:pPr>
              <w:spacing w:line="360" w:lineRule="auto"/>
              <w:jc w:val="center"/>
            </w:pPr>
            <w:r>
              <w:t>9</w:t>
            </w:r>
          </w:p>
        </w:tc>
        <w:tc>
          <w:tcPr>
            <w:tcW w:w="2452" w:type="dxa"/>
          </w:tcPr>
          <w:p w14:paraId="109E2D4E" w14:textId="77777777" w:rsidR="000365BB" w:rsidRDefault="000365BB" w:rsidP="00A74B23">
            <w:pPr>
              <w:spacing w:line="360" w:lineRule="auto"/>
              <w:jc w:val="center"/>
            </w:pPr>
            <w:r>
              <w:t>Et</w:t>
            </w:r>
            <w:r w:rsidRPr="00AF76DC">
              <w:rPr>
                <w:vertAlign w:val="subscript"/>
              </w:rPr>
              <w:t>3</w:t>
            </w:r>
            <w:r>
              <w:t>N</w:t>
            </w:r>
          </w:p>
        </w:tc>
        <w:tc>
          <w:tcPr>
            <w:tcW w:w="1938" w:type="dxa"/>
          </w:tcPr>
          <w:p w14:paraId="1F3CCEB9" w14:textId="77777777" w:rsidR="000365BB" w:rsidRDefault="000365BB" w:rsidP="00A74B23">
            <w:pPr>
              <w:spacing w:line="360" w:lineRule="auto"/>
              <w:jc w:val="center"/>
            </w:pPr>
            <w:r>
              <w:t>1,4-dioxane</w:t>
            </w:r>
          </w:p>
        </w:tc>
        <w:tc>
          <w:tcPr>
            <w:tcW w:w="2041" w:type="dxa"/>
          </w:tcPr>
          <w:p w14:paraId="7AD34A52" w14:textId="77777777" w:rsidR="000365BB" w:rsidRDefault="000365BB" w:rsidP="00A74B23">
            <w:pPr>
              <w:spacing w:line="360" w:lineRule="auto"/>
              <w:jc w:val="center"/>
            </w:pPr>
            <w:r>
              <w:t>room temperature</w:t>
            </w:r>
          </w:p>
        </w:tc>
        <w:tc>
          <w:tcPr>
            <w:tcW w:w="1134" w:type="dxa"/>
          </w:tcPr>
          <w:p w14:paraId="16D7380F" w14:textId="77777777" w:rsidR="000365BB" w:rsidRDefault="000365BB" w:rsidP="00A74B23">
            <w:pPr>
              <w:spacing w:line="360" w:lineRule="auto"/>
              <w:jc w:val="center"/>
            </w:pPr>
            <w:r>
              <w:t>100</w:t>
            </w:r>
          </w:p>
        </w:tc>
        <w:tc>
          <w:tcPr>
            <w:tcW w:w="850" w:type="dxa"/>
          </w:tcPr>
          <w:p w14:paraId="598E4C1F" w14:textId="77777777" w:rsidR="000365BB" w:rsidRDefault="000365BB" w:rsidP="00A74B23">
            <w:pPr>
              <w:spacing w:line="360" w:lineRule="auto"/>
              <w:jc w:val="center"/>
            </w:pPr>
            <w:r>
              <w:t>0</w:t>
            </w:r>
          </w:p>
        </w:tc>
      </w:tr>
      <w:tr w:rsidR="000365BB" w14:paraId="71800C05" w14:textId="77777777" w:rsidTr="005E2745">
        <w:tc>
          <w:tcPr>
            <w:tcW w:w="799" w:type="dxa"/>
          </w:tcPr>
          <w:p w14:paraId="2017F835" w14:textId="77777777" w:rsidR="000365BB" w:rsidRDefault="000365BB" w:rsidP="00A74B23">
            <w:pPr>
              <w:spacing w:line="360" w:lineRule="auto"/>
              <w:jc w:val="center"/>
            </w:pPr>
            <w:r>
              <w:t>10</w:t>
            </w:r>
          </w:p>
        </w:tc>
        <w:tc>
          <w:tcPr>
            <w:tcW w:w="2452" w:type="dxa"/>
          </w:tcPr>
          <w:p w14:paraId="5299DD79" w14:textId="77777777" w:rsidR="000365BB" w:rsidRDefault="000365BB" w:rsidP="00A74B23">
            <w:pPr>
              <w:spacing w:line="360" w:lineRule="auto"/>
              <w:jc w:val="center"/>
            </w:pPr>
            <w:r>
              <w:t>Et</w:t>
            </w:r>
            <w:r w:rsidRPr="00AF76DC">
              <w:rPr>
                <w:vertAlign w:val="subscript"/>
              </w:rPr>
              <w:t>3</w:t>
            </w:r>
            <w:r>
              <w:t>N</w:t>
            </w:r>
          </w:p>
        </w:tc>
        <w:tc>
          <w:tcPr>
            <w:tcW w:w="1938" w:type="dxa"/>
          </w:tcPr>
          <w:p w14:paraId="73D24B16" w14:textId="77777777" w:rsidR="000365BB" w:rsidRDefault="000365BB" w:rsidP="00A74B23">
            <w:pPr>
              <w:spacing w:line="360" w:lineRule="auto"/>
              <w:jc w:val="center"/>
            </w:pPr>
            <w:r>
              <w:t>DCM</w:t>
            </w:r>
          </w:p>
        </w:tc>
        <w:tc>
          <w:tcPr>
            <w:tcW w:w="2041" w:type="dxa"/>
          </w:tcPr>
          <w:p w14:paraId="65978CEA" w14:textId="77777777" w:rsidR="000365BB" w:rsidRDefault="000365BB" w:rsidP="00A74B23">
            <w:pPr>
              <w:spacing w:line="360" w:lineRule="auto"/>
              <w:jc w:val="center"/>
            </w:pPr>
            <w:r>
              <w:t>reflux</w:t>
            </w:r>
          </w:p>
        </w:tc>
        <w:tc>
          <w:tcPr>
            <w:tcW w:w="1134" w:type="dxa"/>
          </w:tcPr>
          <w:p w14:paraId="0205EC04" w14:textId="77777777" w:rsidR="000365BB" w:rsidRDefault="000365BB" w:rsidP="00A74B23">
            <w:pPr>
              <w:spacing w:line="360" w:lineRule="auto"/>
              <w:jc w:val="center"/>
            </w:pPr>
            <w:r>
              <w:t>90</w:t>
            </w:r>
          </w:p>
        </w:tc>
        <w:tc>
          <w:tcPr>
            <w:tcW w:w="850" w:type="dxa"/>
          </w:tcPr>
          <w:p w14:paraId="383C045C" w14:textId="77777777" w:rsidR="000365BB" w:rsidRDefault="000365BB" w:rsidP="00A74B23">
            <w:pPr>
              <w:spacing w:line="360" w:lineRule="auto"/>
              <w:jc w:val="center"/>
            </w:pPr>
            <w:r>
              <w:t>&lt;5</w:t>
            </w:r>
          </w:p>
        </w:tc>
      </w:tr>
      <w:tr w:rsidR="000365BB" w14:paraId="743922C2" w14:textId="77777777" w:rsidTr="005E2745">
        <w:tc>
          <w:tcPr>
            <w:tcW w:w="799" w:type="dxa"/>
          </w:tcPr>
          <w:p w14:paraId="585A216A" w14:textId="77777777" w:rsidR="000365BB" w:rsidRDefault="000365BB" w:rsidP="00A74B23">
            <w:pPr>
              <w:spacing w:line="360" w:lineRule="auto"/>
              <w:jc w:val="center"/>
            </w:pPr>
            <w:r>
              <w:t>11</w:t>
            </w:r>
          </w:p>
        </w:tc>
        <w:tc>
          <w:tcPr>
            <w:tcW w:w="2452" w:type="dxa"/>
          </w:tcPr>
          <w:p w14:paraId="14C0B441" w14:textId="77777777" w:rsidR="000365BB" w:rsidRDefault="000365BB" w:rsidP="00A74B23">
            <w:pPr>
              <w:spacing w:line="360" w:lineRule="auto"/>
              <w:jc w:val="center"/>
            </w:pPr>
            <w:r>
              <w:t>Et</w:t>
            </w:r>
            <w:r w:rsidRPr="00AF76DC">
              <w:rPr>
                <w:vertAlign w:val="subscript"/>
              </w:rPr>
              <w:t>3</w:t>
            </w:r>
            <w:r>
              <w:t>N</w:t>
            </w:r>
          </w:p>
        </w:tc>
        <w:tc>
          <w:tcPr>
            <w:tcW w:w="1938" w:type="dxa"/>
          </w:tcPr>
          <w:p w14:paraId="3FCFE5CC" w14:textId="77777777" w:rsidR="000365BB" w:rsidRDefault="000365BB" w:rsidP="00A74B23">
            <w:pPr>
              <w:spacing w:line="360" w:lineRule="auto"/>
              <w:jc w:val="center"/>
            </w:pPr>
            <w:r>
              <w:t>1,2-dichloroethane</w:t>
            </w:r>
          </w:p>
        </w:tc>
        <w:tc>
          <w:tcPr>
            <w:tcW w:w="2041" w:type="dxa"/>
          </w:tcPr>
          <w:p w14:paraId="25AFA831" w14:textId="77777777" w:rsidR="000365BB" w:rsidRDefault="000365BB" w:rsidP="00A74B23">
            <w:pPr>
              <w:spacing w:line="360" w:lineRule="auto"/>
              <w:jc w:val="center"/>
            </w:pPr>
            <w:r>
              <w:t>reflux</w:t>
            </w:r>
          </w:p>
        </w:tc>
        <w:tc>
          <w:tcPr>
            <w:tcW w:w="1134" w:type="dxa"/>
          </w:tcPr>
          <w:p w14:paraId="5ED4148C" w14:textId="77777777" w:rsidR="000365BB" w:rsidRPr="00292193" w:rsidRDefault="000365BB" w:rsidP="00A74B23">
            <w:pPr>
              <w:spacing w:line="360" w:lineRule="auto"/>
              <w:jc w:val="center"/>
              <w:rPr>
                <w:color w:val="FF0000"/>
              </w:rPr>
            </w:pPr>
            <w:r>
              <w:t>90</w:t>
            </w:r>
          </w:p>
        </w:tc>
        <w:tc>
          <w:tcPr>
            <w:tcW w:w="850" w:type="dxa"/>
          </w:tcPr>
          <w:p w14:paraId="09253A45" w14:textId="77777777" w:rsidR="000365BB" w:rsidRDefault="000365BB" w:rsidP="00A74B23">
            <w:pPr>
              <w:spacing w:line="360" w:lineRule="auto"/>
              <w:jc w:val="center"/>
            </w:pPr>
            <w:r>
              <w:t>&lt;5</w:t>
            </w:r>
          </w:p>
        </w:tc>
      </w:tr>
      <w:tr w:rsidR="000365BB" w14:paraId="296F7D13" w14:textId="77777777" w:rsidTr="005E2745">
        <w:tc>
          <w:tcPr>
            <w:tcW w:w="799" w:type="dxa"/>
          </w:tcPr>
          <w:p w14:paraId="4EF7676F" w14:textId="77777777" w:rsidR="000365BB" w:rsidRPr="009B57E2" w:rsidRDefault="000365BB" w:rsidP="00A74B23">
            <w:pPr>
              <w:spacing w:line="360" w:lineRule="auto"/>
              <w:jc w:val="center"/>
              <w:rPr>
                <w:i/>
                <w:iCs/>
              </w:rPr>
            </w:pPr>
            <w:r>
              <w:rPr>
                <w:i/>
                <w:iCs/>
              </w:rPr>
              <w:t>12</w:t>
            </w:r>
          </w:p>
        </w:tc>
        <w:tc>
          <w:tcPr>
            <w:tcW w:w="2452" w:type="dxa"/>
          </w:tcPr>
          <w:p w14:paraId="0447EA04" w14:textId="77777777" w:rsidR="000365BB" w:rsidRDefault="000365BB" w:rsidP="00A74B23">
            <w:pPr>
              <w:spacing w:line="360" w:lineRule="auto"/>
              <w:jc w:val="center"/>
            </w:pPr>
            <w:r w:rsidRPr="009B57E2">
              <w:rPr>
                <w:i/>
                <w:iCs/>
              </w:rPr>
              <w:t>N,N,N’,N’</w:t>
            </w:r>
            <w:r w:rsidRPr="00AF76DC">
              <w:t>-tetramethylethyldiamine</w:t>
            </w:r>
          </w:p>
        </w:tc>
        <w:tc>
          <w:tcPr>
            <w:tcW w:w="1938" w:type="dxa"/>
          </w:tcPr>
          <w:p w14:paraId="55E94304" w14:textId="77777777" w:rsidR="000365BB" w:rsidRDefault="000365BB" w:rsidP="00A74B23">
            <w:pPr>
              <w:spacing w:line="360" w:lineRule="auto"/>
              <w:jc w:val="center"/>
            </w:pPr>
            <w:r>
              <w:t>THF</w:t>
            </w:r>
          </w:p>
        </w:tc>
        <w:tc>
          <w:tcPr>
            <w:tcW w:w="2041" w:type="dxa"/>
          </w:tcPr>
          <w:p w14:paraId="70BCC6B1" w14:textId="77777777" w:rsidR="000365BB" w:rsidRDefault="000365BB" w:rsidP="00A74B23">
            <w:pPr>
              <w:spacing w:line="360" w:lineRule="auto"/>
              <w:jc w:val="center"/>
            </w:pPr>
            <w:r>
              <w:t>room temperature</w:t>
            </w:r>
          </w:p>
        </w:tc>
        <w:tc>
          <w:tcPr>
            <w:tcW w:w="1134" w:type="dxa"/>
          </w:tcPr>
          <w:p w14:paraId="151F7721" w14:textId="77777777" w:rsidR="000365BB" w:rsidRDefault="000365BB" w:rsidP="00A74B23">
            <w:pPr>
              <w:spacing w:line="360" w:lineRule="auto"/>
              <w:jc w:val="center"/>
            </w:pPr>
            <w:r>
              <w:t>100</w:t>
            </w:r>
          </w:p>
        </w:tc>
        <w:tc>
          <w:tcPr>
            <w:tcW w:w="850" w:type="dxa"/>
          </w:tcPr>
          <w:p w14:paraId="7329E628" w14:textId="77777777" w:rsidR="000365BB" w:rsidRDefault="000365BB" w:rsidP="00A74B23">
            <w:pPr>
              <w:spacing w:line="360" w:lineRule="auto"/>
              <w:jc w:val="center"/>
            </w:pPr>
            <w:r>
              <w:t>0</w:t>
            </w:r>
          </w:p>
        </w:tc>
      </w:tr>
      <w:tr w:rsidR="000365BB" w14:paraId="54E2105B" w14:textId="77777777" w:rsidTr="005E2745">
        <w:tc>
          <w:tcPr>
            <w:tcW w:w="799" w:type="dxa"/>
          </w:tcPr>
          <w:p w14:paraId="351E1526" w14:textId="77777777" w:rsidR="000365BB" w:rsidRPr="009B57E2" w:rsidRDefault="000365BB" w:rsidP="00A74B23">
            <w:pPr>
              <w:spacing w:line="360" w:lineRule="auto"/>
              <w:jc w:val="center"/>
              <w:rPr>
                <w:i/>
                <w:iCs/>
              </w:rPr>
            </w:pPr>
            <w:r>
              <w:rPr>
                <w:i/>
                <w:iCs/>
              </w:rPr>
              <w:t>13</w:t>
            </w:r>
          </w:p>
        </w:tc>
        <w:tc>
          <w:tcPr>
            <w:tcW w:w="2452" w:type="dxa"/>
          </w:tcPr>
          <w:p w14:paraId="5E1E2513" w14:textId="77777777" w:rsidR="000365BB" w:rsidRDefault="000365BB" w:rsidP="00A74B23">
            <w:pPr>
              <w:spacing w:line="360" w:lineRule="auto"/>
              <w:jc w:val="center"/>
            </w:pPr>
            <w:r w:rsidRPr="009B57E2">
              <w:rPr>
                <w:i/>
                <w:iCs/>
              </w:rPr>
              <w:t>N,N,N’,N’</w:t>
            </w:r>
            <w:r w:rsidRPr="00AF76DC">
              <w:t>-tetramethylethyldiamine</w:t>
            </w:r>
          </w:p>
        </w:tc>
        <w:tc>
          <w:tcPr>
            <w:tcW w:w="1938" w:type="dxa"/>
          </w:tcPr>
          <w:p w14:paraId="458134AD" w14:textId="77777777" w:rsidR="000365BB" w:rsidRDefault="000365BB" w:rsidP="00A74B23">
            <w:pPr>
              <w:spacing w:line="360" w:lineRule="auto"/>
              <w:jc w:val="center"/>
            </w:pPr>
            <w:r>
              <w:t>DCM</w:t>
            </w:r>
          </w:p>
        </w:tc>
        <w:tc>
          <w:tcPr>
            <w:tcW w:w="2041" w:type="dxa"/>
          </w:tcPr>
          <w:p w14:paraId="08CEA479" w14:textId="77777777" w:rsidR="000365BB" w:rsidRDefault="000365BB" w:rsidP="00A74B23">
            <w:pPr>
              <w:spacing w:line="360" w:lineRule="auto"/>
              <w:jc w:val="center"/>
            </w:pPr>
            <w:r>
              <w:t>room temperature</w:t>
            </w:r>
          </w:p>
        </w:tc>
        <w:tc>
          <w:tcPr>
            <w:tcW w:w="1134" w:type="dxa"/>
          </w:tcPr>
          <w:p w14:paraId="7A885E57" w14:textId="77777777" w:rsidR="000365BB" w:rsidRDefault="000365BB" w:rsidP="00A74B23">
            <w:pPr>
              <w:spacing w:line="360" w:lineRule="auto"/>
              <w:jc w:val="center"/>
            </w:pPr>
            <w:r>
              <w:t>100</w:t>
            </w:r>
          </w:p>
        </w:tc>
        <w:tc>
          <w:tcPr>
            <w:tcW w:w="850" w:type="dxa"/>
          </w:tcPr>
          <w:p w14:paraId="5C982C23" w14:textId="77777777" w:rsidR="000365BB" w:rsidRDefault="000365BB" w:rsidP="00A74B23">
            <w:pPr>
              <w:spacing w:line="360" w:lineRule="auto"/>
              <w:jc w:val="center"/>
            </w:pPr>
            <w:r>
              <w:t>0</w:t>
            </w:r>
          </w:p>
        </w:tc>
      </w:tr>
      <w:tr w:rsidR="000365BB" w14:paraId="3506B2BB" w14:textId="77777777" w:rsidTr="005E2745">
        <w:tc>
          <w:tcPr>
            <w:tcW w:w="799" w:type="dxa"/>
          </w:tcPr>
          <w:p w14:paraId="7F9A647F" w14:textId="77777777" w:rsidR="000365BB" w:rsidRDefault="000365BB" w:rsidP="00A74B23">
            <w:pPr>
              <w:spacing w:line="360" w:lineRule="auto"/>
              <w:jc w:val="center"/>
            </w:pPr>
            <w:r>
              <w:t>14</w:t>
            </w:r>
          </w:p>
        </w:tc>
        <w:tc>
          <w:tcPr>
            <w:tcW w:w="2452" w:type="dxa"/>
          </w:tcPr>
          <w:p w14:paraId="610E5C7D" w14:textId="77777777" w:rsidR="000365BB" w:rsidRDefault="000365BB" w:rsidP="00A74B23">
            <w:pPr>
              <w:spacing w:line="360" w:lineRule="auto"/>
              <w:jc w:val="center"/>
            </w:pPr>
            <w:r>
              <w:t>DBU</w:t>
            </w:r>
          </w:p>
        </w:tc>
        <w:tc>
          <w:tcPr>
            <w:tcW w:w="1938" w:type="dxa"/>
          </w:tcPr>
          <w:p w14:paraId="7EFF0717" w14:textId="77777777" w:rsidR="000365BB" w:rsidRDefault="000365BB" w:rsidP="00A74B23">
            <w:pPr>
              <w:spacing w:line="360" w:lineRule="auto"/>
              <w:jc w:val="center"/>
            </w:pPr>
            <w:r>
              <w:t>THF</w:t>
            </w:r>
          </w:p>
        </w:tc>
        <w:tc>
          <w:tcPr>
            <w:tcW w:w="2041" w:type="dxa"/>
          </w:tcPr>
          <w:p w14:paraId="18BFFBD6" w14:textId="77777777" w:rsidR="000365BB" w:rsidRDefault="000365BB" w:rsidP="00A74B23">
            <w:pPr>
              <w:spacing w:line="360" w:lineRule="auto"/>
              <w:jc w:val="center"/>
            </w:pPr>
            <w:r>
              <w:t>room temperature</w:t>
            </w:r>
          </w:p>
        </w:tc>
        <w:tc>
          <w:tcPr>
            <w:tcW w:w="1134" w:type="dxa"/>
          </w:tcPr>
          <w:p w14:paraId="182D0B99" w14:textId="77777777" w:rsidR="000365BB" w:rsidRDefault="000365BB" w:rsidP="00A74B23">
            <w:pPr>
              <w:spacing w:line="360" w:lineRule="auto"/>
              <w:jc w:val="center"/>
            </w:pPr>
            <w:r>
              <w:t>100</w:t>
            </w:r>
          </w:p>
        </w:tc>
        <w:tc>
          <w:tcPr>
            <w:tcW w:w="850" w:type="dxa"/>
          </w:tcPr>
          <w:p w14:paraId="1322B1AB" w14:textId="77777777" w:rsidR="000365BB" w:rsidRDefault="000365BB" w:rsidP="00A74B23">
            <w:pPr>
              <w:spacing w:line="360" w:lineRule="auto"/>
              <w:jc w:val="center"/>
            </w:pPr>
            <w:r>
              <w:t>0</w:t>
            </w:r>
          </w:p>
        </w:tc>
      </w:tr>
      <w:tr w:rsidR="000365BB" w14:paraId="015C085A" w14:textId="77777777" w:rsidTr="005E2745">
        <w:tc>
          <w:tcPr>
            <w:tcW w:w="799" w:type="dxa"/>
          </w:tcPr>
          <w:p w14:paraId="5D037FF5" w14:textId="77777777" w:rsidR="000365BB" w:rsidRDefault="000365BB" w:rsidP="00A74B23">
            <w:pPr>
              <w:spacing w:line="360" w:lineRule="auto"/>
              <w:jc w:val="center"/>
            </w:pPr>
            <w:r>
              <w:t>15</w:t>
            </w:r>
          </w:p>
        </w:tc>
        <w:tc>
          <w:tcPr>
            <w:tcW w:w="2452" w:type="dxa"/>
          </w:tcPr>
          <w:p w14:paraId="6A50B38A" w14:textId="77777777" w:rsidR="000365BB" w:rsidRDefault="000365BB" w:rsidP="00A74B23">
            <w:pPr>
              <w:spacing w:line="360" w:lineRule="auto"/>
              <w:jc w:val="center"/>
            </w:pPr>
            <w:r>
              <w:t>DBU</w:t>
            </w:r>
          </w:p>
        </w:tc>
        <w:tc>
          <w:tcPr>
            <w:tcW w:w="1938" w:type="dxa"/>
          </w:tcPr>
          <w:p w14:paraId="3504B7A9" w14:textId="77777777" w:rsidR="000365BB" w:rsidRDefault="000365BB" w:rsidP="00A74B23">
            <w:pPr>
              <w:spacing w:line="360" w:lineRule="auto"/>
              <w:jc w:val="center"/>
            </w:pPr>
            <w:r>
              <w:t>DCM</w:t>
            </w:r>
          </w:p>
        </w:tc>
        <w:tc>
          <w:tcPr>
            <w:tcW w:w="2041" w:type="dxa"/>
          </w:tcPr>
          <w:p w14:paraId="110691E8" w14:textId="77777777" w:rsidR="000365BB" w:rsidRDefault="000365BB" w:rsidP="00A74B23">
            <w:pPr>
              <w:spacing w:line="360" w:lineRule="auto"/>
              <w:jc w:val="center"/>
            </w:pPr>
            <w:r>
              <w:t>room temperature</w:t>
            </w:r>
          </w:p>
        </w:tc>
        <w:tc>
          <w:tcPr>
            <w:tcW w:w="1134" w:type="dxa"/>
          </w:tcPr>
          <w:p w14:paraId="44183E02" w14:textId="77777777" w:rsidR="000365BB" w:rsidRDefault="000365BB" w:rsidP="00A74B23">
            <w:pPr>
              <w:spacing w:line="360" w:lineRule="auto"/>
              <w:jc w:val="center"/>
            </w:pPr>
            <w:r>
              <w:t>100</w:t>
            </w:r>
          </w:p>
        </w:tc>
        <w:tc>
          <w:tcPr>
            <w:tcW w:w="850" w:type="dxa"/>
          </w:tcPr>
          <w:p w14:paraId="710FAC90" w14:textId="77777777" w:rsidR="000365BB" w:rsidRDefault="000365BB" w:rsidP="00A74B23">
            <w:pPr>
              <w:spacing w:line="360" w:lineRule="auto"/>
              <w:jc w:val="center"/>
            </w:pPr>
            <w:r>
              <w:t>0</w:t>
            </w:r>
          </w:p>
        </w:tc>
      </w:tr>
      <w:tr w:rsidR="000365BB" w14:paraId="3C33DB62" w14:textId="77777777" w:rsidTr="005E2745">
        <w:tc>
          <w:tcPr>
            <w:tcW w:w="799" w:type="dxa"/>
          </w:tcPr>
          <w:p w14:paraId="42B917DF" w14:textId="77777777" w:rsidR="000365BB" w:rsidRDefault="000365BB" w:rsidP="00A74B23">
            <w:pPr>
              <w:spacing w:line="360" w:lineRule="auto"/>
              <w:jc w:val="center"/>
            </w:pPr>
            <w:r>
              <w:t>16</w:t>
            </w:r>
          </w:p>
        </w:tc>
        <w:tc>
          <w:tcPr>
            <w:tcW w:w="2452" w:type="dxa"/>
          </w:tcPr>
          <w:p w14:paraId="51D5A22D" w14:textId="77777777" w:rsidR="000365BB" w:rsidRDefault="000365BB" w:rsidP="00A74B23">
            <w:pPr>
              <w:spacing w:line="360" w:lineRule="auto"/>
              <w:jc w:val="center"/>
            </w:pPr>
            <w:r>
              <w:t>DBU</w:t>
            </w:r>
          </w:p>
        </w:tc>
        <w:tc>
          <w:tcPr>
            <w:tcW w:w="1938" w:type="dxa"/>
          </w:tcPr>
          <w:p w14:paraId="0BBB6753" w14:textId="77777777" w:rsidR="000365BB" w:rsidRDefault="000365BB" w:rsidP="00A74B23">
            <w:pPr>
              <w:spacing w:line="360" w:lineRule="auto"/>
              <w:jc w:val="center"/>
            </w:pPr>
            <w:r>
              <w:t>chloroform</w:t>
            </w:r>
          </w:p>
        </w:tc>
        <w:tc>
          <w:tcPr>
            <w:tcW w:w="2041" w:type="dxa"/>
          </w:tcPr>
          <w:p w14:paraId="2F779FDD" w14:textId="77777777" w:rsidR="000365BB" w:rsidRDefault="000365BB" w:rsidP="00A74B23">
            <w:pPr>
              <w:spacing w:line="360" w:lineRule="auto"/>
              <w:jc w:val="center"/>
            </w:pPr>
            <w:r>
              <w:t>reflux</w:t>
            </w:r>
          </w:p>
        </w:tc>
        <w:tc>
          <w:tcPr>
            <w:tcW w:w="1134" w:type="dxa"/>
          </w:tcPr>
          <w:p w14:paraId="1B3CAA6B" w14:textId="77777777" w:rsidR="000365BB" w:rsidRDefault="000365BB" w:rsidP="00A74B23">
            <w:pPr>
              <w:spacing w:line="360" w:lineRule="auto"/>
              <w:jc w:val="center"/>
            </w:pPr>
            <w:r>
              <w:t>100</w:t>
            </w:r>
          </w:p>
        </w:tc>
        <w:tc>
          <w:tcPr>
            <w:tcW w:w="850" w:type="dxa"/>
          </w:tcPr>
          <w:p w14:paraId="01628924" w14:textId="77777777" w:rsidR="000365BB" w:rsidRDefault="000365BB" w:rsidP="00A74B23">
            <w:pPr>
              <w:spacing w:line="360" w:lineRule="auto"/>
              <w:jc w:val="center"/>
            </w:pPr>
            <w:r>
              <w:t>0</w:t>
            </w:r>
          </w:p>
        </w:tc>
      </w:tr>
      <w:tr w:rsidR="000365BB" w14:paraId="032DFBDD" w14:textId="77777777" w:rsidTr="005E2745">
        <w:tc>
          <w:tcPr>
            <w:tcW w:w="799" w:type="dxa"/>
          </w:tcPr>
          <w:p w14:paraId="2C740603" w14:textId="77777777" w:rsidR="000365BB" w:rsidRDefault="000365BB" w:rsidP="00A74B23">
            <w:pPr>
              <w:spacing w:line="360" w:lineRule="auto"/>
              <w:jc w:val="center"/>
            </w:pPr>
            <w:r>
              <w:t>17</w:t>
            </w:r>
          </w:p>
        </w:tc>
        <w:tc>
          <w:tcPr>
            <w:tcW w:w="2452" w:type="dxa"/>
          </w:tcPr>
          <w:p w14:paraId="7A1763FF" w14:textId="77777777" w:rsidR="000365BB" w:rsidRDefault="000365BB" w:rsidP="00A74B23">
            <w:pPr>
              <w:spacing w:line="360" w:lineRule="auto"/>
              <w:jc w:val="center"/>
            </w:pPr>
            <w:r>
              <w:t>triphenylphosphine</w:t>
            </w:r>
          </w:p>
        </w:tc>
        <w:tc>
          <w:tcPr>
            <w:tcW w:w="1938" w:type="dxa"/>
          </w:tcPr>
          <w:p w14:paraId="6E6435B4" w14:textId="77777777" w:rsidR="000365BB" w:rsidRDefault="000365BB" w:rsidP="00A74B23">
            <w:pPr>
              <w:spacing w:line="360" w:lineRule="auto"/>
              <w:jc w:val="center"/>
            </w:pPr>
            <w:r>
              <w:t>THF</w:t>
            </w:r>
          </w:p>
        </w:tc>
        <w:tc>
          <w:tcPr>
            <w:tcW w:w="2041" w:type="dxa"/>
          </w:tcPr>
          <w:p w14:paraId="156D3533" w14:textId="77777777" w:rsidR="000365BB" w:rsidRDefault="000365BB" w:rsidP="00A74B23">
            <w:pPr>
              <w:spacing w:line="360" w:lineRule="auto"/>
              <w:jc w:val="center"/>
            </w:pPr>
            <w:r>
              <w:t>room temperature</w:t>
            </w:r>
          </w:p>
        </w:tc>
        <w:tc>
          <w:tcPr>
            <w:tcW w:w="1134" w:type="dxa"/>
          </w:tcPr>
          <w:p w14:paraId="199EB448" w14:textId="77777777" w:rsidR="000365BB" w:rsidRDefault="000365BB" w:rsidP="00A74B23">
            <w:pPr>
              <w:spacing w:line="360" w:lineRule="auto"/>
              <w:jc w:val="center"/>
            </w:pPr>
            <w:r>
              <w:t>100</w:t>
            </w:r>
          </w:p>
        </w:tc>
        <w:tc>
          <w:tcPr>
            <w:tcW w:w="850" w:type="dxa"/>
          </w:tcPr>
          <w:p w14:paraId="7876DDF5" w14:textId="77777777" w:rsidR="000365BB" w:rsidRDefault="000365BB" w:rsidP="00A74B23">
            <w:pPr>
              <w:spacing w:line="360" w:lineRule="auto"/>
              <w:jc w:val="center"/>
            </w:pPr>
            <w:r>
              <w:t>0</w:t>
            </w:r>
          </w:p>
        </w:tc>
      </w:tr>
      <w:tr w:rsidR="000365BB" w14:paraId="5949060E" w14:textId="77777777" w:rsidTr="005E2745">
        <w:tc>
          <w:tcPr>
            <w:tcW w:w="799" w:type="dxa"/>
          </w:tcPr>
          <w:p w14:paraId="16240A81" w14:textId="77777777" w:rsidR="000365BB" w:rsidRDefault="000365BB" w:rsidP="00A74B23">
            <w:pPr>
              <w:spacing w:line="360" w:lineRule="auto"/>
              <w:jc w:val="center"/>
            </w:pPr>
            <w:r>
              <w:t>18</w:t>
            </w:r>
          </w:p>
        </w:tc>
        <w:tc>
          <w:tcPr>
            <w:tcW w:w="2452" w:type="dxa"/>
          </w:tcPr>
          <w:p w14:paraId="7FB3B9B3" w14:textId="77777777" w:rsidR="000365BB" w:rsidRPr="001D5FCE" w:rsidRDefault="000365BB" w:rsidP="00A74B23">
            <w:pPr>
              <w:spacing w:line="360" w:lineRule="auto"/>
              <w:jc w:val="center"/>
            </w:pPr>
            <w:r>
              <w:t xml:space="preserve">Triphenylphosphine, </w:t>
            </w:r>
            <w:r>
              <w:rPr>
                <w:i/>
                <w:iCs/>
              </w:rPr>
              <w:t>p-</w:t>
            </w:r>
            <w:r>
              <w:t>nitrophenol</w:t>
            </w:r>
          </w:p>
        </w:tc>
        <w:tc>
          <w:tcPr>
            <w:tcW w:w="1938" w:type="dxa"/>
          </w:tcPr>
          <w:p w14:paraId="2CE7F9C5" w14:textId="77777777" w:rsidR="000365BB" w:rsidRDefault="000365BB" w:rsidP="00A74B23">
            <w:pPr>
              <w:spacing w:line="360" w:lineRule="auto"/>
              <w:jc w:val="center"/>
            </w:pPr>
            <w:r>
              <w:t>THF</w:t>
            </w:r>
          </w:p>
        </w:tc>
        <w:tc>
          <w:tcPr>
            <w:tcW w:w="2041" w:type="dxa"/>
          </w:tcPr>
          <w:p w14:paraId="5A65CA37" w14:textId="77777777" w:rsidR="000365BB" w:rsidRDefault="000365BB" w:rsidP="00A74B23">
            <w:pPr>
              <w:spacing w:line="360" w:lineRule="auto"/>
              <w:jc w:val="center"/>
            </w:pPr>
            <w:r>
              <w:t>Room temperature</w:t>
            </w:r>
          </w:p>
        </w:tc>
        <w:tc>
          <w:tcPr>
            <w:tcW w:w="1134" w:type="dxa"/>
          </w:tcPr>
          <w:p w14:paraId="0E0B7D0B" w14:textId="77777777" w:rsidR="000365BB" w:rsidRDefault="000365BB" w:rsidP="00A74B23">
            <w:pPr>
              <w:spacing w:line="360" w:lineRule="auto"/>
              <w:jc w:val="center"/>
            </w:pPr>
            <w:r>
              <w:t>100</w:t>
            </w:r>
          </w:p>
        </w:tc>
        <w:tc>
          <w:tcPr>
            <w:tcW w:w="850" w:type="dxa"/>
          </w:tcPr>
          <w:p w14:paraId="69C8D966" w14:textId="77777777" w:rsidR="000365BB" w:rsidRDefault="000365BB" w:rsidP="00A74B23">
            <w:pPr>
              <w:spacing w:line="360" w:lineRule="auto"/>
              <w:jc w:val="center"/>
            </w:pPr>
            <w:r>
              <w:t>0</w:t>
            </w:r>
          </w:p>
        </w:tc>
      </w:tr>
    </w:tbl>
    <w:p w14:paraId="25FA6E03" w14:textId="3BB9995E" w:rsidR="000365BB" w:rsidRDefault="000365BB" w:rsidP="00A74B23">
      <w:pPr>
        <w:keepNext/>
        <w:spacing w:line="360" w:lineRule="auto"/>
      </w:pPr>
      <w:r>
        <w:lastRenderedPageBreak/>
        <w:t xml:space="preserve">When aldehyde </w:t>
      </w:r>
      <w:r>
        <w:rPr>
          <w:b/>
          <w:bCs/>
        </w:rPr>
        <w:t>22</w:t>
      </w:r>
      <w:r w:rsidR="00936839">
        <w:rPr>
          <w:b/>
          <w:bCs/>
        </w:rPr>
        <w:t>6</w:t>
      </w:r>
      <w:r>
        <w:t xml:space="preserve"> and </w:t>
      </w:r>
      <w:r>
        <w:rPr>
          <w:i/>
          <w:iCs/>
        </w:rPr>
        <w:t>N-</w:t>
      </w:r>
      <w:r>
        <w:t xml:space="preserve">benzyl maleimide </w:t>
      </w:r>
      <w:r w:rsidR="0051259C">
        <w:rPr>
          <w:b/>
          <w:bCs/>
        </w:rPr>
        <w:t>167</w:t>
      </w:r>
      <w:r>
        <w:t xml:space="preserve"> were reacted with triethylamine in DCM at room temperature (entry 7, </w:t>
      </w:r>
      <w:r>
        <w:fldChar w:fldCharType="begin"/>
      </w:r>
      <w:r>
        <w:instrText xml:space="preserve"> REF _Ref142998648 \h  \* MERGEFORMAT </w:instrText>
      </w:r>
      <w:r>
        <w:fldChar w:fldCharType="separate"/>
      </w:r>
      <w:r w:rsidR="004E6D34">
        <w:t xml:space="preserve">Table </w:t>
      </w:r>
      <w:r w:rsidR="004E6D34">
        <w:rPr>
          <w:noProof/>
        </w:rPr>
        <w:t>8</w:t>
      </w:r>
      <w:r>
        <w:fldChar w:fldCharType="end"/>
      </w:r>
      <w:r>
        <w:t>) overnight no reaction occurred, but when the reaction was refluxed overnight (entry 10) a trace amount of the desired product was found. There was a singlet at 6.31 ppm which would correspond to H</w:t>
      </w:r>
      <w:r w:rsidRPr="0041606A">
        <w:rPr>
          <w:vertAlign w:val="superscript"/>
        </w:rPr>
        <w:t>1</w:t>
      </w:r>
      <w:r>
        <w:t xml:space="preserve"> (</w:t>
      </w:r>
      <w:r>
        <w:fldChar w:fldCharType="begin"/>
      </w:r>
      <w:r>
        <w:instrText xml:space="preserve"> REF _Ref141532129 \h  \* MERGEFORMAT </w:instrText>
      </w:r>
      <w:r>
        <w:fldChar w:fldCharType="separate"/>
      </w:r>
      <w:r w:rsidR="00871D57">
        <w:t xml:space="preserve">Figure </w:t>
      </w:r>
      <w:r w:rsidR="00871D57">
        <w:rPr>
          <w:noProof/>
        </w:rPr>
        <w:t>10</w:t>
      </w:r>
      <w:r>
        <w:fldChar w:fldCharType="end"/>
      </w:r>
      <w:r>
        <w:t>)</w:t>
      </w:r>
      <w:r w:rsidR="00BA70F3">
        <w:t xml:space="preserve"> a</w:t>
      </w:r>
      <w:r>
        <w:t>nd a doublet at 3.61 ppm which correspond</w:t>
      </w:r>
      <w:r w:rsidR="00932DE0">
        <w:t>s</w:t>
      </w:r>
      <w:r>
        <w:t xml:space="preserve"> to the OH signal.</w:t>
      </w:r>
    </w:p>
    <w:p w14:paraId="135B3166" w14:textId="1512DD22" w:rsidR="000365BB" w:rsidRDefault="0066131F" w:rsidP="00A74B23">
      <w:pPr>
        <w:keepNext/>
        <w:spacing w:line="360" w:lineRule="auto"/>
      </w:pPr>
      <w:r>
        <w:object w:dxaOrig="2942" w:dyaOrig="2613" w14:anchorId="621460A9">
          <v:shape id="_x0000_i1090" type="#_x0000_t75" style="width:131.65pt;height:119.65pt" o:ole="">
            <v:imagedata r:id="rId141" o:title=""/>
          </v:shape>
          <o:OLEObject Type="Embed" ProgID="ChemDraw.Document.6.0" ShapeID="_x0000_i1090" DrawAspect="Content" ObjectID="_1779546996" r:id="rId142"/>
        </w:object>
      </w:r>
    </w:p>
    <w:p w14:paraId="2C82D466" w14:textId="0E3A87E0" w:rsidR="000365BB" w:rsidRDefault="000365BB" w:rsidP="00A74B23">
      <w:pPr>
        <w:pStyle w:val="Caption"/>
        <w:spacing w:line="360" w:lineRule="auto"/>
      </w:pPr>
      <w:bookmarkStart w:id="149" w:name="_Ref141532129"/>
      <w:bookmarkStart w:id="150" w:name="_Ref141532100"/>
      <w:r>
        <w:t xml:space="preserve">Figure </w:t>
      </w:r>
      <w:r w:rsidR="002D68E7">
        <w:fldChar w:fldCharType="begin"/>
      </w:r>
      <w:r w:rsidR="002D68E7">
        <w:instrText xml:space="preserve"> SEQ Figure \* ARABIC </w:instrText>
      </w:r>
      <w:r w:rsidR="002D68E7">
        <w:fldChar w:fldCharType="separate"/>
      </w:r>
      <w:r w:rsidR="00E70C11">
        <w:rPr>
          <w:noProof/>
        </w:rPr>
        <w:t>10</w:t>
      </w:r>
      <w:r w:rsidR="002D68E7">
        <w:rPr>
          <w:noProof/>
        </w:rPr>
        <w:fldChar w:fldCharType="end"/>
      </w:r>
      <w:bookmarkEnd w:id="149"/>
      <w:r>
        <w:t xml:space="preserve"> Trace amounts of product </w:t>
      </w:r>
      <w:r>
        <w:rPr>
          <w:b/>
          <w:bCs/>
        </w:rPr>
        <w:t>25</w:t>
      </w:r>
      <w:r w:rsidR="0051259C">
        <w:rPr>
          <w:b/>
          <w:bCs/>
        </w:rPr>
        <w:t>0</w:t>
      </w:r>
      <w:r>
        <w:t xml:space="preserve"> formed from reacting N-benzyl maleimide </w:t>
      </w:r>
      <w:r>
        <w:rPr>
          <w:b/>
          <w:bCs/>
        </w:rPr>
        <w:t>1</w:t>
      </w:r>
      <w:r w:rsidR="0051259C">
        <w:rPr>
          <w:b/>
          <w:bCs/>
        </w:rPr>
        <w:t>67</w:t>
      </w:r>
      <w:r>
        <w:t xml:space="preserve"> and aldehyde </w:t>
      </w:r>
      <w:r>
        <w:rPr>
          <w:b/>
          <w:bCs/>
        </w:rPr>
        <w:t>22</w:t>
      </w:r>
      <w:r w:rsidR="00936839">
        <w:rPr>
          <w:b/>
          <w:bCs/>
        </w:rPr>
        <w:t>6</w:t>
      </w:r>
      <w:r>
        <w:t xml:space="preserve"> in DCM with Et</w:t>
      </w:r>
      <w:r w:rsidRPr="00D04893">
        <w:rPr>
          <w:vertAlign w:val="subscript"/>
        </w:rPr>
        <w:t>3</w:t>
      </w:r>
      <w:r>
        <w:t>N</w:t>
      </w:r>
      <w:bookmarkEnd w:id="150"/>
    </w:p>
    <w:p w14:paraId="51856A1A" w14:textId="34CB7A5A" w:rsidR="007835B7" w:rsidRDefault="007835B7" w:rsidP="00A74B23">
      <w:pPr>
        <w:keepNext/>
        <w:spacing w:line="360" w:lineRule="auto"/>
      </w:pPr>
      <w:r>
        <w:t xml:space="preserve">To try to improve the yield, the reaction with triethylamine in DCM was refluxed over 3 days but the yield </w:t>
      </w:r>
      <w:r w:rsidR="00852325">
        <w:t>did not improve</w:t>
      </w:r>
      <w:r>
        <w:t>. A chlorinated solvent with a higher boiling point, 1,2-dichloromethane was also used at reflux with triethylamine, but the yield still did not improve.</w:t>
      </w:r>
      <w:r w:rsidRPr="00BF1377">
        <w:t xml:space="preserve"> </w:t>
      </w:r>
    </w:p>
    <w:p w14:paraId="58CD093D" w14:textId="144AFC96" w:rsidR="00F1136D" w:rsidRDefault="00F1136D" w:rsidP="00A74B23">
      <w:pPr>
        <w:keepNext/>
        <w:spacing w:line="360" w:lineRule="auto"/>
      </w:pPr>
      <w:r>
        <w:t>A</w:t>
      </w:r>
      <w:r w:rsidR="00956E4E">
        <w:t>nother experiment with</w:t>
      </w:r>
      <w:r>
        <w:t xml:space="preserve"> deuterium was carried out (</w:t>
      </w:r>
      <w:r w:rsidR="00464C43">
        <w:fldChar w:fldCharType="begin"/>
      </w:r>
      <w:r w:rsidR="00464C43">
        <w:instrText xml:space="preserve"> REF _Ref159415037 \h </w:instrText>
      </w:r>
      <w:r w:rsidR="00A74B23">
        <w:instrText xml:space="preserve"> \* MERGEFORMAT </w:instrText>
      </w:r>
      <w:r w:rsidR="00464C43">
        <w:fldChar w:fldCharType="separate"/>
      </w:r>
      <w:r w:rsidR="004E6D34">
        <w:t xml:space="preserve">Scheme </w:t>
      </w:r>
      <w:r w:rsidR="004E6D34">
        <w:rPr>
          <w:noProof/>
        </w:rPr>
        <w:t>49</w:t>
      </w:r>
      <w:r w:rsidR="00464C43">
        <w:fldChar w:fldCharType="end"/>
      </w:r>
      <w:r>
        <w:t xml:space="preserve">) </w:t>
      </w:r>
      <w:r w:rsidR="000C3B79">
        <w:t>to see if the enolate formed in room temperature in THF. To perform this experiment</w:t>
      </w:r>
      <w:r>
        <w:t xml:space="preserve"> </w:t>
      </w:r>
      <w:r>
        <w:rPr>
          <w:i/>
          <w:iCs/>
        </w:rPr>
        <w:t>N-</w:t>
      </w:r>
      <w:r>
        <w:t xml:space="preserve">benzyl maleimide </w:t>
      </w:r>
      <w:r w:rsidR="0051259C">
        <w:rPr>
          <w:b/>
          <w:bCs/>
        </w:rPr>
        <w:t>167</w:t>
      </w:r>
      <w:r>
        <w:t xml:space="preserve"> was reacted with triethylamine in THF</w:t>
      </w:r>
      <w:r w:rsidR="000C3B79">
        <w:t xml:space="preserve"> and D</w:t>
      </w:r>
      <w:r w:rsidR="000C3B79" w:rsidRPr="00F1136D">
        <w:rPr>
          <w:vertAlign w:val="subscript"/>
        </w:rPr>
        <w:t>2</w:t>
      </w:r>
      <w:r w:rsidR="000C3B79">
        <w:t xml:space="preserve">O </w:t>
      </w:r>
      <w:r>
        <w:t xml:space="preserve">at room temperature overnight. When the product was analysed by </w:t>
      </w:r>
      <w:r w:rsidRPr="00E62FF7">
        <w:rPr>
          <w:vertAlign w:val="superscript"/>
        </w:rPr>
        <w:t>1</w:t>
      </w:r>
      <w:r>
        <w:t xml:space="preserve">H NMR spectroscopy there was no evidence of deuterium having been </w:t>
      </w:r>
      <w:r w:rsidR="000C3B79">
        <w:t>incorporated</w:t>
      </w:r>
      <w:r>
        <w:t xml:space="preserve"> into the compound.</w:t>
      </w:r>
    </w:p>
    <w:p w14:paraId="04DCE1E3" w14:textId="19CEAC9C" w:rsidR="00464C43" w:rsidRDefault="0066131F" w:rsidP="00A74B23">
      <w:pPr>
        <w:keepNext/>
        <w:spacing w:line="360" w:lineRule="auto"/>
      </w:pPr>
      <w:r w:rsidRPr="00360802">
        <w:object w:dxaOrig="4759" w:dyaOrig="1999" w14:anchorId="53F9592B">
          <v:shape id="_x0000_i1091" type="#_x0000_t75" style="width:219.75pt;height:90.75pt" o:ole="">
            <v:imagedata r:id="rId143" o:title=""/>
          </v:shape>
          <o:OLEObject Type="Embed" ProgID="ChemDraw.Document.6.0" ShapeID="_x0000_i1091" DrawAspect="Content" ObjectID="_1779546997" r:id="rId144"/>
        </w:object>
      </w:r>
    </w:p>
    <w:p w14:paraId="243302A6" w14:textId="48772B3C" w:rsidR="00F1136D" w:rsidRPr="007835B7" w:rsidRDefault="00464C43" w:rsidP="00A74B23">
      <w:pPr>
        <w:pStyle w:val="Caption"/>
        <w:spacing w:line="360" w:lineRule="auto"/>
      </w:pPr>
      <w:bookmarkStart w:id="151" w:name="_Ref159415037"/>
      <w:r>
        <w:t xml:space="preserve">Scheme </w:t>
      </w:r>
      <w:r>
        <w:fldChar w:fldCharType="begin"/>
      </w:r>
      <w:r>
        <w:instrText xml:space="preserve"> SEQ Scheme \* ARABIC </w:instrText>
      </w:r>
      <w:r>
        <w:fldChar w:fldCharType="separate"/>
      </w:r>
      <w:r w:rsidR="004E6D34">
        <w:rPr>
          <w:noProof/>
        </w:rPr>
        <w:t>49</w:t>
      </w:r>
      <w:r>
        <w:fldChar w:fldCharType="end"/>
      </w:r>
      <w:bookmarkEnd w:id="151"/>
      <w:r>
        <w:t xml:space="preserve"> Performing a deuterium experiment</w:t>
      </w:r>
    </w:p>
    <w:p w14:paraId="51A82ACD" w14:textId="77777777" w:rsidR="000365BB" w:rsidRDefault="000365BB" w:rsidP="00A74B23">
      <w:pPr>
        <w:pStyle w:val="Heading4"/>
        <w:spacing w:line="360" w:lineRule="auto"/>
      </w:pPr>
      <w:r>
        <w:t>By-products made during the Baylis-Hillman reaction</w:t>
      </w:r>
    </w:p>
    <w:p w14:paraId="3B7ED8A8" w14:textId="5693340E" w:rsidR="000365BB" w:rsidRDefault="000365BB" w:rsidP="00A74B23">
      <w:pPr>
        <w:spacing w:line="360" w:lineRule="auto"/>
      </w:pPr>
      <w:r>
        <w:t xml:space="preserve">When the Baylis-Hillman reaction was </w:t>
      </w:r>
      <w:r w:rsidR="00BA70F3">
        <w:t>undertaken</w:t>
      </w:r>
      <w:r>
        <w:t xml:space="preserve"> in methanol which is a polar protic solvent with the base, triethylamine, it was found that </w:t>
      </w:r>
      <w:r>
        <w:rPr>
          <w:i/>
          <w:iCs/>
        </w:rPr>
        <w:t>N-</w:t>
      </w:r>
      <w:r>
        <w:t xml:space="preserve">benzyl maleimide </w:t>
      </w:r>
      <w:r w:rsidR="0051259C">
        <w:rPr>
          <w:b/>
          <w:bCs/>
        </w:rPr>
        <w:t>167</w:t>
      </w:r>
      <w:r>
        <w:t xml:space="preserve"> ended up reacting with the solvent instead of aldehyde </w:t>
      </w:r>
      <w:r>
        <w:rPr>
          <w:b/>
          <w:bCs/>
        </w:rPr>
        <w:t>22</w:t>
      </w:r>
      <w:r w:rsidR="00464C43">
        <w:rPr>
          <w:b/>
          <w:bCs/>
        </w:rPr>
        <w:t>6</w:t>
      </w:r>
      <w:r>
        <w:t xml:space="preserve"> (</w:t>
      </w:r>
      <w:r>
        <w:fldChar w:fldCharType="begin"/>
      </w:r>
      <w:r>
        <w:instrText xml:space="preserve"> REF _Ref141349683 \h  \* MERGEFORMAT </w:instrText>
      </w:r>
      <w:r>
        <w:fldChar w:fldCharType="separate"/>
      </w:r>
      <w:r w:rsidR="004E6D34">
        <w:t xml:space="preserve">Scheme </w:t>
      </w:r>
      <w:r w:rsidR="004E6D34">
        <w:rPr>
          <w:noProof/>
        </w:rPr>
        <w:t>50</w:t>
      </w:r>
      <w:r>
        <w:fldChar w:fldCharType="end"/>
      </w:r>
      <w:r>
        <w:t xml:space="preserve">). Polar non-protic solvents (DMF, THF) were then used with the same base to prevent </w:t>
      </w:r>
      <w:r>
        <w:rPr>
          <w:i/>
          <w:iCs/>
        </w:rPr>
        <w:t>N-</w:t>
      </w:r>
      <w:r>
        <w:t xml:space="preserve">benzyl maleimide </w:t>
      </w:r>
      <w:r w:rsidR="0051259C">
        <w:rPr>
          <w:b/>
          <w:bCs/>
        </w:rPr>
        <w:t>167</w:t>
      </w:r>
      <w:r>
        <w:t xml:space="preserve"> from reacting with the solvent, but when these reactions were quenched only starting material remained.</w:t>
      </w:r>
    </w:p>
    <w:p w14:paraId="0C4A8B3D" w14:textId="6696A83F" w:rsidR="000365BB" w:rsidRDefault="0066131F" w:rsidP="00A74B23">
      <w:pPr>
        <w:keepNext/>
        <w:spacing w:line="360" w:lineRule="auto"/>
      </w:pPr>
      <w:r w:rsidRPr="00360802">
        <w:object w:dxaOrig="8272" w:dyaOrig="1644" w14:anchorId="42CD1FD1">
          <v:shape id="_x0000_i1092" type="#_x0000_t75" style="width:357.75pt;height:73.9pt" o:ole="">
            <v:imagedata r:id="rId145" o:title=""/>
          </v:shape>
          <o:OLEObject Type="Embed" ProgID="ChemDraw.Document.6.0" ShapeID="_x0000_i1092" DrawAspect="Content" ObjectID="_1779546998" r:id="rId146"/>
        </w:object>
      </w:r>
    </w:p>
    <w:p w14:paraId="22CC4D59" w14:textId="53F69DF2" w:rsidR="000365BB" w:rsidRDefault="000365BB" w:rsidP="00A74B23">
      <w:pPr>
        <w:pStyle w:val="Caption"/>
        <w:spacing w:line="360" w:lineRule="auto"/>
      </w:pPr>
      <w:bookmarkStart w:id="152" w:name="_Ref141349683"/>
      <w:r>
        <w:t xml:space="preserve">Scheme </w:t>
      </w:r>
      <w:r w:rsidR="002D68E7">
        <w:fldChar w:fldCharType="begin"/>
      </w:r>
      <w:r w:rsidR="002D68E7">
        <w:instrText xml:space="preserve"> SEQ Scheme \* ARABIC </w:instrText>
      </w:r>
      <w:r w:rsidR="002D68E7">
        <w:fldChar w:fldCharType="separate"/>
      </w:r>
      <w:r w:rsidR="004E6D34">
        <w:rPr>
          <w:noProof/>
        </w:rPr>
        <w:t>50</w:t>
      </w:r>
      <w:r w:rsidR="002D68E7">
        <w:rPr>
          <w:noProof/>
        </w:rPr>
        <w:fldChar w:fldCharType="end"/>
      </w:r>
      <w:bookmarkEnd w:id="152"/>
      <w:r>
        <w:t xml:space="preserve"> Performing a Baylis-Hillman reaction using triethylamine in methanol</w:t>
      </w:r>
    </w:p>
    <w:p w14:paraId="0AA9C245" w14:textId="77777777" w:rsidR="00253225" w:rsidRDefault="00253225" w:rsidP="00253225">
      <w:pPr>
        <w:pStyle w:val="Heading4"/>
        <w:spacing w:line="360" w:lineRule="auto"/>
      </w:pPr>
      <w:r>
        <w:t xml:space="preserve">Acid base Baylis-Hillman </w:t>
      </w:r>
      <w:r w:rsidRPr="001A0ED1">
        <w:t>reaction</w:t>
      </w:r>
    </w:p>
    <w:p w14:paraId="2D8E8525" w14:textId="479A487E" w:rsidR="00253225" w:rsidRDefault="00253225" w:rsidP="00253225">
      <w:pPr>
        <w:keepNext/>
        <w:spacing w:line="360" w:lineRule="auto"/>
      </w:pPr>
      <w:r>
        <w:t>As the bases used in the Baylis-Hillman reactions were not producing the desired product, it was decided to use an acid, base catalysed Baylis-Hillman reaction (</w:t>
      </w:r>
      <w:r>
        <w:fldChar w:fldCharType="begin"/>
      </w:r>
      <w:r>
        <w:instrText xml:space="preserve"> REF _Ref141349907 \h  \* MERGEFORMAT </w:instrText>
      </w:r>
      <w:r>
        <w:fldChar w:fldCharType="separate"/>
      </w:r>
      <w:r w:rsidR="004E6D34">
        <w:t xml:space="preserve">Scheme </w:t>
      </w:r>
      <w:r w:rsidR="004E6D34">
        <w:rPr>
          <w:noProof/>
        </w:rPr>
        <w:t>51</w:t>
      </w:r>
      <w:r>
        <w:fldChar w:fldCharType="end"/>
      </w:r>
      <w:r>
        <w:t xml:space="preserve">). This type of reaction increases the likelihood of the transformation occurring by increasing the imides reactivity towards the electron deficient aldehyde. </w:t>
      </w:r>
    </w:p>
    <w:p w14:paraId="6591338B" w14:textId="17F72917" w:rsidR="00253225" w:rsidRPr="00253225" w:rsidRDefault="00253225" w:rsidP="00DD58DB">
      <w:pPr>
        <w:keepNext/>
        <w:spacing w:line="360" w:lineRule="auto"/>
      </w:pPr>
      <w:r>
        <w:rPr>
          <w:i/>
          <w:iCs/>
        </w:rPr>
        <w:t>N-</w:t>
      </w:r>
      <w:r>
        <w:t xml:space="preserve">Benzyl maleimide </w:t>
      </w:r>
      <w:r>
        <w:rPr>
          <w:b/>
          <w:bCs/>
        </w:rPr>
        <w:t>167</w:t>
      </w:r>
      <w:r>
        <w:t xml:space="preserve"> was dissolved in DCM and the Michael acceptor, dimethylsulfide, was added at -78 </w:t>
      </w:r>
      <w:r>
        <w:rPr>
          <w:rFonts w:cstheme="minorHAnsi"/>
        </w:rPr>
        <w:t>°</w:t>
      </w:r>
      <w:r>
        <w:t xml:space="preserve">C to form the dimethylsulfide imide </w:t>
      </w:r>
      <w:r>
        <w:rPr>
          <w:b/>
          <w:bCs/>
        </w:rPr>
        <w:t>252</w:t>
      </w:r>
      <w:r>
        <w:t xml:space="preserve">. Dimethylsulfide imide </w:t>
      </w:r>
      <w:r>
        <w:rPr>
          <w:b/>
          <w:bCs/>
        </w:rPr>
        <w:t>252</w:t>
      </w:r>
      <w:r>
        <w:t xml:space="preserve"> is only thermodynamically stable at low temperatures, at higher temperatures the equilibrium shifts towards starting material </w:t>
      </w:r>
      <w:r>
        <w:rPr>
          <w:b/>
          <w:bCs/>
        </w:rPr>
        <w:t>167</w:t>
      </w:r>
      <w:r>
        <w:t xml:space="preserve">. The mixture was warmed to -60 </w:t>
      </w:r>
      <w:r>
        <w:rPr>
          <w:rFonts w:cstheme="minorHAnsi"/>
        </w:rPr>
        <w:t>°</w:t>
      </w:r>
      <w:r>
        <w:t xml:space="preserve">C when aldehyde </w:t>
      </w:r>
      <w:r>
        <w:rPr>
          <w:b/>
          <w:bCs/>
        </w:rPr>
        <w:t>226</w:t>
      </w:r>
      <w:r>
        <w:t xml:space="preserve"> was added to form the stable intermediate </w:t>
      </w:r>
      <w:r>
        <w:rPr>
          <w:b/>
          <w:bCs/>
        </w:rPr>
        <w:t>253</w:t>
      </w:r>
      <w:r>
        <w:t xml:space="preserve"> and the reaction was quenched. DBU was added to intermediate </w:t>
      </w:r>
      <w:r>
        <w:rPr>
          <w:b/>
          <w:bCs/>
        </w:rPr>
        <w:t>253</w:t>
      </w:r>
      <w:r>
        <w:t xml:space="preserve"> and stirred for 30 minutes to remove the dimethylsulfide cation</w:t>
      </w:r>
      <w:r w:rsidR="00DD58DB">
        <w:t>.</w:t>
      </w:r>
    </w:p>
    <w:p w14:paraId="788617E7" w14:textId="0AC86871" w:rsidR="00A74B23" w:rsidRDefault="0066131F" w:rsidP="00A74B23">
      <w:pPr>
        <w:keepNext/>
        <w:spacing w:line="360" w:lineRule="auto"/>
      </w:pPr>
      <w:r w:rsidRPr="00360802">
        <w:object w:dxaOrig="6307" w:dyaOrig="5736" w14:anchorId="20019A38">
          <v:shape id="_x0000_i1093" type="#_x0000_t75" style="width:282.4pt;height:261.4pt" o:ole="">
            <v:imagedata r:id="rId147" o:title=""/>
          </v:shape>
          <o:OLEObject Type="Embed" ProgID="ChemDraw.Document.6.0" ShapeID="_x0000_i1093" DrawAspect="Content" ObjectID="_1779546999" r:id="rId148"/>
        </w:object>
      </w:r>
    </w:p>
    <w:p w14:paraId="1D66E7EE" w14:textId="6F5261C6" w:rsidR="002B0B80" w:rsidRDefault="00A74B23" w:rsidP="00D47567">
      <w:pPr>
        <w:pStyle w:val="Caption"/>
        <w:spacing w:line="360" w:lineRule="auto"/>
      </w:pPr>
      <w:bookmarkStart w:id="153" w:name="_Ref141349907"/>
      <w:r>
        <w:t xml:space="preserve">Scheme </w:t>
      </w:r>
      <w:r>
        <w:fldChar w:fldCharType="begin"/>
      </w:r>
      <w:r>
        <w:instrText xml:space="preserve"> SEQ Scheme \* ARABIC </w:instrText>
      </w:r>
      <w:r>
        <w:fldChar w:fldCharType="separate"/>
      </w:r>
      <w:r w:rsidR="004E6D34">
        <w:rPr>
          <w:noProof/>
        </w:rPr>
        <w:t>51</w:t>
      </w:r>
      <w:r>
        <w:rPr>
          <w:noProof/>
        </w:rPr>
        <w:fldChar w:fldCharType="end"/>
      </w:r>
      <w:bookmarkEnd w:id="153"/>
      <w:r>
        <w:t xml:space="preserve"> Morita-Baylis-Hillman reaction using an acid base reaction</w:t>
      </w:r>
    </w:p>
    <w:p w14:paraId="2D2C6354" w14:textId="73AB916E" w:rsidR="00DD58DB" w:rsidRPr="00DD58DB" w:rsidRDefault="00DD58DB" w:rsidP="00DD58DB">
      <w:pPr>
        <w:spacing w:line="360" w:lineRule="auto"/>
      </w:pPr>
      <w:r>
        <w:lastRenderedPageBreak/>
        <w:t xml:space="preserve">An </w:t>
      </w:r>
      <w:r w:rsidRPr="00BB0E7F">
        <w:rPr>
          <w:vertAlign w:val="superscript"/>
        </w:rPr>
        <w:t>1</w:t>
      </w:r>
      <w:r>
        <w:t xml:space="preserve">H NMR spectrum was taken after the first step was quenched but there was no evidence of intermediate </w:t>
      </w:r>
      <w:r>
        <w:rPr>
          <w:b/>
          <w:bCs/>
        </w:rPr>
        <w:t>253</w:t>
      </w:r>
      <w:r>
        <w:t xml:space="preserve"> and only starting material </w:t>
      </w:r>
      <w:r>
        <w:rPr>
          <w:b/>
          <w:bCs/>
        </w:rPr>
        <w:t>167</w:t>
      </w:r>
      <w:r w:rsidRPr="002C02F7">
        <w:t xml:space="preserve"> </w:t>
      </w:r>
      <w:r>
        <w:t xml:space="preserve">was found. This reaction was also repeated where all reagents were added at the same time but again, only starting material </w:t>
      </w:r>
      <w:r>
        <w:rPr>
          <w:b/>
          <w:bCs/>
        </w:rPr>
        <w:t>167</w:t>
      </w:r>
      <w:r>
        <w:t xml:space="preserve"> remained.</w:t>
      </w:r>
    </w:p>
    <w:p w14:paraId="60CDDB29" w14:textId="77777777" w:rsidR="000365BB" w:rsidRDefault="000365BB" w:rsidP="00A74B23">
      <w:pPr>
        <w:pStyle w:val="Heading3"/>
        <w:spacing w:line="360" w:lineRule="auto"/>
      </w:pPr>
      <w:bookmarkStart w:id="154" w:name="_Toc167702671"/>
      <w:r>
        <w:t>Reaction 4- Palladium cross coupling</w:t>
      </w:r>
      <w:bookmarkEnd w:id="154"/>
    </w:p>
    <w:p w14:paraId="24DF4DCA" w14:textId="0FF5BE4B" w:rsidR="000365BB" w:rsidRPr="00B92119" w:rsidRDefault="000365BB" w:rsidP="00A74B23">
      <w:pPr>
        <w:spacing w:line="360" w:lineRule="auto"/>
      </w:pPr>
      <w:r>
        <w:t xml:space="preserve">Another method to form a carbon-carbon bond with maleimide involves palladium cross coupling reactions. </w:t>
      </w:r>
      <w:r w:rsidR="00610F5D">
        <w:t xml:space="preserve">Sauliner </w:t>
      </w:r>
      <w:r w:rsidR="00610F5D">
        <w:rPr>
          <w:i/>
          <w:iCs/>
        </w:rPr>
        <w:t>et al.</w:t>
      </w:r>
      <w:r w:rsidR="00610F5D">
        <w:rPr>
          <w:i/>
          <w:iCs/>
        </w:rPr>
        <w:fldChar w:fldCharType="begin" w:fldLock="1"/>
      </w:r>
      <w:r w:rsidR="002042C7">
        <w:rPr>
          <w:i/>
          <w:iCs/>
        </w:rPr>
        <w:instrText>ADDIN CSL_CITATION {"citationItems":[{"id":"ITEM-1","itemData":{"DOI":"10.1016/0040-4039(95)01644-W","ISSN":"0040-4039","abstract":"The assembly of the parent Indolo[2,3-a]carbazole ring system, common to rebeccamycin and arcyriaflavin A, is efficiently accomplished by the discovery of a novel palladium(0)-catalyzedpolyannulation reaction, wherein 4 bonds are formed in a single step from a simple monocyclic 1,3-diacetylene precursor. This chemistry further demonstrates the power of palladium(0) in the execution of complex synthetic organic chemistry, and also provides a novel approach to the synthesis of Indolo[2,3-a]carbazole alkaloids, an increasingly important class of bioactive natural products. © 1995 Elsevier Science Ltd.","author":[{"dropping-particle":"","family":"Saulnier","given":"Mark G.","non-dropping-particle":"","parse-names":false,"suffix":""},{"dropping-particle":"","family":"Frennesson","given":"David B.","non-dropping-particle":"","parse-names":false,"suffix":""},{"dropping-particle":"","family":"Deshpande","given":"Milind S.","non-dropping-particle":"","parse-names":false,"suffix":""},{"dropping-particle":"","family":"Vyas","given":"Dinesh M.","non-dropping-particle":"","parse-names":false,"suffix":""}],"container-title":"Tetrahedron Letters","id":"ITEM-1","issue":"43","issued":{"date-parts":[["1995","10","23"]]},"page":"7841-7844","publisher":"Pergamon","title":"Synthesis of a rebeccamycin-related indolo[2,3-a]carbazole by palladium(O) catalyzed polyannulation","type":"article-journal","volume":"36"},"uris":["http://www.mendeley.com/documents/?uuid=e6bfa1e3-caf0-3a17-896f-4b94f094b3f7"]}],"mendeley":{"formattedCitation":"&lt;sup&gt;92&lt;/sup&gt;","plainTextFormattedCitation":"92","previouslyFormattedCitation":"&lt;sup&gt;92&lt;/sup&gt;"},"properties":{"noteIndex":0},"schema":"https://github.com/citation-style-language/schema/raw/master/csl-citation.json"}</w:instrText>
      </w:r>
      <w:r w:rsidR="00610F5D">
        <w:rPr>
          <w:i/>
          <w:iCs/>
        </w:rPr>
        <w:fldChar w:fldCharType="separate"/>
      </w:r>
      <w:r w:rsidR="002042C7" w:rsidRPr="002042C7">
        <w:rPr>
          <w:iCs/>
          <w:noProof/>
          <w:vertAlign w:val="superscript"/>
        </w:rPr>
        <w:t>92</w:t>
      </w:r>
      <w:r w:rsidR="00610F5D">
        <w:rPr>
          <w:i/>
          <w:iCs/>
        </w:rPr>
        <w:fldChar w:fldCharType="end"/>
      </w:r>
      <w:r>
        <w:t xml:space="preserve"> (</w:t>
      </w:r>
      <w:r>
        <w:fldChar w:fldCharType="begin"/>
      </w:r>
      <w:r>
        <w:instrText xml:space="preserve"> REF _Ref142983871 \h  \* MERGEFORMAT </w:instrText>
      </w:r>
      <w:r>
        <w:fldChar w:fldCharType="separate"/>
      </w:r>
      <w:r w:rsidR="004E6D34">
        <w:t xml:space="preserve">Scheme </w:t>
      </w:r>
      <w:r w:rsidR="004E6D34">
        <w:rPr>
          <w:noProof/>
        </w:rPr>
        <w:t>52</w:t>
      </w:r>
      <w:r>
        <w:fldChar w:fldCharType="end"/>
      </w:r>
      <w:r>
        <w:t xml:space="preserve">) used palladium cross coupling </w:t>
      </w:r>
      <w:r w:rsidR="004F4CC2">
        <w:t>with</w:t>
      </w:r>
      <w:r>
        <w:t xml:space="preserve"> </w:t>
      </w:r>
      <w:r w:rsidR="00610F5D">
        <w:rPr>
          <w:i/>
          <w:iCs/>
        </w:rPr>
        <w:t>N</w:t>
      </w:r>
      <w:r w:rsidR="00610F5D">
        <w:t>-benzyl-3,4-dibromomaleimide</w:t>
      </w:r>
      <w:r>
        <w:t xml:space="preserve"> </w:t>
      </w:r>
      <w:r>
        <w:rPr>
          <w:b/>
          <w:bCs/>
        </w:rPr>
        <w:t>25</w:t>
      </w:r>
      <w:r w:rsidR="0051259C">
        <w:rPr>
          <w:b/>
          <w:bCs/>
        </w:rPr>
        <w:t>5</w:t>
      </w:r>
      <w:r>
        <w:rPr>
          <w:b/>
          <w:bCs/>
        </w:rPr>
        <w:t xml:space="preserve"> </w:t>
      </w:r>
      <w:r>
        <w:t>using t</w:t>
      </w:r>
      <w:r w:rsidRPr="00864970">
        <w:t>etrakis(triphenylphosphine)palladium</w:t>
      </w:r>
      <w:r>
        <w:t xml:space="preserve"> </w:t>
      </w:r>
      <w:r w:rsidR="00610F5D">
        <w:t>to catalyse the reaction</w:t>
      </w:r>
      <w:r>
        <w:t xml:space="preserve"> </w:t>
      </w:r>
      <w:r w:rsidR="00610F5D">
        <w:t xml:space="preserve">gaining a 52% yield of indol[2,3-a]carbazole </w:t>
      </w:r>
      <w:r w:rsidR="00610F5D">
        <w:rPr>
          <w:b/>
          <w:bCs/>
        </w:rPr>
        <w:t>25</w:t>
      </w:r>
      <w:r w:rsidR="0051259C">
        <w:rPr>
          <w:b/>
          <w:bCs/>
        </w:rPr>
        <w:t>6</w:t>
      </w:r>
      <w:r w:rsidR="00610F5D">
        <w:t>.</w:t>
      </w:r>
    </w:p>
    <w:p w14:paraId="25B7FFB9" w14:textId="3BC1A144" w:rsidR="000365BB" w:rsidRDefault="0066131F" w:rsidP="00A74B23">
      <w:pPr>
        <w:keepNext/>
        <w:spacing w:line="360" w:lineRule="auto"/>
      </w:pPr>
      <w:r w:rsidRPr="00360802">
        <w:object w:dxaOrig="8280" w:dyaOrig="2969" w14:anchorId="0B93D1DF">
          <v:shape id="_x0000_i1094" type="#_x0000_t75" style="width:382.9pt;height:134.25pt" o:ole="">
            <v:imagedata r:id="rId149" o:title=""/>
          </v:shape>
          <o:OLEObject Type="Embed" ProgID="ChemDraw.Document.6.0" ShapeID="_x0000_i1094" DrawAspect="Content" ObjectID="_1779547000" r:id="rId150"/>
        </w:object>
      </w:r>
    </w:p>
    <w:p w14:paraId="1EDA1EAC" w14:textId="4ECDFE65" w:rsidR="000365BB" w:rsidRPr="00C165FD" w:rsidRDefault="000365BB" w:rsidP="00A74B23">
      <w:pPr>
        <w:pStyle w:val="Caption"/>
        <w:spacing w:line="360" w:lineRule="auto"/>
        <w:rPr>
          <w:color w:val="FF0000"/>
          <w:sz w:val="28"/>
          <w:szCs w:val="28"/>
        </w:rPr>
      </w:pPr>
      <w:bookmarkStart w:id="155" w:name="_Ref142983871"/>
      <w:r>
        <w:t xml:space="preserve">Scheme </w:t>
      </w:r>
      <w:r w:rsidR="002D68E7">
        <w:fldChar w:fldCharType="begin"/>
      </w:r>
      <w:r w:rsidR="002D68E7">
        <w:instrText xml:space="preserve"> SEQ Scheme \* ARABIC </w:instrText>
      </w:r>
      <w:r w:rsidR="002D68E7">
        <w:fldChar w:fldCharType="separate"/>
      </w:r>
      <w:r w:rsidR="004E6D34">
        <w:rPr>
          <w:noProof/>
        </w:rPr>
        <w:t>52</w:t>
      </w:r>
      <w:r w:rsidR="002D68E7">
        <w:rPr>
          <w:noProof/>
        </w:rPr>
        <w:fldChar w:fldCharType="end"/>
      </w:r>
      <w:bookmarkEnd w:id="155"/>
      <w:r>
        <w:t xml:space="preserve"> Example of palladium cross coupling</w:t>
      </w:r>
    </w:p>
    <w:p w14:paraId="30D76462" w14:textId="6ECC00D8" w:rsidR="000365BB" w:rsidRPr="004D0D35" w:rsidRDefault="000365BB" w:rsidP="00A74B23">
      <w:pPr>
        <w:spacing w:line="360" w:lineRule="auto"/>
        <w:rPr>
          <w:color w:val="FF0000"/>
          <w:sz w:val="32"/>
          <w:szCs w:val="32"/>
        </w:rPr>
      </w:pPr>
      <w:r>
        <w:t>To perform the palladium cross coupling reaction a bromo or iodo maleimide was desirable. These molecules were synthesised from b</w:t>
      </w:r>
      <w:r w:rsidRPr="0087462B">
        <w:t>romofurandione</w:t>
      </w:r>
      <w:r>
        <w:t xml:space="preserve"> </w:t>
      </w:r>
      <w:r>
        <w:rPr>
          <w:b/>
          <w:bCs/>
        </w:rPr>
        <w:t>25</w:t>
      </w:r>
      <w:r w:rsidR="0051259C">
        <w:rPr>
          <w:b/>
          <w:bCs/>
        </w:rPr>
        <w:t>7</w:t>
      </w:r>
      <w:r>
        <w:t xml:space="preserve"> which was </w:t>
      </w:r>
      <w:r w:rsidR="00C165FD">
        <w:t>reacted</w:t>
      </w:r>
      <w:r>
        <w:t xml:space="preserve"> using allylamine in acetic acid giving 90% yield (</w:t>
      </w:r>
      <w:r>
        <w:fldChar w:fldCharType="begin"/>
      </w:r>
      <w:r>
        <w:instrText xml:space="preserve"> REF _Ref143088418 \h  \* MERGEFORMAT </w:instrText>
      </w:r>
      <w:r>
        <w:fldChar w:fldCharType="separate"/>
      </w:r>
      <w:r w:rsidR="004E6D34">
        <w:t xml:space="preserve">Scheme </w:t>
      </w:r>
      <w:r w:rsidR="004E6D34">
        <w:rPr>
          <w:noProof/>
        </w:rPr>
        <w:t>53</w:t>
      </w:r>
      <w:r>
        <w:fldChar w:fldCharType="end"/>
      </w:r>
      <w:r>
        <w:t>). The palladium cross coupling reaction was then performed using p</w:t>
      </w:r>
      <w:r w:rsidRPr="005644CF">
        <w:t>alladium-tetrakis(triphenylphosphine)</w:t>
      </w:r>
      <w:r>
        <w:t xml:space="preserve"> in acetonitrile</w:t>
      </w:r>
      <w:r w:rsidR="00900D14">
        <w:t>,</w:t>
      </w:r>
      <w:r>
        <w:t xml:space="preserve"> but no reaction occurred</w:t>
      </w:r>
      <w:r w:rsidR="00056EC3">
        <w:t xml:space="preserve"> and only starting material was found once the reaction was quenched</w:t>
      </w:r>
      <w:r>
        <w:t xml:space="preserve">. </w:t>
      </w:r>
    </w:p>
    <w:p w14:paraId="5232CA68" w14:textId="305B30E0" w:rsidR="000365BB" w:rsidRDefault="0066131F" w:rsidP="00A74B23">
      <w:pPr>
        <w:keepNext/>
        <w:spacing w:line="360" w:lineRule="auto"/>
      </w:pPr>
      <w:r>
        <w:object w:dxaOrig="7706" w:dyaOrig="5753" w14:anchorId="40E7100F">
          <v:shape id="_x0000_i1095" type="#_x0000_t75" style="width:348pt;height:258pt" o:ole="">
            <v:imagedata r:id="rId151" o:title=""/>
          </v:shape>
          <o:OLEObject Type="Embed" ProgID="ChemDraw.Document.6.0" ShapeID="_x0000_i1095" DrawAspect="Content" ObjectID="_1779547001" r:id="rId152"/>
        </w:object>
      </w:r>
    </w:p>
    <w:p w14:paraId="018BEA93" w14:textId="4AE933E8" w:rsidR="000365BB" w:rsidRDefault="000365BB" w:rsidP="00A74B23">
      <w:pPr>
        <w:pStyle w:val="Caption"/>
        <w:spacing w:line="360" w:lineRule="auto"/>
      </w:pPr>
      <w:bookmarkStart w:id="156" w:name="_Ref143088418"/>
      <w:r>
        <w:t xml:space="preserve">Scheme </w:t>
      </w:r>
      <w:r w:rsidR="002D68E7">
        <w:fldChar w:fldCharType="begin"/>
      </w:r>
      <w:r w:rsidR="002D68E7">
        <w:instrText xml:space="preserve"> SEQ Scheme \* ARABIC </w:instrText>
      </w:r>
      <w:r w:rsidR="002D68E7">
        <w:fldChar w:fldCharType="separate"/>
      </w:r>
      <w:r w:rsidR="004E6D34">
        <w:rPr>
          <w:noProof/>
        </w:rPr>
        <w:t>53</w:t>
      </w:r>
      <w:r w:rsidR="002D68E7">
        <w:rPr>
          <w:noProof/>
        </w:rPr>
        <w:fldChar w:fldCharType="end"/>
      </w:r>
      <w:bookmarkEnd w:id="156"/>
      <w:r>
        <w:t xml:space="preserve"> Using palladium cross coupling</w:t>
      </w:r>
    </w:p>
    <w:p w14:paraId="2A8BF256" w14:textId="2070AD8F" w:rsidR="005B6269" w:rsidRPr="005B6269" w:rsidRDefault="005B6269" w:rsidP="00A74B23">
      <w:pPr>
        <w:spacing w:line="360" w:lineRule="auto"/>
      </w:pPr>
      <w:r>
        <w:t xml:space="preserve">Coleman </w:t>
      </w:r>
      <w:r>
        <w:rPr>
          <w:i/>
          <w:iCs/>
        </w:rPr>
        <w:t>et al.</w:t>
      </w:r>
      <w:r>
        <w:rPr>
          <w:i/>
          <w:iCs/>
        </w:rPr>
        <w:fldChar w:fldCharType="begin" w:fldLock="1"/>
      </w:r>
      <w:r w:rsidR="002042C7">
        <w:rPr>
          <w:i/>
          <w:iCs/>
        </w:rPr>
        <w:instrText>ADDIN CSL_CITATION {"citationItems":[{"id":"ITEM-1","itemData":{"DOI":"10.1021/JA056217G/SUPPL_FILE/JA056217GSI20051013_100714.PDF","ISSN":"00027863","PMID":"16287286","abstract":"Hetero-bis-metalated 1,3-butadiene is employed in the lynchpin coupling of synthetic fragments of the side chain of the antitumor agent, lucilactaene. Sequential Stille and Suzuki-Miyaura couplings interpolate this unique boron/tin diene into the pentaene chain. The total synthesis of lucilactaene was accomplished efficiently, in just eight linear steps. Copyright © 2005 American Chemical Society.","author":[{"dropping-particle":"","family":"Coleman","given":"Robert S.","non-dropping-particle":"","parse-names":false,"suffix":""},{"dropping-particle":"","family":"Walczak","given":"Matthew C.","non-dropping-particle":"","parse-names":false,"suffix":""},{"dropping-particle":"","family":"Campbell","given":"Erica L.","non-dropping-particle":"","parse-names":false,"suffix":""}],"container-title":"Journal of the American Chemical Society","id":"ITEM-1","issue":"46","issued":{"date-parts":[["2005","11","23"]]},"page":"16038-16039","publisher":" American Chemical Society ","title":"Total synthesis of Lucilactaene, a cell cycle inhibitor active in p53-inactive cells","type":"article-journal","volume":"127"},"uris":["http://www.mendeley.com/documents/?uuid=c328465b-c5b8-3559-ad11-b670fc8724ab"]}],"mendeley":{"formattedCitation":"&lt;sup&gt;93&lt;/sup&gt;","plainTextFormattedCitation":"93","previouslyFormattedCitation":"&lt;sup&gt;93&lt;/sup&gt;"},"properties":{"noteIndex":0},"schema":"https://github.com/citation-style-language/schema/raw/master/csl-citation.json"}</w:instrText>
      </w:r>
      <w:r>
        <w:rPr>
          <w:i/>
          <w:iCs/>
        </w:rPr>
        <w:fldChar w:fldCharType="separate"/>
      </w:r>
      <w:r w:rsidR="002042C7" w:rsidRPr="002042C7">
        <w:rPr>
          <w:iCs/>
          <w:noProof/>
          <w:vertAlign w:val="superscript"/>
        </w:rPr>
        <w:t>93</w:t>
      </w:r>
      <w:r>
        <w:rPr>
          <w:i/>
          <w:iCs/>
        </w:rPr>
        <w:fldChar w:fldCharType="end"/>
      </w:r>
      <w:r>
        <w:rPr>
          <w:i/>
          <w:iCs/>
        </w:rPr>
        <w:t xml:space="preserve"> </w:t>
      </w:r>
      <w:r w:rsidR="00105036">
        <w:t>(</w:t>
      </w:r>
      <w:r w:rsidR="00105036">
        <w:fldChar w:fldCharType="begin"/>
      </w:r>
      <w:r w:rsidR="00105036">
        <w:instrText xml:space="preserve"> REF _Ref159840179 \h </w:instrText>
      </w:r>
      <w:r w:rsidR="00A74B23">
        <w:instrText xml:space="preserve"> \* MERGEFORMAT </w:instrText>
      </w:r>
      <w:r w:rsidR="00105036">
        <w:fldChar w:fldCharType="separate"/>
      </w:r>
      <w:r w:rsidR="004E6D34">
        <w:t xml:space="preserve">Scheme </w:t>
      </w:r>
      <w:r w:rsidR="004E6D34">
        <w:rPr>
          <w:noProof/>
        </w:rPr>
        <w:t>54</w:t>
      </w:r>
      <w:r w:rsidR="00105036">
        <w:fldChar w:fldCharType="end"/>
      </w:r>
      <w:r w:rsidR="00105036">
        <w:t xml:space="preserve">) </w:t>
      </w:r>
      <w:r>
        <w:t xml:space="preserve">used sodium iodide in acetone to convert bromomaleimide </w:t>
      </w:r>
      <w:r w:rsidR="004F4CC2">
        <w:rPr>
          <w:b/>
          <w:bCs/>
        </w:rPr>
        <w:t>26</w:t>
      </w:r>
      <w:r w:rsidR="0070009D">
        <w:rPr>
          <w:b/>
          <w:bCs/>
        </w:rPr>
        <w:t>0</w:t>
      </w:r>
      <w:r>
        <w:rPr>
          <w:b/>
          <w:bCs/>
        </w:rPr>
        <w:t xml:space="preserve"> </w:t>
      </w:r>
      <w:r>
        <w:t xml:space="preserve">to an iodomaleimide </w:t>
      </w:r>
      <w:r w:rsidR="004F4CC2">
        <w:rPr>
          <w:b/>
          <w:bCs/>
        </w:rPr>
        <w:t>26</w:t>
      </w:r>
      <w:r w:rsidR="0070009D">
        <w:rPr>
          <w:b/>
          <w:bCs/>
        </w:rPr>
        <w:t>1</w:t>
      </w:r>
      <w:r>
        <w:rPr>
          <w:b/>
          <w:bCs/>
        </w:rPr>
        <w:t xml:space="preserve"> </w:t>
      </w:r>
      <w:r>
        <w:t>in a 94% yield.</w:t>
      </w:r>
    </w:p>
    <w:p w14:paraId="049C48C0" w14:textId="1BD146E2" w:rsidR="005B6269" w:rsidRDefault="0066131F" w:rsidP="00A74B23">
      <w:pPr>
        <w:keepNext/>
        <w:spacing w:line="360" w:lineRule="auto"/>
      </w:pPr>
      <w:r>
        <w:object w:dxaOrig="7447" w:dyaOrig="1937" w14:anchorId="78456CC3">
          <v:shape id="_x0000_i1096" type="#_x0000_t75" style="width:334.15pt;height:82.15pt" o:ole="">
            <v:imagedata r:id="rId153" o:title=""/>
          </v:shape>
          <o:OLEObject Type="Embed" ProgID="ChemDraw.Document.6.0" ShapeID="_x0000_i1096" DrawAspect="Content" ObjectID="_1779547002" r:id="rId154"/>
        </w:object>
      </w:r>
    </w:p>
    <w:p w14:paraId="17E99D54" w14:textId="505B5842" w:rsidR="003C67E9" w:rsidRDefault="005B6269" w:rsidP="00A74B23">
      <w:pPr>
        <w:pStyle w:val="Caption"/>
        <w:spacing w:line="360" w:lineRule="auto"/>
      </w:pPr>
      <w:bookmarkStart w:id="157" w:name="_Ref159840179"/>
      <w:r>
        <w:t xml:space="preserve">Scheme </w:t>
      </w:r>
      <w:r w:rsidR="002D68E7">
        <w:fldChar w:fldCharType="begin"/>
      </w:r>
      <w:r w:rsidR="002D68E7">
        <w:instrText xml:space="preserve"> SEQ Scheme \* ARABIC </w:instrText>
      </w:r>
      <w:r w:rsidR="002D68E7">
        <w:fldChar w:fldCharType="separate"/>
      </w:r>
      <w:r w:rsidR="004E6D34">
        <w:rPr>
          <w:noProof/>
        </w:rPr>
        <w:t>54</w:t>
      </w:r>
      <w:r w:rsidR="002D68E7">
        <w:rPr>
          <w:noProof/>
        </w:rPr>
        <w:fldChar w:fldCharType="end"/>
      </w:r>
      <w:bookmarkEnd w:id="157"/>
      <w:r>
        <w:t xml:space="preserve"> Converting the bromide to an iodide</w:t>
      </w:r>
    </w:p>
    <w:p w14:paraId="0DD069FC" w14:textId="30F96DA9" w:rsidR="005B6269" w:rsidRPr="00564365" w:rsidRDefault="005B6269" w:rsidP="00956E4E">
      <w:pPr>
        <w:spacing w:line="360" w:lineRule="auto"/>
        <w:rPr>
          <w:color w:val="FF0000"/>
          <w:sz w:val="32"/>
          <w:szCs w:val="32"/>
        </w:rPr>
      </w:pPr>
      <w:r>
        <w:t xml:space="preserve">The bromide was then changed </w:t>
      </w:r>
      <w:r w:rsidRPr="003E1D09">
        <w:t>to iodide (</w:t>
      </w:r>
      <w:r w:rsidRPr="003E1D09">
        <w:fldChar w:fldCharType="begin"/>
      </w:r>
      <w:r w:rsidRPr="003E1D09">
        <w:instrText xml:space="preserve"> REF _Ref143088418 \h  \* MERGEFORMAT </w:instrText>
      </w:r>
      <w:r w:rsidRPr="003E1D09">
        <w:fldChar w:fldCharType="separate"/>
      </w:r>
      <w:r w:rsidR="004E6D34">
        <w:t xml:space="preserve">Scheme </w:t>
      </w:r>
      <w:r w:rsidR="004E6D34">
        <w:rPr>
          <w:noProof/>
        </w:rPr>
        <w:t>53</w:t>
      </w:r>
      <w:r w:rsidRPr="003E1D09">
        <w:fldChar w:fldCharType="end"/>
      </w:r>
      <w:r w:rsidRPr="003E1D09">
        <w:t xml:space="preserve">). This was achieved by refluxing bromomaleimide </w:t>
      </w:r>
      <w:r w:rsidRPr="003E1D09">
        <w:rPr>
          <w:b/>
          <w:bCs/>
        </w:rPr>
        <w:t xml:space="preserve">258 </w:t>
      </w:r>
      <w:r w:rsidRPr="003E1D09">
        <w:t xml:space="preserve">in acetone with sodium iodine giving 93% yield of iodomaleimide </w:t>
      </w:r>
      <w:r w:rsidRPr="003E1D09">
        <w:rPr>
          <w:b/>
          <w:bCs/>
        </w:rPr>
        <w:t>259</w:t>
      </w:r>
      <w:r w:rsidRPr="003E1D09">
        <w:t xml:space="preserve">. When iodomaleimide </w:t>
      </w:r>
      <w:r w:rsidRPr="003E1D09">
        <w:rPr>
          <w:b/>
          <w:bCs/>
        </w:rPr>
        <w:t>259</w:t>
      </w:r>
      <w:r w:rsidRPr="003E1D09">
        <w:t xml:space="preserve"> was put into the palladium cross coupling reaction using palladium</w:t>
      </w:r>
      <w:r w:rsidR="00564365" w:rsidRPr="003E1D09">
        <w:t xml:space="preserve"> </w:t>
      </w:r>
      <w:r w:rsidRPr="003E1D09">
        <w:t>tetrakis(triphenylphosphine) in acetonitrile, the</w:t>
      </w:r>
      <w:r>
        <w:t xml:space="preserve"> reaction came back with starting material </w:t>
      </w:r>
      <w:r>
        <w:rPr>
          <w:b/>
          <w:bCs/>
        </w:rPr>
        <w:t>259</w:t>
      </w:r>
      <w:r>
        <w:t>.</w:t>
      </w:r>
      <w:r w:rsidR="00662E73">
        <w:rPr>
          <w:color w:val="FF0000"/>
          <w:sz w:val="32"/>
          <w:szCs w:val="32"/>
        </w:rPr>
        <w:t xml:space="preserve"> </w:t>
      </w:r>
    </w:p>
    <w:p w14:paraId="6FB2C75E" w14:textId="77777777" w:rsidR="000365BB" w:rsidRDefault="000365BB" w:rsidP="00956E4E">
      <w:pPr>
        <w:pStyle w:val="Heading3"/>
        <w:spacing w:line="360" w:lineRule="auto"/>
      </w:pPr>
      <w:bookmarkStart w:id="158" w:name="_Toc167702672"/>
      <w:r>
        <w:t>Reaction 5- Lithium halogen exchange</w:t>
      </w:r>
      <w:bookmarkEnd w:id="158"/>
    </w:p>
    <w:p w14:paraId="31243C78" w14:textId="725ABCDD" w:rsidR="000365BB" w:rsidRPr="00514AC9" w:rsidRDefault="000365BB" w:rsidP="00956E4E">
      <w:pPr>
        <w:spacing w:line="360" w:lineRule="auto"/>
      </w:pPr>
      <w:r>
        <w:t xml:space="preserve">A method to attach a carbon chain using bromomaleimide </w:t>
      </w:r>
      <w:r>
        <w:rPr>
          <w:b/>
          <w:bCs/>
        </w:rPr>
        <w:t>2</w:t>
      </w:r>
      <w:r w:rsidR="0070009D">
        <w:rPr>
          <w:b/>
          <w:bCs/>
        </w:rPr>
        <w:t>58</w:t>
      </w:r>
      <w:r>
        <w:t xml:space="preserve"> or iodomaleimide </w:t>
      </w:r>
      <w:r>
        <w:rPr>
          <w:b/>
          <w:bCs/>
        </w:rPr>
        <w:t>2</w:t>
      </w:r>
      <w:r w:rsidR="0070009D">
        <w:rPr>
          <w:b/>
          <w:bCs/>
        </w:rPr>
        <w:t>59</w:t>
      </w:r>
      <w:r>
        <w:t xml:space="preserve"> is a lithium halogen exchange. Bailey </w:t>
      </w:r>
      <w:r>
        <w:rPr>
          <w:i/>
          <w:iCs/>
        </w:rPr>
        <w:t>et al.</w:t>
      </w:r>
      <w:r>
        <w:rPr>
          <w:i/>
          <w:iCs/>
        </w:rPr>
        <w:fldChar w:fldCharType="begin" w:fldLock="1"/>
      </w:r>
      <w:r w:rsidR="002042C7">
        <w:rPr>
          <w:i/>
          <w:iCs/>
        </w:rPr>
        <w:instrText>ADDIN CSL_CITATION {"citationItems":[{"id":"ITEM-1","itemData":{"DOI":"10.1021/jo060026u","author":[{"dropping-particle":"","family":"Bailey","given":"William F","non-dropping-particle":"","parse-names":false,"suffix":""},{"dropping-particle":"","family":"Luderer","given":"Mark R","non-dropping-particle":"","parse-names":false,"suffix":""},{"dropping-particle":"","family":"Jordan","given":"Kevin P","non-dropping-particle":"","parse-names":false,"suffix":""}],"container-title":"J. Org. Chem.","id":"ITEM-1","issue":"7","issued":{"date-parts":[["2006"]]},"page":"2825-2828","title":"Effect of Solvent on the Lithium-Bromine Exchange of Aryl Bromides: Reactions of n-Butyllithium and tert-Butyllithium with 1-Bromo-4-tert-butylbenzene at 0 °C","type":"article-journal","volume":"71"},"uris":["http://www.mendeley.com/documents/?uuid=738d7688-4638-36f7-a91b-4e40b71cc96d"]}],"mendeley":{"formattedCitation":"&lt;sup&gt;94&lt;/sup&gt;","plainTextFormattedCitation":"94","previouslyFormattedCitation":"&lt;sup&gt;94&lt;/sup&gt;"},"properties":{"noteIndex":0},"schema":"https://github.com/citation-style-language/schema/raw/master/csl-citation.json"}</w:instrText>
      </w:r>
      <w:r>
        <w:rPr>
          <w:i/>
          <w:iCs/>
        </w:rPr>
        <w:fldChar w:fldCharType="separate"/>
      </w:r>
      <w:r w:rsidR="002042C7" w:rsidRPr="002042C7">
        <w:rPr>
          <w:iCs/>
          <w:noProof/>
          <w:vertAlign w:val="superscript"/>
        </w:rPr>
        <w:t>94</w:t>
      </w:r>
      <w:r>
        <w:rPr>
          <w:i/>
          <w:iCs/>
        </w:rPr>
        <w:fldChar w:fldCharType="end"/>
      </w:r>
      <w:r>
        <w:rPr>
          <w:i/>
          <w:iCs/>
        </w:rPr>
        <w:t xml:space="preserve"> </w:t>
      </w:r>
      <w:r w:rsidR="003633AF">
        <w:t xml:space="preserve">used </w:t>
      </w:r>
      <w:r>
        <w:t>halogen exchange (</w:t>
      </w:r>
      <w:r>
        <w:fldChar w:fldCharType="begin"/>
      </w:r>
      <w:r>
        <w:instrText xml:space="preserve"> REF _Ref143088093 \h  \* MERGEFORMAT </w:instrText>
      </w:r>
      <w:r>
        <w:fldChar w:fldCharType="separate"/>
      </w:r>
      <w:r w:rsidR="004E6D34">
        <w:t xml:space="preserve">Scheme </w:t>
      </w:r>
      <w:r w:rsidR="004E6D34">
        <w:rPr>
          <w:noProof/>
        </w:rPr>
        <w:t>55</w:t>
      </w:r>
      <w:r>
        <w:fldChar w:fldCharType="end"/>
      </w:r>
      <w:r>
        <w:t xml:space="preserve">) using different solvents at 0 </w:t>
      </w:r>
      <w:r>
        <w:rPr>
          <w:rFonts w:cstheme="minorHAnsi"/>
        </w:rPr>
        <w:t>°</w:t>
      </w:r>
      <w:r>
        <w:t>C</w:t>
      </w:r>
      <w:r w:rsidR="00BA70F3">
        <w:t>.</w:t>
      </w:r>
      <w:r>
        <w:t xml:space="preserve"> </w:t>
      </w:r>
      <w:r w:rsidR="00BA70F3">
        <w:t>W</w:t>
      </w:r>
      <w:r>
        <w:t>hen the reaction was carried out in pure heptane</w:t>
      </w:r>
      <w:r w:rsidR="00564365">
        <w:t>,</w:t>
      </w:r>
      <w:r>
        <w:t xml:space="preserve"> no reaction occurred and when the reaction was carried out in pure </w:t>
      </w:r>
      <w:r w:rsidR="00A35503">
        <w:t>THF</w:t>
      </w:r>
      <w:r>
        <w:t xml:space="preserve"> there was 59% yield. The best yield required a 99:1 mixture of heptane: THF which produced 96% yield.</w:t>
      </w:r>
    </w:p>
    <w:p w14:paraId="56308436" w14:textId="4DD2265C" w:rsidR="000365BB" w:rsidRDefault="0066131F" w:rsidP="00A74B23">
      <w:pPr>
        <w:keepNext/>
        <w:spacing w:line="360" w:lineRule="auto"/>
      </w:pPr>
      <w:r w:rsidRPr="00360802">
        <w:object w:dxaOrig="8479" w:dyaOrig="2383" w14:anchorId="7B5FE431">
          <v:shape id="_x0000_i1097" type="#_x0000_t75" style="width:387.75pt;height:108pt" o:ole="">
            <v:imagedata r:id="rId155" o:title=""/>
          </v:shape>
          <o:OLEObject Type="Embed" ProgID="ChemDraw.Document.6.0" ShapeID="_x0000_i1097" DrawAspect="Content" ObjectID="_1779547003" r:id="rId156"/>
        </w:object>
      </w:r>
    </w:p>
    <w:p w14:paraId="1E4CE36F" w14:textId="7A56EE58" w:rsidR="000365BB" w:rsidRDefault="000365BB" w:rsidP="00A74B23">
      <w:pPr>
        <w:pStyle w:val="Caption"/>
        <w:spacing w:line="360" w:lineRule="auto"/>
      </w:pPr>
      <w:bookmarkStart w:id="159" w:name="_Ref143088093"/>
      <w:r>
        <w:t xml:space="preserve">Scheme </w:t>
      </w:r>
      <w:r w:rsidR="002D68E7">
        <w:fldChar w:fldCharType="begin"/>
      </w:r>
      <w:r w:rsidR="002D68E7">
        <w:instrText xml:space="preserve"> SEQ Scheme \* ARABIC </w:instrText>
      </w:r>
      <w:r w:rsidR="002D68E7">
        <w:fldChar w:fldCharType="separate"/>
      </w:r>
      <w:r w:rsidR="004E6D34">
        <w:rPr>
          <w:noProof/>
        </w:rPr>
        <w:t>55</w:t>
      </w:r>
      <w:r w:rsidR="002D68E7">
        <w:rPr>
          <w:noProof/>
        </w:rPr>
        <w:fldChar w:fldCharType="end"/>
      </w:r>
      <w:bookmarkEnd w:id="159"/>
      <w:r>
        <w:t xml:space="preserve"> Lithium halogen exchange</w:t>
      </w:r>
    </w:p>
    <w:p w14:paraId="4353A969" w14:textId="5B7E7331" w:rsidR="000365BB" w:rsidRDefault="000365BB" w:rsidP="00A74B23">
      <w:pPr>
        <w:spacing w:line="360" w:lineRule="auto"/>
      </w:pPr>
      <w:r w:rsidRPr="00BA4B16">
        <w:t>For this project</w:t>
      </w:r>
      <w:r>
        <w:rPr>
          <w:i/>
          <w:iCs/>
        </w:rPr>
        <w:t xml:space="preserve"> </w:t>
      </w:r>
      <w:r w:rsidRPr="009E2294">
        <w:rPr>
          <w:i/>
          <w:iCs/>
        </w:rPr>
        <w:t>n</w:t>
      </w:r>
      <w:r>
        <w:t>BuLi (</w:t>
      </w:r>
      <w:r>
        <w:fldChar w:fldCharType="begin"/>
      </w:r>
      <w:r>
        <w:instrText xml:space="preserve"> REF _Ref141527983 \h  \* MERGEFORMAT </w:instrText>
      </w:r>
      <w:r>
        <w:fldChar w:fldCharType="separate"/>
      </w:r>
      <w:r w:rsidR="004E6D34">
        <w:t xml:space="preserve">Scheme </w:t>
      </w:r>
      <w:r w:rsidR="004E6D34">
        <w:rPr>
          <w:noProof/>
        </w:rPr>
        <w:t>56</w:t>
      </w:r>
      <w:r>
        <w:fldChar w:fldCharType="end"/>
      </w:r>
      <w:r>
        <w:t xml:space="preserve">) was reacted with both bromomaleimide </w:t>
      </w:r>
      <w:r>
        <w:rPr>
          <w:b/>
          <w:bCs/>
        </w:rPr>
        <w:t>2</w:t>
      </w:r>
      <w:r w:rsidR="0070009D">
        <w:rPr>
          <w:b/>
          <w:bCs/>
        </w:rPr>
        <w:t>58</w:t>
      </w:r>
      <w:r>
        <w:t xml:space="preserve"> and iodomaleimide </w:t>
      </w:r>
      <w:r>
        <w:rPr>
          <w:b/>
          <w:bCs/>
        </w:rPr>
        <w:t>2</w:t>
      </w:r>
      <w:r w:rsidR="0070009D">
        <w:rPr>
          <w:b/>
          <w:bCs/>
        </w:rPr>
        <w:t>59</w:t>
      </w:r>
      <w:r>
        <w:t xml:space="preserve"> in diethyl ether at -78 </w:t>
      </w:r>
      <w:r>
        <w:rPr>
          <w:rFonts w:cstheme="minorHAnsi"/>
        </w:rPr>
        <w:t>°</w:t>
      </w:r>
      <w:r>
        <w:t>C but the reaction did not proceed for either of the</w:t>
      </w:r>
      <w:r w:rsidR="00564365">
        <w:t>se</w:t>
      </w:r>
      <w:r>
        <w:t xml:space="preserve"> imides. A stronger base </w:t>
      </w:r>
      <w:r>
        <w:rPr>
          <w:i/>
          <w:iCs/>
        </w:rPr>
        <w:t>s</w:t>
      </w:r>
      <w:r>
        <w:t>BuLi was also used under the same reaction conditions but the reactions did not proceed either</w:t>
      </w:r>
      <w:r w:rsidR="004D0D35">
        <w:t xml:space="preserve"> and only returned starting materia</w:t>
      </w:r>
      <w:r w:rsidR="00057D48">
        <w:t>l</w:t>
      </w:r>
      <w:r>
        <w:t>.</w:t>
      </w:r>
      <w:r w:rsidR="0066131F">
        <w:object w:dxaOrig="7709" w:dyaOrig="5752" w14:anchorId="28C2165A">
          <v:shape id="_x0000_i1098" type="#_x0000_t75" style="width:345pt;height:258pt" o:ole="">
            <v:imagedata r:id="rId157" o:title=""/>
          </v:shape>
          <o:OLEObject Type="Embed" ProgID="ChemDraw.Document.6.0" ShapeID="_x0000_i1098" DrawAspect="Content" ObjectID="_1779547004" r:id="rId158"/>
        </w:object>
      </w:r>
    </w:p>
    <w:p w14:paraId="7B96FF40" w14:textId="741FE7DC" w:rsidR="000365BB" w:rsidRDefault="000365BB" w:rsidP="00A74B23">
      <w:pPr>
        <w:pStyle w:val="Caption"/>
        <w:spacing w:line="360" w:lineRule="auto"/>
        <w:rPr>
          <w:color w:val="FF0000"/>
          <w:sz w:val="32"/>
          <w:szCs w:val="32"/>
        </w:rPr>
      </w:pPr>
      <w:bookmarkStart w:id="160" w:name="_Ref141527983"/>
      <w:r>
        <w:t xml:space="preserve">Scheme </w:t>
      </w:r>
      <w:r w:rsidR="002D68E7">
        <w:fldChar w:fldCharType="begin"/>
      </w:r>
      <w:r w:rsidR="002D68E7">
        <w:instrText xml:space="preserve"> SEQ Scheme \* ARABIC </w:instrText>
      </w:r>
      <w:r w:rsidR="002D68E7">
        <w:fldChar w:fldCharType="separate"/>
      </w:r>
      <w:r w:rsidR="004E6D34">
        <w:rPr>
          <w:noProof/>
        </w:rPr>
        <w:t>56</w:t>
      </w:r>
      <w:r w:rsidR="002D68E7">
        <w:rPr>
          <w:noProof/>
        </w:rPr>
        <w:fldChar w:fldCharType="end"/>
      </w:r>
      <w:bookmarkEnd w:id="160"/>
      <w:r>
        <w:t xml:space="preserve"> Using cross coupling to attach benzoyl chloride</w:t>
      </w:r>
      <w:r w:rsidR="00662E73" w:rsidRPr="00662E73">
        <w:rPr>
          <w:color w:val="FF0000"/>
          <w:sz w:val="32"/>
          <w:szCs w:val="32"/>
        </w:rPr>
        <w:t xml:space="preserve"> </w:t>
      </w:r>
    </w:p>
    <w:p w14:paraId="088C4BDC" w14:textId="41A796E6" w:rsidR="00562039" w:rsidRDefault="00562039" w:rsidP="00A74B23">
      <w:pPr>
        <w:pStyle w:val="Heading3"/>
        <w:spacing w:line="360" w:lineRule="auto"/>
      </w:pPr>
      <w:bookmarkStart w:id="161" w:name="_Toc167702673"/>
      <w:r>
        <w:t>Reaction 6- R</w:t>
      </w:r>
      <w:r w:rsidRPr="007E7D73">
        <w:t>eformatski</w:t>
      </w:r>
      <w:r>
        <w:t xml:space="preserve"> type of reaction</w:t>
      </w:r>
      <w:bookmarkEnd w:id="161"/>
    </w:p>
    <w:p w14:paraId="1FAB28CB" w14:textId="7FF24E2A" w:rsidR="007E7D73" w:rsidRPr="007E7D73" w:rsidRDefault="007E7D73" w:rsidP="00A74B23">
      <w:pPr>
        <w:spacing w:line="360" w:lineRule="auto"/>
      </w:pPr>
      <w:r>
        <w:t xml:space="preserve">A </w:t>
      </w:r>
      <w:r w:rsidR="00956E4E">
        <w:t>R</w:t>
      </w:r>
      <w:r w:rsidRPr="007E7D73">
        <w:t>eformatski</w:t>
      </w:r>
      <w:r>
        <w:t xml:space="preserve"> type of reaction was also carried out</w:t>
      </w:r>
      <w:r w:rsidR="00562039">
        <w:t xml:space="preserve"> (</w:t>
      </w:r>
      <w:r w:rsidR="00562039">
        <w:fldChar w:fldCharType="begin"/>
      </w:r>
      <w:r w:rsidR="00562039">
        <w:instrText xml:space="preserve"> REF _Ref155354246 \h </w:instrText>
      </w:r>
      <w:r w:rsidR="00A74B23">
        <w:instrText xml:space="preserve"> \* MERGEFORMAT </w:instrText>
      </w:r>
      <w:r w:rsidR="00562039">
        <w:fldChar w:fldCharType="separate"/>
      </w:r>
      <w:r w:rsidR="004E6D34">
        <w:t xml:space="preserve">Scheme </w:t>
      </w:r>
      <w:r w:rsidR="004E6D34">
        <w:rPr>
          <w:noProof/>
        </w:rPr>
        <w:t>57</w:t>
      </w:r>
      <w:r w:rsidR="00562039">
        <w:fldChar w:fldCharType="end"/>
      </w:r>
      <w:r w:rsidR="00562039">
        <w:t>)</w:t>
      </w:r>
      <w:r>
        <w:t xml:space="preserve"> by </w:t>
      </w:r>
      <w:r w:rsidR="00562039">
        <w:t>reacting</w:t>
      </w:r>
      <w:r>
        <w:t xml:space="preserve"> iodomaleimide </w:t>
      </w:r>
      <w:r w:rsidR="00F4140B">
        <w:rPr>
          <w:b/>
          <w:bCs/>
        </w:rPr>
        <w:t>2</w:t>
      </w:r>
      <w:r w:rsidR="0070009D">
        <w:rPr>
          <w:b/>
          <w:bCs/>
        </w:rPr>
        <w:t>59</w:t>
      </w:r>
      <w:r>
        <w:rPr>
          <w:b/>
          <w:bCs/>
        </w:rPr>
        <w:t xml:space="preserve"> </w:t>
      </w:r>
      <w:r>
        <w:t xml:space="preserve">and benzaldehyde with activated zinc in </w:t>
      </w:r>
      <w:r w:rsidR="00217CDE">
        <w:t>THF</w:t>
      </w:r>
      <w:r>
        <w:t>.</w:t>
      </w:r>
      <w:r w:rsidR="00562039">
        <w:t xml:space="preserve"> When this reaction was quenched, there was no evidence of the desired product having been formed</w:t>
      </w:r>
      <w:r w:rsidR="00056EC3">
        <w:t xml:space="preserve"> and the starting material was recovered</w:t>
      </w:r>
      <w:r w:rsidR="00562039">
        <w:t>.</w:t>
      </w:r>
    </w:p>
    <w:p w14:paraId="4814B057" w14:textId="5D35B9C0" w:rsidR="00562039" w:rsidRDefault="009655B7" w:rsidP="00A74B23">
      <w:pPr>
        <w:keepNext/>
        <w:spacing w:line="360" w:lineRule="auto"/>
      </w:pPr>
      <w:r>
        <w:object w:dxaOrig="5980" w:dyaOrig="2267" w14:anchorId="30FFC902">
          <v:shape id="_x0000_i1099" type="#_x0000_t75" style="width:269.25pt;height:102pt" o:ole="">
            <v:imagedata r:id="rId159" o:title=""/>
          </v:shape>
          <o:OLEObject Type="Embed" ProgID="ChemDraw.Document.6.0" ShapeID="_x0000_i1099" DrawAspect="Content" ObjectID="_1779547005" r:id="rId160"/>
        </w:object>
      </w:r>
    </w:p>
    <w:p w14:paraId="09DBE057" w14:textId="503615DD" w:rsidR="00662E73" w:rsidRPr="00662E73" w:rsidRDefault="00562039" w:rsidP="00A74B23">
      <w:pPr>
        <w:pStyle w:val="Caption"/>
        <w:spacing w:line="360" w:lineRule="auto"/>
      </w:pPr>
      <w:bookmarkStart w:id="162" w:name="_Ref155354246"/>
      <w:r>
        <w:t xml:space="preserve">Scheme </w:t>
      </w:r>
      <w:r w:rsidR="002D68E7">
        <w:fldChar w:fldCharType="begin"/>
      </w:r>
      <w:r w:rsidR="002D68E7">
        <w:instrText xml:space="preserve"> SEQ Scheme \* ARABIC </w:instrText>
      </w:r>
      <w:r w:rsidR="002D68E7">
        <w:fldChar w:fldCharType="separate"/>
      </w:r>
      <w:r w:rsidR="004E6D34">
        <w:rPr>
          <w:noProof/>
        </w:rPr>
        <w:t>57</w:t>
      </w:r>
      <w:r w:rsidR="002D68E7">
        <w:rPr>
          <w:noProof/>
        </w:rPr>
        <w:fldChar w:fldCharType="end"/>
      </w:r>
      <w:bookmarkEnd w:id="162"/>
      <w:r>
        <w:t xml:space="preserve"> Reformatski type reaction carried out on iodomaleimide </w:t>
      </w:r>
      <w:r>
        <w:rPr>
          <w:b/>
          <w:bCs/>
        </w:rPr>
        <w:t>2</w:t>
      </w:r>
      <w:r w:rsidR="0070009D">
        <w:rPr>
          <w:b/>
          <w:bCs/>
        </w:rPr>
        <w:t>59</w:t>
      </w:r>
    </w:p>
    <w:p w14:paraId="6ACB3FD8" w14:textId="47379183" w:rsidR="000365BB" w:rsidRDefault="000365BB" w:rsidP="00A74B23">
      <w:pPr>
        <w:pStyle w:val="Heading3"/>
        <w:spacing w:line="360" w:lineRule="auto"/>
      </w:pPr>
      <w:bookmarkStart w:id="163" w:name="_Toc167702674"/>
      <w:r w:rsidRPr="00253225">
        <w:t xml:space="preserve">Reaction </w:t>
      </w:r>
      <w:r w:rsidR="00DA2EF4" w:rsidRPr="00253225">
        <w:t>7</w:t>
      </w:r>
      <w:r w:rsidRPr="00253225">
        <w:t>- Cyclisation</w:t>
      </w:r>
      <w:r>
        <w:t xml:space="preserve"> reaction on a diester molecule</w:t>
      </w:r>
      <w:bookmarkEnd w:id="163"/>
    </w:p>
    <w:p w14:paraId="125D3C94" w14:textId="77777777" w:rsidR="000365BB" w:rsidRPr="00EA141F" w:rsidRDefault="000365BB" w:rsidP="00A74B23">
      <w:pPr>
        <w:pStyle w:val="Heading4"/>
        <w:spacing w:line="360" w:lineRule="auto"/>
      </w:pPr>
      <w:r>
        <w:t>Description</w:t>
      </w:r>
    </w:p>
    <w:p w14:paraId="2B2BD83A" w14:textId="76E118C1" w:rsidR="000365BB" w:rsidRPr="00410D98" w:rsidRDefault="000365BB" w:rsidP="00A74B23">
      <w:pPr>
        <w:spacing w:line="360" w:lineRule="auto"/>
        <w:rPr>
          <w:rFonts w:cstheme="minorHAnsi"/>
          <w:color w:val="FF0000"/>
        </w:rPr>
      </w:pPr>
      <w:r>
        <w:t xml:space="preserve">As the alkylation reactions were not occurring on maleimide or succinic anhydride it was decided to try some cyclisation reactions where the cyclisation product would be </w:t>
      </w:r>
      <w:r w:rsidR="0070009D">
        <w:t xml:space="preserve">imide </w:t>
      </w:r>
      <w:r w:rsidR="0070009D">
        <w:rPr>
          <w:b/>
          <w:bCs/>
        </w:rPr>
        <w:t>241</w:t>
      </w:r>
      <w:r>
        <w:rPr>
          <w:b/>
          <w:bCs/>
        </w:rPr>
        <w:t xml:space="preserve"> </w:t>
      </w:r>
      <w:r>
        <w:t>(</w:t>
      </w:r>
      <w:r>
        <w:fldChar w:fldCharType="begin"/>
      </w:r>
      <w:r>
        <w:instrText xml:space="preserve"> REF _Ref142644757 \h  \* MERGEFORMAT </w:instrText>
      </w:r>
      <w:r>
        <w:fldChar w:fldCharType="separate"/>
      </w:r>
      <w:r w:rsidR="004E6D34">
        <w:t xml:space="preserve">Scheme </w:t>
      </w:r>
      <w:r w:rsidR="004E6D34">
        <w:rPr>
          <w:noProof/>
        </w:rPr>
        <w:t>58</w:t>
      </w:r>
      <w:r>
        <w:fldChar w:fldCharType="end"/>
      </w:r>
      <w:r>
        <w:t>). T</w:t>
      </w:r>
      <w:r w:rsidRPr="006367E5">
        <w:t xml:space="preserve">he first cyclisation reaction proposed would begin with an aldol reaction between dicarbonyl </w:t>
      </w:r>
      <w:r w:rsidRPr="006367E5">
        <w:rPr>
          <w:b/>
          <w:bCs/>
        </w:rPr>
        <w:t>26</w:t>
      </w:r>
      <w:r w:rsidR="0070009D">
        <w:rPr>
          <w:b/>
          <w:bCs/>
        </w:rPr>
        <w:t>7</w:t>
      </w:r>
      <w:r w:rsidRPr="006367E5">
        <w:t xml:space="preserve"> and ethyl-2-oxoacetate, followed by the cyclisation reaction between </w:t>
      </w:r>
      <w:r>
        <w:t>diester</w:t>
      </w:r>
      <w:r w:rsidRPr="006367E5">
        <w:t xml:space="preserve"> </w:t>
      </w:r>
      <w:r w:rsidRPr="006367E5">
        <w:rPr>
          <w:b/>
          <w:bCs/>
        </w:rPr>
        <w:t>2</w:t>
      </w:r>
      <w:r w:rsidR="0070009D">
        <w:rPr>
          <w:b/>
          <w:bCs/>
        </w:rPr>
        <w:t>68</w:t>
      </w:r>
      <w:r w:rsidRPr="006367E5">
        <w:t xml:space="preserve"> and benzylamine</w:t>
      </w:r>
      <w:r>
        <w:t xml:space="preserve"> to make imide </w:t>
      </w:r>
      <w:r w:rsidR="0070009D">
        <w:rPr>
          <w:b/>
          <w:bCs/>
        </w:rPr>
        <w:t>241</w:t>
      </w:r>
      <w:r>
        <w:t xml:space="preserve">. </w:t>
      </w:r>
      <w:r w:rsidR="00BA70F3">
        <w:t>T</w:t>
      </w:r>
      <w:r>
        <w:t>he final step would be</w:t>
      </w:r>
      <w:r w:rsidRPr="006367E5">
        <w:t xml:space="preserve"> Diels-Alder reaction with anthracene</w:t>
      </w:r>
      <w:r>
        <w:t xml:space="preserve"> </w:t>
      </w:r>
      <w:r w:rsidR="00BA70F3">
        <w:t>to make</w:t>
      </w:r>
      <w:r>
        <w:t xml:space="preserve"> cycloadduct </w:t>
      </w:r>
      <w:r>
        <w:rPr>
          <w:b/>
          <w:bCs/>
        </w:rPr>
        <w:t>2</w:t>
      </w:r>
      <w:r w:rsidR="0070009D">
        <w:rPr>
          <w:b/>
          <w:bCs/>
        </w:rPr>
        <w:t>69</w:t>
      </w:r>
      <w:r w:rsidRPr="006367E5">
        <w:t>.</w:t>
      </w:r>
    </w:p>
    <w:p w14:paraId="4C130010" w14:textId="77EDBA6B" w:rsidR="000365BB" w:rsidRDefault="009655B7" w:rsidP="00A74B23">
      <w:pPr>
        <w:keepNext/>
        <w:spacing w:line="360" w:lineRule="auto"/>
      </w:pPr>
      <w:r>
        <w:object w:dxaOrig="8380" w:dyaOrig="4881" w14:anchorId="38E03990">
          <v:shape id="_x0000_i1100" type="#_x0000_t75" style="width:379.15pt;height:219.75pt" o:ole="">
            <v:imagedata r:id="rId161" o:title=""/>
          </v:shape>
          <o:OLEObject Type="Embed" ProgID="ChemDraw.Document.6.0" ShapeID="_x0000_i1100" DrawAspect="Content" ObjectID="_1779547006" r:id="rId162"/>
        </w:object>
      </w:r>
    </w:p>
    <w:p w14:paraId="0FF63B3C" w14:textId="5F6DD09A" w:rsidR="000365BB" w:rsidRDefault="000365BB" w:rsidP="00A74B23">
      <w:pPr>
        <w:pStyle w:val="Caption"/>
        <w:spacing w:line="360" w:lineRule="auto"/>
      </w:pPr>
      <w:bookmarkStart w:id="164" w:name="_Ref142644757"/>
      <w:r>
        <w:t xml:space="preserve">Scheme </w:t>
      </w:r>
      <w:r w:rsidR="002D68E7">
        <w:fldChar w:fldCharType="begin"/>
      </w:r>
      <w:r w:rsidR="002D68E7">
        <w:instrText xml:space="preserve"> SEQ Scheme \* ARABIC </w:instrText>
      </w:r>
      <w:r w:rsidR="002D68E7">
        <w:fldChar w:fldCharType="separate"/>
      </w:r>
      <w:r w:rsidR="004E6D34">
        <w:rPr>
          <w:noProof/>
        </w:rPr>
        <w:t>58</w:t>
      </w:r>
      <w:r w:rsidR="002D68E7">
        <w:rPr>
          <w:noProof/>
        </w:rPr>
        <w:fldChar w:fldCharType="end"/>
      </w:r>
      <w:bookmarkEnd w:id="164"/>
      <w:r>
        <w:t xml:space="preserve"> Cyclisation method proposed to synthesise the substituted maleimide</w:t>
      </w:r>
    </w:p>
    <w:p w14:paraId="744B22F8" w14:textId="77777777" w:rsidR="000365BB" w:rsidRDefault="000365BB" w:rsidP="00A74B23">
      <w:pPr>
        <w:pStyle w:val="Heading4"/>
        <w:spacing w:line="360" w:lineRule="auto"/>
      </w:pPr>
      <w:r>
        <w:t>Synthesis of the starting material required for the cyclisation reaction</w:t>
      </w:r>
    </w:p>
    <w:p w14:paraId="01896A73" w14:textId="6BCD346B" w:rsidR="000365BB" w:rsidRDefault="000365BB" w:rsidP="00A74B23">
      <w:pPr>
        <w:spacing w:line="360" w:lineRule="auto"/>
      </w:pPr>
      <w:r>
        <w:t>Before the cyclisation could occur</w:t>
      </w:r>
      <w:r w:rsidR="00932DE0">
        <w:t>,</w:t>
      </w:r>
      <w:r>
        <w:t xml:space="preserve"> a tricarbonyl molecule </w:t>
      </w:r>
      <w:r w:rsidR="00393419">
        <w:t>is required</w:t>
      </w:r>
      <w:r>
        <w:t>. There have been previous examples for the synthesis of 1,4-enediones from 1,3-dicarbonyl</w:t>
      </w:r>
      <w:r w:rsidR="00A35503">
        <w:t>s</w:t>
      </w:r>
      <w:r>
        <w:t xml:space="preserve">. </w:t>
      </w:r>
    </w:p>
    <w:p w14:paraId="0FC5760D" w14:textId="437EC76F" w:rsidR="000365BB" w:rsidRPr="005C52EB" w:rsidRDefault="000365BB" w:rsidP="00A74B23">
      <w:pPr>
        <w:spacing w:line="360" w:lineRule="auto"/>
        <w:rPr>
          <w:color w:val="FF0000"/>
        </w:rPr>
      </w:pPr>
      <w:r>
        <w:t xml:space="preserve">Zhu </w:t>
      </w:r>
      <w:r>
        <w:rPr>
          <w:i/>
          <w:iCs/>
        </w:rPr>
        <w:t>et al.</w:t>
      </w:r>
      <w:r>
        <w:fldChar w:fldCharType="begin" w:fldLock="1"/>
      </w:r>
      <w:r w:rsidR="002042C7">
        <w:instrText>ADDIN CSL_CITATION {"citationItems":[{"id":"ITEM-1","itemData":{"DOI":"10.1016/j.tet.2013.05.106","abstract":"Target-oriented synthetic protocol was presented for the synthesis of 1,4-enediones. The approach can efficiently construct 1,4-enediones through different reaction pathways from multiform substrates a-halo aromatic ketones, 2-hydroxy-aromatic ketones and methyl carbinols. In this reaction, CuI was found to be the most efficient catalyst. Multiform substrates were also found to perform well to afford the products in a one-pot fashion.","author":[{"dropping-particle":"","family":"Zhu","given":"Yan-Ping","non-dropping-particle":"","parse-names":false,"suffix":""},{"dropping-particle":"","family":"Cai","given":"Qun","non-dropping-particle":"","parse-names":false,"suffix":""},{"dropping-particle":"","family":"Gao","given":"Qing-He","non-dropping-particle":"","parse-names":false,"suffix":""},{"dropping-particle":"","family":"Jia","given":"Feng-Cheng","non-dropping-particle":"","parse-names":false,"suffix":""},{"dropping-particle":"","family":"Liu","given":"Mei-Cai","non-dropping-particle":"","parse-names":false,"suffix":""},{"dropping-particle":"","family":"Gao","given":"Meng","non-dropping-particle":"","parse-names":false,"suffix":""},{"dropping-particle":"","family":"Wu","given":"An-Xin","non-dropping-particle":"","parse-names":false,"suffix":""}],"container-title":"Tetahedron","id":"ITEM-1","issue":"31","issued":{"date-parts":[["2013"]]},"page":"6392-6398","title":"Target-oriented synthesis: miscellaneous synthetic routes to access 1,4-enediones through the coupling of 1,3-dicarbonyl compounds with multiform substrates","type":"article-journal","volume":"69"},"uris":["http://www.mendeley.com/documents/?uuid=11305bfc-aadb-3efb-a739-236203f8c8e1"]}],"mendeley":{"formattedCitation":"&lt;sup&gt;95&lt;/sup&gt;","plainTextFormattedCitation":"95","previouslyFormattedCitation":"&lt;sup&gt;95&lt;/sup&gt;"},"properties":{"noteIndex":0},"schema":"https://github.com/citation-style-language/schema/raw/master/csl-citation.json"}</w:instrText>
      </w:r>
      <w:r>
        <w:fldChar w:fldCharType="separate"/>
      </w:r>
      <w:r w:rsidR="002042C7" w:rsidRPr="002042C7">
        <w:rPr>
          <w:noProof/>
          <w:vertAlign w:val="superscript"/>
        </w:rPr>
        <w:t>95</w:t>
      </w:r>
      <w:r>
        <w:fldChar w:fldCharType="end"/>
      </w:r>
      <w:r>
        <w:t xml:space="preserve"> (</w:t>
      </w:r>
      <w:r>
        <w:fldChar w:fldCharType="begin"/>
      </w:r>
      <w:r>
        <w:instrText xml:space="preserve"> REF _Ref144713071 \h  \* MERGEFORMAT </w:instrText>
      </w:r>
      <w:r>
        <w:fldChar w:fldCharType="separate"/>
      </w:r>
      <w:r w:rsidR="00494D01">
        <w:t xml:space="preserve">Table </w:t>
      </w:r>
      <w:r w:rsidR="00494D01">
        <w:rPr>
          <w:noProof/>
        </w:rPr>
        <w:t>9</w:t>
      </w:r>
      <w:r>
        <w:fldChar w:fldCharType="end"/>
      </w:r>
      <w:r>
        <w:t xml:space="preserve">) used a variety of copper catalysts in DMSO to initiate the reaction. A control reaction was tried when a copper catalyst was not present </w:t>
      </w:r>
      <w:r w:rsidR="00932DE0">
        <w:t>and</w:t>
      </w:r>
      <w:r>
        <w:t xml:space="preserve"> produced 52% yield of product </w:t>
      </w:r>
      <w:r>
        <w:rPr>
          <w:b/>
          <w:bCs/>
        </w:rPr>
        <w:t>27</w:t>
      </w:r>
      <w:r w:rsidR="0070009D">
        <w:rPr>
          <w:b/>
          <w:bCs/>
        </w:rPr>
        <w:t>2</w:t>
      </w:r>
      <w:r>
        <w:t xml:space="preserve"> </w:t>
      </w:r>
      <w:r>
        <w:lastRenderedPageBreak/>
        <w:t xml:space="preserve">(entry 2). When using the catalyst </w:t>
      </w:r>
      <w:r w:rsidRPr="001D783F">
        <w:t>Cu(</w:t>
      </w:r>
      <w:r>
        <w:t>acac</w:t>
      </w:r>
      <w:r w:rsidRPr="001D783F">
        <w:t>)</w:t>
      </w:r>
      <w:r w:rsidRPr="006349DD">
        <w:rPr>
          <w:vertAlign w:val="subscript"/>
        </w:rPr>
        <w:t>2</w:t>
      </w:r>
      <w:r>
        <w:rPr>
          <w:vertAlign w:val="subscript"/>
        </w:rPr>
        <w:t xml:space="preserve"> </w:t>
      </w:r>
      <w:r>
        <w:t xml:space="preserve">the yield decreased to less than 10% (entry 8) and when the reaction was performed using CuI at only 25 </w:t>
      </w:r>
      <w:r>
        <w:rPr>
          <w:rFonts w:cstheme="minorHAnsi"/>
        </w:rPr>
        <w:t>°C</w:t>
      </w:r>
      <w:r>
        <w:t xml:space="preserve"> no product was produced (entry 11). If the reaction was heated to 80 </w:t>
      </w:r>
      <w:r>
        <w:rPr>
          <w:rFonts w:cstheme="minorHAnsi"/>
        </w:rPr>
        <w:t>°C</w:t>
      </w:r>
      <w:r w:rsidR="00564365">
        <w:rPr>
          <w:rFonts w:cstheme="minorHAnsi"/>
        </w:rPr>
        <w:t>,</w:t>
      </w:r>
      <w:r>
        <w:rPr>
          <w:rFonts w:cstheme="minorHAnsi"/>
        </w:rPr>
        <w:t xml:space="preserve"> using CuI as the catalyst</w:t>
      </w:r>
      <w:r w:rsidR="00564365">
        <w:rPr>
          <w:rFonts w:cstheme="minorHAnsi"/>
        </w:rPr>
        <w:t>,</w:t>
      </w:r>
      <w:r>
        <w:rPr>
          <w:rFonts w:cstheme="minorHAnsi"/>
        </w:rPr>
        <w:t xml:space="preserve"> the yield was</w:t>
      </w:r>
      <w:r>
        <w:t xml:space="preserve"> 84% (entry 10)</w:t>
      </w:r>
      <w:r w:rsidR="00D21B68">
        <w:t>. These conditions were used</w:t>
      </w:r>
      <w:r>
        <w:t xml:space="preserve"> with the substituents on</w:t>
      </w:r>
      <w:r>
        <w:rPr>
          <w:color w:val="FF0000"/>
        </w:rPr>
        <w:t xml:space="preserve"> </w:t>
      </w:r>
      <w:r w:rsidRPr="003336D4">
        <w:t xml:space="preserve">dicarbonyl </w:t>
      </w:r>
      <w:r>
        <w:rPr>
          <w:b/>
          <w:bCs/>
        </w:rPr>
        <w:t>2</w:t>
      </w:r>
      <w:r w:rsidR="00F4140B">
        <w:rPr>
          <w:b/>
          <w:bCs/>
        </w:rPr>
        <w:t>7</w:t>
      </w:r>
      <w:r w:rsidR="0070009D">
        <w:rPr>
          <w:b/>
          <w:bCs/>
        </w:rPr>
        <w:t>0</w:t>
      </w:r>
      <w:r>
        <w:t>. The phenyl groups on</w:t>
      </w:r>
      <w:r>
        <w:rPr>
          <w:color w:val="FF0000"/>
        </w:rPr>
        <w:t xml:space="preserve"> </w:t>
      </w:r>
      <w:r w:rsidRPr="003336D4">
        <w:t>dicarbonyl</w:t>
      </w:r>
      <w:r>
        <w:t xml:space="preserve"> </w:t>
      </w:r>
      <w:r>
        <w:rPr>
          <w:b/>
          <w:bCs/>
        </w:rPr>
        <w:t>2</w:t>
      </w:r>
      <w:r w:rsidR="00F4140B">
        <w:rPr>
          <w:b/>
          <w:bCs/>
        </w:rPr>
        <w:t>7</w:t>
      </w:r>
      <w:r w:rsidR="0070009D">
        <w:rPr>
          <w:b/>
          <w:bCs/>
        </w:rPr>
        <w:t>0</w:t>
      </w:r>
      <w:r>
        <w:t xml:space="preserve"> were swapped for furanyl, triphenyl and benzofuryl which gave yields in 78-88% range. When bromo aryl methyl ketones were used instead of the </w:t>
      </w:r>
      <w:r w:rsidR="00A35503">
        <w:t>iodine</w:t>
      </w:r>
      <w:r>
        <w:t xml:space="preserve"> </w:t>
      </w:r>
      <w:r>
        <w:rPr>
          <w:b/>
          <w:bCs/>
        </w:rPr>
        <w:t>27</w:t>
      </w:r>
      <w:r w:rsidR="0070009D">
        <w:rPr>
          <w:b/>
          <w:bCs/>
        </w:rPr>
        <w:t>1</w:t>
      </w:r>
      <w:r>
        <w:t xml:space="preserve"> the yields remained similar. </w:t>
      </w:r>
    </w:p>
    <w:p w14:paraId="254E9403" w14:textId="54DA5384" w:rsidR="000365BB" w:rsidRDefault="0066131F" w:rsidP="00AC29C8">
      <w:pPr>
        <w:spacing w:line="360" w:lineRule="auto"/>
        <w:jc w:val="both"/>
      </w:pPr>
      <w:r>
        <w:object w:dxaOrig="6154" w:dyaOrig="2218" w14:anchorId="7086D17C">
          <v:shape id="_x0000_i1101" type="#_x0000_t75" style="width:271.9pt;height:99.75pt" o:ole="">
            <v:imagedata r:id="rId163" o:title=""/>
          </v:shape>
          <o:OLEObject Type="Embed" ProgID="ChemDraw.Document.6.0" ShapeID="_x0000_i1101" DrawAspect="Content" ObjectID="_1779547007" r:id="rId164"/>
        </w:object>
      </w:r>
    </w:p>
    <w:p w14:paraId="5290FA69" w14:textId="7FAB5BB9" w:rsidR="000365BB" w:rsidRDefault="002B0B80" w:rsidP="00A74B23">
      <w:pPr>
        <w:pStyle w:val="Caption"/>
        <w:spacing w:line="360" w:lineRule="auto"/>
      </w:pPr>
      <w:bookmarkStart w:id="165" w:name="_Ref144713071"/>
      <w:r>
        <w:t xml:space="preserve">Table </w:t>
      </w:r>
      <w:r>
        <w:fldChar w:fldCharType="begin"/>
      </w:r>
      <w:r>
        <w:instrText xml:space="preserve"> SEQ Table \* ARABIC </w:instrText>
      </w:r>
      <w:r>
        <w:fldChar w:fldCharType="separate"/>
      </w:r>
      <w:r w:rsidR="004E6D34">
        <w:rPr>
          <w:noProof/>
        </w:rPr>
        <w:t>9</w:t>
      </w:r>
      <w:r>
        <w:rPr>
          <w:noProof/>
        </w:rPr>
        <w:fldChar w:fldCharType="end"/>
      </w:r>
      <w:bookmarkEnd w:id="165"/>
      <w:r>
        <w:t xml:space="preserve"> </w:t>
      </w:r>
      <w:r w:rsidRPr="00FD3BCC">
        <w:t>Using coper catalyst to synthesise 1,4-enediones</w:t>
      </w:r>
      <w:r>
        <w:t xml:space="preserve"> (a= temperature is 80 </w:t>
      </w:r>
      <w:r>
        <w:rPr>
          <w:rFonts w:cstheme="minorHAnsi"/>
        </w:rPr>
        <w:t>°</w:t>
      </w:r>
      <w:r>
        <w:t xml:space="preserve">C, b= temperature is 25 </w:t>
      </w:r>
      <w:r>
        <w:rPr>
          <w:rFonts w:cstheme="minorHAnsi"/>
        </w:rPr>
        <w:t>°</w:t>
      </w:r>
      <w:r>
        <w:t>C)</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
        <w:gridCol w:w="1160"/>
        <w:gridCol w:w="1355"/>
        <w:gridCol w:w="819"/>
        <w:gridCol w:w="1100"/>
      </w:tblGrid>
      <w:tr w:rsidR="000365BB" w14:paraId="10391564" w14:textId="77777777" w:rsidTr="003E1D09">
        <w:tc>
          <w:tcPr>
            <w:tcW w:w="799" w:type="dxa"/>
            <w:shd w:val="clear" w:color="auto" w:fill="D9D9D9" w:themeFill="background1" w:themeFillShade="D9"/>
          </w:tcPr>
          <w:p w14:paraId="1EE382FF" w14:textId="77777777" w:rsidR="000365BB" w:rsidRDefault="000365BB" w:rsidP="00A74B23">
            <w:pPr>
              <w:spacing w:line="360" w:lineRule="auto"/>
              <w:jc w:val="center"/>
            </w:pPr>
            <w:r>
              <w:t>Entry</w:t>
            </w:r>
          </w:p>
        </w:tc>
        <w:tc>
          <w:tcPr>
            <w:tcW w:w="1160" w:type="dxa"/>
            <w:shd w:val="clear" w:color="auto" w:fill="D9D9D9" w:themeFill="background1" w:themeFillShade="D9"/>
          </w:tcPr>
          <w:p w14:paraId="19254190" w14:textId="77777777" w:rsidR="000365BB" w:rsidRDefault="000365BB" w:rsidP="00A74B23">
            <w:pPr>
              <w:spacing w:line="360" w:lineRule="auto"/>
              <w:jc w:val="center"/>
            </w:pPr>
            <w:r>
              <w:t>Catalyst</w:t>
            </w:r>
          </w:p>
        </w:tc>
        <w:tc>
          <w:tcPr>
            <w:tcW w:w="1355" w:type="dxa"/>
            <w:shd w:val="clear" w:color="auto" w:fill="D9D9D9" w:themeFill="background1" w:themeFillShade="D9"/>
          </w:tcPr>
          <w:p w14:paraId="4550EB62" w14:textId="77777777" w:rsidR="000365BB" w:rsidRDefault="000365BB" w:rsidP="00A74B23">
            <w:pPr>
              <w:spacing w:line="360" w:lineRule="auto"/>
              <w:jc w:val="center"/>
            </w:pPr>
            <w:r>
              <w:t>Equivalents</w:t>
            </w:r>
          </w:p>
        </w:tc>
        <w:tc>
          <w:tcPr>
            <w:tcW w:w="819" w:type="dxa"/>
            <w:shd w:val="clear" w:color="auto" w:fill="D9D9D9" w:themeFill="background1" w:themeFillShade="D9"/>
          </w:tcPr>
          <w:p w14:paraId="4C62DFAC" w14:textId="20E12892" w:rsidR="000365BB" w:rsidRDefault="000365BB" w:rsidP="00A74B23">
            <w:pPr>
              <w:spacing w:line="360" w:lineRule="auto"/>
              <w:jc w:val="center"/>
            </w:pPr>
            <w:r>
              <w:t>Time</w:t>
            </w:r>
            <w:r w:rsidR="00A35503">
              <w:t xml:space="preserve"> (h)</w:t>
            </w:r>
          </w:p>
        </w:tc>
        <w:tc>
          <w:tcPr>
            <w:tcW w:w="1100" w:type="dxa"/>
            <w:shd w:val="clear" w:color="auto" w:fill="D9D9D9" w:themeFill="background1" w:themeFillShade="D9"/>
          </w:tcPr>
          <w:p w14:paraId="082BB7DC" w14:textId="77777777" w:rsidR="000365BB" w:rsidRDefault="000365BB" w:rsidP="00A74B23">
            <w:pPr>
              <w:spacing w:line="360" w:lineRule="auto"/>
              <w:jc w:val="center"/>
            </w:pPr>
            <w:r>
              <w:t>Yield (%)</w:t>
            </w:r>
          </w:p>
        </w:tc>
      </w:tr>
      <w:tr w:rsidR="000365BB" w14:paraId="4ECAE58D" w14:textId="77777777" w:rsidTr="003E1D09">
        <w:tc>
          <w:tcPr>
            <w:tcW w:w="799" w:type="dxa"/>
          </w:tcPr>
          <w:p w14:paraId="78F66615" w14:textId="77777777" w:rsidR="000365BB" w:rsidRDefault="000365BB" w:rsidP="00A74B23">
            <w:pPr>
              <w:spacing w:line="360" w:lineRule="auto"/>
              <w:jc w:val="center"/>
            </w:pPr>
            <w:r>
              <w:t>1</w:t>
            </w:r>
          </w:p>
        </w:tc>
        <w:tc>
          <w:tcPr>
            <w:tcW w:w="1160" w:type="dxa"/>
          </w:tcPr>
          <w:p w14:paraId="1FB71BC8" w14:textId="77777777" w:rsidR="000365BB" w:rsidRDefault="000365BB" w:rsidP="00A74B23">
            <w:pPr>
              <w:spacing w:line="360" w:lineRule="auto"/>
              <w:jc w:val="center"/>
            </w:pPr>
            <w:r>
              <w:t>CuO</w:t>
            </w:r>
          </w:p>
        </w:tc>
        <w:tc>
          <w:tcPr>
            <w:tcW w:w="1355" w:type="dxa"/>
          </w:tcPr>
          <w:p w14:paraId="4EB18DB7" w14:textId="77777777" w:rsidR="000365BB" w:rsidRDefault="000365BB" w:rsidP="00A74B23">
            <w:pPr>
              <w:spacing w:line="360" w:lineRule="auto"/>
              <w:jc w:val="center"/>
            </w:pPr>
            <w:r>
              <w:t>0.5</w:t>
            </w:r>
          </w:p>
        </w:tc>
        <w:tc>
          <w:tcPr>
            <w:tcW w:w="819" w:type="dxa"/>
          </w:tcPr>
          <w:p w14:paraId="0C9678F4" w14:textId="77777777" w:rsidR="000365BB" w:rsidRDefault="000365BB" w:rsidP="00A74B23">
            <w:pPr>
              <w:spacing w:line="360" w:lineRule="auto"/>
              <w:jc w:val="center"/>
            </w:pPr>
            <w:r>
              <w:t>12</w:t>
            </w:r>
          </w:p>
        </w:tc>
        <w:tc>
          <w:tcPr>
            <w:tcW w:w="1100" w:type="dxa"/>
          </w:tcPr>
          <w:p w14:paraId="03AAE975" w14:textId="77777777" w:rsidR="000365BB" w:rsidRDefault="000365BB" w:rsidP="00A74B23">
            <w:pPr>
              <w:spacing w:line="360" w:lineRule="auto"/>
              <w:jc w:val="center"/>
            </w:pPr>
            <w:r>
              <w:t>72</w:t>
            </w:r>
          </w:p>
        </w:tc>
      </w:tr>
      <w:tr w:rsidR="000365BB" w14:paraId="6EC7BA2D" w14:textId="77777777" w:rsidTr="003E1D09">
        <w:tc>
          <w:tcPr>
            <w:tcW w:w="799" w:type="dxa"/>
          </w:tcPr>
          <w:p w14:paraId="58D526F7" w14:textId="77777777" w:rsidR="000365BB" w:rsidRDefault="000365BB" w:rsidP="00A74B23">
            <w:pPr>
              <w:spacing w:line="360" w:lineRule="auto"/>
              <w:jc w:val="center"/>
            </w:pPr>
            <w:r>
              <w:t>2</w:t>
            </w:r>
          </w:p>
        </w:tc>
        <w:tc>
          <w:tcPr>
            <w:tcW w:w="1160" w:type="dxa"/>
          </w:tcPr>
          <w:p w14:paraId="0444BC48" w14:textId="77777777" w:rsidR="000365BB" w:rsidRDefault="000365BB" w:rsidP="00A74B23">
            <w:pPr>
              <w:spacing w:line="360" w:lineRule="auto"/>
              <w:jc w:val="center"/>
            </w:pPr>
            <w:r>
              <w:t>none</w:t>
            </w:r>
          </w:p>
        </w:tc>
        <w:tc>
          <w:tcPr>
            <w:tcW w:w="1355" w:type="dxa"/>
          </w:tcPr>
          <w:p w14:paraId="5BF7D4DF" w14:textId="77777777" w:rsidR="000365BB" w:rsidRDefault="000365BB" w:rsidP="00A74B23">
            <w:pPr>
              <w:spacing w:line="360" w:lineRule="auto"/>
              <w:jc w:val="center"/>
            </w:pPr>
            <w:r>
              <w:t>0.5</w:t>
            </w:r>
          </w:p>
        </w:tc>
        <w:tc>
          <w:tcPr>
            <w:tcW w:w="819" w:type="dxa"/>
          </w:tcPr>
          <w:p w14:paraId="4DAE4A20" w14:textId="77777777" w:rsidR="000365BB" w:rsidRDefault="000365BB" w:rsidP="00A74B23">
            <w:pPr>
              <w:spacing w:line="360" w:lineRule="auto"/>
              <w:jc w:val="center"/>
            </w:pPr>
            <w:r>
              <w:t>24</w:t>
            </w:r>
          </w:p>
        </w:tc>
        <w:tc>
          <w:tcPr>
            <w:tcW w:w="1100" w:type="dxa"/>
          </w:tcPr>
          <w:p w14:paraId="325E82AB" w14:textId="77777777" w:rsidR="000365BB" w:rsidRDefault="000365BB" w:rsidP="00A74B23">
            <w:pPr>
              <w:spacing w:line="360" w:lineRule="auto"/>
              <w:jc w:val="center"/>
            </w:pPr>
            <w:r>
              <w:t>52</w:t>
            </w:r>
          </w:p>
        </w:tc>
      </w:tr>
      <w:tr w:rsidR="000365BB" w14:paraId="3800EFA9" w14:textId="77777777" w:rsidTr="003E1D09">
        <w:tc>
          <w:tcPr>
            <w:tcW w:w="799" w:type="dxa"/>
          </w:tcPr>
          <w:p w14:paraId="7F3E4B4D" w14:textId="77777777" w:rsidR="000365BB" w:rsidRDefault="000365BB" w:rsidP="00A74B23">
            <w:pPr>
              <w:spacing w:line="360" w:lineRule="auto"/>
              <w:jc w:val="center"/>
            </w:pPr>
            <w:r>
              <w:t>3</w:t>
            </w:r>
          </w:p>
        </w:tc>
        <w:tc>
          <w:tcPr>
            <w:tcW w:w="1160" w:type="dxa"/>
          </w:tcPr>
          <w:p w14:paraId="13DBCC06" w14:textId="77777777" w:rsidR="000365BB" w:rsidRDefault="000365BB" w:rsidP="00A74B23">
            <w:pPr>
              <w:spacing w:line="360" w:lineRule="auto"/>
              <w:jc w:val="center"/>
            </w:pPr>
            <w:r w:rsidRPr="001D783F">
              <w:t>Cu(OAc)</w:t>
            </w:r>
            <w:r w:rsidRPr="006349DD">
              <w:rPr>
                <w:vertAlign w:val="subscript"/>
              </w:rPr>
              <w:t>2</w:t>
            </w:r>
          </w:p>
        </w:tc>
        <w:tc>
          <w:tcPr>
            <w:tcW w:w="1355" w:type="dxa"/>
          </w:tcPr>
          <w:p w14:paraId="722ED02D" w14:textId="77777777" w:rsidR="000365BB" w:rsidRDefault="000365BB" w:rsidP="00A74B23">
            <w:pPr>
              <w:spacing w:line="360" w:lineRule="auto"/>
              <w:jc w:val="center"/>
            </w:pPr>
            <w:r>
              <w:t>0.5</w:t>
            </w:r>
          </w:p>
        </w:tc>
        <w:tc>
          <w:tcPr>
            <w:tcW w:w="819" w:type="dxa"/>
          </w:tcPr>
          <w:p w14:paraId="08F551ED" w14:textId="77777777" w:rsidR="000365BB" w:rsidRDefault="000365BB" w:rsidP="00A74B23">
            <w:pPr>
              <w:spacing w:line="360" w:lineRule="auto"/>
              <w:jc w:val="center"/>
            </w:pPr>
            <w:r>
              <w:t>12</w:t>
            </w:r>
          </w:p>
        </w:tc>
        <w:tc>
          <w:tcPr>
            <w:tcW w:w="1100" w:type="dxa"/>
          </w:tcPr>
          <w:p w14:paraId="4654A313" w14:textId="77777777" w:rsidR="000365BB" w:rsidRDefault="000365BB" w:rsidP="00A74B23">
            <w:pPr>
              <w:spacing w:line="360" w:lineRule="auto"/>
              <w:jc w:val="center"/>
            </w:pPr>
            <w:r>
              <w:t>80</w:t>
            </w:r>
          </w:p>
        </w:tc>
      </w:tr>
      <w:tr w:rsidR="000365BB" w14:paraId="34F18801" w14:textId="77777777" w:rsidTr="003E1D09">
        <w:tc>
          <w:tcPr>
            <w:tcW w:w="799" w:type="dxa"/>
          </w:tcPr>
          <w:p w14:paraId="16F7057B" w14:textId="77777777" w:rsidR="000365BB" w:rsidRDefault="000365BB" w:rsidP="00A74B23">
            <w:pPr>
              <w:spacing w:line="360" w:lineRule="auto"/>
              <w:jc w:val="center"/>
            </w:pPr>
            <w:r>
              <w:t>4</w:t>
            </w:r>
          </w:p>
        </w:tc>
        <w:tc>
          <w:tcPr>
            <w:tcW w:w="1160" w:type="dxa"/>
          </w:tcPr>
          <w:p w14:paraId="1D9A066B" w14:textId="77777777" w:rsidR="000365BB" w:rsidRDefault="000365BB" w:rsidP="00A74B23">
            <w:pPr>
              <w:spacing w:line="360" w:lineRule="auto"/>
              <w:jc w:val="center"/>
            </w:pPr>
            <w:r>
              <w:t>CuI</w:t>
            </w:r>
          </w:p>
        </w:tc>
        <w:tc>
          <w:tcPr>
            <w:tcW w:w="1355" w:type="dxa"/>
          </w:tcPr>
          <w:p w14:paraId="38F4FC55" w14:textId="77777777" w:rsidR="000365BB" w:rsidRDefault="000365BB" w:rsidP="00A74B23">
            <w:pPr>
              <w:spacing w:line="360" w:lineRule="auto"/>
              <w:jc w:val="center"/>
            </w:pPr>
            <w:r>
              <w:t>0.5</w:t>
            </w:r>
          </w:p>
        </w:tc>
        <w:tc>
          <w:tcPr>
            <w:tcW w:w="819" w:type="dxa"/>
          </w:tcPr>
          <w:p w14:paraId="29810AF8" w14:textId="77777777" w:rsidR="000365BB" w:rsidRDefault="000365BB" w:rsidP="00A74B23">
            <w:pPr>
              <w:spacing w:line="360" w:lineRule="auto"/>
              <w:jc w:val="center"/>
            </w:pPr>
            <w:r>
              <w:t>6</w:t>
            </w:r>
          </w:p>
        </w:tc>
        <w:tc>
          <w:tcPr>
            <w:tcW w:w="1100" w:type="dxa"/>
          </w:tcPr>
          <w:p w14:paraId="568E8783" w14:textId="77777777" w:rsidR="000365BB" w:rsidRDefault="000365BB" w:rsidP="00A74B23">
            <w:pPr>
              <w:spacing w:line="360" w:lineRule="auto"/>
              <w:jc w:val="center"/>
            </w:pPr>
            <w:r>
              <w:t>84</w:t>
            </w:r>
          </w:p>
        </w:tc>
      </w:tr>
      <w:tr w:rsidR="000365BB" w14:paraId="2C7C4C3C" w14:textId="77777777" w:rsidTr="003E1D09">
        <w:tc>
          <w:tcPr>
            <w:tcW w:w="799" w:type="dxa"/>
          </w:tcPr>
          <w:p w14:paraId="30FB58EB" w14:textId="77777777" w:rsidR="000365BB" w:rsidRDefault="000365BB" w:rsidP="00A74B23">
            <w:pPr>
              <w:spacing w:line="360" w:lineRule="auto"/>
              <w:jc w:val="center"/>
            </w:pPr>
            <w:r>
              <w:t>5</w:t>
            </w:r>
          </w:p>
        </w:tc>
        <w:tc>
          <w:tcPr>
            <w:tcW w:w="1160" w:type="dxa"/>
          </w:tcPr>
          <w:p w14:paraId="358EFEF2" w14:textId="77777777" w:rsidR="000365BB" w:rsidRDefault="000365BB" w:rsidP="00A74B23">
            <w:pPr>
              <w:spacing w:line="360" w:lineRule="auto"/>
              <w:jc w:val="center"/>
            </w:pPr>
            <w:r>
              <w:t>CuBr</w:t>
            </w:r>
          </w:p>
        </w:tc>
        <w:tc>
          <w:tcPr>
            <w:tcW w:w="1355" w:type="dxa"/>
          </w:tcPr>
          <w:p w14:paraId="49D76002" w14:textId="77777777" w:rsidR="000365BB" w:rsidRDefault="000365BB" w:rsidP="00A74B23">
            <w:pPr>
              <w:spacing w:line="360" w:lineRule="auto"/>
              <w:jc w:val="center"/>
            </w:pPr>
            <w:r>
              <w:t>0.5</w:t>
            </w:r>
          </w:p>
        </w:tc>
        <w:tc>
          <w:tcPr>
            <w:tcW w:w="819" w:type="dxa"/>
          </w:tcPr>
          <w:p w14:paraId="668AFB40" w14:textId="77777777" w:rsidR="000365BB" w:rsidRDefault="000365BB" w:rsidP="00A74B23">
            <w:pPr>
              <w:spacing w:line="360" w:lineRule="auto"/>
              <w:jc w:val="center"/>
            </w:pPr>
            <w:r>
              <w:t>12</w:t>
            </w:r>
          </w:p>
        </w:tc>
        <w:tc>
          <w:tcPr>
            <w:tcW w:w="1100" w:type="dxa"/>
          </w:tcPr>
          <w:p w14:paraId="7CD5ADDF" w14:textId="77777777" w:rsidR="000365BB" w:rsidRDefault="000365BB" w:rsidP="00A74B23">
            <w:pPr>
              <w:spacing w:line="360" w:lineRule="auto"/>
              <w:jc w:val="center"/>
            </w:pPr>
            <w:r>
              <w:t>65</w:t>
            </w:r>
          </w:p>
        </w:tc>
      </w:tr>
      <w:tr w:rsidR="000365BB" w14:paraId="426E37F5" w14:textId="77777777" w:rsidTr="003E1D09">
        <w:tc>
          <w:tcPr>
            <w:tcW w:w="799" w:type="dxa"/>
          </w:tcPr>
          <w:p w14:paraId="378555F7" w14:textId="77777777" w:rsidR="000365BB" w:rsidRDefault="000365BB" w:rsidP="00A74B23">
            <w:pPr>
              <w:spacing w:line="360" w:lineRule="auto"/>
              <w:jc w:val="center"/>
            </w:pPr>
            <w:r>
              <w:t>6</w:t>
            </w:r>
          </w:p>
        </w:tc>
        <w:tc>
          <w:tcPr>
            <w:tcW w:w="1160" w:type="dxa"/>
          </w:tcPr>
          <w:p w14:paraId="113FB91A" w14:textId="77777777" w:rsidR="000365BB" w:rsidRDefault="000365BB" w:rsidP="00A74B23">
            <w:pPr>
              <w:spacing w:line="360" w:lineRule="auto"/>
              <w:jc w:val="center"/>
            </w:pPr>
            <w:r>
              <w:t>CuCl</w:t>
            </w:r>
          </w:p>
        </w:tc>
        <w:tc>
          <w:tcPr>
            <w:tcW w:w="1355" w:type="dxa"/>
          </w:tcPr>
          <w:p w14:paraId="54ACE227" w14:textId="77777777" w:rsidR="000365BB" w:rsidRDefault="000365BB" w:rsidP="00A74B23">
            <w:pPr>
              <w:spacing w:line="360" w:lineRule="auto"/>
              <w:jc w:val="center"/>
            </w:pPr>
            <w:r>
              <w:t>0.5</w:t>
            </w:r>
          </w:p>
        </w:tc>
        <w:tc>
          <w:tcPr>
            <w:tcW w:w="819" w:type="dxa"/>
          </w:tcPr>
          <w:p w14:paraId="076CC57E" w14:textId="77777777" w:rsidR="000365BB" w:rsidRDefault="000365BB" w:rsidP="00A74B23">
            <w:pPr>
              <w:spacing w:line="360" w:lineRule="auto"/>
              <w:jc w:val="center"/>
            </w:pPr>
            <w:r>
              <w:t>12</w:t>
            </w:r>
          </w:p>
        </w:tc>
        <w:tc>
          <w:tcPr>
            <w:tcW w:w="1100" w:type="dxa"/>
          </w:tcPr>
          <w:p w14:paraId="72E125A6" w14:textId="77777777" w:rsidR="000365BB" w:rsidRDefault="000365BB" w:rsidP="00A74B23">
            <w:pPr>
              <w:spacing w:line="360" w:lineRule="auto"/>
              <w:jc w:val="center"/>
            </w:pPr>
            <w:r>
              <w:t>68</w:t>
            </w:r>
          </w:p>
        </w:tc>
      </w:tr>
      <w:tr w:rsidR="000365BB" w14:paraId="59852F15" w14:textId="77777777" w:rsidTr="003E1D09">
        <w:tc>
          <w:tcPr>
            <w:tcW w:w="799" w:type="dxa"/>
          </w:tcPr>
          <w:p w14:paraId="19658627" w14:textId="77777777" w:rsidR="000365BB" w:rsidRDefault="000365BB" w:rsidP="00A74B23">
            <w:pPr>
              <w:spacing w:line="360" w:lineRule="auto"/>
              <w:jc w:val="center"/>
            </w:pPr>
            <w:r>
              <w:t>7</w:t>
            </w:r>
          </w:p>
        </w:tc>
        <w:tc>
          <w:tcPr>
            <w:tcW w:w="1160" w:type="dxa"/>
          </w:tcPr>
          <w:p w14:paraId="66D838F8" w14:textId="77777777" w:rsidR="000365BB" w:rsidRDefault="000365BB" w:rsidP="00A74B23">
            <w:pPr>
              <w:spacing w:line="360" w:lineRule="auto"/>
              <w:jc w:val="center"/>
            </w:pPr>
            <w:r>
              <w:t>CuCl</w:t>
            </w:r>
            <w:r w:rsidRPr="007F325E">
              <w:rPr>
                <w:vertAlign w:val="subscript"/>
              </w:rPr>
              <w:t>2</w:t>
            </w:r>
          </w:p>
        </w:tc>
        <w:tc>
          <w:tcPr>
            <w:tcW w:w="1355" w:type="dxa"/>
          </w:tcPr>
          <w:p w14:paraId="100E61C8" w14:textId="77777777" w:rsidR="000365BB" w:rsidRDefault="000365BB" w:rsidP="00A74B23">
            <w:pPr>
              <w:spacing w:line="360" w:lineRule="auto"/>
              <w:jc w:val="center"/>
            </w:pPr>
            <w:r>
              <w:t>0.5</w:t>
            </w:r>
          </w:p>
        </w:tc>
        <w:tc>
          <w:tcPr>
            <w:tcW w:w="819" w:type="dxa"/>
          </w:tcPr>
          <w:p w14:paraId="12C9E769" w14:textId="77777777" w:rsidR="000365BB" w:rsidRDefault="000365BB" w:rsidP="00A74B23">
            <w:pPr>
              <w:spacing w:line="360" w:lineRule="auto"/>
              <w:jc w:val="center"/>
            </w:pPr>
            <w:r>
              <w:t>12</w:t>
            </w:r>
          </w:p>
        </w:tc>
        <w:tc>
          <w:tcPr>
            <w:tcW w:w="1100" w:type="dxa"/>
          </w:tcPr>
          <w:p w14:paraId="66BF71FF" w14:textId="77777777" w:rsidR="000365BB" w:rsidRDefault="000365BB" w:rsidP="00A74B23">
            <w:pPr>
              <w:spacing w:line="360" w:lineRule="auto"/>
              <w:jc w:val="center"/>
            </w:pPr>
            <w:r>
              <w:t>60</w:t>
            </w:r>
          </w:p>
        </w:tc>
      </w:tr>
      <w:tr w:rsidR="000365BB" w14:paraId="17EDA9A5" w14:textId="77777777" w:rsidTr="003E1D09">
        <w:tc>
          <w:tcPr>
            <w:tcW w:w="799" w:type="dxa"/>
          </w:tcPr>
          <w:p w14:paraId="656C2499" w14:textId="77777777" w:rsidR="000365BB" w:rsidRDefault="000365BB" w:rsidP="00A74B23">
            <w:pPr>
              <w:spacing w:line="360" w:lineRule="auto"/>
              <w:jc w:val="center"/>
            </w:pPr>
            <w:r>
              <w:t>8</w:t>
            </w:r>
          </w:p>
        </w:tc>
        <w:tc>
          <w:tcPr>
            <w:tcW w:w="1160" w:type="dxa"/>
          </w:tcPr>
          <w:p w14:paraId="00C4F7F9" w14:textId="77777777" w:rsidR="000365BB" w:rsidRDefault="000365BB" w:rsidP="00A74B23">
            <w:pPr>
              <w:spacing w:line="360" w:lineRule="auto"/>
              <w:jc w:val="center"/>
            </w:pPr>
            <w:r>
              <w:t>Cu(acac)</w:t>
            </w:r>
            <w:r w:rsidRPr="007F325E">
              <w:rPr>
                <w:vertAlign w:val="subscript"/>
              </w:rPr>
              <w:t>2</w:t>
            </w:r>
          </w:p>
        </w:tc>
        <w:tc>
          <w:tcPr>
            <w:tcW w:w="1355" w:type="dxa"/>
          </w:tcPr>
          <w:p w14:paraId="1F69BEA3" w14:textId="77777777" w:rsidR="000365BB" w:rsidRDefault="000365BB" w:rsidP="00A74B23">
            <w:pPr>
              <w:spacing w:line="360" w:lineRule="auto"/>
              <w:jc w:val="center"/>
            </w:pPr>
            <w:r>
              <w:t>0.5</w:t>
            </w:r>
          </w:p>
        </w:tc>
        <w:tc>
          <w:tcPr>
            <w:tcW w:w="819" w:type="dxa"/>
          </w:tcPr>
          <w:p w14:paraId="36C32904" w14:textId="77777777" w:rsidR="000365BB" w:rsidRDefault="000365BB" w:rsidP="00A74B23">
            <w:pPr>
              <w:spacing w:line="360" w:lineRule="auto"/>
              <w:jc w:val="center"/>
            </w:pPr>
            <w:r>
              <w:t>12</w:t>
            </w:r>
          </w:p>
        </w:tc>
        <w:tc>
          <w:tcPr>
            <w:tcW w:w="1100" w:type="dxa"/>
          </w:tcPr>
          <w:p w14:paraId="78094D76" w14:textId="77777777" w:rsidR="000365BB" w:rsidRDefault="000365BB" w:rsidP="00A74B23">
            <w:pPr>
              <w:spacing w:line="360" w:lineRule="auto"/>
              <w:jc w:val="center"/>
            </w:pPr>
            <w:r>
              <w:t>&lt;10</w:t>
            </w:r>
          </w:p>
        </w:tc>
      </w:tr>
      <w:tr w:rsidR="000365BB" w14:paraId="5CA4D53F" w14:textId="77777777" w:rsidTr="003E1D09">
        <w:tc>
          <w:tcPr>
            <w:tcW w:w="799" w:type="dxa"/>
          </w:tcPr>
          <w:p w14:paraId="1391E980" w14:textId="77777777" w:rsidR="000365BB" w:rsidRDefault="000365BB" w:rsidP="00A74B23">
            <w:pPr>
              <w:spacing w:line="360" w:lineRule="auto"/>
              <w:jc w:val="center"/>
            </w:pPr>
            <w:r>
              <w:t>9</w:t>
            </w:r>
          </w:p>
        </w:tc>
        <w:tc>
          <w:tcPr>
            <w:tcW w:w="1160" w:type="dxa"/>
          </w:tcPr>
          <w:p w14:paraId="5FB77CB5" w14:textId="77777777" w:rsidR="000365BB" w:rsidRDefault="000365BB" w:rsidP="00A74B23">
            <w:pPr>
              <w:spacing w:line="360" w:lineRule="auto"/>
              <w:jc w:val="center"/>
            </w:pPr>
            <w:r>
              <w:t>CuSO</w:t>
            </w:r>
            <w:r w:rsidRPr="00115A15">
              <w:rPr>
                <w:vertAlign w:val="subscript"/>
              </w:rPr>
              <w:t>4</w:t>
            </w:r>
          </w:p>
        </w:tc>
        <w:tc>
          <w:tcPr>
            <w:tcW w:w="1355" w:type="dxa"/>
          </w:tcPr>
          <w:p w14:paraId="1D382836" w14:textId="77777777" w:rsidR="000365BB" w:rsidRDefault="000365BB" w:rsidP="00A74B23">
            <w:pPr>
              <w:spacing w:line="360" w:lineRule="auto"/>
              <w:jc w:val="center"/>
            </w:pPr>
            <w:r>
              <w:t>0.5</w:t>
            </w:r>
          </w:p>
        </w:tc>
        <w:tc>
          <w:tcPr>
            <w:tcW w:w="819" w:type="dxa"/>
          </w:tcPr>
          <w:p w14:paraId="0E6B6E25" w14:textId="77777777" w:rsidR="000365BB" w:rsidRDefault="000365BB" w:rsidP="00A74B23">
            <w:pPr>
              <w:spacing w:line="360" w:lineRule="auto"/>
              <w:jc w:val="center"/>
            </w:pPr>
            <w:r>
              <w:t>12</w:t>
            </w:r>
          </w:p>
        </w:tc>
        <w:tc>
          <w:tcPr>
            <w:tcW w:w="1100" w:type="dxa"/>
          </w:tcPr>
          <w:p w14:paraId="4A6D42B4" w14:textId="77777777" w:rsidR="000365BB" w:rsidRDefault="000365BB" w:rsidP="00A74B23">
            <w:pPr>
              <w:spacing w:line="360" w:lineRule="auto"/>
              <w:jc w:val="center"/>
            </w:pPr>
            <w:r>
              <w:t>78</w:t>
            </w:r>
          </w:p>
        </w:tc>
      </w:tr>
      <w:tr w:rsidR="000365BB" w14:paraId="33FE5389" w14:textId="77777777" w:rsidTr="003E1D09">
        <w:tc>
          <w:tcPr>
            <w:tcW w:w="799" w:type="dxa"/>
          </w:tcPr>
          <w:p w14:paraId="3A95B445" w14:textId="77777777" w:rsidR="000365BB" w:rsidRDefault="000365BB" w:rsidP="00A74B23">
            <w:pPr>
              <w:spacing w:line="360" w:lineRule="auto"/>
              <w:jc w:val="center"/>
            </w:pPr>
            <w:r>
              <w:t>10</w:t>
            </w:r>
            <w:r w:rsidRPr="00C45873">
              <w:rPr>
                <w:vertAlign w:val="superscript"/>
              </w:rPr>
              <w:t>a</w:t>
            </w:r>
          </w:p>
        </w:tc>
        <w:tc>
          <w:tcPr>
            <w:tcW w:w="1160" w:type="dxa"/>
          </w:tcPr>
          <w:p w14:paraId="1C318180" w14:textId="77777777" w:rsidR="000365BB" w:rsidRDefault="000365BB" w:rsidP="00A74B23">
            <w:pPr>
              <w:spacing w:line="360" w:lineRule="auto"/>
              <w:jc w:val="center"/>
            </w:pPr>
            <w:r>
              <w:t>CuI</w:t>
            </w:r>
          </w:p>
        </w:tc>
        <w:tc>
          <w:tcPr>
            <w:tcW w:w="1355" w:type="dxa"/>
          </w:tcPr>
          <w:p w14:paraId="3241DB73" w14:textId="77777777" w:rsidR="000365BB" w:rsidRDefault="000365BB" w:rsidP="00A74B23">
            <w:pPr>
              <w:spacing w:line="360" w:lineRule="auto"/>
              <w:jc w:val="center"/>
            </w:pPr>
            <w:r>
              <w:t>0.5</w:t>
            </w:r>
          </w:p>
        </w:tc>
        <w:tc>
          <w:tcPr>
            <w:tcW w:w="819" w:type="dxa"/>
          </w:tcPr>
          <w:p w14:paraId="238C9D5A" w14:textId="77777777" w:rsidR="000365BB" w:rsidRDefault="000365BB" w:rsidP="00A74B23">
            <w:pPr>
              <w:spacing w:line="360" w:lineRule="auto"/>
              <w:jc w:val="center"/>
            </w:pPr>
            <w:r>
              <w:t>4</w:t>
            </w:r>
          </w:p>
        </w:tc>
        <w:tc>
          <w:tcPr>
            <w:tcW w:w="1100" w:type="dxa"/>
          </w:tcPr>
          <w:p w14:paraId="647D3F9D" w14:textId="77777777" w:rsidR="000365BB" w:rsidRDefault="000365BB" w:rsidP="00A74B23">
            <w:pPr>
              <w:spacing w:line="360" w:lineRule="auto"/>
              <w:jc w:val="center"/>
            </w:pPr>
            <w:r>
              <w:t>84</w:t>
            </w:r>
          </w:p>
        </w:tc>
      </w:tr>
      <w:tr w:rsidR="000365BB" w14:paraId="0464F34C" w14:textId="77777777" w:rsidTr="003E1D09">
        <w:tc>
          <w:tcPr>
            <w:tcW w:w="799" w:type="dxa"/>
          </w:tcPr>
          <w:p w14:paraId="3ED77F05" w14:textId="77777777" w:rsidR="000365BB" w:rsidRDefault="000365BB" w:rsidP="00A74B23">
            <w:pPr>
              <w:spacing w:line="360" w:lineRule="auto"/>
              <w:jc w:val="center"/>
            </w:pPr>
            <w:r>
              <w:t>11</w:t>
            </w:r>
            <w:r w:rsidRPr="00C45873">
              <w:rPr>
                <w:vertAlign w:val="superscript"/>
              </w:rPr>
              <w:t>b</w:t>
            </w:r>
          </w:p>
        </w:tc>
        <w:tc>
          <w:tcPr>
            <w:tcW w:w="1160" w:type="dxa"/>
          </w:tcPr>
          <w:p w14:paraId="6C30AAE5" w14:textId="77777777" w:rsidR="000365BB" w:rsidRDefault="000365BB" w:rsidP="00A74B23">
            <w:pPr>
              <w:spacing w:line="360" w:lineRule="auto"/>
              <w:jc w:val="center"/>
            </w:pPr>
            <w:r>
              <w:t>CuI</w:t>
            </w:r>
          </w:p>
        </w:tc>
        <w:tc>
          <w:tcPr>
            <w:tcW w:w="1355" w:type="dxa"/>
          </w:tcPr>
          <w:p w14:paraId="2219095B" w14:textId="77777777" w:rsidR="000365BB" w:rsidRDefault="000365BB" w:rsidP="00A74B23">
            <w:pPr>
              <w:spacing w:line="360" w:lineRule="auto"/>
              <w:jc w:val="center"/>
            </w:pPr>
            <w:r>
              <w:t>0.5</w:t>
            </w:r>
          </w:p>
        </w:tc>
        <w:tc>
          <w:tcPr>
            <w:tcW w:w="819" w:type="dxa"/>
          </w:tcPr>
          <w:p w14:paraId="3588ACC5" w14:textId="77777777" w:rsidR="000365BB" w:rsidRDefault="000365BB" w:rsidP="00A74B23">
            <w:pPr>
              <w:spacing w:line="360" w:lineRule="auto"/>
              <w:jc w:val="center"/>
            </w:pPr>
            <w:r>
              <w:t>4</w:t>
            </w:r>
          </w:p>
        </w:tc>
        <w:tc>
          <w:tcPr>
            <w:tcW w:w="1100" w:type="dxa"/>
          </w:tcPr>
          <w:p w14:paraId="5758CAB2" w14:textId="77777777" w:rsidR="000365BB" w:rsidRDefault="000365BB" w:rsidP="00A74B23">
            <w:pPr>
              <w:spacing w:line="360" w:lineRule="auto"/>
              <w:jc w:val="center"/>
            </w:pPr>
            <w:r>
              <w:t>0</w:t>
            </w:r>
          </w:p>
        </w:tc>
      </w:tr>
    </w:tbl>
    <w:p w14:paraId="00F19992" w14:textId="541D27F1" w:rsidR="000365BB" w:rsidRDefault="00932DE0" w:rsidP="00A74B23">
      <w:pPr>
        <w:spacing w:line="360" w:lineRule="auto"/>
      </w:pPr>
      <w:r>
        <w:t xml:space="preserve">Another example is </w:t>
      </w:r>
      <w:r w:rsidR="000365BB">
        <w:t xml:space="preserve">Meng </w:t>
      </w:r>
      <w:r w:rsidR="000365BB">
        <w:rPr>
          <w:i/>
          <w:iCs/>
        </w:rPr>
        <w:t>et al.</w:t>
      </w:r>
      <w:r w:rsidR="000365BB">
        <w:rPr>
          <w:i/>
          <w:iCs/>
        </w:rPr>
        <w:fldChar w:fldCharType="begin" w:fldLock="1"/>
      </w:r>
      <w:r w:rsidR="002042C7">
        <w:rPr>
          <w:i/>
          <w:iCs/>
        </w:rPr>
        <w:instrText>ADDIN CSL_CITATION {"citationItems":[{"id":"ITEM-1","itemData":{"DOI":"10.1021/OL100473F/SUPPL_FILE/OL100473F_SI_002.PDF","ISSN":"15237060","abstract":"A highly efficient synthesis of unsymmetrical 1,4-enediones from 1,3-dicarbonyl compounds and methyl ketones or terminal aryl alkenes has been developed via a focusing domino strategy. Simple and readily available starting materials, mild reaction conditions, and a very simple operation are advantages of the reaction, which allow straightforward synthesis of a variety of unsymmetrical 1,4-enediones. © 2010 American Chemical Society.","author":[{"dropping-particle":"","family":"Gao","given":"Meng","non-dropping-particle":"","parse-names":false,"suffix":""},{"dropping-particle":"","family":"Yang","given":"Yan","non-dropping-particle":"","parse-names":false,"suffix":""},{"dropping-particle":"","family":"Wu","given":"Yan Dong","non-dropping-particle":"","parse-names":false,"suffix":""},{"dropping-particle":"","family":"Deng","given":"Cong","non-dropping-particle":"","parse-names":false,"suffix":""},{"dropping-particle":"","family":"Cao","given":"Li Ping","non-dropping-particle":"","parse-names":false,"suffix":""},{"dropping-particle":"","family":"Meng","given":"Xiang Gao","non-dropping-particle":"","parse-names":false,"suffix":""},{"dropping-particle":"","family":"Wu","given":"An Xin","non-dropping-particle":"","parse-names":false,"suffix":""}],"container-title":"Organic Letters","id":"ITEM-1","issue":"8","issued":{"date-parts":[["2010","4","16"]]},"page":"1856-1859","publisher":" American Chemical Society","title":"Formation of unsymmetrical 1,4-enediones via A focusing domino strategy: Cross-coupling of 1,3-dicarbonyl compounds and methyl ketones or terminal aryl alkenes","type":"article-journal","volume":"12"},"uris":["http://www.mendeley.com/documents/?uuid=e4351c4b-41da-30d7-a45d-9236c95de424"]}],"mendeley":{"formattedCitation":"&lt;sup&gt;96&lt;/sup&gt;","plainTextFormattedCitation":"96","previouslyFormattedCitation":"&lt;sup&gt;96&lt;/sup&gt;"},"properties":{"noteIndex":0},"schema":"https://github.com/citation-style-language/schema/raw/master/csl-citation.json"}</w:instrText>
      </w:r>
      <w:r w:rsidR="000365BB">
        <w:rPr>
          <w:i/>
          <w:iCs/>
        </w:rPr>
        <w:fldChar w:fldCharType="separate"/>
      </w:r>
      <w:r w:rsidR="002042C7" w:rsidRPr="002042C7">
        <w:rPr>
          <w:iCs/>
          <w:noProof/>
          <w:vertAlign w:val="superscript"/>
        </w:rPr>
        <w:t>96</w:t>
      </w:r>
      <w:r w:rsidR="000365BB">
        <w:rPr>
          <w:i/>
          <w:iCs/>
        </w:rPr>
        <w:fldChar w:fldCharType="end"/>
      </w:r>
      <w:r>
        <w:t>, who</w:t>
      </w:r>
      <w:r w:rsidR="000365BB" w:rsidRPr="0055018F">
        <w:t xml:space="preserve"> </w:t>
      </w:r>
      <w:r w:rsidR="000365BB">
        <w:t xml:space="preserve">synthesised </w:t>
      </w:r>
      <w:r w:rsidR="00B006D5">
        <w:t>alkene</w:t>
      </w:r>
      <w:r w:rsidR="0027239C">
        <w:t>s</w:t>
      </w:r>
      <w:r w:rsidR="000365BB">
        <w:t xml:space="preserve"> </w:t>
      </w:r>
      <w:r w:rsidR="000365BB">
        <w:rPr>
          <w:b/>
          <w:bCs/>
        </w:rPr>
        <w:t>27</w:t>
      </w:r>
      <w:r w:rsidR="004B5A57">
        <w:rPr>
          <w:b/>
          <w:bCs/>
        </w:rPr>
        <w:t>4</w:t>
      </w:r>
      <w:r w:rsidR="0027239C">
        <w:rPr>
          <w:b/>
          <w:bCs/>
        </w:rPr>
        <w:t>-2</w:t>
      </w:r>
      <w:r w:rsidR="004B5A57">
        <w:rPr>
          <w:b/>
          <w:bCs/>
        </w:rPr>
        <w:t>77</w:t>
      </w:r>
      <w:r w:rsidR="000365BB">
        <w:rPr>
          <w:b/>
          <w:bCs/>
        </w:rPr>
        <w:t xml:space="preserve"> </w:t>
      </w:r>
      <w:r w:rsidR="000365BB">
        <w:t>(</w:t>
      </w:r>
      <w:r w:rsidR="000365BB">
        <w:fldChar w:fldCharType="begin"/>
      </w:r>
      <w:r w:rsidR="000365BB">
        <w:instrText xml:space="preserve"> REF _Ref141363826 \h  \* MERGEFORMAT </w:instrText>
      </w:r>
      <w:r w:rsidR="000365BB">
        <w:fldChar w:fldCharType="separate"/>
      </w:r>
      <w:r w:rsidR="004E6D34">
        <w:t xml:space="preserve">Scheme </w:t>
      </w:r>
      <w:r w:rsidR="004E6D34">
        <w:rPr>
          <w:noProof/>
        </w:rPr>
        <w:t>59</w:t>
      </w:r>
      <w:r w:rsidR="000365BB">
        <w:fldChar w:fldCharType="end"/>
      </w:r>
      <w:r w:rsidR="000365BB">
        <w:t xml:space="preserve">) using copper oxide and iodine in DMSO at 70 </w:t>
      </w:r>
      <w:r w:rsidR="000365BB">
        <w:rPr>
          <w:rFonts w:cstheme="minorHAnsi"/>
        </w:rPr>
        <w:t>°C</w:t>
      </w:r>
      <w:r w:rsidR="000365BB">
        <w:t xml:space="preserve">. The reaction produced high yields of </w:t>
      </w:r>
      <w:r w:rsidR="00B006D5">
        <w:t>alkene</w:t>
      </w:r>
      <w:r w:rsidR="0027239C">
        <w:t>s</w:t>
      </w:r>
      <w:r w:rsidR="000365BB">
        <w:t xml:space="preserve"> </w:t>
      </w:r>
      <w:r w:rsidR="000365BB">
        <w:rPr>
          <w:b/>
          <w:bCs/>
        </w:rPr>
        <w:t>27</w:t>
      </w:r>
      <w:r w:rsidR="00B56D80">
        <w:rPr>
          <w:b/>
          <w:bCs/>
        </w:rPr>
        <w:t>4</w:t>
      </w:r>
      <w:r w:rsidR="0027239C">
        <w:rPr>
          <w:b/>
          <w:bCs/>
        </w:rPr>
        <w:t>-2</w:t>
      </w:r>
      <w:r w:rsidR="004B5A57">
        <w:rPr>
          <w:b/>
          <w:bCs/>
        </w:rPr>
        <w:t>77</w:t>
      </w:r>
      <w:r w:rsidR="000365BB">
        <w:t xml:space="preserve"> (</w:t>
      </w:r>
      <w:r w:rsidR="007E541F">
        <w:t>76</w:t>
      </w:r>
      <w:r w:rsidR="000365BB">
        <w:t xml:space="preserve">-88%) with the thermodynamically stable </w:t>
      </w:r>
      <w:r w:rsidR="000365BB" w:rsidRPr="00532D7B">
        <w:rPr>
          <w:i/>
          <w:iCs/>
        </w:rPr>
        <w:t xml:space="preserve">E </w:t>
      </w:r>
      <w:r w:rsidR="000365BB">
        <w:t xml:space="preserve">isomer being the major isomer. The </w:t>
      </w:r>
      <w:r w:rsidR="000365BB" w:rsidRPr="00532D7B">
        <w:rPr>
          <w:i/>
          <w:iCs/>
        </w:rPr>
        <w:t>E</w:t>
      </w:r>
      <w:r w:rsidR="000365BB">
        <w:t xml:space="preserve"> isomer was isolated via recrystallization from ethanol/petroleum ether. The reaction also tolerated bulky phenyl substituents </w:t>
      </w:r>
      <w:r w:rsidR="00564365">
        <w:t xml:space="preserve">and </w:t>
      </w:r>
      <w:r w:rsidR="000365BB">
        <w:t xml:space="preserve">still </w:t>
      </w:r>
      <w:r w:rsidR="00D21B68">
        <w:t>produc</w:t>
      </w:r>
      <w:r w:rsidR="00564365">
        <w:t>ed</w:t>
      </w:r>
      <w:r w:rsidR="000365BB">
        <w:t xml:space="preserve"> high yields. </w:t>
      </w:r>
    </w:p>
    <w:p w14:paraId="550B9C39" w14:textId="1245B342" w:rsidR="00A74B23" w:rsidRDefault="0066131F" w:rsidP="00A74B23">
      <w:pPr>
        <w:keepNext/>
        <w:spacing w:line="360" w:lineRule="auto"/>
      </w:pPr>
      <w:r>
        <w:object w:dxaOrig="5431" w:dyaOrig="3830" w14:anchorId="59F2DCC0">
          <v:shape id="_x0000_i1102" type="#_x0000_t75" style="width:237.4pt;height:172.9pt" o:ole="">
            <v:imagedata r:id="rId165" o:title=""/>
          </v:shape>
          <o:OLEObject Type="Embed" ProgID="ChemDraw.Document.6.0" ShapeID="_x0000_i1102" DrawAspect="Content" ObjectID="_1779547008" r:id="rId166"/>
        </w:object>
      </w:r>
    </w:p>
    <w:p w14:paraId="449E2290" w14:textId="7E16964C" w:rsidR="00A74B23" w:rsidRPr="00A74B23" w:rsidRDefault="00A74B23" w:rsidP="00A74B23">
      <w:pPr>
        <w:pStyle w:val="Caption"/>
        <w:spacing w:line="360" w:lineRule="auto"/>
        <w:rPr>
          <w:b/>
          <w:bCs/>
        </w:rPr>
      </w:pPr>
      <w:bookmarkStart w:id="166" w:name="_Ref141363826"/>
      <w:r>
        <w:t xml:space="preserve">Scheme </w:t>
      </w:r>
      <w:r>
        <w:fldChar w:fldCharType="begin"/>
      </w:r>
      <w:r>
        <w:instrText xml:space="preserve"> SEQ Scheme \* ARABIC </w:instrText>
      </w:r>
      <w:r>
        <w:fldChar w:fldCharType="separate"/>
      </w:r>
      <w:r w:rsidR="004E6D34">
        <w:rPr>
          <w:noProof/>
        </w:rPr>
        <w:t>59</w:t>
      </w:r>
      <w:r>
        <w:rPr>
          <w:noProof/>
        </w:rPr>
        <w:fldChar w:fldCharType="end"/>
      </w:r>
      <w:bookmarkEnd w:id="166"/>
      <w:r>
        <w:t xml:space="preserve"> Meng et al.</w:t>
      </w:r>
      <w:r>
        <w:rPr>
          <w:i w:val="0"/>
          <w:iCs w:val="0"/>
        </w:rPr>
        <w:fldChar w:fldCharType="begin" w:fldLock="1"/>
      </w:r>
      <w:r w:rsidR="002042C7">
        <w:instrText>ADDIN CSL_CITATION {"citationItems":[{"id":"ITEM-1","itemData":{"DOI":"10.1021/OL100473F/SUPPL_FILE/OL100473F_SI_002.PDF","ISSN":"15237060","abstract":"A highly efficient synthesis of unsymmetrical 1,4-enediones from 1,3-dicarbonyl compounds and methyl ketones or terminal aryl alkenes has been developed via a focusing domino strategy. Simple and readily available starting materials, mild reaction conditions, and a very simple operation are advantages of the reaction, which allow straightforward synthesis of a variety of unsymmetrical 1,4-enediones. © 2010 American Chemical Society.","author":[{"dropping-particle":"","family":"Gao","given":"Meng","non-dropping-particle":"","parse-names":false,"suffix":""},{"dropping-particle":"","family":"Yang","given":"Yan","non-dropping-particle":"","parse-names":false,"suffix":""},{"dropping-particle":"","family":"Wu","given":"Yan Dong","non-dropping-particle":"","parse-names":false,"suffix":""},{"dropping-particle":"","family":"Deng","given":"Cong","non-dropping-particle":"","parse-names":false,"suffix":""},{"dropping-particle":"","family":"Cao","given":"Li Ping","non-dropping-particle":"","parse-names":false,"suffix":""},{"dropping-particle":"","family":"Meng","given":"Xiang Gao","non-dropping-particle":"","parse-names":false,"suffix":""},{"dropping-particle":"","family":"Wu","given":"An Xin","non-dropping-particle":"","parse-names":false,"suffix":""}],"container-title":"Organic Letters","id":"ITEM-1","issue":"8","issued":{"date-parts":[["2010","4","16"]]},"page":"1856-1859","publisher":" American Chemical Society","title":"Formation of unsymmetrical 1,4-enediones via A focusing domino strategy: Cross-coupling of 1,3-dicarbonyl compounds and methyl ketones or terminal aryl alkenes","type":"article-journal","volume":"12"},"uris":["http://www.mendeley.com/documents/?uuid=e4351c4b-41da-30d7-a45d-9236c95de424"]}],"mendeley":{"formattedCitation":"&lt;sup&gt;96&lt;/sup&gt;","plainTextFormattedCitation":"96","previouslyFormattedCitation":"&lt;sup&gt;96&lt;/sup&gt;"},"properties":{"noteIndex":0},"schema":"https://github.com/citation-style-language/schema/raw/master/csl-citation.json"}</w:instrText>
      </w:r>
      <w:r>
        <w:rPr>
          <w:i w:val="0"/>
          <w:iCs w:val="0"/>
        </w:rPr>
        <w:fldChar w:fldCharType="separate"/>
      </w:r>
      <w:r w:rsidR="002042C7" w:rsidRPr="002042C7">
        <w:rPr>
          <w:i w:val="0"/>
          <w:noProof/>
          <w:vertAlign w:val="superscript"/>
        </w:rPr>
        <w:t>96</w:t>
      </w:r>
      <w:r>
        <w:rPr>
          <w:i w:val="0"/>
          <w:iCs w:val="0"/>
        </w:rPr>
        <w:fldChar w:fldCharType="end"/>
      </w:r>
      <w:r>
        <w:t xml:space="preserve"> synthesising alkenes </w:t>
      </w:r>
      <w:r>
        <w:rPr>
          <w:b/>
          <w:bCs/>
        </w:rPr>
        <w:t>27</w:t>
      </w:r>
      <w:r w:rsidR="00B56D80">
        <w:rPr>
          <w:b/>
          <w:bCs/>
        </w:rPr>
        <w:t>4</w:t>
      </w:r>
      <w:r>
        <w:rPr>
          <w:b/>
          <w:bCs/>
        </w:rPr>
        <w:t>-277</w:t>
      </w:r>
    </w:p>
    <w:p w14:paraId="6912686C" w14:textId="6731B64B" w:rsidR="000365BB" w:rsidRPr="00A33142" w:rsidRDefault="000365BB" w:rsidP="00A74B23">
      <w:pPr>
        <w:spacing w:line="360" w:lineRule="auto"/>
      </w:pPr>
      <w:r>
        <w:t xml:space="preserve">Meng </w:t>
      </w:r>
      <w:r>
        <w:rPr>
          <w:i/>
          <w:iCs/>
        </w:rPr>
        <w:t>et al.</w:t>
      </w:r>
      <w:r>
        <w:rPr>
          <w:i/>
          <w:iCs/>
        </w:rPr>
        <w:fldChar w:fldCharType="begin" w:fldLock="1"/>
      </w:r>
      <w:r w:rsidR="002042C7">
        <w:rPr>
          <w:i/>
          <w:iCs/>
        </w:rPr>
        <w:instrText>ADDIN CSL_CITATION {"citationItems":[{"id":"ITEM-1","itemData":{"DOI":"10.1021/OL100473F/SUPPL_FILE/OL100473F_SI_002.PDF","ISSN":"15237060","abstract":"A highly efficient synthesis of unsymmetrical 1,4-enediones from 1,3-dicarbonyl compounds and methyl ketones or terminal aryl alkenes has been developed via a focusing domino strategy. Simple and readily available starting materials, mild reaction conditions, and a very simple operation are advantages of the reaction, which allow straightforward synthesis of a variety of unsymmetrical 1,4-enediones. © 2010 American Chemical Society.","author":[{"dropping-particle":"","family":"Gao","given":"Meng","non-dropping-particle":"","parse-names":false,"suffix":""},{"dropping-particle":"","family":"Yang","given":"Yan","non-dropping-particle":"","parse-names":false,"suffix":""},{"dropping-particle":"","family":"Wu","given":"Yan Dong","non-dropping-particle":"","parse-names":false,"suffix":""},{"dropping-particle":"","family":"Deng","given":"Cong","non-dropping-particle":"","parse-names":false,"suffix":""},{"dropping-particle":"","family":"Cao","given":"Li Ping","non-dropping-particle":"","parse-names":false,"suffix":""},{"dropping-particle":"","family":"Meng","given":"Xiang Gao","non-dropping-particle":"","parse-names":false,"suffix":""},{"dropping-particle":"","family":"Wu","given":"An Xin","non-dropping-particle":"","parse-names":false,"suffix":""}],"container-title":"Organic Letters","id":"ITEM-1","issue":"8","issued":{"date-parts":[["2010","4","16"]]},"page":"1856-1859","publisher":" American Chemical Society","title":"Formation of unsymmetrical 1,4-enediones via A focusing domino strategy: Cross-coupling of 1,3-dicarbonyl compounds and methyl ketones or terminal aryl alkenes","type":"article-journal","volume":"12"},"uris":["http://www.mendeley.com/documents/?uuid=e4351c4b-41da-30d7-a45d-9236c95de424"]}],"mendeley":{"formattedCitation":"&lt;sup&gt;96&lt;/sup&gt;","plainTextFormattedCitation":"96","previouslyFormattedCitation":"&lt;sup&gt;96&lt;/sup&gt;"},"properties":{"noteIndex":0},"schema":"https://github.com/citation-style-language/schema/raw/master/csl-citation.json"}</w:instrText>
      </w:r>
      <w:r>
        <w:rPr>
          <w:i/>
          <w:iCs/>
        </w:rPr>
        <w:fldChar w:fldCharType="separate"/>
      </w:r>
      <w:r w:rsidR="002042C7" w:rsidRPr="002042C7">
        <w:rPr>
          <w:iCs/>
          <w:noProof/>
          <w:vertAlign w:val="superscript"/>
        </w:rPr>
        <w:t>96</w:t>
      </w:r>
      <w:r>
        <w:rPr>
          <w:i/>
          <w:iCs/>
        </w:rPr>
        <w:fldChar w:fldCharType="end"/>
      </w:r>
      <w:r>
        <w:rPr>
          <w:i/>
          <w:iCs/>
        </w:rPr>
        <w:t xml:space="preserve"> </w:t>
      </w:r>
      <w:r w:rsidRPr="00A73E8B">
        <w:t>also</w:t>
      </w:r>
      <w:r>
        <w:rPr>
          <w:i/>
          <w:iCs/>
        </w:rPr>
        <w:t xml:space="preserve"> </w:t>
      </w:r>
      <w:r>
        <w:t xml:space="preserve">used terminal aryl alkenes </w:t>
      </w:r>
      <w:r>
        <w:rPr>
          <w:b/>
          <w:bCs/>
        </w:rPr>
        <w:t>2</w:t>
      </w:r>
      <w:r w:rsidR="004B5A57">
        <w:rPr>
          <w:b/>
          <w:bCs/>
        </w:rPr>
        <w:t>78</w:t>
      </w:r>
      <w:r>
        <w:t xml:space="preserve"> (</w:t>
      </w:r>
      <w:r>
        <w:fldChar w:fldCharType="begin"/>
      </w:r>
      <w:r>
        <w:instrText xml:space="preserve"> REF _Ref141420178 \h  \* MERGEFORMAT </w:instrText>
      </w:r>
      <w:r>
        <w:fldChar w:fldCharType="separate"/>
      </w:r>
      <w:r w:rsidR="004E6D34">
        <w:t xml:space="preserve">Scheme </w:t>
      </w:r>
      <w:r w:rsidR="004E6D34">
        <w:rPr>
          <w:noProof/>
        </w:rPr>
        <w:t>60</w:t>
      </w:r>
      <w:r>
        <w:fldChar w:fldCharType="end"/>
      </w:r>
      <w:r>
        <w:t xml:space="preserve">) which were reacted with iodine and IBX in DMSO to produce </w:t>
      </w:r>
      <w:r>
        <w:rPr>
          <w:rFonts w:cstheme="minorHAnsi"/>
        </w:rPr>
        <w:t>α-iodoketones</w:t>
      </w:r>
      <w:r w:rsidR="00564365">
        <w:rPr>
          <w:rFonts w:cstheme="minorHAnsi"/>
        </w:rPr>
        <w:t>.</w:t>
      </w:r>
      <w:r>
        <w:rPr>
          <w:rFonts w:cstheme="minorHAnsi"/>
        </w:rPr>
        <w:t xml:space="preserve"> </w:t>
      </w:r>
      <w:r w:rsidR="00564365">
        <w:rPr>
          <w:rFonts w:cstheme="minorHAnsi"/>
        </w:rPr>
        <w:t>These</w:t>
      </w:r>
      <w:r>
        <w:rPr>
          <w:rFonts w:cstheme="minorHAnsi"/>
        </w:rPr>
        <w:t xml:space="preserve"> went on to react with ethyl benzoacetate in the presence of copper oxide. This reaction </w:t>
      </w:r>
      <w:r w:rsidR="00D21B68">
        <w:rPr>
          <w:rFonts w:cstheme="minorHAnsi"/>
        </w:rPr>
        <w:t>gave</w:t>
      </w:r>
      <w:r>
        <w:rPr>
          <w:rFonts w:cstheme="minorHAnsi"/>
        </w:rPr>
        <w:t xml:space="preserve"> good yields in the range of 74-86% with the </w:t>
      </w:r>
      <w:r w:rsidRPr="00751396">
        <w:rPr>
          <w:rFonts w:cstheme="minorHAnsi"/>
          <w:i/>
          <w:iCs/>
        </w:rPr>
        <w:t>E</w:t>
      </w:r>
      <w:r>
        <w:rPr>
          <w:rFonts w:cstheme="minorHAnsi"/>
        </w:rPr>
        <w:t xml:space="preserve"> isomer being favoured.</w:t>
      </w:r>
    </w:p>
    <w:p w14:paraId="023CDD84" w14:textId="0E5C4EB0" w:rsidR="000365BB" w:rsidRDefault="0066131F" w:rsidP="00A74B23">
      <w:pPr>
        <w:keepNext/>
        <w:spacing w:line="360" w:lineRule="auto"/>
      </w:pPr>
      <w:r>
        <w:object w:dxaOrig="9160" w:dyaOrig="1989" w14:anchorId="2CED94B5">
          <v:shape id="_x0000_i1103" type="#_x0000_t75" style="width:396.75pt;height:89.65pt" o:ole="">
            <v:imagedata r:id="rId167" o:title=""/>
          </v:shape>
          <o:OLEObject Type="Embed" ProgID="ChemDraw.Document.6.0" ShapeID="_x0000_i1103" DrawAspect="Content" ObjectID="_1779547009" r:id="rId168"/>
        </w:object>
      </w:r>
    </w:p>
    <w:p w14:paraId="740AC21A" w14:textId="24DDE6AB" w:rsidR="000365BB" w:rsidRPr="003E59DB" w:rsidRDefault="000365BB" w:rsidP="00A74B23">
      <w:pPr>
        <w:pStyle w:val="Caption"/>
        <w:spacing w:line="360" w:lineRule="auto"/>
        <w:rPr>
          <w:b/>
          <w:bCs/>
        </w:rPr>
      </w:pPr>
      <w:bookmarkStart w:id="167" w:name="_Ref141420178"/>
      <w:r>
        <w:t xml:space="preserve">Scheme </w:t>
      </w:r>
      <w:r w:rsidR="002D68E7">
        <w:fldChar w:fldCharType="begin"/>
      </w:r>
      <w:r w:rsidR="002D68E7">
        <w:instrText xml:space="preserve"> SEQ Scheme \* ARABIC </w:instrText>
      </w:r>
      <w:r w:rsidR="002D68E7">
        <w:fldChar w:fldCharType="separate"/>
      </w:r>
      <w:r w:rsidR="004E6D34">
        <w:rPr>
          <w:noProof/>
        </w:rPr>
        <w:t>60</w:t>
      </w:r>
      <w:r w:rsidR="002D68E7">
        <w:rPr>
          <w:noProof/>
        </w:rPr>
        <w:fldChar w:fldCharType="end"/>
      </w:r>
      <w:bookmarkEnd w:id="167"/>
      <w:r>
        <w:t xml:space="preserve"> Using terminal aryl alkenes to synthesise a tricarbonyl compound</w:t>
      </w:r>
      <w:r w:rsidR="003E59DB">
        <w:t xml:space="preserve">s </w:t>
      </w:r>
      <w:r w:rsidR="003E59DB">
        <w:rPr>
          <w:b/>
          <w:bCs/>
        </w:rPr>
        <w:t>2</w:t>
      </w:r>
      <w:r w:rsidR="004B5A57">
        <w:rPr>
          <w:b/>
          <w:bCs/>
        </w:rPr>
        <w:t>79</w:t>
      </w:r>
      <w:r w:rsidR="003E59DB">
        <w:rPr>
          <w:b/>
          <w:bCs/>
        </w:rPr>
        <w:t>-28</w:t>
      </w:r>
      <w:r w:rsidR="004B5A57">
        <w:rPr>
          <w:b/>
          <w:bCs/>
        </w:rPr>
        <w:t>3</w:t>
      </w:r>
    </w:p>
    <w:p w14:paraId="5BC565A5" w14:textId="14F0E4B3" w:rsidR="000365BB" w:rsidRPr="00E814F6" w:rsidRDefault="000365BB" w:rsidP="00A74B23">
      <w:pPr>
        <w:spacing w:line="360" w:lineRule="auto"/>
        <w:rPr>
          <w:i/>
          <w:iCs/>
          <w:color w:val="FF0000"/>
        </w:rPr>
      </w:pPr>
      <w:r>
        <w:t xml:space="preserve">Meng </w:t>
      </w:r>
      <w:r>
        <w:rPr>
          <w:i/>
          <w:iCs/>
        </w:rPr>
        <w:t>et al.</w:t>
      </w:r>
      <w:bookmarkStart w:id="168" w:name="_Hlk143003799"/>
      <w:r>
        <w:rPr>
          <w:i/>
          <w:iCs/>
        </w:rPr>
        <w:fldChar w:fldCharType="begin" w:fldLock="1"/>
      </w:r>
      <w:r w:rsidR="002042C7">
        <w:rPr>
          <w:i/>
          <w:iCs/>
        </w:rPr>
        <w:instrText>ADDIN CSL_CITATION {"citationItems":[{"id":"ITEM-1","itemData":{"DOI":"10.1021/OL100473F/SUPPL_FILE/OL100473F_SI_002.PDF","ISSN":"15237060","abstract":"A highly efficient synthesis of unsymmetrical 1,4-enediones from 1,3-dicarbonyl compounds and methyl ketones or terminal aryl alkenes has been developed via a focusing domino strategy. Simple and readily available starting materials, mild reaction conditions, and a very simple operation are advantages of the reaction, which allow straightforward synthesis of a variety of unsymmetrical 1,4-enediones. © 2010 American Chemical Society.","author":[{"dropping-particle":"","family":"Gao","given":"Meng","non-dropping-particle":"","parse-names":false,"suffix":""},{"dropping-particle":"","family":"Yang","given":"Yan","non-dropping-particle":"","parse-names":false,"suffix":""},{"dropping-particle":"","family":"Wu","given":"Yan Dong","non-dropping-particle":"","parse-names":false,"suffix":""},{"dropping-particle":"","family":"Deng","given":"Cong","non-dropping-particle":"","parse-names":false,"suffix":""},{"dropping-particle":"","family":"Cao","given":"Li Ping","non-dropping-particle":"","parse-names":false,"suffix":""},{"dropping-particle":"","family":"Meng","given":"Xiang Gao","non-dropping-particle":"","parse-names":false,"suffix":""},{"dropping-particle":"","family":"Wu","given":"An Xin","non-dropping-particle":"","parse-names":false,"suffix":""}],"container-title":"Organic Letters","id":"ITEM-1","issue":"8","issued":{"date-parts":[["2010","4","16"]]},"page":"1856-1859","publisher":" American Chemical Society","title":"Formation of unsymmetrical 1,4-enediones via A focusing domino strategy: Cross-coupling of 1,3-dicarbonyl compounds and methyl ketones or terminal aryl alkenes","type":"article-journal","volume":"12"},"uris":["http://www.mendeley.com/documents/?uuid=e4351c4b-41da-30d7-a45d-9236c95de424"]}],"mendeley":{"formattedCitation":"&lt;sup&gt;96&lt;/sup&gt;","plainTextFormattedCitation":"96","previouslyFormattedCitation":"&lt;sup&gt;96&lt;/sup&gt;"},"properties":{"noteIndex":0},"schema":"https://github.com/citation-style-language/schema/raw/master/csl-citation.json"}</w:instrText>
      </w:r>
      <w:r>
        <w:rPr>
          <w:i/>
          <w:iCs/>
        </w:rPr>
        <w:fldChar w:fldCharType="separate"/>
      </w:r>
      <w:r w:rsidR="002042C7" w:rsidRPr="002042C7">
        <w:rPr>
          <w:iCs/>
          <w:noProof/>
          <w:vertAlign w:val="superscript"/>
        </w:rPr>
        <w:t>96</w:t>
      </w:r>
      <w:r>
        <w:rPr>
          <w:i/>
          <w:iCs/>
        </w:rPr>
        <w:fldChar w:fldCharType="end"/>
      </w:r>
      <w:bookmarkEnd w:id="168"/>
      <w:r>
        <w:rPr>
          <w:i/>
          <w:iCs/>
        </w:rPr>
        <w:t xml:space="preserve"> </w:t>
      </w:r>
      <w:r w:rsidRPr="00CF4C73">
        <w:t xml:space="preserve">proposed a </w:t>
      </w:r>
      <w:r>
        <w:t xml:space="preserve">domino reaction </w:t>
      </w:r>
      <w:r w:rsidRPr="00CF4C73">
        <w:t xml:space="preserve">mechanism </w:t>
      </w:r>
      <w:r w:rsidR="00057D48">
        <w:t>as the process for</w:t>
      </w:r>
      <w:r w:rsidRPr="00CF4C73">
        <w:t xml:space="preserve"> </w:t>
      </w:r>
      <w:r>
        <w:t xml:space="preserve">ester </w:t>
      </w:r>
      <w:r>
        <w:rPr>
          <w:b/>
          <w:bCs/>
        </w:rPr>
        <w:t>2</w:t>
      </w:r>
      <w:r w:rsidR="004B5A57">
        <w:rPr>
          <w:b/>
          <w:bCs/>
        </w:rPr>
        <w:t>89</w:t>
      </w:r>
      <w:r>
        <w:rPr>
          <w:b/>
          <w:bCs/>
        </w:rPr>
        <w:t xml:space="preserve"> </w:t>
      </w:r>
      <w:r>
        <w:t>synthesis</w:t>
      </w:r>
      <w:r w:rsidRPr="00CF4C73">
        <w:t xml:space="preserve"> </w:t>
      </w:r>
      <w:r>
        <w:t>(</w:t>
      </w:r>
      <w:r>
        <w:fldChar w:fldCharType="begin"/>
      </w:r>
      <w:r>
        <w:instrText xml:space="preserve"> REF _Ref141420192 \h  \* MERGEFORMAT </w:instrText>
      </w:r>
      <w:r>
        <w:fldChar w:fldCharType="separate"/>
      </w:r>
      <w:r w:rsidR="004E6D34">
        <w:t xml:space="preserve">Scheme </w:t>
      </w:r>
      <w:r w:rsidR="004E6D34">
        <w:rPr>
          <w:noProof/>
        </w:rPr>
        <w:t>61</w:t>
      </w:r>
      <w:r>
        <w:fldChar w:fldCharType="end"/>
      </w:r>
      <w:r>
        <w:t xml:space="preserve">). It was found that the </w:t>
      </w:r>
      <w:r w:rsidR="00A35503">
        <w:t>acetophenone</w:t>
      </w:r>
      <w:r>
        <w:t xml:space="preserve"> </w:t>
      </w:r>
      <w:r>
        <w:rPr>
          <w:b/>
          <w:bCs/>
        </w:rPr>
        <w:t>27</w:t>
      </w:r>
      <w:r w:rsidR="004B5A57">
        <w:rPr>
          <w:b/>
          <w:bCs/>
        </w:rPr>
        <w:t>3</w:t>
      </w:r>
      <w:r>
        <w:t xml:space="preserve"> was more reactive towards iodination than ester </w:t>
      </w:r>
      <w:r>
        <w:rPr>
          <w:b/>
          <w:bCs/>
        </w:rPr>
        <w:t>2</w:t>
      </w:r>
      <w:r w:rsidR="004B5A57">
        <w:rPr>
          <w:b/>
          <w:bCs/>
        </w:rPr>
        <w:t>87</w:t>
      </w:r>
      <w:r>
        <w:t xml:space="preserve">. This meant </w:t>
      </w:r>
      <w:r w:rsidR="00A35503">
        <w:t>iodoacetophenone</w:t>
      </w:r>
      <w:r>
        <w:t xml:space="preserve"> </w:t>
      </w:r>
      <w:r>
        <w:rPr>
          <w:b/>
          <w:bCs/>
        </w:rPr>
        <w:t>28</w:t>
      </w:r>
      <w:r w:rsidR="004B5A57">
        <w:rPr>
          <w:b/>
          <w:bCs/>
        </w:rPr>
        <w:t>5</w:t>
      </w:r>
      <w:r>
        <w:t xml:space="preserve"> was formed from reacting </w:t>
      </w:r>
      <w:r w:rsidR="00A35503">
        <w:t>acetophenon</w:t>
      </w:r>
      <w:r>
        <w:t xml:space="preserve">e </w:t>
      </w:r>
      <w:r>
        <w:rPr>
          <w:b/>
          <w:bCs/>
        </w:rPr>
        <w:t>27</w:t>
      </w:r>
      <w:r w:rsidR="004B5A57">
        <w:rPr>
          <w:b/>
          <w:bCs/>
        </w:rPr>
        <w:t>3</w:t>
      </w:r>
      <w:r>
        <w:t xml:space="preserve"> with copper oxide and iodine. </w:t>
      </w:r>
      <w:r w:rsidR="00A35503">
        <w:t>Iodoacetophenone</w:t>
      </w:r>
      <w:r w:rsidR="00A35503">
        <w:rPr>
          <w:b/>
          <w:bCs/>
        </w:rPr>
        <w:t xml:space="preserve"> </w:t>
      </w:r>
      <w:r>
        <w:rPr>
          <w:b/>
          <w:bCs/>
        </w:rPr>
        <w:t>28</w:t>
      </w:r>
      <w:r w:rsidR="004B5A57">
        <w:rPr>
          <w:b/>
          <w:bCs/>
        </w:rPr>
        <w:t>5</w:t>
      </w:r>
      <w:r>
        <w:t xml:space="preserve"> was also formed from iodination of alkene </w:t>
      </w:r>
      <w:r>
        <w:rPr>
          <w:b/>
          <w:bCs/>
        </w:rPr>
        <w:t>28</w:t>
      </w:r>
      <w:r w:rsidR="004B5A57">
        <w:rPr>
          <w:b/>
          <w:bCs/>
        </w:rPr>
        <w:t>4</w:t>
      </w:r>
      <w:r>
        <w:t xml:space="preserve"> followed by oxidation. </w:t>
      </w:r>
      <w:r w:rsidR="00A35503">
        <w:t>Iodoacetophenone</w:t>
      </w:r>
      <w:r w:rsidR="00A35503">
        <w:rPr>
          <w:b/>
          <w:bCs/>
        </w:rPr>
        <w:t xml:space="preserve"> </w:t>
      </w:r>
      <w:r>
        <w:rPr>
          <w:b/>
          <w:bCs/>
        </w:rPr>
        <w:t>28</w:t>
      </w:r>
      <w:r w:rsidR="004B5A57">
        <w:rPr>
          <w:b/>
          <w:bCs/>
        </w:rPr>
        <w:t>5</w:t>
      </w:r>
      <w:r>
        <w:t xml:space="preserve"> was oxidised using Kornblum oxidation</w:t>
      </w:r>
      <w:r>
        <w:fldChar w:fldCharType="begin" w:fldLock="1"/>
      </w:r>
      <w:r w:rsidR="002042C7">
        <w:instrText>ADDIN CSL_CITATION {"citationItems":[{"id":"ITEM-1","itemData":{"DOI":"10.1021/JA01581A057/ASSET/JA01581A057.FP.PNG_V03","ISSN":"15205126","abstract":"We have found that the oxidation achieved simply by dissolving the halide in dimethyl sulfoxide. In the majority of cases studied thus far the reaction proceeds at room temperature. Table I summarizes our findings. Extension of this reaction is being explored as is also the matter of mechanism. © 1957, American Chemical Society. All rights reserved.","author":[{"dropping-particle":"","family":"Kornblum","given":"Nathan","non-dropping-particle":"","parse-names":false,"suffix":""},{"dropping-particle":"","family":"Powers","given":"Jack W.","non-dropping-particle":"","parse-names":false,"suffix":""},{"dropping-particle":"","family":"Anderson","given":"George J.","non-dropping-particle":"","parse-names":false,"suffix":""},{"dropping-particle":"","family":"Jones","given":"Willard J.","non-dropping-particle":"","parse-names":false,"suffix":""},{"dropping-particle":"","family":"Larson","given":"Harold O.","non-dropping-particle":"","parse-names":false,"suffix":""},{"dropping-particle":"","family":"Levand","given":"Oscar","non-dropping-particle":"","parse-names":false,"suffix":""},{"dropping-particle":"","family":"Weaver","given":"William M.","non-dropping-particle":"","parse-names":false,"suffix":""}],"container-title":"Journal of the American Chemical Society","id":"ITEM-1","issue":"24","issued":{"date-parts":[["1957"]]},"page":"6562-2563","publisher":"American Chemical Society","title":"A New And Selective Method of Oxidation","type":"article-journal","volume":"79"},"uris":["http://www.mendeley.com/documents/?uuid=a02e37c2-ebe7-3b44-9f3e-1133ad516b1e"]}],"mendeley":{"formattedCitation":"&lt;sup&gt;97&lt;/sup&gt;","plainTextFormattedCitation":"97","previouslyFormattedCitation":"&lt;sup&gt;97&lt;/sup&gt;"},"properties":{"noteIndex":0},"schema":"https://github.com/citation-style-language/schema/raw/master/csl-citation.json"}</w:instrText>
      </w:r>
      <w:r>
        <w:fldChar w:fldCharType="separate"/>
      </w:r>
      <w:r w:rsidR="002042C7" w:rsidRPr="002042C7">
        <w:rPr>
          <w:noProof/>
          <w:vertAlign w:val="superscript"/>
        </w:rPr>
        <w:t>97</w:t>
      </w:r>
      <w:r>
        <w:fldChar w:fldCharType="end"/>
      </w:r>
      <w:r>
        <w:t xml:space="preserve"> to form phenylglyoxal </w:t>
      </w:r>
      <w:r>
        <w:rPr>
          <w:b/>
          <w:bCs/>
        </w:rPr>
        <w:t>28</w:t>
      </w:r>
      <w:r w:rsidR="004B5A57">
        <w:rPr>
          <w:b/>
          <w:bCs/>
        </w:rPr>
        <w:t>6</w:t>
      </w:r>
      <w:r>
        <w:t xml:space="preserve">. Phenylglyoxal </w:t>
      </w:r>
      <w:r>
        <w:rPr>
          <w:b/>
          <w:bCs/>
        </w:rPr>
        <w:t>28</w:t>
      </w:r>
      <w:r w:rsidR="004B5A57">
        <w:rPr>
          <w:b/>
          <w:bCs/>
        </w:rPr>
        <w:t>6</w:t>
      </w:r>
      <w:r>
        <w:t xml:space="preserve"> was then reacted with ester </w:t>
      </w:r>
      <w:r>
        <w:rPr>
          <w:b/>
          <w:bCs/>
        </w:rPr>
        <w:t>2</w:t>
      </w:r>
      <w:r w:rsidR="004B5A57">
        <w:rPr>
          <w:b/>
          <w:bCs/>
        </w:rPr>
        <w:t>87</w:t>
      </w:r>
      <w:r>
        <w:t xml:space="preserve"> using Knoevenagel condensation to form alkene </w:t>
      </w:r>
      <w:r w:rsidRPr="00BB622E">
        <w:rPr>
          <w:b/>
          <w:bCs/>
        </w:rPr>
        <w:t>2</w:t>
      </w:r>
      <w:r w:rsidR="004B5A57">
        <w:rPr>
          <w:b/>
          <w:bCs/>
        </w:rPr>
        <w:t>89</w:t>
      </w:r>
      <w:r>
        <w:t xml:space="preserve">. It was speculated the 1,3-dicarbonyl compounds would trap out small equilibrium amounts of </w:t>
      </w:r>
      <w:r>
        <w:rPr>
          <w:rFonts w:cstheme="minorHAnsi"/>
        </w:rPr>
        <w:t xml:space="preserve">α-ketoaldehydes generated in situ from α-iodoketones </w:t>
      </w:r>
      <w:r w:rsidR="00564365">
        <w:rPr>
          <w:rFonts w:cstheme="minorHAnsi"/>
        </w:rPr>
        <w:t>and</w:t>
      </w:r>
      <w:r>
        <w:rPr>
          <w:rFonts w:cstheme="minorHAnsi"/>
        </w:rPr>
        <w:t xml:space="preserve"> would </w:t>
      </w:r>
      <w:r w:rsidR="00564365">
        <w:rPr>
          <w:rFonts w:cstheme="minorHAnsi"/>
        </w:rPr>
        <w:t xml:space="preserve">thus </w:t>
      </w:r>
      <w:r>
        <w:rPr>
          <w:rFonts w:cstheme="minorHAnsi"/>
        </w:rPr>
        <w:t>accelerate the equilibrium to the desired products.</w:t>
      </w:r>
    </w:p>
    <w:p w14:paraId="3ED941A2" w14:textId="211F739A" w:rsidR="000365BB" w:rsidRDefault="0066131F" w:rsidP="00A74B23">
      <w:pPr>
        <w:keepNext/>
        <w:spacing w:line="360" w:lineRule="auto"/>
      </w:pPr>
      <w:r>
        <w:object w:dxaOrig="9468" w:dyaOrig="5386" w14:anchorId="316EBD85">
          <v:shape id="_x0000_i1104" type="#_x0000_t75" style="width:428.25pt;height:243.4pt" o:ole="">
            <v:imagedata r:id="rId169" o:title=""/>
          </v:shape>
          <o:OLEObject Type="Embed" ProgID="ChemDraw.Document.6.0" ShapeID="_x0000_i1104" DrawAspect="Content" ObjectID="_1779547010" r:id="rId170"/>
        </w:object>
      </w:r>
    </w:p>
    <w:p w14:paraId="2FB7C3C3" w14:textId="054DC7D8" w:rsidR="000365BB" w:rsidRDefault="000365BB" w:rsidP="00A74B23">
      <w:pPr>
        <w:pStyle w:val="Caption"/>
        <w:spacing w:line="360" w:lineRule="auto"/>
      </w:pPr>
      <w:bookmarkStart w:id="169" w:name="_Ref141420192"/>
      <w:r>
        <w:t xml:space="preserve">Scheme </w:t>
      </w:r>
      <w:r w:rsidR="002D68E7">
        <w:fldChar w:fldCharType="begin"/>
      </w:r>
      <w:r w:rsidR="002D68E7">
        <w:instrText xml:space="preserve"> SEQ Scheme \* ARABIC </w:instrText>
      </w:r>
      <w:r w:rsidR="002D68E7">
        <w:fldChar w:fldCharType="separate"/>
      </w:r>
      <w:r w:rsidR="004E6D34">
        <w:rPr>
          <w:noProof/>
        </w:rPr>
        <w:t>61</w:t>
      </w:r>
      <w:r w:rsidR="002D68E7">
        <w:rPr>
          <w:noProof/>
        </w:rPr>
        <w:fldChar w:fldCharType="end"/>
      </w:r>
      <w:bookmarkEnd w:id="169"/>
      <w:r>
        <w:t xml:space="preserve"> </w:t>
      </w:r>
      <w:r w:rsidR="00956E4E">
        <w:t>Meng et al.</w:t>
      </w:r>
      <w:r w:rsidR="00956E4E">
        <w:rPr>
          <w:i w:val="0"/>
          <w:iCs w:val="0"/>
        </w:rPr>
        <w:fldChar w:fldCharType="begin" w:fldLock="1"/>
      </w:r>
      <w:r w:rsidR="002042C7">
        <w:instrText>ADDIN CSL_CITATION {"citationItems":[{"id":"ITEM-1","itemData":{"DOI":"10.1021/OL100473F/SUPPL_FILE/OL100473F_SI_002.PDF","ISSN":"15237060","abstract":"A highly efficient synthesis of unsymmetrical 1,4-enediones from 1,3-dicarbonyl compounds and methyl ketones or terminal aryl alkenes has been developed via a focusing domino strategy. Simple and readily available starting materials, mild reaction conditions, and a very simple operation are advantages of the reaction, which allow straightforward synthesis of a variety of unsymmetrical 1,4-enediones. © 2010 American Chemical Society.","author":[{"dropping-particle":"","family":"Gao","given":"Meng","non-dropping-particle":"","parse-names":false,"suffix":""},{"dropping-particle":"","family":"Yang","given":"Yan","non-dropping-particle":"","parse-names":false,"suffix":""},{"dropping-particle":"","family":"Wu","given":"Yan Dong","non-dropping-particle":"","parse-names":false,"suffix":""},{"dropping-particle":"","family":"Deng","given":"Cong","non-dropping-particle":"","parse-names":false,"suffix":""},{"dropping-particle":"","family":"Cao","given":"Li Ping","non-dropping-particle":"","parse-names":false,"suffix":""},{"dropping-particle":"","family":"Meng","given":"Xiang Gao","non-dropping-particle":"","parse-names":false,"suffix":""},{"dropping-particle":"","family":"Wu","given":"An Xin","non-dropping-particle":"","parse-names":false,"suffix":""}],"container-title":"Organic Letters","id":"ITEM-1","issue":"8","issued":{"date-parts":[["2010","4","16"]]},"page":"1856-1859","publisher":" American Chemical Society","title":"Formation of unsymmetrical 1,4-enediones via A focusing domino strategy: Cross-coupling of 1,3-dicarbonyl compounds and methyl ketones or terminal aryl alkenes","type":"article-journal","volume":"12"},"uris":["http://www.mendeley.com/documents/?uuid=e4351c4b-41da-30d7-a45d-9236c95de424"]}],"mendeley":{"formattedCitation":"&lt;sup&gt;96&lt;/sup&gt;","plainTextFormattedCitation":"96","previouslyFormattedCitation":"&lt;sup&gt;96&lt;/sup&gt;"},"properties":{"noteIndex":0},"schema":"https://github.com/citation-style-language/schema/raw/master/csl-citation.json"}</w:instrText>
      </w:r>
      <w:r w:rsidR="00956E4E">
        <w:rPr>
          <w:i w:val="0"/>
          <w:iCs w:val="0"/>
        </w:rPr>
        <w:fldChar w:fldCharType="separate"/>
      </w:r>
      <w:r w:rsidR="002042C7" w:rsidRPr="002042C7">
        <w:rPr>
          <w:i w:val="0"/>
          <w:noProof/>
          <w:vertAlign w:val="superscript"/>
        </w:rPr>
        <w:t>96</w:t>
      </w:r>
      <w:r w:rsidR="00956E4E">
        <w:rPr>
          <w:i w:val="0"/>
          <w:iCs w:val="0"/>
        </w:rPr>
        <w:fldChar w:fldCharType="end"/>
      </w:r>
      <w:r w:rsidR="00956E4E">
        <w:rPr>
          <w:i w:val="0"/>
          <w:iCs w:val="0"/>
        </w:rPr>
        <w:t xml:space="preserve"> p</w:t>
      </w:r>
      <w:r>
        <w:t>roposed mechanism</w:t>
      </w:r>
    </w:p>
    <w:p w14:paraId="37DDD680" w14:textId="40A5B785" w:rsidR="000365BB" w:rsidRPr="00D21B68" w:rsidRDefault="000365BB" w:rsidP="00A74B23">
      <w:pPr>
        <w:spacing w:line="360" w:lineRule="auto"/>
        <w:rPr>
          <w:color w:val="FF0000"/>
          <w:sz w:val="44"/>
          <w:szCs w:val="44"/>
        </w:rPr>
      </w:pPr>
      <w:r>
        <w:t xml:space="preserve">The synthesis proposed by Meng </w:t>
      </w:r>
      <w:r>
        <w:rPr>
          <w:i/>
          <w:iCs/>
        </w:rPr>
        <w:t>et al.</w:t>
      </w:r>
      <w:r>
        <w:rPr>
          <w:i/>
          <w:iCs/>
        </w:rPr>
        <w:fldChar w:fldCharType="begin" w:fldLock="1"/>
      </w:r>
      <w:r w:rsidR="002042C7">
        <w:rPr>
          <w:i/>
          <w:iCs/>
        </w:rPr>
        <w:instrText>ADDIN CSL_CITATION {"citationItems":[{"id":"ITEM-1","itemData":{"DOI":"10.1021/OL100473F/SUPPL_FILE/OL100473F_SI_002.PDF","ISSN":"15237060","abstract":"A highly efficient synthesis of unsymmetrical 1,4-enediones from 1,3-dicarbonyl compounds and methyl ketones or terminal aryl alkenes has been developed via a focusing domino strategy. Simple and readily available starting materials, mild reaction conditions, and a very simple operation are advantages of the reaction, which allow straightforward synthesis of a variety of unsymmetrical 1,4-enediones. © 2010 American Chemical Society.","author":[{"dropping-particle":"","family":"Gao","given":"Meng","non-dropping-particle":"","parse-names":false,"suffix":""},{"dropping-particle":"","family":"Yang","given":"Yan","non-dropping-particle":"","parse-names":false,"suffix":""},{"dropping-particle":"","family":"Wu","given":"Yan Dong","non-dropping-particle":"","parse-names":false,"suffix":""},{"dropping-particle":"","family":"Deng","given":"Cong","non-dropping-particle":"","parse-names":false,"suffix":""},{"dropping-particle":"","family":"Cao","given":"Li Ping","non-dropping-particle":"","parse-names":false,"suffix":""},{"dropping-particle":"","family":"Meng","given":"Xiang Gao","non-dropping-particle":"","parse-names":false,"suffix":""},{"dropping-particle":"","family":"Wu","given":"An Xin","non-dropping-particle":"","parse-names":false,"suffix":""}],"container-title":"Organic Letters","id":"ITEM-1","issue":"8","issued":{"date-parts":[["2010","4","16"]]},"page":"1856-1859","publisher":" American Chemical Society","title":"Formation of unsymmetrical 1,4-enediones via A focusing domino strategy: Cross-coupling of 1,3-dicarbonyl compounds and methyl ketones or terminal aryl alkenes","type":"article-journal","volume":"12"},"uris":["http://www.mendeley.com/documents/?uuid=e4351c4b-41da-30d7-a45d-9236c95de424"]}],"mendeley":{"formattedCitation":"&lt;sup&gt;96&lt;/sup&gt;","plainTextFormattedCitation":"96","previouslyFormattedCitation":"&lt;sup&gt;96&lt;/sup&gt;"},"properties":{"noteIndex":0},"schema":"https://github.com/citation-style-language/schema/raw/master/csl-citation.json"}</w:instrText>
      </w:r>
      <w:r>
        <w:rPr>
          <w:i/>
          <w:iCs/>
        </w:rPr>
        <w:fldChar w:fldCharType="separate"/>
      </w:r>
      <w:r w:rsidR="002042C7" w:rsidRPr="002042C7">
        <w:rPr>
          <w:iCs/>
          <w:noProof/>
          <w:vertAlign w:val="superscript"/>
        </w:rPr>
        <w:t>96</w:t>
      </w:r>
      <w:r>
        <w:rPr>
          <w:i/>
          <w:iCs/>
        </w:rPr>
        <w:fldChar w:fldCharType="end"/>
      </w:r>
      <w:r>
        <w:rPr>
          <w:i/>
          <w:iCs/>
        </w:rPr>
        <w:t xml:space="preserve"> </w:t>
      </w:r>
      <w:r>
        <w:t>used mild conditions whilst producing high yield</w:t>
      </w:r>
      <w:r w:rsidR="00D21B68">
        <w:t>s of the</w:t>
      </w:r>
      <w:r>
        <w:t xml:space="preserve"> products and had a wide scope </w:t>
      </w:r>
      <w:r w:rsidR="00D21B68">
        <w:t>for</w:t>
      </w:r>
      <w:r>
        <w:t xml:space="preserve"> starting material. </w:t>
      </w:r>
      <w:r w:rsidR="00564365">
        <w:t xml:space="preserve">Notably, </w:t>
      </w:r>
      <w:r w:rsidRPr="00D91791">
        <w:t xml:space="preserve">all the starting materials used </w:t>
      </w:r>
      <w:r w:rsidR="00564365">
        <w:t xml:space="preserve">in the substrate scope </w:t>
      </w:r>
      <w:r w:rsidRPr="00D91791">
        <w:t>had at least one of the carbonyls directly attached to an aromatic group or conjugated to an aromatic group</w:t>
      </w:r>
      <w:r>
        <w:t>.</w:t>
      </w:r>
    </w:p>
    <w:p w14:paraId="547AAAFD" w14:textId="7B0E3FE0" w:rsidR="004B2416" w:rsidRDefault="009337AB" w:rsidP="00A74B23">
      <w:pPr>
        <w:spacing w:line="360" w:lineRule="auto"/>
        <w:rPr>
          <w:rFonts w:cstheme="minorHAnsi"/>
        </w:rPr>
      </w:pPr>
      <w:r>
        <w:t xml:space="preserve">The use of copper oxide and iodine in DMSO was the most appealing </w:t>
      </w:r>
      <w:r w:rsidR="00057D48">
        <w:t xml:space="preserve">of the </w:t>
      </w:r>
      <w:r>
        <w:t>reaction</w:t>
      </w:r>
      <w:r w:rsidR="00393419">
        <w:t>s</w:t>
      </w:r>
      <w:r>
        <w:t xml:space="preserve"> review</w:t>
      </w:r>
      <w:r w:rsidR="00057D48">
        <w:t>ed</w:t>
      </w:r>
      <w:r>
        <w:t xml:space="preserve"> for the condensation reaction </w:t>
      </w:r>
      <w:r w:rsidR="00932DE0">
        <w:t>mainly because</w:t>
      </w:r>
      <w:r>
        <w:t xml:space="preserve"> </w:t>
      </w:r>
      <w:r w:rsidR="00393419">
        <w:t xml:space="preserve">it </w:t>
      </w:r>
      <w:r>
        <w:t>avoid</w:t>
      </w:r>
      <w:r w:rsidR="00393419">
        <w:t>s</w:t>
      </w:r>
      <w:r>
        <w:t xml:space="preserve"> using the </w:t>
      </w:r>
      <w:r w:rsidR="00B36F59">
        <w:t>potentially</w:t>
      </w:r>
      <w:r>
        <w:t xml:space="preserve"> explosive IBX. </w:t>
      </w:r>
      <w:r w:rsidR="00057D48">
        <w:t>Some</w:t>
      </w:r>
      <w:r>
        <w:t xml:space="preserve"> different bases</w:t>
      </w:r>
      <w:r w:rsidR="000365BB">
        <w:t xml:space="preserve"> were </w:t>
      </w:r>
      <w:r>
        <w:t>also</w:t>
      </w:r>
      <w:r w:rsidR="000365BB">
        <w:t xml:space="preserve"> used to perform the condensation reaction (</w:t>
      </w:r>
      <w:r w:rsidR="000365BB">
        <w:fldChar w:fldCharType="begin"/>
      </w:r>
      <w:r w:rsidR="000365BB">
        <w:instrText xml:space="preserve"> REF _Ref141425449 \h  \* MERGEFORMAT </w:instrText>
      </w:r>
      <w:r w:rsidR="000365BB">
        <w:fldChar w:fldCharType="separate"/>
      </w:r>
      <w:r w:rsidR="004E6D34">
        <w:t xml:space="preserve">Table </w:t>
      </w:r>
      <w:r w:rsidR="004E6D34">
        <w:rPr>
          <w:noProof/>
        </w:rPr>
        <w:t>10</w:t>
      </w:r>
      <w:r w:rsidR="000365BB">
        <w:fldChar w:fldCharType="end"/>
      </w:r>
      <w:r w:rsidR="000365BB">
        <w:t xml:space="preserve">). </w:t>
      </w:r>
      <w:r w:rsidR="00886C1C">
        <w:t>S</w:t>
      </w:r>
      <w:r w:rsidR="000365BB">
        <w:t xml:space="preserve">implified ester </w:t>
      </w:r>
      <w:r w:rsidR="000365BB">
        <w:rPr>
          <w:b/>
          <w:bCs/>
        </w:rPr>
        <w:t>26</w:t>
      </w:r>
      <w:r w:rsidR="004B5A57">
        <w:rPr>
          <w:b/>
          <w:bCs/>
        </w:rPr>
        <w:t>7</w:t>
      </w:r>
      <w:r w:rsidR="000365BB">
        <w:rPr>
          <w:b/>
          <w:bCs/>
        </w:rPr>
        <w:t xml:space="preserve"> </w:t>
      </w:r>
      <w:r w:rsidR="000365BB">
        <w:t xml:space="preserve">was </w:t>
      </w:r>
      <w:r w:rsidR="00EB5243">
        <w:t>tested</w:t>
      </w:r>
      <w:r w:rsidR="000365BB">
        <w:t xml:space="preserve"> as the starting material as it could be bought commercially </w:t>
      </w:r>
      <w:r w:rsidR="00564365">
        <w:t>thus</w:t>
      </w:r>
      <w:r w:rsidR="000365BB">
        <w:t xml:space="preserve"> reduc</w:t>
      </w:r>
      <w:r w:rsidR="00564365">
        <w:t>ing</w:t>
      </w:r>
      <w:r w:rsidR="000365BB">
        <w:t xml:space="preserve"> the number of synthetic steps required to get to the starting material for the condensation reaction and simplifies the </w:t>
      </w:r>
      <w:r w:rsidR="000365BB" w:rsidRPr="00914AB5">
        <w:rPr>
          <w:vertAlign w:val="superscript"/>
        </w:rPr>
        <w:t>1</w:t>
      </w:r>
      <w:r w:rsidR="000365BB">
        <w:t xml:space="preserve">H NMR spectrum. All the common bases </w:t>
      </w:r>
      <w:r w:rsidR="00EB5243">
        <w:t>adopted</w:t>
      </w:r>
      <w:r w:rsidR="000365BB">
        <w:t xml:space="preserve"> did not result in a reaction and only starting material was present when the reactions were quenched. The reaction conditions proposed by Meng </w:t>
      </w:r>
      <w:r w:rsidR="000365BB">
        <w:rPr>
          <w:i/>
          <w:iCs/>
        </w:rPr>
        <w:t>et al</w:t>
      </w:r>
      <w:r w:rsidR="002D0D23">
        <w:rPr>
          <w:i/>
          <w:iCs/>
        </w:rPr>
        <w:t>.</w:t>
      </w:r>
      <w:r w:rsidR="000365BB">
        <w:rPr>
          <w:i/>
          <w:iCs/>
        </w:rPr>
        <w:fldChar w:fldCharType="begin" w:fldLock="1"/>
      </w:r>
      <w:r w:rsidR="002042C7">
        <w:rPr>
          <w:i/>
          <w:iCs/>
        </w:rPr>
        <w:instrText>ADDIN CSL_CITATION {"citationItems":[{"id":"ITEM-1","itemData":{"DOI":"10.1021/OL100473F/SUPPL_FILE/OL100473F_SI_002.PDF","ISSN":"15237060","abstract":"A highly efficient synthesis of unsymmetrical 1,4-enediones from 1,3-dicarbonyl compounds and methyl ketones or terminal aryl alkenes has been developed via a focusing domino strategy. Simple and readily available starting materials, mild reaction conditions, and a very simple operation are advantages of the reaction, which allow straightforward synthesis of a variety of unsymmetrical 1,4-enediones. © 2010 American Chemical Society.","author":[{"dropping-particle":"","family":"Gao","given":"Meng","non-dropping-particle":"","parse-names":false,"suffix":""},{"dropping-particle":"","family":"Yang","given":"Yan","non-dropping-particle":"","parse-names":false,"suffix":""},{"dropping-particle":"","family":"Wu","given":"Yan Dong","non-dropping-particle":"","parse-names":false,"suffix":""},{"dropping-particle":"","family":"Deng","given":"Cong","non-dropping-particle":"","parse-names":false,"suffix":""},{"dropping-particle":"","family":"Cao","given":"Li Ping","non-dropping-particle":"","parse-names":false,"suffix":""},{"dropping-particle":"","family":"Meng","given":"Xiang Gao","non-dropping-particle":"","parse-names":false,"suffix":""},{"dropping-particle":"","family":"Wu","given":"An Xin","non-dropping-particle":"","parse-names":false,"suffix":""}],"container-title":"Organic Letters","id":"ITEM-1","issue":"8","issued":{"date-parts":[["2010","4","16"]]},"page":"1856-1859","publisher":" American Chemical Society","title":"Formation of unsymmetrical 1,4-enediones via A focusing domino strategy: Cross-coupling of 1,3-dicarbonyl compounds and methyl ketones or terminal aryl alkenes","type":"article-journal","volume":"12"},"uris":["http://www.mendeley.com/documents/?uuid=e4351c4b-41da-30d7-a45d-9236c95de424"]}],"mendeley":{"formattedCitation":"&lt;sup&gt;96&lt;/sup&gt;","plainTextFormattedCitation":"96","previouslyFormattedCitation":"&lt;sup&gt;96&lt;/sup&gt;"},"properties":{"noteIndex":0},"schema":"https://github.com/citation-style-language/schema/raw/master/csl-citation.json"}</w:instrText>
      </w:r>
      <w:r w:rsidR="000365BB">
        <w:rPr>
          <w:i/>
          <w:iCs/>
        </w:rPr>
        <w:fldChar w:fldCharType="separate"/>
      </w:r>
      <w:r w:rsidR="002042C7" w:rsidRPr="002042C7">
        <w:rPr>
          <w:iCs/>
          <w:noProof/>
          <w:vertAlign w:val="superscript"/>
        </w:rPr>
        <w:t>96</w:t>
      </w:r>
      <w:r w:rsidR="000365BB">
        <w:rPr>
          <w:i/>
          <w:iCs/>
        </w:rPr>
        <w:fldChar w:fldCharType="end"/>
      </w:r>
      <w:r w:rsidR="000365BB">
        <w:t xml:space="preserve"> was then tried using copper oxide and iodine in DMSO and heated to 70 </w:t>
      </w:r>
      <w:r w:rsidR="000365BB">
        <w:rPr>
          <w:rFonts w:cstheme="minorHAnsi"/>
        </w:rPr>
        <w:t xml:space="preserve">°C which made diester </w:t>
      </w:r>
      <w:r w:rsidR="000365BB">
        <w:rPr>
          <w:rFonts w:cstheme="minorHAnsi"/>
          <w:b/>
          <w:bCs/>
        </w:rPr>
        <w:t>2</w:t>
      </w:r>
      <w:r w:rsidR="004B5A57">
        <w:rPr>
          <w:rFonts w:cstheme="minorHAnsi"/>
          <w:b/>
          <w:bCs/>
        </w:rPr>
        <w:t>67</w:t>
      </w:r>
      <w:r w:rsidR="000365BB">
        <w:rPr>
          <w:rFonts w:cstheme="minorHAnsi"/>
        </w:rPr>
        <w:t xml:space="preserve"> in 87% yield. A </w:t>
      </w:r>
      <w:r w:rsidR="000365BB" w:rsidRPr="00084C5C">
        <w:rPr>
          <w:rFonts w:cstheme="minorHAnsi"/>
          <w:vertAlign w:val="superscript"/>
        </w:rPr>
        <w:t>1</w:t>
      </w:r>
      <w:r w:rsidR="000365BB">
        <w:rPr>
          <w:rFonts w:cstheme="minorHAnsi"/>
        </w:rPr>
        <w:t xml:space="preserve">H NMR spectrum of diester </w:t>
      </w:r>
      <w:r w:rsidR="000365BB">
        <w:rPr>
          <w:rFonts w:cstheme="minorHAnsi"/>
          <w:b/>
          <w:bCs/>
        </w:rPr>
        <w:t>2</w:t>
      </w:r>
      <w:r w:rsidR="004B5A57">
        <w:rPr>
          <w:rFonts w:cstheme="minorHAnsi"/>
          <w:b/>
          <w:bCs/>
        </w:rPr>
        <w:t>67</w:t>
      </w:r>
      <w:r w:rsidR="000365BB">
        <w:rPr>
          <w:rFonts w:cstheme="minorHAnsi"/>
        </w:rPr>
        <w:t xml:space="preserve"> showed the formation of one isomer but there was no further investigation into whether the </w:t>
      </w:r>
      <w:r w:rsidR="000365BB" w:rsidRPr="00627534">
        <w:rPr>
          <w:rFonts w:cstheme="minorHAnsi"/>
          <w:i/>
          <w:iCs/>
        </w:rPr>
        <w:t>E</w:t>
      </w:r>
      <w:r w:rsidR="000365BB">
        <w:rPr>
          <w:rFonts w:cstheme="minorHAnsi"/>
        </w:rPr>
        <w:t xml:space="preserve"> or </w:t>
      </w:r>
      <w:r w:rsidR="000365BB" w:rsidRPr="00627534">
        <w:rPr>
          <w:rFonts w:cstheme="minorHAnsi"/>
          <w:i/>
          <w:iCs/>
        </w:rPr>
        <w:t>Z</w:t>
      </w:r>
      <w:r w:rsidR="000365BB">
        <w:rPr>
          <w:rFonts w:cstheme="minorHAnsi"/>
        </w:rPr>
        <w:t xml:space="preserve"> isomer was formed. </w:t>
      </w:r>
    </w:p>
    <w:p w14:paraId="4416AC77" w14:textId="62B04163" w:rsidR="007E541F" w:rsidRDefault="004B2416" w:rsidP="004B2416">
      <w:pPr>
        <w:spacing w:line="259" w:lineRule="auto"/>
        <w:rPr>
          <w:rFonts w:cstheme="minorHAnsi"/>
        </w:rPr>
      </w:pPr>
      <w:r>
        <w:rPr>
          <w:rFonts w:cstheme="minorHAnsi"/>
        </w:rPr>
        <w:br w:type="page"/>
      </w:r>
    </w:p>
    <w:p w14:paraId="59E3FE6F" w14:textId="0F9AF2C4" w:rsidR="007E541F" w:rsidRPr="005733AD" w:rsidRDefault="0066131F" w:rsidP="00A74B23">
      <w:pPr>
        <w:spacing w:line="360" w:lineRule="auto"/>
      </w:pPr>
      <w:r>
        <w:object w:dxaOrig="6380" w:dyaOrig="2202" w14:anchorId="57D13055">
          <v:shape id="_x0000_i1105" type="#_x0000_t75" style="width:4in;height:99.4pt" o:ole="">
            <v:imagedata r:id="rId171" o:title=""/>
          </v:shape>
          <o:OLEObject Type="Embed" ProgID="ChemDraw.Document.6.0" ShapeID="_x0000_i1105" DrawAspect="Content" ObjectID="_1779547011" r:id="rId172"/>
        </w:object>
      </w:r>
    </w:p>
    <w:p w14:paraId="422C8817" w14:textId="649F7BAE" w:rsidR="000365BB" w:rsidRDefault="002B0B80" w:rsidP="00A74B23">
      <w:pPr>
        <w:pStyle w:val="Caption"/>
        <w:keepNext/>
        <w:spacing w:line="360" w:lineRule="auto"/>
      </w:pPr>
      <w:bookmarkStart w:id="170" w:name="_Ref141425449"/>
      <w:r>
        <w:t xml:space="preserve">Table </w:t>
      </w:r>
      <w:r>
        <w:fldChar w:fldCharType="begin"/>
      </w:r>
      <w:r>
        <w:instrText xml:space="preserve"> SEQ Table \* ARABIC </w:instrText>
      </w:r>
      <w:r>
        <w:fldChar w:fldCharType="separate"/>
      </w:r>
      <w:r w:rsidR="004E6D34">
        <w:rPr>
          <w:noProof/>
        </w:rPr>
        <w:t>10</w:t>
      </w:r>
      <w:r>
        <w:rPr>
          <w:noProof/>
        </w:rPr>
        <w:fldChar w:fldCharType="end"/>
      </w:r>
      <w:bookmarkEnd w:id="170"/>
      <w:r>
        <w:t xml:space="preserve"> Finding reaction conditions for the addition of ethyl-2-oxoacetate</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0"/>
        <w:gridCol w:w="1050"/>
        <w:gridCol w:w="962"/>
        <w:gridCol w:w="2496"/>
        <w:gridCol w:w="1876"/>
        <w:gridCol w:w="1100"/>
      </w:tblGrid>
      <w:tr w:rsidR="000365BB" w14:paraId="1E8D4852" w14:textId="77777777" w:rsidTr="002D68E7">
        <w:tc>
          <w:tcPr>
            <w:tcW w:w="1050" w:type="dxa"/>
            <w:shd w:val="clear" w:color="auto" w:fill="D9D9D9" w:themeFill="background1" w:themeFillShade="D9"/>
          </w:tcPr>
          <w:p w14:paraId="416DB94B" w14:textId="77777777" w:rsidR="000365BB" w:rsidRPr="009B57E2" w:rsidRDefault="000365BB" w:rsidP="00A74B23">
            <w:pPr>
              <w:spacing w:line="360" w:lineRule="auto"/>
              <w:jc w:val="center"/>
            </w:pPr>
            <w:r>
              <w:t>Entry</w:t>
            </w:r>
          </w:p>
        </w:tc>
        <w:tc>
          <w:tcPr>
            <w:tcW w:w="1050" w:type="dxa"/>
            <w:shd w:val="clear" w:color="auto" w:fill="D9D9D9" w:themeFill="background1" w:themeFillShade="D9"/>
          </w:tcPr>
          <w:p w14:paraId="296A3682" w14:textId="77777777" w:rsidR="000365BB" w:rsidRPr="009B57E2" w:rsidRDefault="000365BB" w:rsidP="00A74B23">
            <w:pPr>
              <w:spacing w:line="360" w:lineRule="auto"/>
              <w:jc w:val="center"/>
            </w:pPr>
            <w:r w:rsidRPr="009B57E2">
              <w:t>Solvent</w:t>
            </w:r>
          </w:p>
        </w:tc>
        <w:tc>
          <w:tcPr>
            <w:tcW w:w="962" w:type="dxa"/>
            <w:shd w:val="clear" w:color="auto" w:fill="D9D9D9" w:themeFill="background1" w:themeFillShade="D9"/>
          </w:tcPr>
          <w:p w14:paraId="6AB9DEE8" w14:textId="77777777" w:rsidR="000365BB" w:rsidRPr="009B57E2" w:rsidRDefault="000365BB" w:rsidP="00A74B23">
            <w:pPr>
              <w:tabs>
                <w:tab w:val="right" w:pos="2038"/>
              </w:tabs>
              <w:spacing w:line="360" w:lineRule="auto"/>
              <w:jc w:val="center"/>
            </w:pPr>
            <w:r w:rsidRPr="009B57E2">
              <w:t>Base</w:t>
            </w:r>
          </w:p>
        </w:tc>
        <w:tc>
          <w:tcPr>
            <w:tcW w:w="2496" w:type="dxa"/>
            <w:shd w:val="clear" w:color="auto" w:fill="D9D9D9" w:themeFill="background1" w:themeFillShade="D9"/>
          </w:tcPr>
          <w:p w14:paraId="77A967A2" w14:textId="77777777" w:rsidR="000365BB" w:rsidRPr="009B57E2" w:rsidRDefault="000365BB" w:rsidP="00A74B23">
            <w:pPr>
              <w:spacing w:line="360" w:lineRule="auto"/>
              <w:jc w:val="center"/>
            </w:pPr>
            <w:r w:rsidRPr="009B57E2">
              <w:t>Additive</w:t>
            </w:r>
          </w:p>
        </w:tc>
        <w:tc>
          <w:tcPr>
            <w:tcW w:w="1876" w:type="dxa"/>
            <w:shd w:val="clear" w:color="auto" w:fill="D9D9D9" w:themeFill="background1" w:themeFillShade="D9"/>
          </w:tcPr>
          <w:p w14:paraId="38F9ADA2" w14:textId="77777777" w:rsidR="000365BB" w:rsidRPr="009B57E2" w:rsidRDefault="000365BB" w:rsidP="00A74B23">
            <w:pPr>
              <w:spacing w:line="360" w:lineRule="auto"/>
              <w:jc w:val="center"/>
            </w:pPr>
            <w:r w:rsidRPr="009B57E2">
              <w:t>Temperature (</w:t>
            </w:r>
            <w:r w:rsidRPr="009B57E2">
              <w:rPr>
                <w:rFonts w:cstheme="minorHAnsi"/>
              </w:rPr>
              <w:t>°C)</w:t>
            </w:r>
          </w:p>
        </w:tc>
        <w:tc>
          <w:tcPr>
            <w:tcW w:w="1100" w:type="dxa"/>
            <w:shd w:val="clear" w:color="auto" w:fill="D9D9D9" w:themeFill="background1" w:themeFillShade="D9"/>
          </w:tcPr>
          <w:p w14:paraId="5D86FC63" w14:textId="77777777" w:rsidR="000365BB" w:rsidRPr="009B57E2" w:rsidRDefault="000365BB" w:rsidP="00A74B23">
            <w:pPr>
              <w:spacing w:line="360" w:lineRule="auto"/>
              <w:jc w:val="center"/>
            </w:pPr>
            <w:r w:rsidRPr="009B57E2">
              <w:t>Yield (%)</w:t>
            </w:r>
          </w:p>
        </w:tc>
      </w:tr>
      <w:tr w:rsidR="000365BB" w14:paraId="4D347576" w14:textId="77777777" w:rsidTr="002D68E7">
        <w:tc>
          <w:tcPr>
            <w:tcW w:w="1050" w:type="dxa"/>
          </w:tcPr>
          <w:p w14:paraId="2D1C29E9" w14:textId="77777777" w:rsidR="000365BB" w:rsidRDefault="000365BB" w:rsidP="00A74B23">
            <w:pPr>
              <w:spacing w:line="360" w:lineRule="auto"/>
              <w:jc w:val="center"/>
            </w:pPr>
            <w:r>
              <w:t>1</w:t>
            </w:r>
          </w:p>
        </w:tc>
        <w:tc>
          <w:tcPr>
            <w:tcW w:w="1050" w:type="dxa"/>
          </w:tcPr>
          <w:p w14:paraId="2C80AB5C" w14:textId="77777777" w:rsidR="000365BB" w:rsidRDefault="000365BB" w:rsidP="00A74B23">
            <w:pPr>
              <w:spacing w:line="360" w:lineRule="auto"/>
              <w:jc w:val="center"/>
            </w:pPr>
            <w:r>
              <w:t>MeCN</w:t>
            </w:r>
          </w:p>
        </w:tc>
        <w:tc>
          <w:tcPr>
            <w:tcW w:w="962" w:type="dxa"/>
          </w:tcPr>
          <w:p w14:paraId="5F3AA87C" w14:textId="77777777" w:rsidR="000365BB" w:rsidRDefault="000365BB" w:rsidP="00A74B23">
            <w:pPr>
              <w:spacing w:line="360" w:lineRule="auto"/>
              <w:jc w:val="center"/>
            </w:pPr>
            <w:r>
              <w:t>K</w:t>
            </w:r>
            <w:r w:rsidRPr="00D731EC">
              <w:rPr>
                <w:vertAlign w:val="subscript"/>
              </w:rPr>
              <w:t>2</w:t>
            </w:r>
            <w:r>
              <w:t>CO</w:t>
            </w:r>
            <w:r w:rsidRPr="00D731EC">
              <w:rPr>
                <w:vertAlign w:val="subscript"/>
              </w:rPr>
              <w:t>3</w:t>
            </w:r>
          </w:p>
        </w:tc>
        <w:tc>
          <w:tcPr>
            <w:tcW w:w="2496" w:type="dxa"/>
          </w:tcPr>
          <w:p w14:paraId="685E827F" w14:textId="77777777" w:rsidR="000365BB" w:rsidRDefault="000365BB" w:rsidP="00A74B23">
            <w:pPr>
              <w:spacing w:line="360" w:lineRule="auto"/>
              <w:jc w:val="center"/>
            </w:pPr>
            <w:r>
              <w:rPr>
                <w:i/>
                <w:iCs/>
              </w:rPr>
              <w:t>t</w:t>
            </w:r>
            <w:r w:rsidRPr="00E61531">
              <w:rPr>
                <w:i/>
                <w:iCs/>
              </w:rPr>
              <w:t>ert</w:t>
            </w:r>
            <w:r>
              <w:t>-butyl bromoacetate</w:t>
            </w:r>
          </w:p>
        </w:tc>
        <w:tc>
          <w:tcPr>
            <w:tcW w:w="1876" w:type="dxa"/>
          </w:tcPr>
          <w:p w14:paraId="0CC14018" w14:textId="77777777" w:rsidR="000365BB" w:rsidRDefault="000365BB" w:rsidP="00A74B23">
            <w:pPr>
              <w:spacing w:line="360" w:lineRule="auto"/>
              <w:jc w:val="center"/>
            </w:pPr>
            <w:r>
              <w:t>50</w:t>
            </w:r>
          </w:p>
        </w:tc>
        <w:tc>
          <w:tcPr>
            <w:tcW w:w="1100" w:type="dxa"/>
          </w:tcPr>
          <w:p w14:paraId="6CC49928" w14:textId="77777777" w:rsidR="000365BB" w:rsidRDefault="000365BB" w:rsidP="00A74B23">
            <w:pPr>
              <w:spacing w:line="360" w:lineRule="auto"/>
              <w:jc w:val="center"/>
            </w:pPr>
            <w:r>
              <w:t>0</w:t>
            </w:r>
          </w:p>
        </w:tc>
      </w:tr>
      <w:tr w:rsidR="000365BB" w14:paraId="7670D9C9" w14:textId="77777777" w:rsidTr="002D68E7">
        <w:tc>
          <w:tcPr>
            <w:tcW w:w="1050" w:type="dxa"/>
          </w:tcPr>
          <w:p w14:paraId="708B194A" w14:textId="77777777" w:rsidR="000365BB" w:rsidRDefault="000365BB" w:rsidP="00A74B23">
            <w:pPr>
              <w:spacing w:line="360" w:lineRule="auto"/>
              <w:jc w:val="center"/>
            </w:pPr>
            <w:r>
              <w:t>2</w:t>
            </w:r>
          </w:p>
        </w:tc>
        <w:tc>
          <w:tcPr>
            <w:tcW w:w="1050" w:type="dxa"/>
          </w:tcPr>
          <w:p w14:paraId="23561B87" w14:textId="77777777" w:rsidR="000365BB" w:rsidRDefault="000365BB" w:rsidP="00A74B23">
            <w:pPr>
              <w:spacing w:line="360" w:lineRule="auto"/>
              <w:jc w:val="center"/>
            </w:pPr>
            <w:r>
              <w:t>toluene</w:t>
            </w:r>
          </w:p>
        </w:tc>
        <w:tc>
          <w:tcPr>
            <w:tcW w:w="962" w:type="dxa"/>
          </w:tcPr>
          <w:p w14:paraId="396AD665" w14:textId="77777777" w:rsidR="000365BB" w:rsidRDefault="000365BB" w:rsidP="00A74B23">
            <w:pPr>
              <w:spacing w:line="360" w:lineRule="auto"/>
              <w:jc w:val="center"/>
            </w:pPr>
            <w:r>
              <w:t>NaOEt</w:t>
            </w:r>
          </w:p>
        </w:tc>
        <w:tc>
          <w:tcPr>
            <w:tcW w:w="2496" w:type="dxa"/>
          </w:tcPr>
          <w:p w14:paraId="52AFBE0D" w14:textId="77777777" w:rsidR="000365BB" w:rsidRDefault="000365BB" w:rsidP="00A74B23">
            <w:pPr>
              <w:spacing w:line="360" w:lineRule="auto"/>
              <w:jc w:val="center"/>
            </w:pPr>
            <w:r>
              <w:t>none</w:t>
            </w:r>
          </w:p>
        </w:tc>
        <w:tc>
          <w:tcPr>
            <w:tcW w:w="1876" w:type="dxa"/>
          </w:tcPr>
          <w:p w14:paraId="3B1ADF00" w14:textId="77777777" w:rsidR="000365BB" w:rsidRDefault="000365BB" w:rsidP="00A74B23">
            <w:pPr>
              <w:spacing w:line="360" w:lineRule="auto"/>
              <w:jc w:val="center"/>
            </w:pPr>
            <w:r>
              <w:t>110</w:t>
            </w:r>
          </w:p>
        </w:tc>
        <w:tc>
          <w:tcPr>
            <w:tcW w:w="1100" w:type="dxa"/>
          </w:tcPr>
          <w:p w14:paraId="10E9DA85" w14:textId="77777777" w:rsidR="000365BB" w:rsidRDefault="000365BB" w:rsidP="00A74B23">
            <w:pPr>
              <w:spacing w:line="360" w:lineRule="auto"/>
              <w:jc w:val="center"/>
            </w:pPr>
            <w:r>
              <w:t>0</w:t>
            </w:r>
          </w:p>
        </w:tc>
      </w:tr>
      <w:tr w:rsidR="000365BB" w14:paraId="50BFC1B8" w14:textId="77777777" w:rsidTr="002D68E7">
        <w:tc>
          <w:tcPr>
            <w:tcW w:w="1050" w:type="dxa"/>
          </w:tcPr>
          <w:p w14:paraId="625FDA12" w14:textId="77777777" w:rsidR="000365BB" w:rsidRDefault="000365BB" w:rsidP="00A74B23">
            <w:pPr>
              <w:spacing w:line="360" w:lineRule="auto"/>
              <w:jc w:val="center"/>
            </w:pPr>
            <w:r>
              <w:t>3</w:t>
            </w:r>
          </w:p>
        </w:tc>
        <w:tc>
          <w:tcPr>
            <w:tcW w:w="1050" w:type="dxa"/>
          </w:tcPr>
          <w:p w14:paraId="123DCDAB" w14:textId="77777777" w:rsidR="000365BB" w:rsidRDefault="000365BB" w:rsidP="00A74B23">
            <w:pPr>
              <w:spacing w:line="360" w:lineRule="auto"/>
              <w:jc w:val="center"/>
            </w:pPr>
            <w:r>
              <w:t>toluene</w:t>
            </w:r>
          </w:p>
        </w:tc>
        <w:tc>
          <w:tcPr>
            <w:tcW w:w="962" w:type="dxa"/>
          </w:tcPr>
          <w:p w14:paraId="6807C687" w14:textId="77777777" w:rsidR="000365BB" w:rsidRDefault="000365BB" w:rsidP="00A74B23">
            <w:pPr>
              <w:spacing w:line="360" w:lineRule="auto"/>
              <w:jc w:val="center"/>
            </w:pPr>
            <w:r>
              <w:t>Et</w:t>
            </w:r>
            <w:r w:rsidRPr="00D731EC">
              <w:rPr>
                <w:vertAlign w:val="subscript"/>
              </w:rPr>
              <w:t>3</w:t>
            </w:r>
            <w:r>
              <w:t>N</w:t>
            </w:r>
          </w:p>
        </w:tc>
        <w:tc>
          <w:tcPr>
            <w:tcW w:w="2496" w:type="dxa"/>
          </w:tcPr>
          <w:p w14:paraId="0D5805BC" w14:textId="77777777" w:rsidR="000365BB" w:rsidRDefault="000365BB" w:rsidP="00A74B23">
            <w:pPr>
              <w:spacing w:line="360" w:lineRule="auto"/>
              <w:jc w:val="center"/>
            </w:pPr>
            <w:r>
              <w:t>none</w:t>
            </w:r>
          </w:p>
        </w:tc>
        <w:tc>
          <w:tcPr>
            <w:tcW w:w="1876" w:type="dxa"/>
          </w:tcPr>
          <w:p w14:paraId="04E0A4DD" w14:textId="77777777" w:rsidR="000365BB" w:rsidRDefault="000365BB" w:rsidP="00A74B23">
            <w:pPr>
              <w:spacing w:line="360" w:lineRule="auto"/>
              <w:jc w:val="center"/>
            </w:pPr>
            <w:r>
              <w:t>110</w:t>
            </w:r>
          </w:p>
        </w:tc>
        <w:tc>
          <w:tcPr>
            <w:tcW w:w="1100" w:type="dxa"/>
          </w:tcPr>
          <w:p w14:paraId="3921622A" w14:textId="77777777" w:rsidR="000365BB" w:rsidRDefault="000365BB" w:rsidP="00A74B23">
            <w:pPr>
              <w:spacing w:line="360" w:lineRule="auto"/>
              <w:jc w:val="center"/>
            </w:pPr>
            <w:r>
              <w:t>0</w:t>
            </w:r>
          </w:p>
        </w:tc>
      </w:tr>
      <w:tr w:rsidR="000365BB" w14:paraId="799485F7" w14:textId="77777777" w:rsidTr="002D68E7">
        <w:tc>
          <w:tcPr>
            <w:tcW w:w="1050" w:type="dxa"/>
          </w:tcPr>
          <w:p w14:paraId="67778F3A" w14:textId="77777777" w:rsidR="000365BB" w:rsidRDefault="000365BB" w:rsidP="00A74B23">
            <w:pPr>
              <w:spacing w:line="360" w:lineRule="auto"/>
              <w:jc w:val="center"/>
            </w:pPr>
            <w:r>
              <w:t>4</w:t>
            </w:r>
          </w:p>
        </w:tc>
        <w:tc>
          <w:tcPr>
            <w:tcW w:w="1050" w:type="dxa"/>
          </w:tcPr>
          <w:p w14:paraId="70BE86AC" w14:textId="77777777" w:rsidR="000365BB" w:rsidRDefault="000365BB" w:rsidP="00A74B23">
            <w:pPr>
              <w:spacing w:line="360" w:lineRule="auto"/>
              <w:jc w:val="center"/>
            </w:pPr>
            <w:r>
              <w:t>MeCN</w:t>
            </w:r>
          </w:p>
        </w:tc>
        <w:tc>
          <w:tcPr>
            <w:tcW w:w="962" w:type="dxa"/>
          </w:tcPr>
          <w:p w14:paraId="5841762F" w14:textId="77777777" w:rsidR="000365BB" w:rsidRDefault="000365BB" w:rsidP="00A74B23">
            <w:pPr>
              <w:spacing w:line="360" w:lineRule="auto"/>
              <w:jc w:val="center"/>
            </w:pPr>
            <w:r>
              <w:t>none</w:t>
            </w:r>
          </w:p>
        </w:tc>
        <w:tc>
          <w:tcPr>
            <w:tcW w:w="2496" w:type="dxa"/>
          </w:tcPr>
          <w:p w14:paraId="625FD319" w14:textId="77777777" w:rsidR="000365BB" w:rsidRDefault="000365BB" w:rsidP="00A74B23">
            <w:pPr>
              <w:spacing w:line="360" w:lineRule="auto"/>
              <w:jc w:val="center"/>
            </w:pPr>
            <w:r>
              <w:t>none</w:t>
            </w:r>
          </w:p>
        </w:tc>
        <w:tc>
          <w:tcPr>
            <w:tcW w:w="1876" w:type="dxa"/>
          </w:tcPr>
          <w:p w14:paraId="113240C0" w14:textId="77777777" w:rsidR="000365BB" w:rsidRDefault="000365BB" w:rsidP="00A74B23">
            <w:pPr>
              <w:spacing w:line="360" w:lineRule="auto"/>
              <w:jc w:val="center"/>
            </w:pPr>
            <w:r>
              <w:t>82</w:t>
            </w:r>
          </w:p>
        </w:tc>
        <w:tc>
          <w:tcPr>
            <w:tcW w:w="1100" w:type="dxa"/>
          </w:tcPr>
          <w:p w14:paraId="4FEAB0FC" w14:textId="77777777" w:rsidR="000365BB" w:rsidRDefault="000365BB" w:rsidP="00A74B23">
            <w:pPr>
              <w:spacing w:line="360" w:lineRule="auto"/>
              <w:jc w:val="center"/>
            </w:pPr>
            <w:r>
              <w:t>0</w:t>
            </w:r>
          </w:p>
        </w:tc>
      </w:tr>
      <w:tr w:rsidR="000365BB" w14:paraId="7897B70B" w14:textId="77777777" w:rsidTr="002D68E7">
        <w:tc>
          <w:tcPr>
            <w:tcW w:w="1050" w:type="dxa"/>
          </w:tcPr>
          <w:p w14:paraId="51E44D70" w14:textId="77777777" w:rsidR="000365BB" w:rsidRDefault="000365BB" w:rsidP="00A74B23">
            <w:pPr>
              <w:spacing w:line="360" w:lineRule="auto"/>
              <w:jc w:val="center"/>
            </w:pPr>
            <w:r>
              <w:t>5</w:t>
            </w:r>
          </w:p>
        </w:tc>
        <w:tc>
          <w:tcPr>
            <w:tcW w:w="1050" w:type="dxa"/>
          </w:tcPr>
          <w:p w14:paraId="3E7BB381" w14:textId="77777777" w:rsidR="000365BB" w:rsidRDefault="000365BB" w:rsidP="00A74B23">
            <w:pPr>
              <w:spacing w:line="360" w:lineRule="auto"/>
              <w:jc w:val="center"/>
            </w:pPr>
            <w:r>
              <w:t>DME</w:t>
            </w:r>
          </w:p>
        </w:tc>
        <w:tc>
          <w:tcPr>
            <w:tcW w:w="962" w:type="dxa"/>
          </w:tcPr>
          <w:p w14:paraId="2AA23255" w14:textId="77777777" w:rsidR="000365BB" w:rsidRDefault="000365BB" w:rsidP="00A74B23">
            <w:pPr>
              <w:spacing w:line="360" w:lineRule="auto"/>
              <w:jc w:val="center"/>
            </w:pPr>
            <w:r w:rsidRPr="00E61531">
              <w:rPr>
                <w:i/>
                <w:iCs/>
              </w:rPr>
              <w:t>t</w:t>
            </w:r>
            <w:r>
              <w:t>-BuOK</w:t>
            </w:r>
          </w:p>
        </w:tc>
        <w:tc>
          <w:tcPr>
            <w:tcW w:w="2496" w:type="dxa"/>
          </w:tcPr>
          <w:p w14:paraId="2B71B1E2" w14:textId="77777777" w:rsidR="000365BB" w:rsidRDefault="000365BB" w:rsidP="00A74B23">
            <w:pPr>
              <w:spacing w:line="360" w:lineRule="auto"/>
              <w:jc w:val="center"/>
            </w:pPr>
            <w:r>
              <w:t>none</w:t>
            </w:r>
          </w:p>
        </w:tc>
        <w:tc>
          <w:tcPr>
            <w:tcW w:w="1876" w:type="dxa"/>
          </w:tcPr>
          <w:p w14:paraId="43C1FE1F" w14:textId="77777777" w:rsidR="000365BB" w:rsidRDefault="000365BB" w:rsidP="00A74B23">
            <w:pPr>
              <w:spacing w:line="360" w:lineRule="auto"/>
              <w:jc w:val="center"/>
            </w:pPr>
            <w:r>
              <w:t>30</w:t>
            </w:r>
          </w:p>
        </w:tc>
        <w:tc>
          <w:tcPr>
            <w:tcW w:w="1100" w:type="dxa"/>
          </w:tcPr>
          <w:p w14:paraId="043ECEFF" w14:textId="77777777" w:rsidR="000365BB" w:rsidRDefault="000365BB" w:rsidP="00A74B23">
            <w:pPr>
              <w:spacing w:line="360" w:lineRule="auto"/>
              <w:jc w:val="center"/>
            </w:pPr>
            <w:r>
              <w:t>0</w:t>
            </w:r>
          </w:p>
        </w:tc>
      </w:tr>
      <w:tr w:rsidR="000365BB" w14:paraId="1ACA415E" w14:textId="77777777" w:rsidTr="002D68E7">
        <w:tc>
          <w:tcPr>
            <w:tcW w:w="1050" w:type="dxa"/>
          </w:tcPr>
          <w:p w14:paraId="6F5619DA" w14:textId="77777777" w:rsidR="000365BB" w:rsidRDefault="000365BB" w:rsidP="00A74B23">
            <w:pPr>
              <w:spacing w:line="360" w:lineRule="auto"/>
              <w:jc w:val="center"/>
            </w:pPr>
            <w:r>
              <w:t>6</w:t>
            </w:r>
          </w:p>
        </w:tc>
        <w:tc>
          <w:tcPr>
            <w:tcW w:w="1050" w:type="dxa"/>
          </w:tcPr>
          <w:p w14:paraId="552ABFF2" w14:textId="77777777" w:rsidR="000365BB" w:rsidRDefault="000365BB" w:rsidP="00A74B23">
            <w:pPr>
              <w:spacing w:line="360" w:lineRule="auto"/>
              <w:jc w:val="center"/>
            </w:pPr>
            <w:r>
              <w:t>DMSO</w:t>
            </w:r>
          </w:p>
        </w:tc>
        <w:tc>
          <w:tcPr>
            <w:tcW w:w="962" w:type="dxa"/>
          </w:tcPr>
          <w:p w14:paraId="64129B93" w14:textId="77777777" w:rsidR="000365BB" w:rsidRDefault="000365BB" w:rsidP="00A74B23">
            <w:pPr>
              <w:spacing w:line="360" w:lineRule="auto"/>
              <w:jc w:val="center"/>
            </w:pPr>
            <w:r>
              <w:t>CuO</w:t>
            </w:r>
          </w:p>
        </w:tc>
        <w:tc>
          <w:tcPr>
            <w:tcW w:w="2496" w:type="dxa"/>
          </w:tcPr>
          <w:p w14:paraId="38E74F7D" w14:textId="77777777" w:rsidR="000365BB" w:rsidRDefault="000365BB" w:rsidP="00A74B23">
            <w:pPr>
              <w:spacing w:line="360" w:lineRule="auto"/>
              <w:jc w:val="center"/>
            </w:pPr>
            <w:r>
              <w:t>iodine</w:t>
            </w:r>
          </w:p>
        </w:tc>
        <w:tc>
          <w:tcPr>
            <w:tcW w:w="1876" w:type="dxa"/>
          </w:tcPr>
          <w:p w14:paraId="1CE13645" w14:textId="77777777" w:rsidR="000365BB" w:rsidRDefault="000365BB" w:rsidP="00A74B23">
            <w:pPr>
              <w:spacing w:line="360" w:lineRule="auto"/>
              <w:jc w:val="center"/>
            </w:pPr>
            <w:r>
              <w:t>70</w:t>
            </w:r>
          </w:p>
        </w:tc>
        <w:tc>
          <w:tcPr>
            <w:tcW w:w="1100" w:type="dxa"/>
          </w:tcPr>
          <w:p w14:paraId="06EBAFF7" w14:textId="77777777" w:rsidR="000365BB" w:rsidRDefault="000365BB" w:rsidP="00A74B23">
            <w:pPr>
              <w:spacing w:line="360" w:lineRule="auto"/>
              <w:jc w:val="center"/>
            </w:pPr>
            <w:r>
              <w:t>87</w:t>
            </w:r>
          </w:p>
        </w:tc>
      </w:tr>
      <w:tr w:rsidR="000365BB" w14:paraId="77B4E9D3" w14:textId="77777777" w:rsidTr="002D68E7">
        <w:tc>
          <w:tcPr>
            <w:tcW w:w="1050" w:type="dxa"/>
          </w:tcPr>
          <w:p w14:paraId="5C3A742F" w14:textId="77777777" w:rsidR="000365BB" w:rsidRDefault="000365BB" w:rsidP="00A74B23">
            <w:pPr>
              <w:spacing w:line="360" w:lineRule="auto"/>
              <w:jc w:val="center"/>
            </w:pPr>
            <w:r>
              <w:t>7</w:t>
            </w:r>
          </w:p>
        </w:tc>
        <w:tc>
          <w:tcPr>
            <w:tcW w:w="1050" w:type="dxa"/>
          </w:tcPr>
          <w:p w14:paraId="49882263" w14:textId="77777777" w:rsidR="000365BB" w:rsidRDefault="000365BB" w:rsidP="00A74B23">
            <w:pPr>
              <w:spacing w:line="360" w:lineRule="auto"/>
              <w:jc w:val="center"/>
            </w:pPr>
            <w:r>
              <w:t>THF</w:t>
            </w:r>
          </w:p>
        </w:tc>
        <w:tc>
          <w:tcPr>
            <w:tcW w:w="962" w:type="dxa"/>
          </w:tcPr>
          <w:p w14:paraId="069C1EB6" w14:textId="32267774" w:rsidR="000365BB" w:rsidRDefault="000365BB" w:rsidP="00A74B23">
            <w:pPr>
              <w:spacing w:line="360" w:lineRule="auto"/>
              <w:jc w:val="center"/>
            </w:pPr>
            <w:r>
              <w:t>BF</w:t>
            </w:r>
            <w:r w:rsidRPr="00F86B5E">
              <w:rPr>
                <w:vertAlign w:val="subscript"/>
              </w:rPr>
              <w:t>3</w:t>
            </w:r>
            <w:r>
              <w:t>OEt</w:t>
            </w:r>
            <w:r w:rsidR="00FD0836" w:rsidRPr="00FD0836">
              <w:rPr>
                <w:vertAlign w:val="subscript"/>
              </w:rPr>
              <w:t>2</w:t>
            </w:r>
          </w:p>
        </w:tc>
        <w:tc>
          <w:tcPr>
            <w:tcW w:w="2496" w:type="dxa"/>
          </w:tcPr>
          <w:p w14:paraId="2E52F16D" w14:textId="77777777" w:rsidR="000365BB" w:rsidRDefault="000365BB" w:rsidP="00A74B23">
            <w:pPr>
              <w:spacing w:line="360" w:lineRule="auto"/>
              <w:jc w:val="center"/>
            </w:pPr>
            <w:r>
              <w:t>none</w:t>
            </w:r>
          </w:p>
        </w:tc>
        <w:tc>
          <w:tcPr>
            <w:tcW w:w="1876" w:type="dxa"/>
          </w:tcPr>
          <w:p w14:paraId="3F04BD1D" w14:textId="77777777" w:rsidR="000365BB" w:rsidRDefault="000365BB" w:rsidP="00A74B23">
            <w:pPr>
              <w:spacing w:line="360" w:lineRule="auto"/>
              <w:jc w:val="center"/>
            </w:pPr>
            <w:r>
              <w:t>RT</w:t>
            </w:r>
          </w:p>
        </w:tc>
        <w:tc>
          <w:tcPr>
            <w:tcW w:w="1100" w:type="dxa"/>
          </w:tcPr>
          <w:p w14:paraId="33D7C532" w14:textId="2A176559" w:rsidR="00754478" w:rsidRDefault="000365BB" w:rsidP="00754478">
            <w:pPr>
              <w:spacing w:line="360" w:lineRule="auto"/>
              <w:jc w:val="center"/>
            </w:pPr>
            <w:r>
              <w:t>0</w:t>
            </w:r>
          </w:p>
        </w:tc>
      </w:tr>
    </w:tbl>
    <w:p w14:paraId="7CAAC887" w14:textId="77777777" w:rsidR="000365BB" w:rsidRDefault="000365BB" w:rsidP="00A74B23">
      <w:pPr>
        <w:pStyle w:val="Heading4"/>
        <w:spacing w:line="360" w:lineRule="auto"/>
      </w:pPr>
      <w:r>
        <w:t>Widening the substrate scope</w:t>
      </w:r>
    </w:p>
    <w:p w14:paraId="3EDBE2CC" w14:textId="4F76463D" w:rsidR="000365BB" w:rsidRPr="004B5A57" w:rsidRDefault="000365BB" w:rsidP="00A74B23">
      <w:pPr>
        <w:spacing w:line="360" w:lineRule="auto"/>
        <w:rPr>
          <w:rFonts w:cstheme="minorHAnsi"/>
        </w:rPr>
      </w:pPr>
      <w:r>
        <w:rPr>
          <w:rFonts w:cstheme="minorHAnsi"/>
        </w:rPr>
        <w:t>To widen the substrate scope,</w:t>
      </w:r>
      <w:r>
        <w:t xml:space="preserve"> it was decided to</w:t>
      </w:r>
      <w:r>
        <w:rPr>
          <w:rFonts w:cstheme="minorHAnsi"/>
        </w:rPr>
        <w:t xml:space="preserve"> further test out the condensation reaction </w:t>
      </w:r>
      <w:r w:rsidR="005C4A50">
        <w:rPr>
          <w:rFonts w:cstheme="minorHAnsi"/>
        </w:rPr>
        <w:t>(</w:t>
      </w:r>
      <w:r w:rsidR="00950F27">
        <w:rPr>
          <w:rFonts w:cstheme="minorHAnsi"/>
        </w:rPr>
        <w:fldChar w:fldCharType="begin"/>
      </w:r>
      <w:r w:rsidR="00950F27">
        <w:rPr>
          <w:rFonts w:cstheme="minorHAnsi"/>
        </w:rPr>
        <w:instrText xml:space="preserve"> REF _Ref159763555 \h </w:instrText>
      </w:r>
      <w:r w:rsidR="00A74B23">
        <w:rPr>
          <w:rFonts w:cstheme="minorHAnsi"/>
        </w:rPr>
        <w:instrText xml:space="preserve"> \* MERGEFORMAT </w:instrText>
      </w:r>
      <w:r w:rsidR="00950F27">
        <w:rPr>
          <w:rFonts w:cstheme="minorHAnsi"/>
        </w:rPr>
      </w:r>
      <w:r w:rsidR="00950F27">
        <w:rPr>
          <w:rFonts w:cstheme="minorHAnsi"/>
        </w:rPr>
        <w:fldChar w:fldCharType="separate"/>
      </w:r>
      <w:r w:rsidR="004E6D34">
        <w:t xml:space="preserve">Scheme </w:t>
      </w:r>
      <w:r w:rsidR="004E6D34">
        <w:rPr>
          <w:noProof/>
        </w:rPr>
        <w:t>62</w:t>
      </w:r>
      <w:r w:rsidR="00950F27">
        <w:rPr>
          <w:rFonts w:cstheme="minorHAnsi"/>
        </w:rPr>
        <w:fldChar w:fldCharType="end"/>
      </w:r>
      <w:r w:rsidR="00B64E8D">
        <w:rPr>
          <w:rFonts w:cstheme="minorHAnsi"/>
        </w:rPr>
        <w:t>)</w:t>
      </w:r>
      <w:r w:rsidR="005C4A50" w:rsidRPr="00914AB5">
        <w:rPr>
          <w:rFonts w:cstheme="minorHAnsi"/>
        </w:rPr>
        <w:t xml:space="preserve"> </w:t>
      </w:r>
      <w:r>
        <w:rPr>
          <w:rFonts w:cstheme="minorHAnsi"/>
        </w:rPr>
        <w:t xml:space="preserve">where the carbonyls did not have conjugation to aromatic groups. A couple of dicarbonyl </w:t>
      </w:r>
      <w:r w:rsidR="006F4CAC">
        <w:rPr>
          <w:rFonts w:cstheme="minorHAnsi"/>
        </w:rPr>
        <w:t>compounds with different chain lengths</w:t>
      </w:r>
      <w:r>
        <w:rPr>
          <w:rFonts w:cstheme="minorHAnsi"/>
        </w:rPr>
        <w:t xml:space="preserve"> were synthesise</w:t>
      </w:r>
      <w:r w:rsidR="00A35503">
        <w:rPr>
          <w:rFonts w:cstheme="minorHAnsi"/>
        </w:rPr>
        <w:t>d</w:t>
      </w:r>
      <w:r w:rsidR="004D1FE1">
        <w:rPr>
          <w:rFonts w:cstheme="minorHAnsi"/>
        </w:rPr>
        <w:t xml:space="preserve"> during</w:t>
      </w:r>
      <w:r w:rsidRPr="00914AB5">
        <w:rPr>
          <w:rFonts w:cstheme="minorHAnsi"/>
        </w:rPr>
        <w:t xml:space="preserve"> a double </w:t>
      </w:r>
      <w:r>
        <w:rPr>
          <w:rFonts w:cstheme="minorHAnsi"/>
        </w:rPr>
        <w:t xml:space="preserve">deprotonation of acetylacetone </w:t>
      </w:r>
      <w:r>
        <w:rPr>
          <w:rFonts w:cstheme="minorHAnsi"/>
          <w:b/>
          <w:bCs/>
        </w:rPr>
        <w:t>2</w:t>
      </w:r>
      <w:r w:rsidR="00970D4C">
        <w:rPr>
          <w:rFonts w:cstheme="minorHAnsi"/>
          <w:b/>
          <w:bCs/>
        </w:rPr>
        <w:t>9</w:t>
      </w:r>
      <w:r w:rsidR="004B5A57">
        <w:rPr>
          <w:rFonts w:cstheme="minorHAnsi"/>
          <w:b/>
          <w:bCs/>
        </w:rPr>
        <w:t>0</w:t>
      </w:r>
      <w:r w:rsidRPr="00914AB5">
        <w:rPr>
          <w:rFonts w:cstheme="minorHAnsi"/>
        </w:rPr>
        <w:t xml:space="preserve">. </w:t>
      </w:r>
      <w:r w:rsidR="00D21B68">
        <w:rPr>
          <w:rFonts w:cstheme="minorHAnsi"/>
        </w:rPr>
        <w:t>The reaction</w:t>
      </w:r>
      <w:r w:rsidR="00D21B68" w:rsidRPr="00914AB5">
        <w:rPr>
          <w:rFonts w:cstheme="minorHAnsi"/>
        </w:rPr>
        <w:t xml:space="preserve"> started</w:t>
      </w:r>
      <w:r w:rsidR="00D21B68">
        <w:rPr>
          <w:rFonts w:cstheme="minorHAnsi"/>
        </w:rPr>
        <w:t xml:space="preserve"> </w:t>
      </w:r>
      <w:r w:rsidR="00D21B68" w:rsidRPr="00914AB5">
        <w:rPr>
          <w:rFonts w:cstheme="minorHAnsi"/>
        </w:rPr>
        <w:t xml:space="preserve">with sodium hydride being added to </w:t>
      </w:r>
      <w:r w:rsidR="00D21B68">
        <w:rPr>
          <w:rFonts w:cstheme="minorHAnsi"/>
        </w:rPr>
        <w:t>acetylacetone</w:t>
      </w:r>
      <w:r w:rsidR="00D21B68" w:rsidRPr="00914AB5">
        <w:rPr>
          <w:rFonts w:cstheme="minorHAnsi"/>
        </w:rPr>
        <w:t xml:space="preserve"> </w:t>
      </w:r>
      <w:r w:rsidR="00D21B68">
        <w:rPr>
          <w:rFonts w:cstheme="minorHAnsi"/>
          <w:b/>
          <w:bCs/>
        </w:rPr>
        <w:t>2</w:t>
      </w:r>
      <w:r w:rsidR="00970D4C">
        <w:rPr>
          <w:rFonts w:cstheme="minorHAnsi"/>
          <w:b/>
          <w:bCs/>
        </w:rPr>
        <w:t>9</w:t>
      </w:r>
      <w:r w:rsidR="00ED5803">
        <w:rPr>
          <w:rFonts w:cstheme="minorHAnsi"/>
          <w:b/>
          <w:bCs/>
        </w:rPr>
        <w:t>0</w:t>
      </w:r>
      <w:r w:rsidR="00D21B68" w:rsidRPr="00914AB5">
        <w:rPr>
          <w:rFonts w:cstheme="minorHAnsi"/>
        </w:rPr>
        <w:t xml:space="preserve"> </w:t>
      </w:r>
      <w:r w:rsidR="00D21B68">
        <w:rPr>
          <w:rFonts w:cstheme="minorHAnsi"/>
        </w:rPr>
        <w:t xml:space="preserve">solution </w:t>
      </w:r>
      <w:r w:rsidR="00D21B68" w:rsidRPr="00914AB5">
        <w:rPr>
          <w:rFonts w:cstheme="minorHAnsi"/>
        </w:rPr>
        <w:t>in THF at 0 °C and then stirred for 1 hour before LDA was added.</w:t>
      </w:r>
      <w:r w:rsidR="00886C1C">
        <w:rPr>
          <w:rFonts w:cstheme="minorHAnsi"/>
        </w:rPr>
        <w:t xml:space="preserve"> B</w:t>
      </w:r>
      <w:r w:rsidR="00D21B68" w:rsidRPr="00914AB5">
        <w:rPr>
          <w:rFonts w:cstheme="minorHAnsi"/>
        </w:rPr>
        <w:t>ro</w:t>
      </w:r>
      <w:r w:rsidR="00886C1C">
        <w:rPr>
          <w:rFonts w:cstheme="minorHAnsi"/>
        </w:rPr>
        <w:t>mo</w:t>
      </w:r>
      <w:r w:rsidR="00D21B68">
        <w:rPr>
          <w:rFonts w:cstheme="minorHAnsi"/>
        </w:rPr>
        <w:t>alkanes</w:t>
      </w:r>
      <w:r w:rsidR="00D21B68" w:rsidRPr="00914AB5">
        <w:rPr>
          <w:rFonts w:cstheme="minorHAnsi"/>
        </w:rPr>
        <w:t xml:space="preserve"> </w:t>
      </w:r>
      <w:r w:rsidR="00D21B68">
        <w:rPr>
          <w:rFonts w:cstheme="minorHAnsi"/>
          <w:b/>
          <w:bCs/>
        </w:rPr>
        <w:t>2</w:t>
      </w:r>
      <w:r w:rsidR="00970D4C">
        <w:rPr>
          <w:rFonts w:cstheme="minorHAnsi"/>
          <w:b/>
          <w:bCs/>
        </w:rPr>
        <w:t>9</w:t>
      </w:r>
      <w:r w:rsidR="004B5A57">
        <w:rPr>
          <w:rFonts w:cstheme="minorHAnsi"/>
          <w:b/>
          <w:bCs/>
        </w:rPr>
        <w:t>1</w:t>
      </w:r>
      <w:r w:rsidR="00D21B68" w:rsidRPr="00914AB5">
        <w:rPr>
          <w:rFonts w:cstheme="minorHAnsi"/>
        </w:rPr>
        <w:t xml:space="preserve"> </w:t>
      </w:r>
      <w:r w:rsidR="00D21B68">
        <w:rPr>
          <w:rFonts w:cstheme="minorHAnsi"/>
        </w:rPr>
        <w:t xml:space="preserve">were </w:t>
      </w:r>
      <w:r w:rsidR="00D21B68" w:rsidRPr="00914AB5">
        <w:rPr>
          <w:rFonts w:cstheme="minorHAnsi"/>
        </w:rPr>
        <w:t xml:space="preserve">added after another hour and warmed to room temperature overnight. </w:t>
      </w:r>
    </w:p>
    <w:p w14:paraId="309FA30F" w14:textId="059B8E07" w:rsidR="00950F27" w:rsidRDefault="0066131F" w:rsidP="00A74B23">
      <w:pPr>
        <w:keepNext/>
        <w:spacing w:line="360" w:lineRule="auto"/>
      </w:pPr>
      <w:r>
        <w:object w:dxaOrig="5628" w:dyaOrig="1866" w14:anchorId="65E23753">
          <v:shape id="_x0000_i1106" type="#_x0000_t75" style="width:249pt;height:84pt;mso-position-vertical:absolute" o:ole="">
            <v:imagedata r:id="rId173" o:title=""/>
          </v:shape>
          <o:OLEObject Type="Embed" ProgID="ChemDraw.Document.6.0" ShapeID="_x0000_i1106" DrawAspect="Content" ObjectID="_1779547012" r:id="rId174"/>
        </w:object>
      </w:r>
    </w:p>
    <w:p w14:paraId="3A018FB4" w14:textId="28E7CBE2" w:rsidR="000365BB" w:rsidRPr="00BA12CD" w:rsidRDefault="00950F27" w:rsidP="00A74B23">
      <w:pPr>
        <w:pStyle w:val="Caption"/>
        <w:spacing w:line="360" w:lineRule="auto"/>
      </w:pPr>
      <w:bookmarkStart w:id="171" w:name="_Ref159763555"/>
      <w:r>
        <w:t xml:space="preserve">Scheme </w:t>
      </w:r>
      <w:r>
        <w:fldChar w:fldCharType="begin"/>
      </w:r>
      <w:r>
        <w:instrText xml:space="preserve"> SEQ Scheme \* ARABIC </w:instrText>
      </w:r>
      <w:r>
        <w:fldChar w:fldCharType="separate"/>
      </w:r>
      <w:r w:rsidR="004E6D34">
        <w:rPr>
          <w:noProof/>
        </w:rPr>
        <w:t>62</w:t>
      </w:r>
      <w:r>
        <w:fldChar w:fldCharType="end"/>
      </w:r>
      <w:bookmarkEnd w:id="171"/>
      <w:r>
        <w:t xml:space="preserve"> </w:t>
      </w:r>
      <w:r w:rsidRPr="00473173">
        <w:t>Synthesis of dicarbonyl molecules with alkane chains</w:t>
      </w:r>
    </w:p>
    <w:p w14:paraId="1BE27185" w14:textId="1184B4CC" w:rsidR="003C367A" w:rsidRDefault="00EB5243" w:rsidP="00A74B23">
      <w:pPr>
        <w:spacing w:line="360" w:lineRule="auto"/>
        <w:rPr>
          <w:rFonts w:cstheme="minorHAnsi"/>
        </w:rPr>
      </w:pPr>
      <w:r>
        <w:rPr>
          <w:rFonts w:cstheme="minorHAnsi"/>
        </w:rPr>
        <w:t>Continuing with the experiment, d</w:t>
      </w:r>
      <w:r w:rsidR="000365BB">
        <w:rPr>
          <w:rFonts w:cstheme="minorHAnsi"/>
        </w:rPr>
        <w:t>icarbonyl</w:t>
      </w:r>
      <w:r w:rsidR="00A35503">
        <w:rPr>
          <w:rFonts w:cstheme="minorHAnsi"/>
        </w:rPr>
        <w:t>s</w:t>
      </w:r>
      <w:r w:rsidR="000365BB" w:rsidRPr="00914AB5">
        <w:rPr>
          <w:rFonts w:cstheme="minorHAnsi"/>
        </w:rPr>
        <w:t xml:space="preserve"> </w:t>
      </w:r>
      <w:r w:rsidR="000365BB">
        <w:rPr>
          <w:rFonts w:cstheme="minorHAnsi"/>
          <w:b/>
          <w:bCs/>
        </w:rPr>
        <w:t>2</w:t>
      </w:r>
      <w:r w:rsidR="00970D4C">
        <w:rPr>
          <w:rFonts w:cstheme="minorHAnsi"/>
          <w:b/>
          <w:bCs/>
        </w:rPr>
        <w:t>9</w:t>
      </w:r>
      <w:r w:rsidR="004B5A57">
        <w:rPr>
          <w:rFonts w:cstheme="minorHAnsi"/>
          <w:b/>
          <w:bCs/>
        </w:rPr>
        <w:t>2</w:t>
      </w:r>
      <w:r w:rsidR="00ED5803">
        <w:rPr>
          <w:rFonts w:cstheme="minorHAnsi"/>
          <w:b/>
          <w:bCs/>
        </w:rPr>
        <w:t xml:space="preserve"> </w:t>
      </w:r>
      <w:r w:rsidR="00ED5803">
        <w:rPr>
          <w:rFonts w:cstheme="minorHAnsi"/>
        </w:rPr>
        <w:t xml:space="preserve">and </w:t>
      </w:r>
      <w:r w:rsidR="00ED5803">
        <w:rPr>
          <w:rFonts w:cstheme="minorHAnsi"/>
          <w:b/>
          <w:bCs/>
        </w:rPr>
        <w:t>293</w:t>
      </w:r>
      <w:r w:rsidR="000365BB" w:rsidRPr="00914AB5">
        <w:rPr>
          <w:rFonts w:cstheme="minorHAnsi"/>
        </w:rPr>
        <w:t xml:space="preserve"> were taken forward to </w:t>
      </w:r>
      <w:r w:rsidR="000365BB">
        <w:rPr>
          <w:rFonts w:cstheme="minorHAnsi"/>
        </w:rPr>
        <w:t>the condensation reaction (</w:t>
      </w:r>
      <w:r w:rsidR="000365BB">
        <w:rPr>
          <w:rFonts w:cstheme="minorHAnsi"/>
        </w:rPr>
        <w:fldChar w:fldCharType="begin"/>
      </w:r>
      <w:r w:rsidR="000365BB">
        <w:rPr>
          <w:rFonts w:cstheme="minorHAnsi"/>
        </w:rPr>
        <w:instrText xml:space="preserve"> REF _Ref143156054 \h  \* MERGEFORMAT </w:instrText>
      </w:r>
      <w:r w:rsidR="000365BB">
        <w:rPr>
          <w:rFonts w:cstheme="minorHAnsi"/>
        </w:rPr>
      </w:r>
      <w:r w:rsidR="000365BB">
        <w:rPr>
          <w:rFonts w:cstheme="minorHAnsi"/>
        </w:rPr>
        <w:fldChar w:fldCharType="separate"/>
      </w:r>
      <w:r w:rsidR="004E6D34">
        <w:t xml:space="preserve">Scheme </w:t>
      </w:r>
      <w:r w:rsidR="004E6D34">
        <w:rPr>
          <w:noProof/>
        </w:rPr>
        <w:t>63</w:t>
      </w:r>
      <w:r w:rsidR="000365BB">
        <w:rPr>
          <w:rFonts w:cstheme="minorHAnsi"/>
        </w:rPr>
        <w:fldChar w:fldCharType="end"/>
      </w:r>
      <w:r w:rsidR="000365BB">
        <w:rPr>
          <w:rFonts w:cstheme="minorHAnsi"/>
        </w:rPr>
        <w:t>) with</w:t>
      </w:r>
      <w:r w:rsidR="000365BB" w:rsidRPr="00914AB5">
        <w:rPr>
          <w:rFonts w:cstheme="minorHAnsi"/>
        </w:rPr>
        <w:t xml:space="preserve"> ethyl-2-oxoacetate using iodine and copper oxide in DMSO</w:t>
      </w:r>
      <w:r w:rsidR="000365BB">
        <w:rPr>
          <w:rFonts w:cstheme="minorHAnsi"/>
        </w:rPr>
        <w:t xml:space="preserve"> whilst heating at 70 </w:t>
      </w:r>
      <w:r w:rsidR="000365BB" w:rsidRPr="00914AB5">
        <w:rPr>
          <w:rFonts w:cstheme="minorHAnsi"/>
        </w:rPr>
        <w:t>°C. The</w:t>
      </w:r>
      <w:r>
        <w:rPr>
          <w:rFonts w:cstheme="minorHAnsi"/>
        </w:rPr>
        <w:t>se</w:t>
      </w:r>
      <w:r w:rsidR="000365BB" w:rsidRPr="00914AB5">
        <w:rPr>
          <w:rFonts w:cstheme="minorHAnsi"/>
        </w:rPr>
        <w:t xml:space="preserve"> reactions were quenched </w:t>
      </w:r>
      <w:r w:rsidR="000365BB">
        <w:rPr>
          <w:rFonts w:cstheme="minorHAnsi"/>
        </w:rPr>
        <w:t>when</w:t>
      </w:r>
      <w:r w:rsidR="000365BB" w:rsidRPr="00914AB5">
        <w:rPr>
          <w:rFonts w:cstheme="minorHAnsi"/>
        </w:rPr>
        <w:t xml:space="preserve"> dicarbonyl</w:t>
      </w:r>
      <w:r w:rsidR="00A35503">
        <w:rPr>
          <w:rFonts w:cstheme="minorHAnsi"/>
        </w:rPr>
        <w:t>s</w:t>
      </w:r>
      <w:r w:rsidR="000365BB" w:rsidRPr="00914AB5">
        <w:rPr>
          <w:rFonts w:cstheme="minorHAnsi"/>
        </w:rPr>
        <w:t xml:space="preserve"> </w:t>
      </w:r>
      <w:r w:rsidR="000365BB">
        <w:rPr>
          <w:rFonts w:cstheme="minorHAnsi"/>
          <w:b/>
          <w:bCs/>
        </w:rPr>
        <w:t>2</w:t>
      </w:r>
      <w:r w:rsidR="00970D4C">
        <w:rPr>
          <w:rFonts w:cstheme="minorHAnsi"/>
          <w:b/>
          <w:bCs/>
        </w:rPr>
        <w:t>9</w:t>
      </w:r>
      <w:r w:rsidR="004B5A57">
        <w:rPr>
          <w:rFonts w:cstheme="minorHAnsi"/>
          <w:b/>
          <w:bCs/>
        </w:rPr>
        <w:t>2</w:t>
      </w:r>
      <w:r w:rsidR="00ED5803" w:rsidRPr="00ED5803">
        <w:rPr>
          <w:rFonts w:cstheme="minorHAnsi"/>
        </w:rPr>
        <w:t xml:space="preserve"> </w:t>
      </w:r>
      <w:r w:rsidR="00ED5803">
        <w:rPr>
          <w:rFonts w:cstheme="minorHAnsi"/>
        </w:rPr>
        <w:t xml:space="preserve">and </w:t>
      </w:r>
      <w:r w:rsidR="00ED5803">
        <w:rPr>
          <w:rFonts w:cstheme="minorHAnsi"/>
          <w:b/>
          <w:bCs/>
        </w:rPr>
        <w:t>293</w:t>
      </w:r>
      <w:r w:rsidR="000365BB" w:rsidRPr="00914AB5">
        <w:rPr>
          <w:rFonts w:cstheme="minorHAnsi"/>
        </w:rPr>
        <w:t xml:space="preserve"> had been fully consumed (as shown by TLC)</w:t>
      </w:r>
      <w:r w:rsidR="000365BB">
        <w:rPr>
          <w:rFonts w:cstheme="minorHAnsi"/>
        </w:rPr>
        <w:t>,</w:t>
      </w:r>
      <w:r w:rsidR="000365BB" w:rsidRPr="00914AB5">
        <w:rPr>
          <w:rFonts w:cstheme="minorHAnsi"/>
        </w:rPr>
        <w:t xml:space="preserve"> </w:t>
      </w:r>
      <w:r w:rsidR="00564365">
        <w:rPr>
          <w:rFonts w:cstheme="minorHAnsi"/>
        </w:rPr>
        <w:t xml:space="preserve">however </w:t>
      </w:r>
      <w:r w:rsidR="000365BB" w:rsidRPr="00914AB5">
        <w:rPr>
          <w:rFonts w:cstheme="minorHAnsi"/>
        </w:rPr>
        <w:t>the desired compound</w:t>
      </w:r>
      <w:r w:rsidR="000365BB">
        <w:rPr>
          <w:rFonts w:cstheme="minorHAnsi"/>
        </w:rPr>
        <w:t>s</w:t>
      </w:r>
      <w:r w:rsidR="000365BB" w:rsidRPr="00914AB5">
        <w:rPr>
          <w:rFonts w:cstheme="minorHAnsi"/>
        </w:rPr>
        <w:t xml:space="preserve"> </w:t>
      </w:r>
      <w:r w:rsidR="000365BB">
        <w:rPr>
          <w:rFonts w:cstheme="minorHAnsi"/>
          <w:b/>
          <w:bCs/>
        </w:rPr>
        <w:t>2</w:t>
      </w:r>
      <w:r w:rsidR="00ED5803">
        <w:rPr>
          <w:rFonts w:cstheme="minorHAnsi"/>
          <w:b/>
          <w:bCs/>
        </w:rPr>
        <w:t>94</w:t>
      </w:r>
      <w:r w:rsidR="00886C1C">
        <w:rPr>
          <w:rFonts w:cstheme="minorHAnsi"/>
          <w:b/>
          <w:bCs/>
        </w:rPr>
        <w:t xml:space="preserve"> </w:t>
      </w:r>
      <w:r w:rsidR="00886C1C">
        <w:rPr>
          <w:rFonts w:cstheme="minorHAnsi"/>
        </w:rPr>
        <w:t xml:space="preserve">and </w:t>
      </w:r>
      <w:r w:rsidR="00886C1C">
        <w:rPr>
          <w:rFonts w:cstheme="minorHAnsi"/>
          <w:b/>
          <w:bCs/>
        </w:rPr>
        <w:t>2</w:t>
      </w:r>
      <w:r w:rsidR="00970D4C">
        <w:rPr>
          <w:rFonts w:cstheme="minorHAnsi"/>
          <w:b/>
          <w:bCs/>
        </w:rPr>
        <w:t>9</w:t>
      </w:r>
      <w:r w:rsidR="00ED5803">
        <w:rPr>
          <w:rFonts w:cstheme="minorHAnsi"/>
          <w:b/>
          <w:bCs/>
        </w:rPr>
        <w:t>5</w:t>
      </w:r>
      <w:r w:rsidR="000365BB" w:rsidRPr="00914AB5">
        <w:rPr>
          <w:rFonts w:cstheme="minorHAnsi"/>
        </w:rPr>
        <w:t xml:space="preserve"> </w:t>
      </w:r>
      <w:r w:rsidR="000365BB">
        <w:rPr>
          <w:rFonts w:cstheme="minorHAnsi"/>
        </w:rPr>
        <w:t>were</w:t>
      </w:r>
      <w:r w:rsidR="000365BB" w:rsidRPr="00914AB5">
        <w:rPr>
          <w:rFonts w:cstheme="minorHAnsi"/>
        </w:rPr>
        <w:t xml:space="preserve"> not synthesised. </w:t>
      </w:r>
      <w:r w:rsidR="000365BB">
        <w:rPr>
          <w:rFonts w:cstheme="minorHAnsi"/>
        </w:rPr>
        <w:t xml:space="preserve">It was thought that these reactions failed due to the carbonyl groups not being directly attached to an aromatic </w:t>
      </w:r>
      <w:r w:rsidR="000365BB">
        <w:rPr>
          <w:rFonts w:cstheme="minorHAnsi"/>
        </w:rPr>
        <w:lastRenderedPageBreak/>
        <w:t xml:space="preserve">group </w:t>
      </w:r>
      <w:r>
        <w:rPr>
          <w:rFonts w:cstheme="minorHAnsi"/>
        </w:rPr>
        <w:t>thus</w:t>
      </w:r>
      <w:r w:rsidR="000365BB">
        <w:rPr>
          <w:rFonts w:cstheme="minorHAnsi"/>
        </w:rPr>
        <w:t xml:space="preserve"> decreas</w:t>
      </w:r>
      <w:r>
        <w:rPr>
          <w:rFonts w:cstheme="minorHAnsi"/>
        </w:rPr>
        <w:t>ing</w:t>
      </w:r>
      <w:r w:rsidR="000365BB">
        <w:rPr>
          <w:rFonts w:cstheme="minorHAnsi"/>
        </w:rPr>
        <w:t xml:space="preserve"> the extent of delocalisation that can occur, and therefore decreas</w:t>
      </w:r>
      <w:r>
        <w:rPr>
          <w:rFonts w:cstheme="minorHAnsi"/>
        </w:rPr>
        <w:t>ing</w:t>
      </w:r>
      <w:r w:rsidR="000365BB">
        <w:rPr>
          <w:rFonts w:cstheme="minorHAnsi"/>
        </w:rPr>
        <w:t xml:space="preserve"> the stability of the enolate intermediate formed.</w:t>
      </w:r>
    </w:p>
    <w:p w14:paraId="3C2A0513" w14:textId="05980489" w:rsidR="004B2416" w:rsidRDefault="0066131F" w:rsidP="00A74B23">
      <w:pPr>
        <w:spacing w:line="360" w:lineRule="auto"/>
        <w:rPr>
          <w:rFonts w:cstheme="minorHAnsi"/>
        </w:rPr>
      </w:pPr>
      <w:r>
        <w:object w:dxaOrig="5939" w:dyaOrig="1939" w14:anchorId="692BBBF9">
          <v:shape id="_x0000_i1107" type="#_x0000_t75" style="width:265.15pt;height:87pt" o:ole="" o:allowoverlap="f">
            <v:imagedata r:id="rId175" o:title=""/>
          </v:shape>
          <o:OLEObject Type="Embed" ProgID="ChemDraw.Document.6.0" ShapeID="_x0000_i1107" DrawAspect="Content" ObjectID="_1779547013" r:id="rId176"/>
        </w:object>
      </w:r>
    </w:p>
    <w:p w14:paraId="45E4E902" w14:textId="38DD5E50" w:rsidR="000365BB" w:rsidRDefault="000365BB" w:rsidP="00A74B23">
      <w:pPr>
        <w:pStyle w:val="Caption"/>
        <w:spacing w:line="360" w:lineRule="auto"/>
        <w:rPr>
          <w:rFonts w:cstheme="minorHAnsi"/>
        </w:rPr>
      </w:pPr>
      <w:bookmarkStart w:id="172" w:name="_Ref143156054"/>
      <w:r>
        <w:t xml:space="preserve">Scheme </w:t>
      </w:r>
      <w:r w:rsidR="002D68E7">
        <w:fldChar w:fldCharType="begin"/>
      </w:r>
      <w:r w:rsidR="002D68E7">
        <w:instrText xml:space="preserve"> SEQ Scheme \* ARABIC </w:instrText>
      </w:r>
      <w:r w:rsidR="002D68E7">
        <w:fldChar w:fldCharType="separate"/>
      </w:r>
      <w:r w:rsidR="004E6D34">
        <w:rPr>
          <w:noProof/>
        </w:rPr>
        <w:t>63</w:t>
      </w:r>
      <w:r w:rsidR="002D68E7">
        <w:rPr>
          <w:noProof/>
        </w:rPr>
        <w:fldChar w:fldCharType="end"/>
      </w:r>
      <w:bookmarkEnd w:id="172"/>
      <w:r>
        <w:t xml:space="preserve"> Condensation reaction</w:t>
      </w:r>
    </w:p>
    <w:p w14:paraId="1BE858DB" w14:textId="1642DF58" w:rsidR="000365BB" w:rsidRDefault="000365BB" w:rsidP="00A74B23">
      <w:pPr>
        <w:spacing w:line="360" w:lineRule="auto"/>
      </w:pPr>
      <w:r>
        <w:t xml:space="preserve">The same reaction conditions were used to synthesise </w:t>
      </w:r>
      <w:r w:rsidR="00DF5D7B">
        <w:t>diester</w:t>
      </w:r>
      <w:r w:rsidR="00105036">
        <w:t xml:space="preserve"> </w:t>
      </w:r>
      <w:r w:rsidR="00105036">
        <w:rPr>
          <w:b/>
          <w:bCs/>
        </w:rPr>
        <w:t>299</w:t>
      </w:r>
      <w:r>
        <w:t xml:space="preserve"> (</w:t>
      </w:r>
      <w:r>
        <w:fldChar w:fldCharType="begin"/>
      </w:r>
      <w:r>
        <w:instrText xml:space="preserve"> REF _Ref141429015 \h  \* MERGEFORMAT </w:instrText>
      </w:r>
      <w:r>
        <w:fldChar w:fldCharType="separate"/>
      </w:r>
      <w:r w:rsidR="004E6D34">
        <w:t xml:space="preserve">Scheme </w:t>
      </w:r>
      <w:r w:rsidR="004E6D34">
        <w:rPr>
          <w:noProof/>
        </w:rPr>
        <w:t>64</w:t>
      </w:r>
      <w:r>
        <w:fldChar w:fldCharType="end"/>
      </w:r>
      <w:r>
        <w:t>)</w:t>
      </w:r>
      <w:r w:rsidR="00564365">
        <w:t xml:space="preserve"> </w:t>
      </w:r>
      <w:r w:rsidR="00105036">
        <w:t>which had</w:t>
      </w:r>
      <w:r>
        <w:t xml:space="preserve"> the correct chain that could go on to make </w:t>
      </w:r>
      <w:r w:rsidR="00DE679B">
        <w:t>b</w:t>
      </w:r>
      <w:r>
        <w:t>erkeleyamide A</w:t>
      </w:r>
      <w:r w:rsidR="00832EB4">
        <w:t xml:space="preserve"> </w:t>
      </w:r>
      <w:r w:rsidR="00832EB4">
        <w:rPr>
          <w:b/>
          <w:bCs/>
        </w:rPr>
        <w:t>8</w:t>
      </w:r>
      <w:r>
        <w:t>. To start</w:t>
      </w:r>
      <w:r w:rsidR="00D21B68">
        <w:t>,</w:t>
      </w:r>
      <w:r>
        <w:t xml:space="preserve"> a double deprotonation was carried out on ethyl acetoacetate </w:t>
      </w:r>
      <w:r>
        <w:rPr>
          <w:b/>
          <w:bCs/>
        </w:rPr>
        <w:t>2</w:t>
      </w:r>
      <w:r w:rsidR="00970D4C">
        <w:rPr>
          <w:b/>
          <w:bCs/>
        </w:rPr>
        <w:t>9</w:t>
      </w:r>
      <w:r w:rsidR="00ED5803">
        <w:rPr>
          <w:b/>
          <w:bCs/>
        </w:rPr>
        <w:t>6</w:t>
      </w:r>
      <w:r>
        <w:t xml:space="preserve"> using the bases NaH and LDA followed by the addition of </w:t>
      </w:r>
      <w:r w:rsidR="00DF5D7B">
        <w:t>benzyloxymethyl</w:t>
      </w:r>
      <w:r>
        <w:t xml:space="preserve"> chloride </w:t>
      </w:r>
      <w:r>
        <w:rPr>
          <w:b/>
          <w:bCs/>
        </w:rPr>
        <w:t>2</w:t>
      </w:r>
      <w:r w:rsidR="00970D4C">
        <w:rPr>
          <w:b/>
          <w:bCs/>
        </w:rPr>
        <w:t>9</w:t>
      </w:r>
      <w:r w:rsidR="00ED5803">
        <w:rPr>
          <w:b/>
          <w:bCs/>
        </w:rPr>
        <w:t>7</w:t>
      </w:r>
      <w:r>
        <w:t xml:space="preserve"> to make ester </w:t>
      </w:r>
      <w:r w:rsidR="00CC4836">
        <w:rPr>
          <w:b/>
          <w:bCs/>
        </w:rPr>
        <w:t>29</w:t>
      </w:r>
      <w:r w:rsidR="00ED5803">
        <w:rPr>
          <w:b/>
          <w:bCs/>
        </w:rPr>
        <w:t>8</w:t>
      </w:r>
      <w:r>
        <w:t xml:space="preserve"> in 78% yield. Ester </w:t>
      </w:r>
      <w:r w:rsidR="00CC4836">
        <w:rPr>
          <w:b/>
          <w:bCs/>
        </w:rPr>
        <w:t>29</w:t>
      </w:r>
      <w:r w:rsidR="00ED5803">
        <w:rPr>
          <w:b/>
          <w:bCs/>
        </w:rPr>
        <w:t>8</w:t>
      </w:r>
      <w:r>
        <w:t xml:space="preserve"> was taken</w:t>
      </w:r>
      <w:r w:rsidR="00057D48">
        <w:t xml:space="preserve"> on</w:t>
      </w:r>
      <w:r>
        <w:t xml:space="preserve"> to the condensation reaction with ethyl-2-oxoacetate using the same reaction conditions that had worked previously but the desired product </w:t>
      </w:r>
      <w:r w:rsidR="00CC4836">
        <w:rPr>
          <w:b/>
          <w:bCs/>
        </w:rPr>
        <w:t>29</w:t>
      </w:r>
      <w:r w:rsidR="00ED5803">
        <w:rPr>
          <w:b/>
          <w:bCs/>
        </w:rPr>
        <w:t>9</w:t>
      </w:r>
      <w:r w:rsidR="00956E4E">
        <w:rPr>
          <w:b/>
          <w:bCs/>
        </w:rPr>
        <w:t xml:space="preserve"> </w:t>
      </w:r>
      <w:r>
        <w:t>was not made. This could be due to the same reasons stated earlier</w:t>
      </w:r>
      <w:r w:rsidR="00D040A4">
        <w:t>,</w:t>
      </w:r>
      <w:r>
        <w:t xml:space="preserve"> as a carbonyl group does not have a resonance form with an aromatic group to stabilise the enolate. </w:t>
      </w:r>
    </w:p>
    <w:p w14:paraId="3BA59529" w14:textId="37F9DAE1" w:rsidR="000365BB" w:rsidRDefault="0066131F" w:rsidP="00A74B23">
      <w:pPr>
        <w:keepNext/>
        <w:spacing w:line="360" w:lineRule="auto"/>
      </w:pPr>
      <w:r>
        <w:object w:dxaOrig="8300" w:dyaOrig="4020" w14:anchorId="32715F5E">
          <v:shape id="_x0000_i1108" type="#_x0000_t75" style="width:378.75pt;height:182.25pt" o:ole="">
            <v:imagedata r:id="rId177" o:title=""/>
          </v:shape>
          <o:OLEObject Type="Embed" ProgID="ChemDraw.Document.6.0" ShapeID="_x0000_i1108" DrawAspect="Content" ObjectID="_1779547014" r:id="rId178"/>
        </w:object>
      </w:r>
    </w:p>
    <w:p w14:paraId="5A582A4C" w14:textId="606CDF1E" w:rsidR="000365BB" w:rsidRDefault="000365BB" w:rsidP="00A74B23">
      <w:pPr>
        <w:pStyle w:val="Caption"/>
        <w:spacing w:line="360" w:lineRule="auto"/>
      </w:pPr>
      <w:bookmarkStart w:id="173" w:name="_Ref141429015"/>
      <w:r>
        <w:t xml:space="preserve">Scheme </w:t>
      </w:r>
      <w:r w:rsidR="002D68E7">
        <w:fldChar w:fldCharType="begin"/>
      </w:r>
      <w:r w:rsidR="002D68E7">
        <w:instrText xml:space="preserve"> SEQ Scheme \* ARABIC </w:instrText>
      </w:r>
      <w:r w:rsidR="002D68E7">
        <w:fldChar w:fldCharType="separate"/>
      </w:r>
      <w:r w:rsidR="004E6D34">
        <w:rPr>
          <w:noProof/>
        </w:rPr>
        <w:t>64</w:t>
      </w:r>
      <w:r w:rsidR="002D68E7">
        <w:rPr>
          <w:noProof/>
        </w:rPr>
        <w:fldChar w:fldCharType="end"/>
      </w:r>
      <w:bookmarkEnd w:id="173"/>
      <w:r>
        <w:t xml:space="preserve"> Trying to attach ethyl-2-oxoacetate to the desired molecule</w:t>
      </w:r>
    </w:p>
    <w:p w14:paraId="035B8EBD" w14:textId="77777777" w:rsidR="000365BB" w:rsidRDefault="000365BB" w:rsidP="00A74B23">
      <w:pPr>
        <w:pStyle w:val="Heading4"/>
        <w:spacing w:line="360" w:lineRule="auto"/>
      </w:pPr>
      <w:r>
        <w:t>Performing cyclisation reactions on a simplified molecule</w:t>
      </w:r>
    </w:p>
    <w:p w14:paraId="4A1367CC" w14:textId="6624EFDA" w:rsidR="00C844F4" w:rsidRDefault="000365BB" w:rsidP="00A74B23">
      <w:pPr>
        <w:spacing w:line="360" w:lineRule="auto"/>
        <w:rPr>
          <w:rFonts w:cstheme="minorHAnsi"/>
        </w:rPr>
      </w:pPr>
      <w:r>
        <w:rPr>
          <w:rFonts w:cstheme="minorHAnsi"/>
        </w:rPr>
        <w:t>Using the simplified compound</w:t>
      </w:r>
      <w:r w:rsidR="00C844F4">
        <w:rPr>
          <w:rFonts w:cstheme="minorHAnsi"/>
        </w:rPr>
        <w:t>,</w:t>
      </w:r>
      <w:r>
        <w:rPr>
          <w:rFonts w:cstheme="minorHAnsi"/>
        </w:rPr>
        <w:t xml:space="preserve"> </w:t>
      </w:r>
      <w:r w:rsidR="00B006D5">
        <w:rPr>
          <w:rFonts w:cstheme="minorHAnsi"/>
        </w:rPr>
        <w:t>alkene</w:t>
      </w:r>
      <w:r>
        <w:rPr>
          <w:rFonts w:cstheme="minorHAnsi"/>
        </w:rPr>
        <w:t xml:space="preserve"> </w:t>
      </w:r>
      <w:r>
        <w:rPr>
          <w:rFonts w:cstheme="minorHAnsi"/>
          <w:b/>
          <w:bCs/>
        </w:rPr>
        <w:t>2</w:t>
      </w:r>
      <w:r w:rsidR="00CC4836">
        <w:rPr>
          <w:rFonts w:cstheme="minorHAnsi"/>
          <w:b/>
          <w:bCs/>
        </w:rPr>
        <w:t>68</w:t>
      </w:r>
      <w:r>
        <w:rPr>
          <w:rFonts w:cstheme="minorHAnsi"/>
        </w:rPr>
        <w:t>,</w:t>
      </w:r>
      <w:r w:rsidR="00C844F4">
        <w:rPr>
          <w:rFonts w:cstheme="minorHAnsi"/>
        </w:rPr>
        <w:t xml:space="preserve"> (</w:t>
      </w:r>
      <w:r w:rsidR="00C844F4">
        <w:rPr>
          <w:rFonts w:cstheme="minorHAnsi"/>
        </w:rPr>
        <w:fldChar w:fldCharType="begin"/>
      </w:r>
      <w:r w:rsidR="00C844F4">
        <w:rPr>
          <w:rFonts w:cstheme="minorHAnsi"/>
        </w:rPr>
        <w:instrText xml:space="preserve"> REF _Ref155174617 \h </w:instrText>
      </w:r>
      <w:r w:rsidR="00A74B23">
        <w:rPr>
          <w:rFonts w:cstheme="minorHAnsi"/>
        </w:rPr>
        <w:instrText xml:space="preserve"> \* MERGEFORMAT </w:instrText>
      </w:r>
      <w:r w:rsidR="00C844F4">
        <w:rPr>
          <w:rFonts w:cstheme="minorHAnsi"/>
        </w:rPr>
      </w:r>
      <w:r w:rsidR="00C844F4">
        <w:rPr>
          <w:rFonts w:cstheme="minorHAnsi"/>
        </w:rPr>
        <w:fldChar w:fldCharType="separate"/>
      </w:r>
      <w:r w:rsidR="004E6D34">
        <w:t xml:space="preserve">Scheme </w:t>
      </w:r>
      <w:r w:rsidR="004E6D34">
        <w:rPr>
          <w:noProof/>
        </w:rPr>
        <w:t>65</w:t>
      </w:r>
      <w:r w:rsidR="00C844F4">
        <w:rPr>
          <w:rFonts w:cstheme="minorHAnsi"/>
        </w:rPr>
        <w:fldChar w:fldCharType="end"/>
      </w:r>
      <w:r w:rsidR="00C844F4">
        <w:rPr>
          <w:rFonts w:cstheme="minorHAnsi"/>
        </w:rPr>
        <w:t>)</w:t>
      </w:r>
      <w:r w:rsidR="00DF5D7B">
        <w:rPr>
          <w:rFonts w:cstheme="minorHAnsi"/>
          <w:color w:val="FF0000"/>
          <w:sz w:val="32"/>
          <w:szCs w:val="32"/>
        </w:rPr>
        <w:t xml:space="preserve"> </w:t>
      </w:r>
      <w:r>
        <w:rPr>
          <w:rFonts w:cstheme="minorHAnsi"/>
        </w:rPr>
        <w:t xml:space="preserve">it was decided to move onto the cyclisation reaction </w:t>
      </w:r>
      <w:r w:rsidR="00D21B68">
        <w:rPr>
          <w:rFonts w:cstheme="minorHAnsi"/>
        </w:rPr>
        <w:t xml:space="preserve">because </w:t>
      </w:r>
      <w:r>
        <w:rPr>
          <w:rFonts w:cstheme="minorHAnsi"/>
        </w:rPr>
        <w:t xml:space="preserve">there have been previous examples of cyclisation reactions between carbonyl molecules. </w:t>
      </w:r>
    </w:p>
    <w:p w14:paraId="21E472B7" w14:textId="4D58CF98" w:rsidR="00C844F4" w:rsidRDefault="0066131F" w:rsidP="00A74B23">
      <w:pPr>
        <w:keepNext/>
        <w:spacing w:line="360" w:lineRule="auto"/>
      </w:pPr>
      <w:r w:rsidRPr="007B52DF">
        <w:object w:dxaOrig="7315" w:dyaOrig="1795" w14:anchorId="68249305">
          <v:shape id="_x0000_i1109" type="#_x0000_t75" style="width:338.25pt;height:80.65pt" o:ole="">
            <v:imagedata r:id="rId179" o:title=""/>
          </v:shape>
          <o:OLEObject Type="Embed" ProgID="ChemDraw.Document.6.0" ShapeID="_x0000_i1109" DrawAspect="Content" ObjectID="_1779547015" r:id="rId180"/>
        </w:object>
      </w:r>
    </w:p>
    <w:p w14:paraId="6A7F9610" w14:textId="525265D7" w:rsidR="000365BB" w:rsidRDefault="00C844F4" w:rsidP="00A74B23">
      <w:pPr>
        <w:pStyle w:val="Caption"/>
        <w:spacing w:line="360" w:lineRule="auto"/>
        <w:rPr>
          <w:rFonts w:cstheme="minorHAnsi"/>
        </w:rPr>
      </w:pPr>
      <w:bookmarkStart w:id="174" w:name="_Ref155174617"/>
      <w:r>
        <w:t xml:space="preserve">Scheme </w:t>
      </w:r>
      <w:r w:rsidR="002D68E7">
        <w:fldChar w:fldCharType="begin"/>
      </w:r>
      <w:r w:rsidR="002D68E7">
        <w:instrText xml:space="preserve"> SEQ Scheme \* ARABIC </w:instrText>
      </w:r>
      <w:r w:rsidR="002D68E7">
        <w:fldChar w:fldCharType="separate"/>
      </w:r>
      <w:r w:rsidR="004E6D34">
        <w:rPr>
          <w:noProof/>
        </w:rPr>
        <w:t>65</w:t>
      </w:r>
      <w:r w:rsidR="002D68E7">
        <w:rPr>
          <w:noProof/>
        </w:rPr>
        <w:fldChar w:fldCharType="end"/>
      </w:r>
      <w:bookmarkEnd w:id="174"/>
      <w:r>
        <w:t xml:space="preserve"> Cyclisation of alkene </w:t>
      </w:r>
      <w:r>
        <w:rPr>
          <w:b/>
          <w:bCs/>
        </w:rPr>
        <w:t>2</w:t>
      </w:r>
      <w:r w:rsidR="00CC4836">
        <w:rPr>
          <w:b/>
          <w:bCs/>
        </w:rPr>
        <w:t>68</w:t>
      </w:r>
    </w:p>
    <w:p w14:paraId="469AE9DB" w14:textId="6978B6BF" w:rsidR="000365BB" w:rsidRPr="00CB2FD8" w:rsidRDefault="000365BB" w:rsidP="00A74B23">
      <w:pPr>
        <w:spacing w:line="360" w:lineRule="auto"/>
      </w:pPr>
      <w:r>
        <w:t xml:space="preserve">Hall </w:t>
      </w:r>
      <w:r>
        <w:rPr>
          <w:i/>
          <w:iCs/>
        </w:rPr>
        <w:t>et al.</w:t>
      </w:r>
      <w:r>
        <w:rPr>
          <w:i/>
          <w:iCs/>
        </w:rPr>
        <w:fldChar w:fldCharType="begin" w:fldLock="1"/>
      </w:r>
      <w:r w:rsidR="002042C7">
        <w:rPr>
          <w:i/>
          <w:iCs/>
        </w:rPr>
        <w:instrText>ADDIN CSL_CITATION {"citationItems":[{"id":"ITEM-1","itemData":{"DOI":"10.1021/JO00347A014/ASSET/JO00347A014.FP.PNG_V03","ISSN":"15206904","abstract":"(Carbomethoxy)maleic anhydride (CMA), is an extremely reactive dienophile in [4 + 2] cycloadditions with butadiene, isoprene, and chloroprene. The second-order rate constants prove it to be more reactive than tetracyanoethylene. Diels-Alder reaction with anthracene gives the normal addition product. With cyclopentadiene, the endo adduct is obtained and with furan the exo adduct. With p-methoxystyrene, anethole, and diphenylethylene, the 2:1 Wagner-Jauregg-type adducts are obtained, while with styrene both the Wagner-Jauregg and the Diels-Alder ene adduct are formed. Copolymers form in certain conditions. With isobutyl and phenyl vinyl ether, an inverse-electron-demand Diels-Alder reaction with CMA yields 2-isobutoxy- or 2-phenoxy-6-methoxy-3,4-di-hydro-2H-pyran-3,4-dicarboxylic anhydride. These labile dihydropyrans revert to copolymers. © 1982, American Chemical Society. All rights reserved.","author":[{"dropping-particle":"","family":"Hall","given":"H. K.","non-dropping-particle":"","parse-names":false,"suffix":""},{"dropping-particle":"","family":"Nogues","given":"P.","non-dropping-particle":"","parse-names":false,"suffix":""},{"dropping-particle":"","family":"Rhoades","given":"J. W.","non-dropping-particle":"","parse-names":false,"suffix":""},{"dropping-particle":"","family":"Sentman","given":"R. C.","non-dropping-particle":"","parse-names":false,"suffix":""},{"dropping-particle":"","family":"Detar","given":"M.","non-dropping-particle":"","parse-names":false,"suffix":""}],"container-title":"Journal of Organic Chemistry","id":"ITEM-1","issue":"8","issued":{"date-parts":[["1982"]]},"page":"1451-1455","publisher":"American Chemical Society","title":"(Carbomethoxy)maleic Anhydride, a Highly Reactive New Dienophile and Comonomer","type":"article-journal","volume":"47"},"uris":["http://www.mendeley.com/documents/?uuid=014bce5a-fc1c-3fe4-b37a-94a0afd70eee"]}],"mendeley":{"formattedCitation":"&lt;sup&gt;87&lt;/sup&gt;","plainTextFormattedCitation":"87","previouslyFormattedCitation":"&lt;sup&gt;87&lt;/sup&gt;"},"properties":{"noteIndex":0},"schema":"https://github.com/citation-style-language/schema/raw/master/csl-citation.json"}</w:instrText>
      </w:r>
      <w:r>
        <w:rPr>
          <w:i/>
          <w:iCs/>
        </w:rPr>
        <w:fldChar w:fldCharType="separate"/>
      </w:r>
      <w:r w:rsidR="002042C7" w:rsidRPr="002042C7">
        <w:rPr>
          <w:iCs/>
          <w:noProof/>
          <w:vertAlign w:val="superscript"/>
        </w:rPr>
        <w:t>87</w:t>
      </w:r>
      <w:r>
        <w:rPr>
          <w:i/>
          <w:iCs/>
        </w:rPr>
        <w:fldChar w:fldCharType="end"/>
      </w:r>
      <w:r>
        <w:rPr>
          <w:i/>
          <w:iCs/>
        </w:rPr>
        <w:t xml:space="preserve"> </w:t>
      </w:r>
      <w:r w:rsidRPr="006B7A4A">
        <w:t>used</w:t>
      </w:r>
      <w:r>
        <w:t xml:space="preserve"> a cyclisation reaction (</w:t>
      </w:r>
      <w:r>
        <w:fldChar w:fldCharType="begin"/>
      </w:r>
      <w:r>
        <w:instrText xml:space="preserve"> REF _Ref143149972 \h  \* MERGEFORMAT </w:instrText>
      </w:r>
      <w:r>
        <w:fldChar w:fldCharType="separate"/>
      </w:r>
      <w:r w:rsidR="004E6D34">
        <w:t xml:space="preserve">Scheme </w:t>
      </w:r>
      <w:r w:rsidR="004E6D34">
        <w:rPr>
          <w:noProof/>
        </w:rPr>
        <w:t>66</w:t>
      </w:r>
      <w:r>
        <w:fldChar w:fldCharType="end"/>
      </w:r>
      <w:r>
        <w:t xml:space="preserve">) to synthesise substituted maleic anhydride </w:t>
      </w:r>
      <w:r w:rsidR="00E22743">
        <w:rPr>
          <w:b/>
          <w:bCs/>
        </w:rPr>
        <w:t>30</w:t>
      </w:r>
      <w:r w:rsidR="00793C2A">
        <w:rPr>
          <w:b/>
          <w:bCs/>
        </w:rPr>
        <w:t>2</w:t>
      </w:r>
      <w:r>
        <w:t xml:space="preserve"> from diester </w:t>
      </w:r>
      <w:r w:rsidR="00E22743">
        <w:rPr>
          <w:b/>
          <w:bCs/>
        </w:rPr>
        <w:t>30</w:t>
      </w:r>
      <w:r w:rsidR="00793C2A">
        <w:rPr>
          <w:b/>
          <w:bCs/>
        </w:rPr>
        <w:t>1</w:t>
      </w:r>
      <w:r>
        <w:t xml:space="preserve"> using p</w:t>
      </w:r>
      <w:r w:rsidR="00DF5D7B">
        <w:t>h</w:t>
      </w:r>
      <w:r w:rsidR="00DF5D7B" w:rsidRPr="00DF5D7B">
        <w:t xml:space="preserve">osphorus </w:t>
      </w:r>
      <w:r>
        <w:t xml:space="preserve">pentoxide at 160 </w:t>
      </w:r>
      <w:r>
        <w:rPr>
          <w:rFonts w:cstheme="minorHAnsi"/>
        </w:rPr>
        <w:t>°C over five hours. The product was later distilled</w:t>
      </w:r>
      <w:r>
        <w:t xml:space="preserve"> to make substituted maleic anhydride </w:t>
      </w:r>
      <w:r w:rsidR="00E22743">
        <w:rPr>
          <w:b/>
          <w:bCs/>
        </w:rPr>
        <w:t>30</w:t>
      </w:r>
      <w:r w:rsidR="00793C2A">
        <w:rPr>
          <w:b/>
          <w:bCs/>
        </w:rPr>
        <w:t>2</w:t>
      </w:r>
      <w:r>
        <w:t xml:space="preserve"> in 29% yield.</w:t>
      </w:r>
    </w:p>
    <w:p w14:paraId="400A550B" w14:textId="4FBD623F" w:rsidR="000365BB" w:rsidRDefault="0066131F" w:rsidP="00A74B23">
      <w:pPr>
        <w:keepNext/>
        <w:spacing w:line="360" w:lineRule="auto"/>
      </w:pPr>
      <w:r>
        <w:object w:dxaOrig="5205" w:dyaOrig="2394" w14:anchorId="232EBEFD">
          <v:shape id="_x0000_i1110" type="#_x0000_t75" style="width:238.9pt;height:108pt" o:ole="">
            <v:imagedata r:id="rId181" o:title=""/>
          </v:shape>
          <o:OLEObject Type="Embed" ProgID="ChemDraw.Document.6.0" ShapeID="_x0000_i1110" DrawAspect="Content" ObjectID="_1779547016" r:id="rId182"/>
        </w:object>
      </w:r>
    </w:p>
    <w:p w14:paraId="676D62B5" w14:textId="5D912A1F" w:rsidR="000365BB" w:rsidRDefault="000365BB" w:rsidP="00A74B23">
      <w:pPr>
        <w:pStyle w:val="Caption"/>
        <w:spacing w:line="360" w:lineRule="auto"/>
      </w:pPr>
      <w:bookmarkStart w:id="175" w:name="_Ref143149972"/>
      <w:r>
        <w:t xml:space="preserve">Scheme </w:t>
      </w:r>
      <w:r w:rsidR="002D68E7">
        <w:fldChar w:fldCharType="begin"/>
      </w:r>
      <w:r w:rsidR="002D68E7">
        <w:instrText xml:space="preserve"> SEQ Scheme \* ARABIC </w:instrText>
      </w:r>
      <w:r w:rsidR="002D68E7">
        <w:fldChar w:fldCharType="separate"/>
      </w:r>
      <w:r w:rsidR="004E6D34">
        <w:rPr>
          <w:noProof/>
        </w:rPr>
        <w:t>66</w:t>
      </w:r>
      <w:r w:rsidR="002D68E7">
        <w:rPr>
          <w:noProof/>
        </w:rPr>
        <w:fldChar w:fldCharType="end"/>
      </w:r>
      <w:bookmarkEnd w:id="175"/>
      <w:r>
        <w:t xml:space="preserve"> Cyclisation to form substituted maleic anhydride</w:t>
      </w:r>
    </w:p>
    <w:p w14:paraId="6A70A02E" w14:textId="17B07CC1" w:rsidR="000365BB" w:rsidRPr="00D21B68" w:rsidRDefault="000365BB" w:rsidP="00A74B23">
      <w:pPr>
        <w:spacing w:line="360" w:lineRule="auto"/>
        <w:rPr>
          <w:color w:val="FF0000"/>
          <w:sz w:val="44"/>
          <w:szCs w:val="44"/>
        </w:rPr>
      </w:pPr>
      <w:r>
        <w:t xml:space="preserve">Fu </w:t>
      </w:r>
      <w:r>
        <w:rPr>
          <w:i/>
          <w:iCs/>
        </w:rPr>
        <w:t>et al.</w:t>
      </w:r>
      <w:r>
        <w:rPr>
          <w:i/>
          <w:iCs/>
        </w:rPr>
        <w:fldChar w:fldCharType="begin" w:fldLock="1"/>
      </w:r>
      <w:r w:rsidR="002042C7">
        <w:rPr>
          <w:i/>
          <w:iCs/>
        </w:rPr>
        <w:instrText>ADDIN CSL_CITATION {"citationItems":[{"id":"ITEM-1","itemData":{"DOI":"10.1021/JO00347A014/ASSET/JO00347A014.FP.PNG_V03","ISSN":"15206904","abstract":"(Carbomethoxy)maleic anhydride (CMA), is an extremely reactive dienophile in [4 + 2] cycloadditions with butadiene, isoprene, and chloroprene. The second-order rate constants prove it to be more reactive than tetracyanoethylene. Diels-Alder reaction with anthracene gives the normal addition product. With cyclopentadiene, the endo adduct is obtained and with furan the exo adduct. With p-methoxystyrene, anethole, and diphenylethylene, the 2:1 Wagner-Jauregg-type adducts are obtained, while with styrene both the Wagner-Jauregg and the Diels-Alder ene adduct are formed. Copolymers form in certain conditions. With isobutyl and phenyl vinyl ether, an inverse-electron-demand Diels-Alder reaction with CMA yields 2-isobutoxy- or 2-phenoxy-6-methoxy-3,4-di-hydro-2H-pyran-3,4-dicarboxylic anhydride. These labile dihydropyrans revert to copolymers. © 1982, American Chemical Society. All rights reserved.","author":[{"dropping-particle":"","family":"Hall","given":"H. K.","non-dropping-particle":"","parse-names":false,"suffix":""},{"dropping-particle":"","family":"Nogues","given":"P.","non-dropping-particle":"","parse-names":false,"suffix":""},{"dropping-particle":"","family":"Rhoades","given":"J. W.","non-dropping-particle":"","parse-names":false,"suffix":""},{"dropping-particle":"","family":"Sentman","given":"R. C.","non-dropping-particle":"","parse-names":false,"suffix":""},{"dropping-particle":"","family":"Detar","given":"M.","non-dropping-particle":"","parse-names":false,"suffix":""}],"container-title":"Journal of Organic Chemistry","id":"ITEM-1","issue":"8","issued":{"date-parts":[["1982"]]},"page":"1451-1455","publisher":"American Chemical Society","title":"(Carbomethoxy)maleic Anhydride, a Highly Reactive New Dienophile and Comonomer","type":"article-journal","volume":"47"},"uris":["http://www.mendeley.com/documents/?uuid=014bce5a-fc1c-3fe4-b37a-94a0afd70eee"]}],"mendeley":{"formattedCitation":"&lt;sup&gt;87&lt;/sup&gt;","plainTextFormattedCitation":"87","previouslyFormattedCitation":"&lt;sup&gt;87&lt;/sup&gt;"},"properties":{"noteIndex":0},"schema":"https://github.com/citation-style-language/schema/raw/master/csl-citation.json"}</w:instrText>
      </w:r>
      <w:r>
        <w:rPr>
          <w:i/>
          <w:iCs/>
        </w:rPr>
        <w:fldChar w:fldCharType="separate"/>
      </w:r>
      <w:r w:rsidR="002042C7" w:rsidRPr="002042C7">
        <w:rPr>
          <w:iCs/>
          <w:noProof/>
          <w:vertAlign w:val="superscript"/>
        </w:rPr>
        <w:t>87</w:t>
      </w:r>
      <w:r>
        <w:rPr>
          <w:i/>
          <w:iCs/>
        </w:rPr>
        <w:fldChar w:fldCharType="end"/>
      </w:r>
      <w:r>
        <w:rPr>
          <w:i/>
          <w:iCs/>
        </w:rPr>
        <w:t xml:space="preserve"> </w:t>
      </w:r>
      <w:r>
        <w:t>used [PyPS]</w:t>
      </w:r>
      <w:r w:rsidRPr="00B574C2">
        <w:rPr>
          <w:vertAlign w:val="subscript"/>
        </w:rPr>
        <w:t>3</w:t>
      </w:r>
      <w:r>
        <w:t>PW</w:t>
      </w:r>
      <w:r w:rsidRPr="00B574C2">
        <w:rPr>
          <w:vertAlign w:val="subscript"/>
        </w:rPr>
        <w:t>12</w:t>
      </w:r>
      <w:r>
        <w:t>O</w:t>
      </w:r>
      <w:r w:rsidRPr="00B574C2">
        <w:rPr>
          <w:vertAlign w:val="subscript"/>
        </w:rPr>
        <w:t>40</w:t>
      </w:r>
      <w:r>
        <w:rPr>
          <w:vertAlign w:val="subscript"/>
        </w:rPr>
        <w:t xml:space="preserve"> </w:t>
      </w:r>
      <w:r>
        <w:t xml:space="preserve">to catalyse amidation reactions on a variety of substrates which produced high yields. Of particular note was the amidation reaction between diethyl phthalate </w:t>
      </w:r>
      <w:r w:rsidR="00E22743">
        <w:rPr>
          <w:b/>
          <w:bCs/>
        </w:rPr>
        <w:t>30</w:t>
      </w:r>
      <w:r w:rsidR="00793C2A">
        <w:rPr>
          <w:b/>
          <w:bCs/>
        </w:rPr>
        <w:t>3</w:t>
      </w:r>
      <w:r>
        <w:t xml:space="preserve"> and </w:t>
      </w:r>
      <w:r w:rsidRPr="007C7563">
        <w:t>phenethylamine</w:t>
      </w:r>
      <w:r w:rsidR="0014545C">
        <w:t xml:space="preserve"> </w:t>
      </w:r>
      <w:r w:rsidR="0014545C">
        <w:rPr>
          <w:b/>
          <w:bCs/>
        </w:rPr>
        <w:t>304</w:t>
      </w:r>
      <w:r w:rsidRPr="007C7563">
        <w:t xml:space="preserve"> </w:t>
      </w:r>
      <w:r>
        <w:t>(</w:t>
      </w:r>
      <w:r>
        <w:fldChar w:fldCharType="begin"/>
      </w:r>
      <w:r>
        <w:instrText xml:space="preserve"> REF _Ref143165383 \h  \* MERGEFORMAT </w:instrText>
      </w:r>
      <w:r>
        <w:fldChar w:fldCharType="separate"/>
      </w:r>
      <w:r w:rsidR="004E6D34">
        <w:t xml:space="preserve">Scheme </w:t>
      </w:r>
      <w:r w:rsidR="004E6D34">
        <w:rPr>
          <w:noProof/>
        </w:rPr>
        <w:t>67</w:t>
      </w:r>
      <w:r>
        <w:fldChar w:fldCharType="end"/>
      </w:r>
      <w:r>
        <w:t xml:space="preserve">), which underwent cyclisation when heated to 140 </w:t>
      </w:r>
      <w:r w:rsidRPr="0073526A">
        <w:t>°C</w:t>
      </w:r>
      <w:r>
        <w:t xml:space="preserve"> in a microwave for 50 minutes and produced p</w:t>
      </w:r>
      <w:r w:rsidRPr="00E27350">
        <w:t>hthalimide</w:t>
      </w:r>
      <w:r>
        <w:t xml:space="preserve"> </w:t>
      </w:r>
      <w:r>
        <w:rPr>
          <w:b/>
          <w:bCs/>
        </w:rPr>
        <w:t>3</w:t>
      </w:r>
      <w:r w:rsidR="00E22743">
        <w:rPr>
          <w:b/>
          <w:bCs/>
        </w:rPr>
        <w:t>0</w:t>
      </w:r>
      <w:r w:rsidR="00793C2A">
        <w:rPr>
          <w:b/>
          <w:bCs/>
        </w:rPr>
        <w:t>5</w:t>
      </w:r>
      <w:r>
        <w:t xml:space="preserve"> in 90% yield.</w:t>
      </w:r>
    </w:p>
    <w:p w14:paraId="7DBDEA29" w14:textId="1989B52E" w:rsidR="000365BB" w:rsidRDefault="0066131F" w:rsidP="00A74B23">
      <w:pPr>
        <w:keepNext/>
        <w:spacing w:line="360" w:lineRule="auto"/>
      </w:pPr>
      <w:r>
        <w:object w:dxaOrig="8623" w:dyaOrig="2746" w14:anchorId="5361B6F1">
          <v:shape id="_x0000_i1111" type="#_x0000_t75" style="width:414.4pt;height:123.75pt" o:ole="">
            <v:imagedata r:id="rId183" o:title=""/>
          </v:shape>
          <o:OLEObject Type="Embed" ProgID="ChemDraw.Document.6.0" ShapeID="_x0000_i1111" DrawAspect="Content" ObjectID="_1779547017" r:id="rId184"/>
        </w:object>
      </w:r>
    </w:p>
    <w:p w14:paraId="79CD24D9" w14:textId="77853632" w:rsidR="000365BB" w:rsidRPr="00C81FD6" w:rsidRDefault="000365BB" w:rsidP="00A74B23">
      <w:pPr>
        <w:pStyle w:val="Caption"/>
        <w:spacing w:line="360" w:lineRule="auto"/>
      </w:pPr>
      <w:bookmarkStart w:id="176" w:name="_Ref143165383"/>
      <w:r>
        <w:t xml:space="preserve">Scheme </w:t>
      </w:r>
      <w:r w:rsidR="002D68E7">
        <w:fldChar w:fldCharType="begin"/>
      </w:r>
      <w:r w:rsidR="002D68E7">
        <w:instrText xml:space="preserve"> SEQ Scheme \* ARABIC </w:instrText>
      </w:r>
      <w:r w:rsidR="002D68E7">
        <w:fldChar w:fldCharType="separate"/>
      </w:r>
      <w:r w:rsidR="004E6D34">
        <w:rPr>
          <w:noProof/>
        </w:rPr>
        <w:t>67</w:t>
      </w:r>
      <w:r w:rsidR="002D68E7">
        <w:rPr>
          <w:noProof/>
        </w:rPr>
        <w:fldChar w:fldCharType="end"/>
      </w:r>
      <w:bookmarkEnd w:id="176"/>
      <w:r>
        <w:t xml:space="preserve"> Using solvent free conditions in a microwave reactor to initiate an amidation reaction</w:t>
      </w:r>
    </w:p>
    <w:p w14:paraId="063222C7" w14:textId="53A691BB" w:rsidR="005C4A50" w:rsidRDefault="004D1FE1" w:rsidP="00A74B23">
      <w:pPr>
        <w:spacing w:line="360" w:lineRule="auto"/>
      </w:pPr>
      <w:r>
        <w:t>These reviews show a wide range of conditions used to initiate the cyclisation reaction. The</w:t>
      </w:r>
      <w:r w:rsidR="00037C07">
        <w:t xml:space="preserve"> conditions</w:t>
      </w:r>
      <w:r>
        <w:t xml:space="preserve"> used in the </w:t>
      </w:r>
      <w:r w:rsidR="00DF5D7B">
        <w:t>reviews</w:t>
      </w:r>
      <w:r w:rsidR="00037C07">
        <w:t xml:space="preserve"> were used for the cyclisation reaction w</w:t>
      </w:r>
      <w:r w:rsidR="000365BB">
        <w:t xml:space="preserve">ith simplified diester </w:t>
      </w:r>
      <w:r w:rsidR="000365BB">
        <w:rPr>
          <w:b/>
          <w:bCs/>
        </w:rPr>
        <w:t>2</w:t>
      </w:r>
      <w:r w:rsidR="00CC4836">
        <w:rPr>
          <w:b/>
          <w:bCs/>
        </w:rPr>
        <w:t>68</w:t>
      </w:r>
      <w:r w:rsidR="000365BB">
        <w:t xml:space="preserve"> (</w:t>
      </w:r>
      <w:r w:rsidR="000365BB">
        <w:fldChar w:fldCharType="begin"/>
      </w:r>
      <w:r w:rsidR="000365BB">
        <w:instrText xml:space="preserve"> REF _Ref141433898 \h  \* MERGEFORMAT </w:instrText>
      </w:r>
      <w:r w:rsidR="000365BB">
        <w:fldChar w:fldCharType="separate"/>
      </w:r>
      <w:r w:rsidR="004E6D34">
        <w:t xml:space="preserve">Table </w:t>
      </w:r>
      <w:r w:rsidR="004E6D34">
        <w:rPr>
          <w:noProof/>
        </w:rPr>
        <w:t>11</w:t>
      </w:r>
      <w:r w:rsidR="000365BB">
        <w:fldChar w:fldCharType="end"/>
      </w:r>
      <w:r w:rsidR="000365BB">
        <w:t>).</w:t>
      </w:r>
      <w:r w:rsidR="00C844F4">
        <w:t xml:space="preserve"> Although the stereochemistry of diester </w:t>
      </w:r>
      <w:r w:rsidR="00C844F4">
        <w:rPr>
          <w:b/>
          <w:bCs/>
        </w:rPr>
        <w:t>2</w:t>
      </w:r>
      <w:r w:rsidR="00CC4836">
        <w:rPr>
          <w:b/>
          <w:bCs/>
        </w:rPr>
        <w:t>68</w:t>
      </w:r>
      <w:r w:rsidR="00C844F4">
        <w:rPr>
          <w:b/>
          <w:bCs/>
        </w:rPr>
        <w:t xml:space="preserve"> </w:t>
      </w:r>
      <w:r w:rsidR="00C844F4">
        <w:t xml:space="preserve">was unknown it was hoped that the </w:t>
      </w:r>
      <w:r w:rsidR="00C844F4">
        <w:rPr>
          <w:i/>
          <w:iCs/>
        </w:rPr>
        <w:t xml:space="preserve">Z </w:t>
      </w:r>
      <w:r w:rsidR="00C844F4">
        <w:t xml:space="preserve">isomer </w:t>
      </w:r>
      <w:r w:rsidR="00A57E9C">
        <w:t xml:space="preserve">had formed </w:t>
      </w:r>
      <w:r w:rsidR="00C844F4">
        <w:t xml:space="preserve">due to the bulky phenyl group </w:t>
      </w:r>
      <w:r w:rsidR="00A57E9C">
        <w:t>dissuading</w:t>
      </w:r>
      <w:r w:rsidR="00C844F4">
        <w:t xml:space="preserve"> t</w:t>
      </w:r>
      <w:r w:rsidR="00A57E9C">
        <w:t xml:space="preserve">he </w:t>
      </w:r>
      <w:r w:rsidR="00A57E9C">
        <w:rPr>
          <w:i/>
          <w:iCs/>
        </w:rPr>
        <w:t xml:space="preserve">E </w:t>
      </w:r>
      <w:r w:rsidR="00A57E9C">
        <w:t xml:space="preserve">isomer forming. </w:t>
      </w:r>
      <w:r w:rsidR="000365BB">
        <w:t xml:space="preserve">A variety of bases were used to initiate the aldol reaction but for the majority of bases, when the reactions </w:t>
      </w:r>
      <w:r w:rsidR="000365BB" w:rsidRPr="008B2A9B">
        <w:t xml:space="preserve">were quenched, </w:t>
      </w:r>
      <w:r w:rsidR="000365BB" w:rsidRPr="008B2A9B">
        <w:lastRenderedPageBreak/>
        <w:t>there was only starting material in the reaction mixture. The catalyst [PyPS]</w:t>
      </w:r>
      <w:r w:rsidR="000365BB" w:rsidRPr="008B2A9B">
        <w:rPr>
          <w:vertAlign w:val="subscript"/>
        </w:rPr>
        <w:t>3</w:t>
      </w:r>
      <w:r w:rsidR="000365BB" w:rsidRPr="008B2A9B">
        <w:t>PW</w:t>
      </w:r>
      <w:r w:rsidR="000365BB" w:rsidRPr="008B2A9B">
        <w:rPr>
          <w:vertAlign w:val="subscript"/>
        </w:rPr>
        <w:t>12</w:t>
      </w:r>
      <w:r w:rsidR="000365BB" w:rsidRPr="008B2A9B">
        <w:t>O</w:t>
      </w:r>
      <w:r w:rsidR="000365BB" w:rsidRPr="008B2A9B">
        <w:rPr>
          <w:vertAlign w:val="subscript"/>
        </w:rPr>
        <w:t xml:space="preserve">40 </w:t>
      </w:r>
      <w:r w:rsidR="000365BB" w:rsidRPr="008B2A9B">
        <w:t xml:space="preserve">was also used </w:t>
      </w:r>
      <w:r w:rsidR="000365BB">
        <w:t xml:space="preserve">with </w:t>
      </w:r>
      <w:r w:rsidR="000365BB" w:rsidRPr="008B2A9B">
        <w:t xml:space="preserve">diester </w:t>
      </w:r>
      <w:r w:rsidR="000365BB" w:rsidRPr="008B2A9B">
        <w:rPr>
          <w:b/>
          <w:bCs/>
        </w:rPr>
        <w:t>2</w:t>
      </w:r>
      <w:r w:rsidR="00CC4836">
        <w:rPr>
          <w:b/>
          <w:bCs/>
        </w:rPr>
        <w:t>68</w:t>
      </w:r>
      <w:r w:rsidR="000365BB" w:rsidRPr="008B2A9B">
        <w:t xml:space="preserve"> and heated in a microwave for an hour but </w:t>
      </w:r>
      <w:r w:rsidR="000365BB">
        <w:t xml:space="preserve">only </w:t>
      </w:r>
      <w:r w:rsidR="000365BB" w:rsidRPr="008B2A9B">
        <w:t xml:space="preserve">starting material </w:t>
      </w:r>
      <w:r w:rsidR="000365BB" w:rsidRPr="008B2A9B">
        <w:rPr>
          <w:b/>
          <w:bCs/>
        </w:rPr>
        <w:t>2</w:t>
      </w:r>
      <w:r w:rsidR="00CC4836">
        <w:rPr>
          <w:b/>
          <w:bCs/>
        </w:rPr>
        <w:t>68</w:t>
      </w:r>
      <w:r w:rsidR="000365BB" w:rsidRPr="008B2A9B">
        <w:t xml:space="preserve"> remained. Another reaction that was </w:t>
      </w:r>
      <w:r w:rsidR="00D21B68">
        <w:t>performed</w:t>
      </w:r>
      <w:r w:rsidR="000365BB" w:rsidRPr="008B2A9B">
        <w:t xml:space="preserve"> involved reacting diester </w:t>
      </w:r>
      <w:r w:rsidR="000365BB" w:rsidRPr="008B2A9B">
        <w:rPr>
          <w:b/>
          <w:bCs/>
        </w:rPr>
        <w:t>2</w:t>
      </w:r>
      <w:r w:rsidR="00CC4836">
        <w:rPr>
          <w:b/>
          <w:bCs/>
        </w:rPr>
        <w:t>68</w:t>
      </w:r>
      <w:r w:rsidR="000365BB" w:rsidRPr="008B2A9B">
        <w:t xml:space="preserve"> with benzylamine using sodium </w:t>
      </w:r>
      <w:r w:rsidR="00B45092" w:rsidRPr="008B2A9B">
        <w:t>ethoxide,</w:t>
      </w:r>
      <w:r w:rsidR="000365BB" w:rsidRPr="008B2A9B">
        <w:t xml:space="preserve"> but this did not cause the desired reaction to occur</w:t>
      </w:r>
      <w:r w:rsidR="00621E83">
        <w:t>.</w:t>
      </w:r>
      <w:r w:rsidR="005C4A50" w:rsidRPr="008B2A9B">
        <w:t xml:space="preserve"> To improve the reactivity of the cyclisation</w:t>
      </w:r>
      <w:r w:rsidR="003633AF">
        <w:t>,</w:t>
      </w:r>
      <w:r w:rsidR="005C4A50" w:rsidRPr="008B2A9B">
        <w:t xml:space="preserve"> zinc (II) chloride</w:t>
      </w:r>
      <w:r w:rsidR="005C4A50">
        <w:t xml:space="preserve"> was used (</w:t>
      </w:r>
      <w:r w:rsidR="00DD313B">
        <w:fldChar w:fldCharType="begin"/>
      </w:r>
      <w:r w:rsidR="00DD313B">
        <w:instrText xml:space="preserve"> REF _Ref141433898 \h  \* MERGEFORMAT </w:instrText>
      </w:r>
      <w:r w:rsidR="00DD313B">
        <w:fldChar w:fldCharType="separate"/>
      </w:r>
      <w:r w:rsidR="004E6D34">
        <w:t xml:space="preserve">Table </w:t>
      </w:r>
      <w:r w:rsidR="004E6D34">
        <w:rPr>
          <w:noProof/>
        </w:rPr>
        <w:t>11</w:t>
      </w:r>
      <w:r w:rsidR="00DD313B">
        <w:fldChar w:fldCharType="end"/>
      </w:r>
      <w:r w:rsidR="005C4A50">
        <w:t>)</w:t>
      </w:r>
      <w:r w:rsidR="003633AF">
        <w:t>,</w:t>
      </w:r>
      <w:r w:rsidR="005C4A50" w:rsidRPr="008B2A9B">
        <w:t xml:space="preserve"> </w:t>
      </w:r>
      <w:r w:rsidR="005C4A50">
        <w:t xml:space="preserve">whilst heating to 80 </w:t>
      </w:r>
      <w:r w:rsidR="005C4A50" w:rsidRPr="0073526A">
        <w:t>°C</w:t>
      </w:r>
      <w:r w:rsidR="005C4A50">
        <w:t xml:space="preserve"> followed by the addition of hexamethyldisilazane over 40 minutes but again the desired product was not </w:t>
      </w:r>
      <w:r w:rsidR="00D21B68">
        <w:t>produced</w:t>
      </w:r>
      <w:r w:rsidR="005C4A50">
        <w:t>.</w:t>
      </w:r>
    </w:p>
    <w:p w14:paraId="5E8D84D8" w14:textId="7DB19CC0" w:rsidR="00832EB4" w:rsidRDefault="00832EB4" w:rsidP="00A74B23">
      <w:pPr>
        <w:spacing w:line="360" w:lineRule="auto"/>
      </w:pPr>
      <w:r w:rsidRPr="007B52DF">
        <w:object w:dxaOrig="7814" w:dyaOrig="1843" w14:anchorId="5765F695">
          <v:shape id="_x0000_i1112" type="#_x0000_t75" style="width:352.5pt;height:83.65pt" o:ole="">
            <v:imagedata r:id="rId185" o:title=""/>
          </v:shape>
          <o:OLEObject Type="Embed" ProgID="ChemDraw.Document.6.0" ShapeID="_x0000_i1112" DrawAspect="Content" ObjectID="_1779547018" r:id="rId186"/>
        </w:object>
      </w:r>
    </w:p>
    <w:p w14:paraId="6EAD6AC4" w14:textId="15C9362C" w:rsidR="000365BB" w:rsidRDefault="002B0B80" w:rsidP="00A74B23">
      <w:pPr>
        <w:pStyle w:val="Caption"/>
        <w:keepNext/>
        <w:spacing w:line="360" w:lineRule="auto"/>
      </w:pPr>
      <w:bookmarkStart w:id="177" w:name="_Ref141433898"/>
      <w:r>
        <w:t xml:space="preserve">Table </w:t>
      </w:r>
      <w:r>
        <w:fldChar w:fldCharType="begin"/>
      </w:r>
      <w:r>
        <w:instrText xml:space="preserve"> SEQ Table \* ARABIC </w:instrText>
      </w:r>
      <w:r>
        <w:fldChar w:fldCharType="separate"/>
      </w:r>
      <w:r w:rsidR="004E6D34">
        <w:rPr>
          <w:noProof/>
        </w:rPr>
        <w:t>11</w:t>
      </w:r>
      <w:r>
        <w:rPr>
          <w:noProof/>
        </w:rPr>
        <w:fldChar w:fldCharType="end"/>
      </w:r>
      <w:bookmarkEnd w:id="177"/>
      <w:r>
        <w:t xml:space="preserve"> Reaction conditions to initiate cyclisation</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
        <w:gridCol w:w="5256"/>
        <w:gridCol w:w="1808"/>
      </w:tblGrid>
      <w:tr w:rsidR="000365BB" w14:paraId="1A4042B8" w14:textId="77777777" w:rsidTr="005C4A50">
        <w:tc>
          <w:tcPr>
            <w:tcW w:w="799" w:type="dxa"/>
            <w:shd w:val="clear" w:color="auto" w:fill="D9D9D9" w:themeFill="background1" w:themeFillShade="D9"/>
          </w:tcPr>
          <w:p w14:paraId="0DE5C623" w14:textId="77777777" w:rsidR="000365BB" w:rsidRPr="00875C3B" w:rsidRDefault="000365BB" w:rsidP="00A74B23">
            <w:pPr>
              <w:spacing w:line="360" w:lineRule="auto"/>
              <w:jc w:val="center"/>
            </w:pPr>
            <w:r>
              <w:t>Entry</w:t>
            </w:r>
          </w:p>
        </w:tc>
        <w:tc>
          <w:tcPr>
            <w:tcW w:w="5256" w:type="dxa"/>
            <w:shd w:val="clear" w:color="auto" w:fill="D9D9D9" w:themeFill="background1" w:themeFillShade="D9"/>
          </w:tcPr>
          <w:p w14:paraId="42EED39A" w14:textId="77777777" w:rsidR="000365BB" w:rsidRPr="00875C3B" w:rsidRDefault="000365BB" w:rsidP="00A74B23">
            <w:pPr>
              <w:spacing w:line="360" w:lineRule="auto"/>
              <w:jc w:val="center"/>
            </w:pPr>
            <w:r w:rsidRPr="00875C3B">
              <w:t>Conditions</w:t>
            </w:r>
          </w:p>
        </w:tc>
        <w:tc>
          <w:tcPr>
            <w:tcW w:w="1808" w:type="dxa"/>
            <w:shd w:val="clear" w:color="auto" w:fill="D9D9D9" w:themeFill="background1" w:themeFillShade="D9"/>
          </w:tcPr>
          <w:p w14:paraId="5F389F33" w14:textId="77777777" w:rsidR="000365BB" w:rsidRPr="00420A6B" w:rsidRDefault="000365BB" w:rsidP="00A74B23">
            <w:pPr>
              <w:spacing w:line="360" w:lineRule="auto"/>
              <w:jc w:val="center"/>
              <w:rPr>
                <w:b/>
                <w:bCs/>
              </w:rPr>
            </w:pPr>
            <w:r w:rsidRPr="00875C3B">
              <w:t>Results</w:t>
            </w:r>
          </w:p>
        </w:tc>
      </w:tr>
      <w:tr w:rsidR="000365BB" w14:paraId="0B25A316" w14:textId="77777777" w:rsidTr="005C4A50">
        <w:tc>
          <w:tcPr>
            <w:tcW w:w="799" w:type="dxa"/>
          </w:tcPr>
          <w:p w14:paraId="2E4C427E" w14:textId="77777777" w:rsidR="000365BB" w:rsidRDefault="000365BB" w:rsidP="00A74B23">
            <w:pPr>
              <w:spacing w:line="360" w:lineRule="auto"/>
              <w:jc w:val="center"/>
            </w:pPr>
            <w:r>
              <w:t>1</w:t>
            </w:r>
          </w:p>
        </w:tc>
        <w:tc>
          <w:tcPr>
            <w:tcW w:w="5256" w:type="dxa"/>
          </w:tcPr>
          <w:p w14:paraId="3E9FB7B6" w14:textId="77777777" w:rsidR="000365BB" w:rsidRDefault="000365BB" w:rsidP="00A74B23">
            <w:pPr>
              <w:spacing w:line="360" w:lineRule="auto"/>
              <w:jc w:val="center"/>
            </w:pPr>
            <w:r>
              <w:t>[PyPS]</w:t>
            </w:r>
            <w:r w:rsidRPr="00B574C2">
              <w:rPr>
                <w:vertAlign w:val="subscript"/>
              </w:rPr>
              <w:t>3</w:t>
            </w:r>
            <w:r>
              <w:t>PW</w:t>
            </w:r>
            <w:r w:rsidRPr="00B574C2">
              <w:rPr>
                <w:vertAlign w:val="subscript"/>
              </w:rPr>
              <w:t>12</w:t>
            </w:r>
            <w:r>
              <w:t>O</w:t>
            </w:r>
            <w:r w:rsidRPr="00B574C2">
              <w:rPr>
                <w:vertAlign w:val="subscript"/>
              </w:rPr>
              <w:t>40</w:t>
            </w:r>
            <w:r>
              <w:rPr>
                <w:vertAlign w:val="subscript"/>
              </w:rPr>
              <w:t xml:space="preserve">, </w:t>
            </w:r>
            <w:r>
              <w:t xml:space="preserve">microwave (300 watts), 140 </w:t>
            </w:r>
            <w:r w:rsidRPr="0073526A">
              <w:t>°C</w:t>
            </w:r>
          </w:p>
        </w:tc>
        <w:tc>
          <w:tcPr>
            <w:tcW w:w="1808" w:type="dxa"/>
          </w:tcPr>
          <w:p w14:paraId="10579617" w14:textId="77777777" w:rsidR="000365BB" w:rsidRPr="00506A91" w:rsidRDefault="000365BB" w:rsidP="00A74B23">
            <w:pPr>
              <w:spacing w:line="360" w:lineRule="auto"/>
              <w:jc w:val="center"/>
            </w:pPr>
            <w:r>
              <w:t>starting material</w:t>
            </w:r>
          </w:p>
        </w:tc>
      </w:tr>
      <w:tr w:rsidR="000365BB" w14:paraId="79D1590D" w14:textId="77777777" w:rsidTr="005C4A50">
        <w:tc>
          <w:tcPr>
            <w:tcW w:w="799" w:type="dxa"/>
          </w:tcPr>
          <w:p w14:paraId="3DEE3558" w14:textId="77777777" w:rsidR="000365BB" w:rsidRDefault="000365BB" w:rsidP="00A74B23">
            <w:pPr>
              <w:spacing w:line="360" w:lineRule="auto"/>
              <w:jc w:val="center"/>
            </w:pPr>
            <w:r>
              <w:t>2</w:t>
            </w:r>
          </w:p>
        </w:tc>
        <w:tc>
          <w:tcPr>
            <w:tcW w:w="5256" w:type="dxa"/>
          </w:tcPr>
          <w:p w14:paraId="76814D34" w14:textId="77777777" w:rsidR="000365BB" w:rsidRDefault="000365BB" w:rsidP="00A74B23">
            <w:pPr>
              <w:spacing w:line="360" w:lineRule="auto"/>
              <w:jc w:val="center"/>
            </w:pPr>
            <w:r>
              <w:t>NaOEt, ethanol, reflux</w:t>
            </w:r>
          </w:p>
        </w:tc>
        <w:tc>
          <w:tcPr>
            <w:tcW w:w="1808" w:type="dxa"/>
          </w:tcPr>
          <w:p w14:paraId="597BB4BB" w14:textId="77777777" w:rsidR="000365BB" w:rsidRDefault="000365BB" w:rsidP="00A74B23">
            <w:pPr>
              <w:spacing w:line="360" w:lineRule="auto"/>
              <w:jc w:val="center"/>
            </w:pPr>
            <w:r>
              <w:t>decomposed</w:t>
            </w:r>
          </w:p>
        </w:tc>
      </w:tr>
      <w:tr w:rsidR="000365BB" w14:paraId="692FEDCA" w14:textId="77777777" w:rsidTr="005C4A50">
        <w:tc>
          <w:tcPr>
            <w:tcW w:w="799" w:type="dxa"/>
          </w:tcPr>
          <w:p w14:paraId="6F522FDF" w14:textId="77777777" w:rsidR="000365BB" w:rsidRDefault="000365BB" w:rsidP="00A74B23">
            <w:pPr>
              <w:spacing w:line="360" w:lineRule="auto"/>
              <w:jc w:val="center"/>
              <w:rPr>
                <w:i/>
                <w:iCs/>
              </w:rPr>
            </w:pPr>
            <w:r>
              <w:rPr>
                <w:i/>
                <w:iCs/>
              </w:rPr>
              <w:t>3</w:t>
            </w:r>
          </w:p>
        </w:tc>
        <w:tc>
          <w:tcPr>
            <w:tcW w:w="5256" w:type="dxa"/>
          </w:tcPr>
          <w:p w14:paraId="3F036A6F" w14:textId="77777777" w:rsidR="000365BB" w:rsidRPr="00470402" w:rsidRDefault="000365BB" w:rsidP="00A74B23">
            <w:pPr>
              <w:spacing w:line="360" w:lineRule="auto"/>
              <w:jc w:val="center"/>
            </w:pPr>
            <w:r>
              <w:rPr>
                <w:i/>
                <w:iCs/>
              </w:rPr>
              <w:t>p-</w:t>
            </w:r>
            <w:r>
              <w:t xml:space="preserve">toluene sulfonic acid monohydrate, </w:t>
            </w:r>
            <w:r>
              <w:rPr>
                <w:i/>
                <w:iCs/>
              </w:rPr>
              <w:t>o-</w:t>
            </w:r>
            <w:r>
              <w:t xml:space="preserve">xylenes, 125 </w:t>
            </w:r>
            <w:r w:rsidRPr="0073526A">
              <w:t>°C</w:t>
            </w:r>
          </w:p>
        </w:tc>
        <w:tc>
          <w:tcPr>
            <w:tcW w:w="1808" w:type="dxa"/>
          </w:tcPr>
          <w:p w14:paraId="0116F7E0" w14:textId="77777777" w:rsidR="000365BB" w:rsidRDefault="000365BB" w:rsidP="00A74B23">
            <w:pPr>
              <w:spacing w:line="360" w:lineRule="auto"/>
              <w:jc w:val="center"/>
            </w:pPr>
            <w:r>
              <w:t>decomposed</w:t>
            </w:r>
          </w:p>
        </w:tc>
      </w:tr>
      <w:tr w:rsidR="000365BB" w14:paraId="53624EE3" w14:textId="77777777" w:rsidTr="005C4A50">
        <w:tc>
          <w:tcPr>
            <w:tcW w:w="799" w:type="dxa"/>
          </w:tcPr>
          <w:p w14:paraId="6EC25F09" w14:textId="77777777" w:rsidR="000365BB" w:rsidRPr="00470402" w:rsidRDefault="000365BB" w:rsidP="00A74B23">
            <w:pPr>
              <w:spacing w:line="360" w:lineRule="auto"/>
              <w:jc w:val="center"/>
            </w:pPr>
            <w:r>
              <w:t>4</w:t>
            </w:r>
          </w:p>
        </w:tc>
        <w:tc>
          <w:tcPr>
            <w:tcW w:w="5256" w:type="dxa"/>
          </w:tcPr>
          <w:p w14:paraId="31C4BCDA" w14:textId="77777777" w:rsidR="000365BB" w:rsidRDefault="000365BB" w:rsidP="00A74B23">
            <w:pPr>
              <w:spacing w:line="360" w:lineRule="auto"/>
              <w:jc w:val="center"/>
            </w:pPr>
            <w:r w:rsidRPr="00470402">
              <w:t>hexamethyldisilazane</w:t>
            </w:r>
            <w:r>
              <w:t>, ZnCl</w:t>
            </w:r>
            <w:r w:rsidRPr="00470402">
              <w:rPr>
                <w:vertAlign w:val="subscript"/>
              </w:rPr>
              <w:t>2</w:t>
            </w:r>
            <w:r>
              <w:t xml:space="preserve">, toluene, 80 </w:t>
            </w:r>
            <w:r w:rsidRPr="0073526A">
              <w:t>°C</w:t>
            </w:r>
          </w:p>
        </w:tc>
        <w:tc>
          <w:tcPr>
            <w:tcW w:w="1808" w:type="dxa"/>
          </w:tcPr>
          <w:p w14:paraId="638DD647" w14:textId="77777777" w:rsidR="000365BB" w:rsidRPr="00BC7117" w:rsidRDefault="000365BB" w:rsidP="00A74B23">
            <w:pPr>
              <w:spacing w:line="360" w:lineRule="auto"/>
              <w:jc w:val="center"/>
              <w:rPr>
                <w:color w:val="FF0000"/>
              </w:rPr>
            </w:pPr>
            <w:r>
              <w:t>decomposed</w:t>
            </w:r>
          </w:p>
        </w:tc>
      </w:tr>
      <w:tr w:rsidR="000365BB" w14:paraId="56432187" w14:textId="77777777" w:rsidTr="005C4A50">
        <w:tc>
          <w:tcPr>
            <w:tcW w:w="799" w:type="dxa"/>
          </w:tcPr>
          <w:p w14:paraId="7D794649" w14:textId="77777777" w:rsidR="000365BB" w:rsidRDefault="000365BB" w:rsidP="00A74B23">
            <w:pPr>
              <w:spacing w:line="360" w:lineRule="auto"/>
              <w:jc w:val="center"/>
            </w:pPr>
            <w:r>
              <w:t>5</w:t>
            </w:r>
          </w:p>
        </w:tc>
        <w:tc>
          <w:tcPr>
            <w:tcW w:w="5256" w:type="dxa"/>
          </w:tcPr>
          <w:p w14:paraId="308A46F9" w14:textId="77777777" w:rsidR="000365BB" w:rsidRPr="00470402" w:rsidRDefault="000365BB" w:rsidP="00A74B23">
            <w:pPr>
              <w:spacing w:line="360" w:lineRule="auto"/>
              <w:jc w:val="center"/>
            </w:pPr>
            <w:r>
              <w:t>DMAP, EtOH</w:t>
            </w:r>
          </w:p>
        </w:tc>
        <w:tc>
          <w:tcPr>
            <w:tcW w:w="1808" w:type="dxa"/>
          </w:tcPr>
          <w:p w14:paraId="43D17A06" w14:textId="77777777" w:rsidR="000365BB" w:rsidRDefault="000365BB" w:rsidP="00A74B23">
            <w:pPr>
              <w:spacing w:line="360" w:lineRule="auto"/>
              <w:jc w:val="center"/>
            </w:pPr>
            <w:r>
              <w:t>starting material</w:t>
            </w:r>
          </w:p>
        </w:tc>
      </w:tr>
      <w:tr w:rsidR="000365BB" w14:paraId="20842D2A" w14:textId="77777777" w:rsidTr="005C4A50">
        <w:tc>
          <w:tcPr>
            <w:tcW w:w="799" w:type="dxa"/>
          </w:tcPr>
          <w:p w14:paraId="686A20B7" w14:textId="77777777" w:rsidR="000365BB" w:rsidRDefault="000365BB" w:rsidP="00A74B23">
            <w:pPr>
              <w:spacing w:line="360" w:lineRule="auto"/>
              <w:jc w:val="center"/>
            </w:pPr>
            <w:r>
              <w:t>6</w:t>
            </w:r>
          </w:p>
        </w:tc>
        <w:tc>
          <w:tcPr>
            <w:tcW w:w="5256" w:type="dxa"/>
          </w:tcPr>
          <w:p w14:paraId="4A76032B" w14:textId="77777777" w:rsidR="000365BB" w:rsidRDefault="000365BB" w:rsidP="00A74B23">
            <w:pPr>
              <w:spacing w:line="360" w:lineRule="auto"/>
              <w:jc w:val="center"/>
            </w:pPr>
            <w:r>
              <w:t>DBU, THF, reflux</w:t>
            </w:r>
          </w:p>
        </w:tc>
        <w:tc>
          <w:tcPr>
            <w:tcW w:w="1808" w:type="dxa"/>
          </w:tcPr>
          <w:p w14:paraId="2C6457AC" w14:textId="77777777" w:rsidR="000365BB" w:rsidRDefault="000365BB" w:rsidP="00A74B23">
            <w:pPr>
              <w:spacing w:line="360" w:lineRule="auto"/>
              <w:jc w:val="center"/>
            </w:pPr>
            <w:r>
              <w:t>starting material</w:t>
            </w:r>
          </w:p>
        </w:tc>
      </w:tr>
    </w:tbl>
    <w:p w14:paraId="2A284B34" w14:textId="77777777" w:rsidR="000365BB" w:rsidRDefault="000365BB" w:rsidP="00A74B23">
      <w:pPr>
        <w:pStyle w:val="Heading4"/>
        <w:spacing w:line="360" w:lineRule="auto"/>
      </w:pPr>
      <w:r>
        <w:t>Attaching the amide before the condensation reaction</w:t>
      </w:r>
    </w:p>
    <w:p w14:paraId="4FA372DF" w14:textId="6E95C3D8" w:rsidR="000365BB" w:rsidRDefault="000365BB" w:rsidP="00A74B23">
      <w:pPr>
        <w:spacing w:line="360" w:lineRule="auto"/>
      </w:pPr>
      <w:r>
        <w:t>As the amide was not reacting with the ester groups during the cyclisation reaction</w:t>
      </w:r>
      <w:r w:rsidR="00810043">
        <w:t>,</w:t>
      </w:r>
      <w:r>
        <w:t xml:space="preserve"> it was decided to convert ester </w:t>
      </w:r>
      <w:r>
        <w:rPr>
          <w:b/>
          <w:bCs/>
        </w:rPr>
        <w:t>26</w:t>
      </w:r>
      <w:r w:rsidR="00CC4836">
        <w:rPr>
          <w:b/>
          <w:bCs/>
        </w:rPr>
        <w:t>7</w:t>
      </w:r>
      <w:r>
        <w:t xml:space="preserve"> to an amide before the condensation reaction (</w:t>
      </w:r>
      <w:r>
        <w:fldChar w:fldCharType="begin"/>
      </w:r>
      <w:r>
        <w:instrText xml:space="preserve"> REF _Ref141431153 \h  \* MERGEFORMAT </w:instrText>
      </w:r>
      <w:r>
        <w:fldChar w:fldCharType="separate"/>
      </w:r>
      <w:r w:rsidR="004E6D34">
        <w:t xml:space="preserve">Scheme </w:t>
      </w:r>
      <w:r w:rsidR="004E6D34">
        <w:rPr>
          <w:noProof/>
        </w:rPr>
        <w:t>68</w:t>
      </w:r>
      <w:r>
        <w:fldChar w:fldCharType="end"/>
      </w:r>
      <w:r>
        <w:t xml:space="preserve">). This would mean a cyclisation reaction could be performed between the amide and ester substituents in </w:t>
      </w:r>
      <w:r w:rsidR="00B006D5">
        <w:t>alkene</w:t>
      </w:r>
      <w:r>
        <w:t xml:space="preserve"> </w:t>
      </w:r>
      <w:r>
        <w:rPr>
          <w:b/>
          <w:bCs/>
        </w:rPr>
        <w:t>30</w:t>
      </w:r>
      <w:r w:rsidR="00793C2A">
        <w:rPr>
          <w:b/>
          <w:bCs/>
        </w:rPr>
        <w:t>7</w:t>
      </w:r>
      <w:r>
        <w:t>. To perform the amidation reaction benzylami</w:t>
      </w:r>
      <w:r w:rsidR="009A2048">
        <w:t>n</w:t>
      </w:r>
      <w:r>
        <w:t xml:space="preserve">e was refluxed with ester </w:t>
      </w:r>
      <w:r>
        <w:rPr>
          <w:b/>
          <w:bCs/>
        </w:rPr>
        <w:t>26</w:t>
      </w:r>
      <w:r w:rsidR="00CC4836">
        <w:rPr>
          <w:b/>
          <w:bCs/>
        </w:rPr>
        <w:t>7</w:t>
      </w:r>
      <w:r>
        <w:t xml:space="preserve"> and DMAP in ethanol making amide </w:t>
      </w:r>
      <w:r>
        <w:rPr>
          <w:b/>
          <w:bCs/>
        </w:rPr>
        <w:t>30</w:t>
      </w:r>
      <w:r w:rsidR="00793C2A">
        <w:rPr>
          <w:b/>
          <w:bCs/>
        </w:rPr>
        <w:t>6</w:t>
      </w:r>
      <w:r>
        <w:t xml:space="preserve"> in 65% yield. Ethyl-2-oxoacetate was then reacted with amide </w:t>
      </w:r>
      <w:r>
        <w:rPr>
          <w:b/>
          <w:bCs/>
        </w:rPr>
        <w:t>30</w:t>
      </w:r>
      <w:r w:rsidR="00793C2A">
        <w:rPr>
          <w:b/>
          <w:bCs/>
        </w:rPr>
        <w:t>6</w:t>
      </w:r>
      <w:r>
        <w:t xml:space="preserve"> to make </w:t>
      </w:r>
      <w:r w:rsidR="00B006D5">
        <w:t>alkene</w:t>
      </w:r>
      <w:r>
        <w:t xml:space="preserve"> </w:t>
      </w:r>
      <w:r>
        <w:rPr>
          <w:b/>
          <w:bCs/>
        </w:rPr>
        <w:t>30</w:t>
      </w:r>
      <w:r w:rsidR="0014545C">
        <w:rPr>
          <w:b/>
          <w:bCs/>
        </w:rPr>
        <w:t>7</w:t>
      </w:r>
      <w:r>
        <w:t xml:space="preserve"> but</w:t>
      </w:r>
      <w:r w:rsidR="00EB5243">
        <w:t>,</w:t>
      </w:r>
      <w:r>
        <w:t xml:space="preserve"> like the rest of the molecules that have been put under these reaction conditions</w:t>
      </w:r>
      <w:r w:rsidR="00810043">
        <w:t>,</w:t>
      </w:r>
      <w:r>
        <w:t xml:space="preserve"> the compound decomposed and there was no evidence of desired product </w:t>
      </w:r>
      <w:r>
        <w:rPr>
          <w:b/>
          <w:bCs/>
        </w:rPr>
        <w:t>30</w:t>
      </w:r>
      <w:r w:rsidR="00793C2A">
        <w:rPr>
          <w:b/>
          <w:bCs/>
        </w:rPr>
        <w:t>7</w:t>
      </w:r>
      <w:r>
        <w:t xml:space="preserve"> or starting material </w:t>
      </w:r>
      <w:r>
        <w:rPr>
          <w:b/>
          <w:bCs/>
        </w:rPr>
        <w:t>30</w:t>
      </w:r>
      <w:r w:rsidR="00793C2A">
        <w:rPr>
          <w:b/>
          <w:bCs/>
        </w:rPr>
        <w:t>6</w:t>
      </w:r>
      <w:r>
        <w:t xml:space="preserve"> when the reaction was quenched.</w:t>
      </w:r>
    </w:p>
    <w:p w14:paraId="4C7AC34E" w14:textId="107D9429" w:rsidR="000365BB" w:rsidRDefault="0066131F" w:rsidP="00A74B23">
      <w:pPr>
        <w:keepNext/>
        <w:spacing w:line="360" w:lineRule="auto"/>
      </w:pPr>
      <w:r>
        <w:object w:dxaOrig="7073" w:dyaOrig="4461" w14:anchorId="26C4E212">
          <v:shape id="_x0000_i1113" type="#_x0000_t75" style="width:311.25pt;height:200.25pt" o:ole="">
            <v:imagedata r:id="rId187" o:title=""/>
          </v:shape>
          <o:OLEObject Type="Embed" ProgID="ChemDraw.Document.6.0" ShapeID="_x0000_i1113" DrawAspect="Content" ObjectID="_1779547019" r:id="rId188"/>
        </w:object>
      </w:r>
    </w:p>
    <w:p w14:paraId="1CA36F90" w14:textId="7EE61AFE" w:rsidR="000365BB" w:rsidRPr="004D7A7E" w:rsidRDefault="000365BB" w:rsidP="00A74B23">
      <w:pPr>
        <w:pStyle w:val="Caption"/>
        <w:spacing w:line="360" w:lineRule="auto"/>
        <w:rPr>
          <w:color w:val="FF0000"/>
        </w:rPr>
      </w:pPr>
      <w:bookmarkStart w:id="178" w:name="_Ref141431153"/>
      <w:r>
        <w:t xml:space="preserve">Scheme </w:t>
      </w:r>
      <w:r w:rsidR="002D68E7">
        <w:fldChar w:fldCharType="begin"/>
      </w:r>
      <w:r w:rsidR="002D68E7">
        <w:instrText xml:space="preserve"> SEQ Scheme \* ARABIC </w:instrText>
      </w:r>
      <w:r w:rsidR="002D68E7">
        <w:fldChar w:fldCharType="separate"/>
      </w:r>
      <w:r w:rsidR="004E6D34">
        <w:rPr>
          <w:noProof/>
        </w:rPr>
        <w:t>68</w:t>
      </w:r>
      <w:r w:rsidR="002D68E7">
        <w:rPr>
          <w:noProof/>
        </w:rPr>
        <w:fldChar w:fldCharType="end"/>
      </w:r>
      <w:bookmarkEnd w:id="178"/>
      <w:r>
        <w:t xml:space="preserve"> Conversion of an ester to an amide</w:t>
      </w:r>
    </w:p>
    <w:p w14:paraId="44FBB430" w14:textId="77777777" w:rsidR="000365BB" w:rsidRDefault="000365BB" w:rsidP="00A74B23">
      <w:pPr>
        <w:pStyle w:val="Heading4"/>
        <w:spacing w:line="360" w:lineRule="auto"/>
      </w:pPr>
      <w:r>
        <w:t>Hydrolysing the ester groups</w:t>
      </w:r>
    </w:p>
    <w:p w14:paraId="073C7D38" w14:textId="3A6E82F1" w:rsidR="000365BB" w:rsidRPr="003633AF" w:rsidRDefault="000365BB" w:rsidP="00A74B23">
      <w:pPr>
        <w:spacing w:line="360" w:lineRule="auto"/>
        <w:rPr>
          <w:color w:val="FF0000"/>
        </w:rPr>
      </w:pPr>
      <w:r>
        <w:t xml:space="preserve">To make </w:t>
      </w:r>
      <w:r w:rsidR="00C75B35">
        <w:t xml:space="preserve">diester </w:t>
      </w:r>
      <w:r w:rsidR="00CC4836">
        <w:rPr>
          <w:b/>
          <w:bCs/>
        </w:rPr>
        <w:t>268</w:t>
      </w:r>
      <w:r>
        <w:t xml:space="preserve"> more reactive a hydrolysis reaction was performed (</w:t>
      </w:r>
      <w:r>
        <w:fldChar w:fldCharType="begin"/>
      </w:r>
      <w:r>
        <w:instrText xml:space="preserve"> REF _Ref141510555 \h  \* MERGEFORMAT </w:instrText>
      </w:r>
      <w:r>
        <w:fldChar w:fldCharType="separate"/>
      </w:r>
      <w:r w:rsidR="004E6D34">
        <w:t xml:space="preserve">Scheme </w:t>
      </w:r>
      <w:r w:rsidR="004E6D34">
        <w:rPr>
          <w:noProof/>
        </w:rPr>
        <w:t>69</w:t>
      </w:r>
      <w:r>
        <w:fldChar w:fldCharType="end"/>
      </w:r>
      <w:r>
        <w:t>) using sodium hydroxide in ethanol</w:t>
      </w:r>
      <w:r w:rsidR="00056EC3">
        <w:t xml:space="preserve">. When the reaction was </w:t>
      </w:r>
      <w:r w:rsidR="00AF496C">
        <w:t>quenched,</w:t>
      </w:r>
      <w:r w:rsidR="00056EC3">
        <w:t xml:space="preserve"> there was no evidence of starting material </w:t>
      </w:r>
      <w:r w:rsidR="00056EC3">
        <w:rPr>
          <w:b/>
          <w:bCs/>
        </w:rPr>
        <w:t>268</w:t>
      </w:r>
      <w:r>
        <w:t xml:space="preserve"> </w:t>
      </w:r>
      <w:r w:rsidR="00AF496C">
        <w:t>and</w:t>
      </w:r>
      <w:r>
        <w:t xml:space="preserve"> the desired product </w:t>
      </w:r>
      <w:r>
        <w:rPr>
          <w:b/>
          <w:bCs/>
        </w:rPr>
        <w:t>3</w:t>
      </w:r>
      <w:r w:rsidR="00CC4836">
        <w:rPr>
          <w:b/>
          <w:bCs/>
        </w:rPr>
        <w:t>0</w:t>
      </w:r>
      <w:r w:rsidR="00793C2A">
        <w:rPr>
          <w:b/>
          <w:bCs/>
        </w:rPr>
        <w:t>8</w:t>
      </w:r>
      <w:r>
        <w:t xml:space="preserve"> was not </w:t>
      </w:r>
      <w:r w:rsidR="00C75B35">
        <w:t>produced</w:t>
      </w:r>
      <w:r>
        <w:t>.</w:t>
      </w:r>
    </w:p>
    <w:p w14:paraId="369C7069" w14:textId="53C7E665" w:rsidR="000365BB" w:rsidRDefault="0066131F" w:rsidP="00A74B23">
      <w:pPr>
        <w:keepNext/>
        <w:spacing w:line="360" w:lineRule="auto"/>
      </w:pPr>
      <w:r>
        <w:object w:dxaOrig="5507" w:dyaOrig="1766" w14:anchorId="6A218974">
          <v:shape id="_x0000_i1114" type="#_x0000_t75" style="width:247.5pt;height:78.75pt" o:ole="">
            <v:imagedata r:id="rId189" o:title=""/>
          </v:shape>
          <o:OLEObject Type="Embed" ProgID="ChemDraw.Document.6.0" ShapeID="_x0000_i1114" DrawAspect="Content" ObjectID="_1779547020" r:id="rId190"/>
        </w:object>
      </w:r>
    </w:p>
    <w:p w14:paraId="2A914649" w14:textId="70A2F305" w:rsidR="000365BB" w:rsidRPr="00E765D2" w:rsidRDefault="000365BB" w:rsidP="00A74B23">
      <w:pPr>
        <w:pStyle w:val="Caption"/>
        <w:spacing w:line="360" w:lineRule="auto"/>
        <w:rPr>
          <w:b/>
          <w:bCs/>
        </w:rPr>
      </w:pPr>
      <w:bookmarkStart w:id="179" w:name="_Ref141510555"/>
      <w:r>
        <w:t xml:space="preserve">Scheme </w:t>
      </w:r>
      <w:r w:rsidR="002D68E7">
        <w:fldChar w:fldCharType="begin"/>
      </w:r>
      <w:r w:rsidR="002D68E7">
        <w:instrText xml:space="preserve"> SEQ Scheme \* ARABIC </w:instrText>
      </w:r>
      <w:r w:rsidR="002D68E7">
        <w:fldChar w:fldCharType="separate"/>
      </w:r>
      <w:r w:rsidR="004E6D34">
        <w:rPr>
          <w:noProof/>
        </w:rPr>
        <w:t>69</w:t>
      </w:r>
      <w:r w:rsidR="002D68E7">
        <w:rPr>
          <w:noProof/>
        </w:rPr>
        <w:fldChar w:fldCharType="end"/>
      </w:r>
      <w:bookmarkEnd w:id="179"/>
      <w:r>
        <w:t xml:space="preserve"> Hydrolysis of </w:t>
      </w:r>
      <w:r w:rsidR="00E765D2">
        <w:t xml:space="preserve">diester </w:t>
      </w:r>
      <w:r w:rsidR="00E765D2">
        <w:rPr>
          <w:b/>
          <w:bCs/>
        </w:rPr>
        <w:t>2</w:t>
      </w:r>
      <w:r w:rsidR="00CC4836">
        <w:rPr>
          <w:b/>
          <w:bCs/>
        </w:rPr>
        <w:t>68</w:t>
      </w:r>
    </w:p>
    <w:p w14:paraId="224225B4" w14:textId="0BAF60FE" w:rsidR="000365BB" w:rsidRPr="00EA141F" w:rsidRDefault="000365BB" w:rsidP="00A74B23">
      <w:pPr>
        <w:pStyle w:val="Heading4"/>
        <w:spacing w:line="360" w:lineRule="auto"/>
        <w:rPr>
          <w:b/>
          <w:bCs/>
        </w:rPr>
      </w:pPr>
      <w:r>
        <w:t xml:space="preserve">Diels-Alder reaction between anthracene </w:t>
      </w:r>
      <w:r w:rsidR="0014545C">
        <w:rPr>
          <w:b/>
          <w:bCs/>
        </w:rPr>
        <w:t>47</w:t>
      </w:r>
      <w:r>
        <w:rPr>
          <w:b/>
          <w:bCs/>
        </w:rPr>
        <w:t xml:space="preserve"> </w:t>
      </w:r>
      <w:r>
        <w:t xml:space="preserve">and diester </w:t>
      </w:r>
      <w:r>
        <w:rPr>
          <w:b/>
          <w:bCs/>
        </w:rPr>
        <w:t>26</w:t>
      </w:r>
      <w:r w:rsidR="00F21D1C">
        <w:rPr>
          <w:b/>
          <w:bCs/>
        </w:rPr>
        <w:t>8</w:t>
      </w:r>
    </w:p>
    <w:p w14:paraId="5EAD334B" w14:textId="5C213D54" w:rsidR="000365BB" w:rsidRDefault="00810043" w:rsidP="00A74B23">
      <w:pPr>
        <w:spacing w:line="360" w:lineRule="auto"/>
      </w:pPr>
      <w:r>
        <w:t>I</w:t>
      </w:r>
      <w:r w:rsidR="00B006D5">
        <w:t>t was decided to make the structure more rigid in hopes to improve the cyclisation reaction</w:t>
      </w:r>
      <w:r w:rsidR="000365BB">
        <w:t xml:space="preserve">. </w:t>
      </w:r>
      <w:r w:rsidR="00B006D5">
        <w:t>To do this</w:t>
      </w:r>
      <w:r>
        <w:t>,</w:t>
      </w:r>
      <w:r w:rsidR="000365BB">
        <w:t xml:space="preserve"> diester </w:t>
      </w:r>
      <w:r w:rsidR="000365BB">
        <w:rPr>
          <w:b/>
          <w:bCs/>
        </w:rPr>
        <w:t>2</w:t>
      </w:r>
      <w:r w:rsidR="00F21D1C">
        <w:rPr>
          <w:b/>
          <w:bCs/>
        </w:rPr>
        <w:t>68</w:t>
      </w:r>
      <w:r w:rsidR="000365BB">
        <w:rPr>
          <w:b/>
          <w:bCs/>
        </w:rPr>
        <w:t xml:space="preserve"> </w:t>
      </w:r>
      <w:r>
        <w:t xml:space="preserve">was attached </w:t>
      </w:r>
      <w:r w:rsidR="000365BB">
        <w:t xml:space="preserve">to anthracene using a Diels-Alder reaction. The product would have a more rigid structure which would keep the ester groups closer together and improve the cyclisation conditions. </w:t>
      </w:r>
      <w:r>
        <w:t>Ideally,</w:t>
      </w:r>
      <w:r w:rsidR="000365BB">
        <w:t xml:space="preserve"> they would be more likely to interact with each other and cause the reaction to proceed.</w:t>
      </w:r>
    </w:p>
    <w:p w14:paraId="3595BA56" w14:textId="06FF63D3" w:rsidR="000365BB" w:rsidRPr="00290B39" w:rsidRDefault="000365BB" w:rsidP="00A74B23">
      <w:pPr>
        <w:spacing w:line="360" w:lineRule="auto"/>
        <w:rPr>
          <w:color w:val="FF0000"/>
        </w:rPr>
      </w:pPr>
      <w:r>
        <w:t>When trying the Diels-Alder reaction (</w:t>
      </w:r>
      <w:r>
        <w:fldChar w:fldCharType="begin"/>
      </w:r>
      <w:r>
        <w:instrText xml:space="preserve"> REF _Ref143171767 \h  \* MERGEFORMAT </w:instrText>
      </w:r>
      <w:r>
        <w:fldChar w:fldCharType="separate"/>
      </w:r>
      <w:r w:rsidR="004E6D34">
        <w:t xml:space="preserve">Scheme </w:t>
      </w:r>
      <w:r w:rsidR="004E6D34">
        <w:rPr>
          <w:noProof/>
        </w:rPr>
        <w:t>70</w:t>
      </w:r>
      <w:r>
        <w:fldChar w:fldCharType="end"/>
      </w:r>
      <w:r>
        <w:t xml:space="preserve">) using the same reaction conditions used previously with maleimide (refluxing in toluene overnight) the reaction did not proceed. The reaction was then left refluxing for a week, but the reaction still did not occur. The reason for the reaction failing </w:t>
      </w:r>
      <w:r w:rsidR="00956E4E">
        <w:t xml:space="preserve">was </w:t>
      </w:r>
      <w:r w:rsidR="009D0770">
        <w:t>potentially</w:t>
      </w:r>
      <w:r>
        <w:t xml:space="preserve"> due to th</w:t>
      </w:r>
      <w:r w:rsidR="00C75B35">
        <w:t>e energy gap being too large</w:t>
      </w:r>
      <w:r>
        <w:t xml:space="preserve"> between the HOMO of the diene and LUMO of the dienophile, so a Lewis acid catalyst would be required to decrease the</w:t>
      </w:r>
      <w:r w:rsidR="00C75B35">
        <w:t xml:space="preserve"> energy</w:t>
      </w:r>
      <w:r>
        <w:t xml:space="preserve"> gap and promote the Diels-Alder reaction.</w:t>
      </w:r>
    </w:p>
    <w:p w14:paraId="4C1A32E8" w14:textId="2B51FF81" w:rsidR="000365BB" w:rsidRDefault="0066131F" w:rsidP="00A74B23">
      <w:pPr>
        <w:keepNext/>
        <w:spacing w:line="360" w:lineRule="auto"/>
      </w:pPr>
      <w:r>
        <w:object w:dxaOrig="6156" w:dyaOrig="2271" w14:anchorId="23A31AD5">
          <v:shape id="_x0000_i1115" type="#_x0000_t75" style="width:265.5pt;height:102pt" o:ole="">
            <v:imagedata r:id="rId191" o:title=""/>
          </v:shape>
          <o:OLEObject Type="Embed" ProgID="ChemDraw.Document.6.0" ShapeID="_x0000_i1115" DrawAspect="Content" ObjectID="_1779547021" r:id="rId192"/>
        </w:object>
      </w:r>
    </w:p>
    <w:p w14:paraId="241FDAEE" w14:textId="47801F09" w:rsidR="000365BB" w:rsidRPr="009A2048" w:rsidRDefault="000365BB" w:rsidP="00A74B23">
      <w:pPr>
        <w:pStyle w:val="Caption"/>
        <w:spacing w:line="360" w:lineRule="auto"/>
        <w:rPr>
          <w:color w:val="FF0000"/>
          <w:sz w:val="24"/>
          <w:szCs w:val="24"/>
        </w:rPr>
      </w:pPr>
      <w:bookmarkStart w:id="180" w:name="_Ref143171767"/>
      <w:r>
        <w:t xml:space="preserve">Scheme </w:t>
      </w:r>
      <w:r w:rsidR="002D68E7">
        <w:fldChar w:fldCharType="begin"/>
      </w:r>
      <w:r w:rsidR="002D68E7">
        <w:instrText xml:space="preserve"> SEQ Scheme \* ARABIC </w:instrText>
      </w:r>
      <w:r w:rsidR="002D68E7">
        <w:fldChar w:fldCharType="separate"/>
      </w:r>
      <w:r w:rsidR="004E6D34">
        <w:rPr>
          <w:noProof/>
        </w:rPr>
        <w:t>70</w:t>
      </w:r>
      <w:r w:rsidR="002D68E7">
        <w:rPr>
          <w:noProof/>
        </w:rPr>
        <w:fldChar w:fldCharType="end"/>
      </w:r>
      <w:bookmarkEnd w:id="180"/>
      <w:r>
        <w:t xml:space="preserve"> Trying a Diels-Alder reaction with </w:t>
      </w:r>
      <w:r w:rsidR="00A57E9C">
        <w:t xml:space="preserve">diester </w:t>
      </w:r>
      <w:r w:rsidR="00A57E9C">
        <w:rPr>
          <w:b/>
          <w:bCs/>
        </w:rPr>
        <w:t>2</w:t>
      </w:r>
      <w:r w:rsidR="00F21D1C">
        <w:rPr>
          <w:b/>
          <w:bCs/>
        </w:rPr>
        <w:t>68</w:t>
      </w:r>
      <w:r w:rsidR="009A2048">
        <w:rPr>
          <w:color w:val="FF0000"/>
          <w:sz w:val="24"/>
          <w:szCs w:val="24"/>
        </w:rPr>
        <w:t xml:space="preserve"> </w:t>
      </w:r>
    </w:p>
    <w:p w14:paraId="751E9E78" w14:textId="77689747" w:rsidR="000365BB" w:rsidRDefault="000365BB" w:rsidP="00A74B23">
      <w:pPr>
        <w:spacing w:line="360" w:lineRule="auto"/>
      </w:pPr>
      <w:r>
        <w:t>There have been previous examples of initiating a Diels-Alder reaction using Lewis acids catalysts. The acids lower the LUMO of the dienophile by increasing its electron deficiency.</w:t>
      </w:r>
      <w:r>
        <w:fldChar w:fldCharType="begin" w:fldLock="1"/>
      </w:r>
      <w:r w:rsidR="002042C7">
        <w:instrText>ADDIN CSL_CITATION {"citationItems":[{"id":"ITEM-1","itemData":{"author":[{"dropping-particle":"","family":"Marsh","given":"B.","non-dropping-particle":"","parse-names":false,"suffix":""}],"id":"ITEM-1","issued":{"date-parts":[["2008"]]},"publisher":"University of Sheffield","title":"No Title","type":"thesis"},"uris":["http://www.mendeley.com/documents/?uuid=fb0e595b-52fe-4402-9458-032512c8bd1c"]}],"mendeley":{"formattedCitation":"&lt;sup&gt;98&lt;/sup&gt;","plainTextFormattedCitation":"98","previouslyFormattedCitation":"&lt;sup&gt;98&lt;/sup&gt;"},"properties":{"noteIndex":0},"schema":"https://github.com/citation-style-language/schema/raw/master/csl-citation.json"}</w:instrText>
      </w:r>
      <w:r>
        <w:fldChar w:fldCharType="separate"/>
      </w:r>
      <w:r w:rsidR="002042C7" w:rsidRPr="002042C7">
        <w:rPr>
          <w:noProof/>
          <w:vertAlign w:val="superscript"/>
        </w:rPr>
        <w:t>98</w:t>
      </w:r>
      <w:r>
        <w:fldChar w:fldCharType="end"/>
      </w:r>
      <w:r>
        <w:t xml:space="preserve"> The </w:t>
      </w:r>
      <w:r w:rsidR="009D0770">
        <w:t>smaller</w:t>
      </w:r>
      <w:r>
        <w:t xml:space="preserve"> energy gap between the diene and dienophile means the reaction can also be carried out at lower temperatures. </w:t>
      </w:r>
    </w:p>
    <w:p w14:paraId="32B262C5" w14:textId="025B223A" w:rsidR="000365BB" w:rsidRDefault="000365BB" w:rsidP="00A74B23">
      <w:pPr>
        <w:spacing w:line="360" w:lineRule="auto"/>
      </w:pPr>
      <w:r>
        <w:t xml:space="preserve">Zhang </w:t>
      </w:r>
      <w:r>
        <w:rPr>
          <w:i/>
          <w:iCs/>
        </w:rPr>
        <w:t>et al.</w:t>
      </w:r>
      <w:r>
        <w:rPr>
          <w:i/>
          <w:iCs/>
        </w:rPr>
        <w:fldChar w:fldCharType="begin" w:fldLock="1"/>
      </w:r>
      <w:r w:rsidR="002042C7">
        <w:rPr>
          <w:i/>
          <w:iCs/>
        </w:rPr>
        <w:instrText>ADDIN CSL_CITATION {"citationItems":[{"id":"ITEM-1","itemData":{"DOI":"10.1021/ACS.ORGLETT.8B00619","ISSN":"15237052","PMID":"29600864","abstract":"The carbocation salt [Ph3C][BArF] has been identified as a viable Lewis acid catalyst for the Diels-Alder reactions between anthracene derivatives and unsaturated carbonyl compounds with good selectivity and high efficiency.","author":[{"dropping-particle":"","family":"Zhang","given":"Qichao","non-dropping-particle":"","parse-names":false,"suffix":""},{"dropping-particle":"","family":"Lv","given":"Jian","non-dropping-particle":"","parse-names":false,"suffix":""},{"dropping-particle":"","family":"Li","given":"Sujia","non-dropping-particle":"","parse-names":false,"suffix":""},{"dropping-particle":"","family":"Luo","given":"Sanzhong","non-dropping-particle":"","parse-names":false,"suffix":""}],"container-title":"Organic Letters","id":"ITEM-1","issue":"8","issued":{"date-parts":[["2018","4","20"]]},"page":"2269-2272","publisher":"American Chemical Society","title":"Carbocation Lewis Acid Catalyzed Diels-Alder Reactions of Anthracene Derivatives","type":"article-journal","volume":"20"},"uris":["http://www.mendeley.com/documents/?uuid=1f486477-1a7b-3498-8939-f8ff02441e21"]}],"mendeley":{"formattedCitation":"&lt;sup&gt;99&lt;/sup&gt;","plainTextFormattedCitation":"99","previouslyFormattedCitation":"&lt;sup&gt;99&lt;/sup&gt;"},"properties":{"noteIndex":0},"schema":"https://github.com/citation-style-language/schema/raw/master/csl-citation.json"}</w:instrText>
      </w:r>
      <w:r>
        <w:rPr>
          <w:i/>
          <w:iCs/>
        </w:rPr>
        <w:fldChar w:fldCharType="separate"/>
      </w:r>
      <w:r w:rsidR="002042C7" w:rsidRPr="002042C7">
        <w:rPr>
          <w:iCs/>
          <w:noProof/>
          <w:vertAlign w:val="superscript"/>
        </w:rPr>
        <w:t>99</w:t>
      </w:r>
      <w:r>
        <w:rPr>
          <w:i/>
          <w:iCs/>
        </w:rPr>
        <w:fldChar w:fldCharType="end"/>
      </w:r>
      <w:r>
        <w:rPr>
          <w:i/>
          <w:iCs/>
        </w:rPr>
        <w:t xml:space="preserve"> </w:t>
      </w:r>
      <w:r>
        <w:t xml:space="preserve">initially performed a Diels-Alder reaction by refluxing anthracene </w:t>
      </w:r>
      <w:r w:rsidR="00E765D2">
        <w:rPr>
          <w:b/>
          <w:bCs/>
        </w:rPr>
        <w:t>47</w:t>
      </w:r>
      <w:r>
        <w:rPr>
          <w:b/>
          <w:bCs/>
        </w:rPr>
        <w:t xml:space="preserve"> </w:t>
      </w:r>
      <w:r>
        <w:t xml:space="preserve">and alkene </w:t>
      </w:r>
      <w:r>
        <w:rPr>
          <w:b/>
          <w:bCs/>
        </w:rPr>
        <w:t>3</w:t>
      </w:r>
      <w:r w:rsidR="00793C2A">
        <w:rPr>
          <w:b/>
          <w:bCs/>
        </w:rPr>
        <w:t>10</w:t>
      </w:r>
      <w:r w:rsidR="009A2048">
        <w:rPr>
          <w:b/>
          <w:bCs/>
        </w:rPr>
        <w:t xml:space="preserve"> </w:t>
      </w:r>
      <w:r>
        <w:t>in toluene without a Lewis acid catalyst (</w:t>
      </w:r>
      <w:r>
        <w:fldChar w:fldCharType="begin"/>
      </w:r>
      <w:r>
        <w:instrText xml:space="preserve"> REF _Ref143173520 \h  \* MERGEFORMAT </w:instrText>
      </w:r>
      <w:r>
        <w:fldChar w:fldCharType="separate"/>
      </w:r>
      <w:r w:rsidR="004E6D34">
        <w:t xml:space="preserve">Table </w:t>
      </w:r>
      <w:r w:rsidR="004E6D34">
        <w:rPr>
          <w:noProof/>
        </w:rPr>
        <w:t>12</w:t>
      </w:r>
      <w:r>
        <w:fldChar w:fldCharType="end"/>
      </w:r>
      <w:r>
        <w:t xml:space="preserve">, entry 1), but this reaction failed. </w:t>
      </w:r>
      <w:r w:rsidR="005C4A50">
        <w:t>To get the reaction to proceed a variety of catalysts were then used</w:t>
      </w:r>
      <w:r w:rsidR="009A2048">
        <w:t>.</w:t>
      </w:r>
      <w:r w:rsidR="005C4A50">
        <w:t xml:space="preserve"> </w:t>
      </w:r>
      <w:r w:rsidR="009A2048">
        <w:t>I</w:t>
      </w:r>
      <w:r w:rsidR="005C4A50">
        <w:t xml:space="preserve">ron bromide in DCE proceeded with 77% yield and aluminium chloride in DCE which only produced 16% yield. </w:t>
      </w:r>
    </w:p>
    <w:p w14:paraId="11E1A29B" w14:textId="6351A73D" w:rsidR="00832EB4" w:rsidRDefault="0066131F" w:rsidP="00A74B23">
      <w:pPr>
        <w:spacing w:line="360" w:lineRule="auto"/>
      </w:pPr>
      <w:r>
        <w:object w:dxaOrig="8906" w:dyaOrig="2090" w14:anchorId="4C886129">
          <v:shape id="_x0000_i1116" type="#_x0000_t75" style="width:397.15pt;height:93.75pt" o:ole="">
            <v:imagedata r:id="rId193" o:title=""/>
          </v:shape>
          <o:OLEObject Type="Embed" ProgID="ChemDraw.Document.6.0" ShapeID="_x0000_i1116" DrawAspect="Content" ObjectID="_1779547022" r:id="rId194"/>
        </w:object>
      </w:r>
    </w:p>
    <w:p w14:paraId="0083FF1B" w14:textId="6A204E44" w:rsidR="000365BB" w:rsidRDefault="002B0B80" w:rsidP="00A74B23">
      <w:pPr>
        <w:pStyle w:val="Caption"/>
        <w:keepNext/>
        <w:spacing w:line="360" w:lineRule="auto"/>
      </w:pPr>
      <w:bookmarkStart w:id="181" w:name="_Ref143173520"/>
      <w:r>
        <w:t xml:space="preserve">Table </w:t>
      </w:r>
      <w:r>
        <w:fldChar w:fldCharType="begin"/>
      </w:r>
      <w:r>
        <w:instrText xml:space="preserve"> SEQ Table \* ARABIC </w:instrText>
      </w:r>
      <w:r>
        <w:fldChar w:fldCharType="separate"/>
      </w:r>
      <w:r w:rsidR="004E6D34">
        <w:rPr>
          <w:noProof/>
        </w:rPr>
        <w:t>12</w:t>
      </w:r>
      <w:r>
        <w:rPr>
          <w:noProof/>
        </w:rPr>
        <w:fldChar w:fldCharType="end"/>
      </w:r>
      <w:bookmarkEnd w:id="181"/>
      <w:r>
        <w:t xml:space="preserve"> </w:t>
      </w:r>
      <w:r w:rsidRPr="009F55A2">
        <w:t>Lewis acid catalysed Diels-Alder reaction</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
        <w:gridCol w:w="1787"/>
        <w:gridCol w:w="1050"/>
        <w:gridCol w:w="1100"/>
      </w:tblGrid>
      <w:tr w:rsidR="000365BB" w14:paraId="6927DE29" w14:textId="77777777" w:rsidTr="003E1D09">
        <w:tc>
          <w:tcPr>
            <w:tcW w:w="799" w:type="dxa"/>
            <w:shd w:val="clear" w:color="auto" w:fill="D9D9D9" w:themeFill="background1" w:themeFillShade="D9"/>
          </w:tcPr>
          <w:p w14:paraId="0614973A" w14:textId="77777777" w:rsidR="000365BB" w:rsidRDefault="000365BB" w:rsidP="00A74B23">
            <w:pPr>
              <w:spacing w:line="360" w:lineRule="auto"/>
              <w:jc w:val="center"/>
            </w:pPr>
            <w:r>
              <w:t>Entry</w:t>
            </w:r>
          </w:p>
        </w:tc>
        <w:tc>
          <w:tcPr>
            <w:tcW w:w="1787" w:type="dxa"/>
            <w:shd w:val="clear" w:color="auto" w:fill="D9D9D9" w:themeFill="background1" w:themeFillShade="D9"/>
          </w:tcPr>
          <w:p w14:paraId="5EFA3581" w14:textId="77777777" w:rsidR="000365BB" w:rsidRDefault="000365BB" w:rsidP="00A74B23">
            <w:pPr>
              <w:spacing w:line="360" w:lineRule="auto"/>
              <w:jc w:val="center"/>
            </w:pPr>
            <w:r>
              <w:t>Catalyst</w:t>
            </w:r>
          </w:p>
        </w:tc>
        <w:tc>
          <w:tcPr>
            <w:tcW w:w="1050" w:type="dxa"/>
            <w:shd w:val="clear" w:color="auto" w:fill="D9D9D9" w:themeFill="background1" w:themeFillShade="D9"/>
          </w:tcPr>
          <w:p w14:paraId="3FE380DC" w14:textId="77777777" w:rsidR="000365BB" w:rsidRDefault="000365BB" w:rsidP="00A74B23">
            <w:pPr>
              <w:spacing w:line="360" w:lineRule="auto"/>
              <w:jc w:val="center"/>
            </w:pPr>
            <w:r>
              <w:t>Solvent</w:t>
            </w:r>
          </w:p>
        </w:tc>
        <w:tc>
          <w:tcPr>
            <w:tcW w:w="1100" w:type="dxa"/>
            <w:shd w:val="clear" w:color="auto" w:fill="D9D9D9" w:themeFill="background1" w:themeFillShade="D9"/>
          </w:tcPr>
          <w:p w14:paraId="15D36073" w14:textId="77777777" w:rsidR="000365BB" w:rsidRDefault="000365BB" w:rsidP="00A74B23">
            <w:pPr>
              <w:spacing w:line="360" w:lineRule="auto"/>
              <w:jc w:val="center"/>
            </w:pPr>
            <w:r>
              <w:t>Yield (%)</w:t>
            </w:r>
          </w:p>
        </w:tc>
      </w:tr>
      <w:tr w:rsidR="000365BB" w14:paraId="1A1692B7" w14:textId="77777777" w:rsidTr="003E1D09">
        <w:tc>
          <w:tcPr>
            <w:tcW w:w="799" w:type="dxa"/>
          </w:tcPr>
          <w:p w14:paraId="3982C88D" w14:textId="77777777" w:rsidR="000365BB" w:rsidRDefault="000365BB" w:rsidP="00A74B23">
            <w:pPr>
              <w:spacing w:line="360" w:lineRule="auto"/>
              <w:jc w:val="center"/>
            </w:pPr>
            <w:r>
              <w:t>1</w:t>
            </w:r>
          </w:p>
        </w:tc>
        <w:tc>
          <w:tcPr>
            <w:tcW w:w="1787" w:type="dxa"/>
          </w:tcPr>
          <w:p w14:paraId="69549426" w14:textId="77777777" w:rsidR="000365BB" w:rsidRDefault="000365BB" w:rsidP="00A74B23">
            <w:pPr>
              <w:spacing w:line="360" w:lineRule="auto"/>
              <w:jc w:val="center"/>
            </w:pPr>
            <w:r>
              <w:t>none</w:t>
            </w:r>
          </w:p>
        </w:tc>
        <w:tc>
          <w:tcPr>
            <w:tcW w:w="1050" w:type="dxa"/>
          </w:tcPr>
          <w:p w14:paraId="6CC46838" w14:textId="77777777" w:rsidR="000365BB" w:rsidRDefault="000365BB" w:rsidP="00A74B23">
            <w:pPr>
              <w:spacing w:line="360" w:lineRule="auto"/>
              <w:jc w:val="center"/>
            </w:pPr>
            <w:r>
              <w:t>toluene</w:t>
            </w:r>
          </w:p>
        </w:tc>
        <w:tc>
          <w:tcPr>
            <w:tcW w:w="1100" w:type="dxa"/>
          </w:tcPr>
          <w:p w14:paraId="45DF1432" w14:textId="77777777" w:rsidR="000365BB" w:rsidRDefault="000365BB" w:rsidP="00A74B23">
            <w:pPr>
              <w:spacing w:line="360" w:lineRule="auto"/>
              <w:jc w:val="center"/>
            </w:pPr>
            <w:r>
              <w:t>0</w:t>
            </w:r>
          </w:p>
        </w:tc>
      </w:tr>
      <w:tr w:rsidR="000365BB" w14:paraId="4547366B" w14:textId="77777777" w:rsidTr="003E1D09">
        <w:tc>
          <w:tcPr>
            <w:tcW w:w="799" w:type="dxa"/>
          </w:tcPr>
          <w:p w14:paraId="6F073412" w14:textId="77777777" w:rsidR="000365BB" w:rsidRDefault="000365BB" w:rsidP="00A74B23">
            <w:pPr>
              <w:spacing w:line="360" w:lineRule="auto"/>
              <w:jc w:val="center"/>
            </w:pPr>
            <w:r>
              <w:t>2</w:t>
            </w:r>
          </w:p>
        </w:tc>
        <w:tc>
          <w:tcPr>
            <w:tcW w:w="1787" w:type="dxa"/>
          </w:tcPr>
          <w:p w14:paraId="02657C39" w14:textId="77777777" w:rsidR="000365BB" w:rsidRDefault="000365BB" w:rsidP="00A74B23">
            <w:pPr>
              <w:spacing w:line="360" w:lineRule="auto"/>
              <w:jc w:val="center"/>
            </w:pPr>
            <w:r>
              <w:t>InBr</w:t>
            </w:r>
            <w:r w:rsidRPr="00D33142">
              <w:rPr>
                <w:vertAlign w:val="subscript"/>
              </w:rPr>
              <w:t>3</w:t>
            </w:r>
          </w:p>
        </w:tc>
        <w:tc>
          <w:tcPr>
            <w:tcW w:w="1050" w:type="dxa"/>
          </w:tcPr>
          <w:p w14:paraId="0A5B368E" w14:textId="77777777" w:rsidR="000365BB" w:rsidRDefault="000365BB" w:rsidP="00A74B23">
            <w:pPr>
              <w:spacing w:line="360" w:lineRule="auto"/>
              <w:jc w:val="center"/>
            </w:pPr>
            <w:r>
              <w:t>DCE</w:t>
            </w:r>
          </w:p>
        </w:tc>
        <w:tc>
          <w:tcPr>
            <w:tcW w:w="1100" w:type="dxa"/>
          </w:tcPr>
          <w:p w14:paraId="6848A0A1" w14:textId="77777777" w:rsidR="000365BB" w:rsidRDefault="000365BB" w:rsidP="00A74B23">
            <w:pPr>
              <w:spacing w:line="360" w:lineRule="auto"/>
              <w:jc w:val="center"/>
            </w:pPr>
            <w:r>
              <w:t>65</w:t>
            </w:r>
          </w:p>
        </w:tc>
      </w:tr>
      <w:tr w:rsidR="000365BB" w14:paraId="32E2CD6E" w14:textId="77777777" w:rsidTr="003E1D09">
        <w:tc>
          <w:tcPr>
            <w:tcW w:w="799" w:type="dxa"/>
          </w:tcPr>
          <w:p w14:paraId="57FF6DAD" w14:textId="77777777" w:rsidR="000365BB" w:rsidRDefault="000365BB" w:rsidP="00A74B23">
            <w:pPr>
              <w:spacing w:line="360" w:lineRule="auto"/>
              <w:jc w:val="center"/>
            </w:pPr>
            <w:r>
              <w:t>3</w:t>
            </w:r>
          </w:p>
        </w:tc>
        <w:tc>
          <w:tcPr>
            <w:tcW w:w="1787" w:type="dxa"/>
          </w:tcPr>
          <w:p w14:paraId="7D1F78A2" w14:textId="77777777" w:rsidR="000365BB" w:rsidRDefault="000365BB" w:rsidP="00A74B23">
            <w:pPr>
              <w:spacing w:line="360" w:lineRule="auto"/>
              <w:jc w:val="center"/>
            </w:pPr>
            <w:r>
              <w:t>FeBr</w:t>
            </w:r>
            <w:r w:rsidRPr="00D751F1">
              <w:rPr>
                <w:vertAlign w:val="subscript"/>
              </w:rPr>
              <w:t>3</w:t>
            </w:r>
          </w:p>
        </w:tc>
        <w:tc>
          <w:tcPr>
            <w:tcW w:w="1050" w:type="dxa"/>
          </w:tcPr>
          <w:p w14:paraId="3B63E98B" w14:textId="77777777" w:rsidR="000365BB" w:rsidRDefault="000365BB" w:rsidP="00A74B23">
            <w:pPr>
              <w:spacing w:line="360" w:lineRule="auto"/>
              <w:jc w:val="center"/>
            </w:pPr>
            <w:r>
              <w:t>DCE</w:t>
            </w:r>
          </w:p>
        </w:tc>
        <w:tc>
          <w:tcPr>
            <w:tcW w:w="1100" w:type="dxa"/>
          </w:tcPr>
          <w:p w14:paraId="03035BBB" w14:textId="77777777" w:rsidR="000365BB" w:rsidRDefault="000365BB" w:rsidP="00A74B23">
            <w:pPr>
              <w:spacing w:line="360" w:lineRule="auto"/>
              <w:jc w:val="center"/>
            </w:pPr>
            <w:r>
              <w:t>77</w:t>
            </w:r>
          </w:p>
        </w:tc>
      </w:tr>
      <w:tr w:rsidR="000365BB" w14:paraId="4C224B44" w14:textId="77777777" w:rsidTr="003E1D09">
        <w:tc>
          <w:tcPr>
            <w:tcW w:w="799" w:type="dxa"/>
          </w:tcPr>
          <w:p w14:paraId="41EFCD27" w14:textId="77777777" w:rsidR="000365BB" w:rsidRDefault="000365BB" w:rsidP="00A74B23">
            <w:pPr>
              <w:spacing w:line="360" w:lineRule="auto"/>
              <w:jc w:val="center"/>
            </w:pPr>
            <w:r>
              <w:t>4</w:t>
            </w:r>
          </w:p>
        </w:tc>
        <w:tc>
          <w:tcPr>
            <w:tcW w:w="1787" w:type="dxa"/>
          </w:tcPr>
          <w:p w14:paraId="279E39FF" w14:textId="77777777" w:rsidR="000365BB" w:rsidRDefault="000365BB" w:rsidP="00A74B23">
            <w:pPr>
              <w:spacing w:line="360" w:lineRule="auto"/>
              <w:jc w:val="center"/>
            </w:pPr>
            <w:r>
              <w:t>AlCl</w:t>
            </w:r>
            <w:r w:rsidRPr="00D751F1">
              <w:rPr>
                <w:vertAlign w:val="subscript"/>
              </w:rPr>
              <w:t>3</w:t>
            </w:r>
          </w:p>
        </w:tc>
        <w:tc>
          <w:tcPr>
            <w:tcW w:w="1050" w:type="dxa"/>
          </w:tcPr>
          <w:p w14:paraId="7C23A388" w14:textId="77777777" w:rsidR="000365BB" w:rsidRDefault="000365BB" w:rsidP="00A74B23">
            <w:pPr>
              <w:spacing w:line="360" w:lineRule="auto"/>
              <w:jc w:val="center"/>
            </w:pPr>
            <w:r>
              <w:t>DCE</w:t>
            </w:r>
          </w:p>
        </w:tc>
        <w:tc>
          <w:tcPr>
            <w:tcW w:w="1100" w:type="dxa"/>
          </w:tcPr>
          <w:p w14:paraId="7E458593" w14:textId="77777777" w:rsidR="000365BB" w:rsidRDefault="000365BB" w:rsidP="00A74B23">
            <w:pPr>
              <w:spacing w:line="360" w:lineRule="auto"/>
              <w:jc w:val="center"/>
            </w:pPr>
            <w:r>
              <w:t>16</w:t>
            </w:r>
          </w:p>
        </w:tc>
      </w:tr>
      <w:tr w:rsidR="000365BB" w14:paraId="561D0265" w14:textId="77777777" w:rsidTr="003E1D09">
        <w:tc>
          <w:tcPr>
            <w:tcW w:w="799" w:type="dxa"/>
          </w:tcPr>
          <w:p w14:paraId="5AAE5B13" w14:textId="77777777" w:rsidR="000365BB" w:rsidRDefault="000365BB" w:rsidP="00A74B23">
            <w:pPr>
              <w:spacing w:line="360" w:lineRule="auto"/>
              <w:jc w:val="center"/>
            </w:pPr>
            <w:r>
              <w:t>5</w:t>
            </w:r>
          </w:p>
        </w:tc>
        <w:tc>
          <w:tcPr>
            <w:tcW w:w="1787" w:type="dxa"/>
          </w:tcPr>
          <w:p w14:paraId="6DE8CCE7" w14:textId="77777777" w:rsidR="000365BB" w:rsidRDefault="000365BB" w:rsidP="00A74B23">
            <w:pPr>
              <w:spacing w:line="360" w:lineRule="auto"/>
              <w:jc w:val="center"/>
            </w:pPr>
            <w:r>
              <w:t>Ph</w:t>
            </w:r>
            <w:r w:rsidRPr="00D751F1">
              <w:rPr>
                <w:vertAlign w:val="subscript"/>
              </w:rPr>
              <w:t>3</w:t>
            </w:r>
            <w:r>
              <w:t>CBr</w:t>
            </w:r>
          </w:p>
        </w:tc>
        <w:tc>
          <w:tcPr>
            <w:tcW w:w="1050" w:type="dxa"/>
          </w:tcPr>
          <w:p w14:paraId="1709B46E" w14:textId="0BC5A18E" w:rsidR="000365BB" w:rsidRDefault="00577FF7" w:rsidP="00A74B23">
            <w:pPr>
              <w:spacing w:line="360" w:lineRule="auto"/>
              <w:jc w:val="center"/>
            </w:pPr>
            <w:r>
              <w:t>t</w:t>
            </w:r>
            <w:r w:rsidR="000365BB">
              <w:t>oluene</w:t>
            </w:r>
          </w:p>
        </w:tc>
        <w:tc>
          <w:tcPr>
            <w:tcW w:w="1100" w:type="dxa"/>
          </w:tcPr>
          <w:p w14:paraId="6A5B92D6" w14:textId="77777777" w:rsidR="000365BB" w:rsidRDefault="000365BB" w:rsidP="00A74B23">
            <w:pPr>
              <w:spacing w:line="360" w:lineRule="auto"/>
              <w:jc w:val="center"/>
            </w:pPr>
            <w:r>
              <w:t>0</w:t>
            </w:r>
          </w:p>
        </w:tc>
      </w:tr>
      <w:tr w:rsidR="000365BB" w14:paraId="77196CF2" w14:textId="77777777" w:rsidTr="003E1D09">
        <w:tc>
          <w:tcPr>
            <w:tcW w:w="799" w:type="dxa"/>
          </w:tcPr>
          <w:p w14:paraId="31F1B0B0" w14:textId="77777777" w:rsidR="000365BB" w:rsidRDefault="000365BB" w:rsidP="00A74B23">
            <w:pPr>
              <w:spacing w:line="360" w:lineRule="auto"/>
              <w:jc w:val="center"/>
            </w:pPr>
            <w:r>
              <w:t>6</w:t>
            </w:r>
          </w:p>
        </w:tc>
        <w:tc>
          <w:tcPr>
            <w:tcW w:w="1787" w:type="dxa"/>
          </w:tcPr>
          <w:p w14:paraId="20141B2B" w14:textId="77777777" w:rsidR="000365BB" w:rsidRDefault="000365BB" w:rsidP="00A74B23">
            <w:pPr>
              <w:spacing w:line="360" w:lineRule="auto"/>
              <w:jc w:val="center"/>
            </w:pPr>
            <w:r>
              <w:t>NaBArF</w:t>
            </w:r>
          </w:p>
        </w:tc>
        <w:tc>
          <w:tcPr>
            <w:tcW w:w="1050" w:type="dxa"/>
          </w:tcPr>
          <w:p w14:paraId="3E63022F" w14:textId="46D16E10" w:rsidR="000365BB" w:rsidRDefault="00577FF7" w:rsidP="00A74B23">
            <w:pPr>
              <w:spacing w:line="360" w:lineRule="auto"/>
              <w:jc w:val="center"/>
            </w:pPr>
            <w:r>
              <w:t>t</w:t>
            </w:r>
            <w:r w:rsidR="000365BB">
              <w:t>oluene</w:t>
            </w:r>
          </w:p>
        </w:tc>
        <w:tc>
          <w:tcPr>
            <w:tcW w:w="1100" w:type="dxa"/>
          </w:tcPr>
          <w:p w14:paraId="77579C70" w14:textId="77777777" w:rsidR="000365BB" w:rsidRDefault="000365BB" w:rsidP="00A74B23">
            <w:pPr>
              <w:spacing w:line="360" w:lineRule="auto"/>
              <w:jc w:val="center"/>
            </w:pPr>
            <w:r>
              <w:t>21</w:t>
            </w:r>
          </w:p>
        </w:tc>
      </w:tr>
      <w:tr w:rsidR="000365BB" w14:paraId="38520F93" w14:textId="77777777" w:rsidTr="003E1D09">
        <w:tc>
          <w:tcPr>
            <w:tcW w:w="799" w:type="dxa"/>
          </w:tcPr>
          <w:p w14:paraId="25756E49" w14:textId="77777777" w:rsidR="000365BB" w:rsidRDefault="000365BB" w:rsidP="00A74B23">
            <w:pPr>
              <w:spacing w:line="360" w:lineRule="auto"/>
              <w:jc w:val="center"/>
            </w:pPr>
            <w:r>
              <w:t>7</w:t>
            </w:r>
          </w:p>
        </w:tc>
        <w:tc>
          <w:tcPr>
            <w:tcW w:w="1787" w:type="dxa"/>
          </w:tcPr>
          <w:p w14:paraId="2514AF6D" w14:textId="77777777" w:rsidR="000365BB" w:rsidRDefault="000365BB" w:rsidP="00A74B23">
            <w:pPr>
              <w:spacing w:line="360" w:lineRule="auto"/>
              <w:jc w:val="center"/>
            </w:pPr>
            <w:r>
              <w:t>Ph</w:t>
            </w:r>
            <w:r w:rsidRPr="00D751F1">
              <w:rPr>
                <w:vertAlign w:val="subscript"/>
              </w:rPr>
              <w:t>3</w:t>
            </w:r>
            <w:r>
              <w:t>CBr/ NaBArF</w:t>
            </w:r>
          </w:p>
        </w:tc>
        <w:tc>
          <w:tcPr>
            <w:tcW w:w="1050" w:type="dxa"/>
          </w:tcPr>
          <w:p w14:paraId="259AB853" w14:textId="77777777" w:rsidR="000365BB" w:rsidRDefault="000365BB" w:rsidP="00A74B23">
            <w:pPr>
              <w:spacing w:line="360" w:lineRule="auto"/>
              <w:jc w:val="center"/>
            </w:pPr>
            <w:r>
              <w:t>toluene</w:t>
            </w:r>
          </w:p>
        </w:tc>
        <w:tc>
          <w:tcPr>
            <w:tcW w:w="1100" w:type="dxa"/>
          </w:tcPr>
          <w:p w14:paraId="3B9E05D2" w14:textId="77777777" w:rsidR="000365BB" w:rsidRDefault="000365BB" w:rsidP="00A74B23">
            <w:pPr>
              <w:spacing w:line="360" w:lineRule="auto"/>
              <w:jc w:val="center"/>
            </w:pPr>
            <w:r>
              <w:t>67</w:t>
            </w:r>
          </w:p>
        </w:tc>
      </w:tr>
      <w:tr w:rsidR="000365BB" w14:paraId="445E7FF9" w14:textId="77777777" w:rsidTr="003E1D09">
        <w:tc>
          <w:tcPr>
            <w:tcW w:w="799" w:type="dxa"/>
          </w:tcPr>
          <w:p w14:paraId="3F2C3C6A" w14:textId="77777777" w:rsidR="000365BB" w:rsidRDefault="000365BB" w:rsidP="00A74B23">
            <w:pPr>
              <w:spacing w:line="360" w:lineRule="auto"/>
              <w:jc w:val="center"/>
            </w:pPr>
            <w:r>
              <w:t>8</w:t>
            </w:r>
          </w:p>
        </w:tc>
        <w:tc>
          <w:tcPr>
            <w:tcW w:w="1787" w:type="dxa"/>
          </w:tcPr>
          <w:p w14:paraId="1F168953" w14:textId="77777777" w:rsidR="000365BB" w:rsidRDefault="000365BB" w:rsidP="00A74B23">
            <w:pPr>
              <w:spacing w:line="360" w:lineRule="auto"/>
              <w:jc w:val="center"/>
            </w:pPr>
            <w:r>
              <w:t>Ph</w:t>
            </w:r>
            <w:r w:rsidRPr="00D751F1">
              <w:rPr>
                <w:vertAlign w:val="subscript"/>
              </w:rPr>
              <w:t>3</w:t>
            </w:r>
            <w:r>
              <w:t>CBr/ NaBArF</w:t>
            </w:r>
          </w:p>
        </w:tc>
        <w:tc>
          <w:tcPr>
            <w:tcW w:w="1050" w:type="dxa"/>
          </w:tcPr>
          <w:p w14:paraId="3E9EEE53" w14:textId="77777777" w:rsidR="000365BB" w:rsidRDefault="000365BB" w:rsidP="00A74B23">
            <w:pPr>
              <w:spacing w:line="360" w:lineRule="auto"/>
              <w:jc w:val="center"/>
            </w:pPr>
            <w:r>
              <w:t>DCE</w:t>
            </w:r>
          </w:p>
        </w:tc>
        <w:tc>
          <w:tcPr>
            <w:tcW w:w="1100" w:type="dxa"/>
          </w:tcPr>
          <w:p w14:paraId="7229B054" w14:textId="77777777" w:rsidR="000365BB" w:rsidRDefault="000365BB" w:rsidP="00A74B23">
            <w:pPr>
              <w:spacing w:line="360" w:lineRule="auto"/>
              <w:jc w:val="center"/>
            </w:pPr>
            <w:r>
              <w:t>91</w:t>
            </w:r>
          </w:p>
        </w:tc>
      </w:tr>
    </w:tbl>
    <w:p w14:paraId="204EDE4A" w14:textId="5311D8C7" w:rsidR="002B0B80" w:rsidRDefault="002B0B80" w:rsidP="00A74B23">
      <w:pPr>
        <w:spacing w:line="360" w:lineRule="auto"/>
      </w:pPr>
      <w:r>
        <w:t>The highest yielding reaction used a Ph</w:t>
      </w:r>
      <w:r w:rsidRPr="00D751F1">
        <w:rPr>
          <w:vertAlign w:val="subscript"/>
        </w:rPr>
        <w:t>3</w:t>
      </w:r>
      <w:r>
        <w:t>CBr/NaBArF mixture in DCE which gave 91% yield</w:t>
      </w:r>
      <w:r w:rsidR="008738F5">
        <w:t xml:space="preserve"> (entry 8)</w:t>
      </w:r>
      <w:r>
        <w:t>, the mixture produced [Ph</w:t>
      </w:r>
      <w:r w:rsidRPr="00D33142">
        <w:rPr>
          <w:vertAlign w:val="subscript"/>
        </w:rPr>
        <w:t>3</w:t>
      </w:r>
      <w:r>
        <w:t xml:space="preserve">C][BArF] </w:t>
      </w:r>
      <w:r w:rsidR="00057D48">
        <w:t>in</w:t>
      </w:r>
      <w:r w:rsidR="008C5710">
        <w:t xml:space="preserve"> </w:t>
      </w:r>
      <w:r w:rsidR="00057D48">
        <w:t>situ</w:t>
      </w:r>
      <w:r>
        <w:t xml:space="preserve"> which catalysed the Diels-Alder reaction. The reaction did not proceed if either Ph</w:t>
      </w:r>
      <w:r w:rsidRPr="00D33142">
        <w:rPr>
          <w:vertAlign w:val="subscript"/>
        </w:rPr>
        <w:t>3</w:t>
      </w:r>
      <w:r>
        <w:t>CBr or NaBArF were reacted separately in the Diels-Alder reaction.</w:t>
      </w:r>
    </w:p>
    <w:p w14:paraId="240BD10E" w14:textId="50E32186" w:rsidR="000365BB" w:rsidRPr="000E01FA" w:rsidRDefault="000365BB" w:rsidP="00A74B23">
      <w:pPr>
        <w:spacing w:line="360" w:lineRule="auto"/>
      </w:pPr>
      <w:r>
        <w:lastRenderedPageBreak/>
        <w:t xml:space="preserve">Zhang </w:t>
      </w:r>
      <w:r>
        <w:rPr>
          <w:i/>
          <w:iCs/>
        </w:rPr>
        <w:t>et al.</w:t>
      </w:r>
      <w:r>
        <w:rPr>
          <w:i/>
          <w:iCs/>
        </w:rPr>
        <w:fldChar w:fldCharType="begin" w:fldLock="1"/>
      </w:r>
      <w:r w:rsidR="002042C7">
        <w:rPr>
          <w:i/>
          <w:iCs/>
        </w:rPr>
        <w:instrText>ADDIN CSL_CITATION {"citationItems":[{"id":"ITEM-1","itemData":{"DOI":"10.1021/ACS.ORGLETT.8B00619","ISSN":"15237052","PMID":"29600864","abstract":"The carbocation salt [Ph3C][BArF] has been identified as a viable Lewis acid catalyst for the Diels-Alder reactions between anthracene derivatives and unsaturated carbonyl compounds with good selectivity and high efficiency.","author":[{"dropping-particle":"","family":"Zhang","given":"Qichao","non-dropping-particle":"","parse-names":false,"suffix":""},{"dropping-particle":"","family":"Lv","given":"Jian","non-dropping-particle":"","parse-names":false,"suffix":""},{"dropping-particle":"","family":"Li","given":"Sujia","non-dropping-particle":"","parse-names":false,"suffix":""},{"dropping-particle":"","family":"Luo","given":"Sanzhong","non-dropping-particle":"","parse-names":false,"suffix":""}],"container-title":"Organic Letters","id":"ITEM-1","issue":"8","issued":{"date-parts":[["2018","4","20"]]},"page":"2269-2272","publisher":"American Chemical Society","title":"Carbocation Lewis Acid Catalyzed Diels-Alder Reactions of Anthracene Derivatives","type":"article-journal","volume":"20"},"uris":["http://www.mendeley.com/documents/?uuid=1f486477-1a7b-3498-8939-f8ff02441e21"]}],"mendeley":{"formattedCitation":"&lt;sup&gt;99&lt;/sup&gt;","plainTextFormattedCitation":"99","previouslyFormattedCitation":"&lt;sup&gt;99&lt;/sup&gt;"},"properties":{"noteIndex":0},"schema":"https://github.com/citation-style-language/schema/raw/master/csl-citation.json"}</w:instrText>
      </w:r>
      <w:r>
        <w:rPr>
          <w:i/>
          <w:iCs/>
        </w:rPr>
        <w:fldChar w:fldCharType="separate"/>
      </w:r>
      <w:r w:rsidR="002042C7" w:rsidRPr="002042C7">
        <w:rPr>
          <w:iCs/>
          <w:noProof/>
          <w:vertAlign w:val="superscript"/>
        </w:rPr>
        <w:t>99</w:t>
      </w:r>
      <w:r>
        <w:rPr>
          <w:i/>
          <w:iCs/>
        </w:rPr>
        <w:fldChar w:fldCharType="end"/>
      </w:r>
      <w:r>
        <w:rPr>
          <w:i/>
          <w:iCs/>
        </w:rPr>
        <w:t xml:space="preserve"> </w:t>
      </w:r>
      <w:r>
        <w:t>hypothesised that the low yield of the metal based Lewis acid catalysts were due to the retro Diels-Alder reaction occurring at the same time. To understand the extent at which the retro Diels-Alder reaction was occurring</w:t>
      </w:r>
      <w:r w:rsidR="00810043">
        <w:t>,</w:t>
      </w:r>
      <w:r>
        <w:t xml:space="preserve"> an experiment was carried out which required reacting pure product </w:t>
      </w:r>
      <w:r>
        <w:rPr>
          <w:b/>
          <w:bCs/>
        </w:rPr>
        <w:t>3</w:t>
      </w:r>
      <w:r w:rsidR="00E15435">
        <w:rPr>
          <w:b/>
          <w:bCs/>
        </w:rPr>
        <w:t>1</w:t>
      </w:r>
      <w:r w:rsidR="00956E4E">
        <w:rPr>
          <w:b/>
          <w:bCs/>
        </w:rPr>
        <w:t>1</w:t>
      </w:r>
      <w:r>
        <w:rPr>
          <w:b/>
          <w:bCs/>
        </w:rPr>
        <w:t xml:space="preserve"> </w:t>
      </w:r>
      <w:r>
        <w:t>with Lewis acid catalysts (</w:t>
      </w:r>
      <w:r>
        <w:fldChar w:fldCharType="begin"/>
      </w:r>
      <w:r>
        <w:instrText xml:space="preserve"> REF _Ref143173656 \h  \* MERGEFORMAT </w:instrText>
      </w:r>
      <w:r>
        <w:fldChar w:fldCharType="separate"/>
      </w:r>
      <w:r w:rsidR="004E6D34">
        <w:t xml:space="preserve">Scheme </w:t>
      </w:r>
      <w:r w:rsidR="004E6D34">
        <w:rPr>
          <w:noProof/>
        </w:rPr>
        <w:t>71</w:t>
      </w:r>
      <w:r>
        <w:fldChar w:fldCharType="end"/>
      </w:r>
      <w:r>
        <w:t>). For the metal based Lewis acids</w:t>
      </w:r>
      <w:r w:rsidR="00810043">
        <w:t>,</w:t>
      </w:r>
      <w:r>
        <w:t xml:space="preserve"> the retro Diels-Alder reaction </w:t>
      </w:r>
      <w:r w:rsidR="00057D48">
        <w:t>occurred to</w:t>
      </w:r>
      <w:r>
        <w:t xml:space="preserve"> a significant extent with indium bromide yielding 22%</w:t>
      </w:r>
      <w:r w:rsidR="00956E4E">
        <w:t xml:space="preserve"> </w:t>
      </w:r>
      <w:r>
        <w:t>and iron bromide</w:t>
      </w:r>
      <w:r w:rsidR="00057D48">
        <w:t xml:space="preserve"> yielding</w:t>
      </w:r>
      <w:r w:rsidR="00C75B35">
        <w:t xml:space="preserve"> </w:t>
      </w:r>
      <w:r>
        <w:t xml:space="preserve">18% </w:t>
      </w:r>
      <w:r w:rsidR="00956E4E">
        <w:t xml:space="preserve">of alkene </w:t>
      </w:r>
      <w:r w:rsidR="00956E4E">
        <w:rPr>
          <w:b/>
          <w:bCs/>
        </w:rPr>
        <w:t>310</w:t>
      </w:r>
      <w:r>
        <w:t>. The retro Diels-Alder reaction did not occur with the carbocation Lewis acids (Ph</w:t>
      </w:r>
      <w:r w:rsidRPr="00D751F1">
        <w:rPr>
          <w:vertAlign w:val="subscript"/>
        </w:rPr>
        <w:t>3</w:t>
      </w:r>
      <w:r>
        <w:t>CBr, Ph</w:t>
      </w:r>
      <w:r w:rsidRPr="00D751F1">
        <w:rPr>
          <w:vertAlign w:val="subscript"/>
        </w:rPr>
        <w:t>3</w:t>
      </w:r>
      <w:r>
        <w:t>CBArF).</w:t>
      </w:r>
    </w:p>
    <w:p w14:paraId="745FD4D5" w14:textId="3DAE6C6E" w:rsidR="000365BB" w:rsidRDefault="00145E61" w:rsidP="00A74B23">
      <w:pPr>
        <w:keepNext/>
        <w:spacing w:line="360" w:lineRule="auto"/>
      </w:pPr>
      <w:r>
        <w:object w:dxaOrig="8197" w:dyaOrig="2362" w14:anchorId="67B3553A">
          <v:shape id="_x0000_i1117" type="#_x0000_t75" style="width:367.9pt;height:106.5pt" o:ole="">
            <v:imagedata r:id="rId195" o:title=""/>
          </v:shape>
          <o:OLEObject Type="Embed" ProgID="ChemDraw.Document.6.0" ShapeID="_x0000_i1117" DrawAspect="Content" ObjectID="_1779547023" r:id="rId196"/>
        </w:object>
      </w:r>
    </w:p>
    <w:p w14:paraId="1B74EBEA" w14:textId="23974627" w:rsidR="000365BB" w:rsidRPr="009A2048" w:rsidRDefault="000365BB" w:rsidP="00A74B23">
      <w:pPr>
        <w:pStyle w:val="Caption"/>
        <w:spacing w:line="360" w:lineRule="auto"/>
        <w:rPr>
          <w:color w:val="FF0000"/>
          <w:sz w:val="24"/>
          <w:szCs w:val="24"/>
        </w:rPr>
      </w:pPr>
      <w:bookmarkStart w:id="182" w:name="_Ref143173656"/>
      <w:r>
        <w:t xml:space="preserve">Scheme </w:t>
      </w:r>
      <w:r w:rsidR="002D68E7">
        <w:fldChar w:fldCharType="begin"/>
      </w:r>
      <w:r w:rsidR="002D68E7">
        <w:instrText xml:space="preserve"> SEQ Scheme \* ARABIC </w:instrText>
      </w:r>
      <w:r w:rsidR="002D68E7">
        <w:fldChar w:fldCharType="separate"/>
      </w:r>
      <w:r w:rsidR="004E6D34">
        <w:rPr>
          <w:noProof/>
        </w:rPr>
        <w:t>71</w:t>
      </w:r>
      <w:r w:rsidR="002D68E7">
        <w:rPr>
          <w:noProof/>
        </w:rPr>
        <w:fldChar w:fldCharType="end"/>
      </w:r>
      <w:bookmarkEnd w:id="182"/>
      <w:r>
        <w:t xml:space="preserve"> Experiment to see the rate of the retro Diels-Alder reaction occurring</w:t>
      </w:r>
    </w:p>
    <w:p w14:paraId="6F8B1F49" w14:textId="3A357829" w:rsidR="000365BB" w:rsidRDefault="000365BB" w:rsidP="00A74B23">
      <w:pPr>
        <w:spacing w:line="360" w:lineRule="auto"/>
      </w:pPr>
      <w:r>
        <w:t xml:space="preserve">To get the Diels-Alder reaction </w:t>
      </w:r>
      <w:r w:rsidR="006F6D7C">
        <w:t xml:space="preserve">between </w:t>
      </w:r>
      <w:r>
        <w:t xml:space="preserve">diester </w:t>
      </w:r>
      <w:r>
        <w:rPr>
          <w:b/>
          <w:bCs/>
        </w:rPr>
        <w:t>26</w:t>
      </w:r>
      <w:r w:rsidR="00F21D1C">
        <w:rPr>
          <w:b/>
          <w:bCs/>
        </w:rPr>
        <w:t>8</w:t>
      </w:r>
      <w:r>
        <w:rPr>
          <w:b/>
          <w:bCs/>
        </w:rPr>
        <w:t xml:space="preserve"> </w:t>
      </w:r>
      <w:r>
        <w:t>and anthracene</w:t>
      </w:r>
      <w:r w:rsidR="00056EC3">
        <w:t xml:space="preserve"> </w:t>
      </w:r>
      <w:r w:rsidR="00056EC3">
        <w:rPr>
          <w:b/>
          <w:bCs/>
        </w:rPr>
        <w:t>47</w:t>
      </w:r>
      <w:r>
        <w:t xml:space="preserve"> </w:t>
      </w:r>
      <w:r w:rsidR="00057D48">
        <w:t xml:space="preserve">to occur </w:t>
      </w:r>
      <w:r w:rsidR="006F6D7C">
        <w:t xml:space="preserve">a </w:t>
      </w:r>
      <w:r>
        <w:t xml:space="preserve">variety of different solvents </w:t>
      </w:r>
      <w:r w:rsidR="006F6D7C">
        <w:t>were used</w:t>
      </w:r>
      <w:r>
        <w:t xml:space="preserve"> (</w:t>
      </w:r>
      <w:r>
        <w:fldChar w:fldCharType="begin"/>
      </w:r>
      <w:r>
        <w:instrText xml:space="preserve"> REF _Ref141431243 \h  \* MERGEFORMAT </w:instrText>
      </w:r>
      <w:r>
        <w:fldChar w:fldCharType="separate"/>
      </w:r>
      <w:r w:rsidR="004E6D34">
        <w:t xml:space="preserve">Table </w:t>
      </w:r>
      <w:r w:rsidR="004E6D34">
        <w:rPr>
          <w:noProof/>
        </w:rPr>
        <w:t>13</w:t>
      </w:r>
      <w:r>
        <w:fldChar w:fldCharType="end"/>
      </w:r>
      <w:r>
        <w:t xml:space="preserve">). Xylenes and 1,2-dichloroethane were used due to the stability of the solvent over a long period of time when at reflux (entries 5 and 6). </w:t>
      </w:r>
      <w:r w:rsidR="001E1805">
        <w:t>A</w:t>
      </w:r>
      <w:r>
        <w:t xml:space="preserve">fter being left for a week, </w:t>
      </w:r>
      <w:r w:rsidR="001E1805">
        <w:t xml:space="preserve">however, </w:t>
      </w:r>
      <w:r>
        <w:t>there was still only starting material in the mixture. Due to the reactions not occurring some Lewis acids (AlCl</w:t>
      </w:r>
      <w:r w:rsidRPr="00B93314">
        <w:rPr>
          <w:vertAlign w:val="subscript"/>
        </w:rPr>
        <w:t>3</w:t>
      </w:r>
      <w:r>
        <w:t>, FeBr</w:t>
      </w:r>
      <w:r w:rsidRPr="00B93314">
        <w:rPr>
          <w:vertAlign w:val="subscript"/>
        </w:rPr>
        <w:t>3</w:t>
      </w:r>
      <w:r>
        <w:t xml:space="preserve">) were added to the reaction mixture to see if this would help initiate the Diels-Alder reaction (entries 7 and 8). The </w:t>
      </w:r>
      <w:r w:rsidR="00EB5243">
        <w:t>most favourable</w:t>
      </w:r>
      <w:r>
        <w:t xml:space="preserve"> conditions for the Diels-Alder reaction between diester </w:t>
      </w:r>
      <w:r>
        <w:rPr>
          <w:b/>
          <w:bCs/>
        </w:rPr>
        <w:t>2</w:t>
      </w:r>
      <w:r w:rsidR="00F21D1C">
        <w:rPr>
          <w:b/>
          <w:bCs/>
        </w:rPr>
        <w:t>68</w:t>
      </w:r>
      <w:r>
        <w:t xml:space="preserve"> and anthracene</w:t>
      </w:r>
      <w:r w:rsidR="0014545C">
        <w:t xml:space="preserve"> </w:t>
      </w:r>
      <w:r w:rsidR="0014545C">
        <w:rPr>
          <w:b/>
          <w:bCs/>
        </w:rPr>
        <w:t>47</w:t>
      </w:r>
      <w:r>
        <w:t xml:space="preserve"> were found to be refluxing in 1,2-dichloroethane </w:t>
      </w:r>
      <w:r w:rsidR="003633AF">
        <w:t>FeBr</w:t>
      </w:r>
      <w:r w:rsidR="003633AF" w:rsidRPr="003633AF">
        <w:rPr>
          <w:vertAlign w:val="subscript"/>
        </w:rPr>
        <w:t>3</w:t>
      </w:r>
      <w:r>
        <w:t xml:space="preserve"> which made the desired product in 72% yield. The stereochemistry of the product was confirmed at this point using an nOe experiment, </w:t>
      </w:r>
      <w:r w:rsidR="00810043">
        <w:t>demonstrating</w:t>
      </w:r>
      <w:r>
        <w:t xml:space="preserve"> an interaction between the protons on the </w:t>
      </w:r>
      <w:r w:rsidR="0045778F">
        <w:t xml:space="preserve">ethyl </w:t>
      </w:r>
      <w:r>
        <w:t xml:space="preserve">ester groups indicating a </w:t>
      </w:r>
      <w:r w:rsidRPr="00531776">
        <w:rPr>
          <w:i/>
          <w:iCs/>
        </w:rPr>
        <w:t>cis</w:t>
      </w:r>
      <w:r>
        <w:t xml:space="preserve"> stereochemistry.</w:t>
      </w:r>
      <w:r w:rsidRPr="00662988">
        <w:t xml:space="preserve"> </w:t>
      </w:r>
    </w:p>
    <w:p w14:paraId="068FE8AF" w14:textId="59DE45C2" w:rsidR="00832EB4" w:rsidRDefault="00832EB4">
      <w:pPr>
        <w:spacing w:line="259" w:lineRule="auto"/>
      </w:pPr>
      <w:r>
        <w:br w:type="page"/>
      </w:r>
    </w:p>
    <w:p w14:paraId="3F27088E" w14:textId="2185CE3B" w:rsidR="00832EB4" w:rsidRDefault="00832EB4" w:rsidP="00A74B23">
      <w:pPr>
        <w:spacing w:line="360" w:lineRule="auto"/>
      </w:pPr>
      <w:r>
        <w:object w:dxaOrig="6154" w:dyaOrig="2283" w14:anchorId="20BD8436">
          <v:shape id="_x0000_i1118" type="#_x0000_t75" style="width:276.75pt;height:102.4pt" o:ole="">
            <v:imagedata r:id="rId197" o:title=""/>
          </v:shape>
          <o:OLEObject Type="Embed" ProgID="ChemDraw.Document.6.0" ShapeID="_x0000_i1118" DrawAspect="Content" ObjectID="_1779547024" r:id="rId198"/>
        </w:object>
      </w:r>
    </w:p>
    <w:p w14:paraId="473C24F6" w14:textId="398E91F3" w:rsidR="000365BB" w:rsidRDefault="002B0B80" w:rsidP="00A74B23">
      <w:pPr>
        <w:pStyle w:val="Caption"/>
        <w:keepNext/>
        <w:spacing w:line="360" w:lineRule="auto"/>
      </w:pPr>
      <w:bookmarkStart w:id="183" w:name="_Ref141431243"/>
      <w:r>
        <w:t xml:space="preserve">Table </w:t>
      </w:r>
      <w:r>
        <w:fldChar w:fldCharType="begin"/>
      </w:r>
      <w:r>
        <w:instrText xml:space="preserve"> SEQ Table \* ARABIC </w:instrText>
      </w:r>
      <w:r>
        <w:fldChar w:fldCharType="separate"/>
      </w:r>
      <w:r w:rsidR="004E6D34">
        <w:rPr>
          <w:noProof/>
        </w:rPr>
        <w:t>13</w:t>
      </w:r>
      <w:r>
        <w:rPr>
          <w:noProof/>
        </w:rPr>
        <w:fldChar w:fldCharType="end"/>
      </w:r>
      <w:bookmarkEnd w:id="183"/>
      <w:r>
        <w:t xml:space="preserve"> Finding reaction conditions for the Diels-Alder reaction</w:t>
      </w:r>
    </w:p>
    <w:tbl>
      <w:tblPr>
        <w:tblStyle w:val="TableGrid"/>
        <w:tblpPr w:leftFromText="180" w:rightFromText="180" w:vertAnchor="text" w:horzAnchor="margin" w:tblpY="167"/>
        <w:tblW w:w="892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
        <w:gridCol w:w="2552"/>
        <w:gridCol w:w="1236"/>
        <w:gridCol w:w="1359"/>
        <w:gridCol w:w="1876"/>
        <w:gridCol w:w="1100"/>
      </w:tblGrid>
      <w:tr w:rsidR="000365BB" w14:paraId="766FF130" w14:textId="77777777" w:rsidTr="002D68E7">
        <w:tc>
          <w:tcPr>
            <w:tcW w:w="799" w:type="dxa"/>
            <w:shd w:val="clear" w:color="auto" w:fill="D9D9D9" w:themeFill="background1" w:themeFillShade="D9"/>
          </w:tcPr>
          <w:p w14:paraId="6962CB81" w14:textId="77777777" w:rsidR="000365BB" w:rsidRPr="00875C3B" w:rsidRDefault="000365BB" w:rsidP="00A74B23">
            <w:pPr>
              <w:spacing w:line="360" w:lineRule="auto"/>
              <w:jc w:val="center"/>
            </w:pPr>
            <w:r>
              <w:t>Entry</w:t>
            </w:r>
          </w:p>
        </w:tc>
        <w:tc>
          <w:tcPr>
            <w:tcW w:w="2552" w:type="dxa"/>
            <w:shd w:val="clear" w:color="auto" w:fill="D9D9D9" w:themeFill="background1" w:themeFillShade="D9"/>
          </w:tcPr>
          <w:p w14:paraId="0E260169" w14:textId="77777777" w:rsidR="000365BB" w:rsidRPr="00875C3B" w:rsidRDefault="000365BB" w:rsidP="00A74B23">
            <w:pPr>
              <w:spacing w:line="360" w:lineRule="auto"/>
              <w:jc w:val="center"/>
            </w:pPr>
            <w:r w:rsidRPr="00875C3B">
              <w:t>Solvent</w:t>
            </w:r>
          </w:p>
        </w:tc>
        <w:tc>
          <w:tcPr>
            <w:tcW w:w="1236" w:type="dxa"/>
            <w:shd w:val="clear" w:color="auto" w:fill="D9D9D9" w:themeFill="background1" w:themeFillShade="D9"/>
          </w:tcPr>
          <w:p w14:paraId="6310E20C" w14:textId="77777777" w:rsidR="000365BB" w:rsidRPr="00875C3B" w:rsidRDefault="000365BB" w:rsidP="00A74B23">
            <w:pPr>
              <w:spacing w:line="360" w:lineRule="auto"/>
              <w:jc w:val="center"/>
            </w:pPr>
            <w:r w:rsidRPr="00875C3B">
              <w:t>Lewis acid</w:t>
            </w:r>
          </w:p>
        </w:tc>
        <w:tc>
          <w:tcPr>
            <w:tcW w:w="1359" w:type="dxa"/>
            <w:shd w:val="clear" w:color="auto" w:fill="D9D9D9" w:themeFill="background1" w:themeFillShade="D9"/>
          </w:tcPr>
          <w:p w14:paraId="19BCDC73" w14:textId="77777777" w:rsidR="000365BB" w:rsidRPr="00875C3B" w:rsidRDefault="000365BB" w:rsidP="00A74B23">
            <w:pPr>
              <w:spacing w:line="360" w:lineRule="auto"/>
              <w:jc w:val="center"/>
            </w:pPr>
            <w:r w:rsidRPr="00875C3B">
              <w:t>Time (days)</w:t>
            </w:r>
          </w:p>
        </w:tc>
        <w:tc>
          <w:tcPr>
            <w:tcW w:w="1876" w:type="dxa"/>
            <w:shd w:val="clear" w:color="auto" w:fill="D9D9D9" w:themeFill="background1" w:themeFillShade="D9"/>
          </w:tcPr>
          <w:p w14:paraId="7D61E571" w14:textId="77777777" w:rsidR="000365BB" w:rsidRPr="00875C3B" w:rsidRDefault="000365BB" w:rsidP="00A74B23">
            <w:pPr>
              <w:spacing w:line="360" w:lineRule="auto"/>
              <w:jc w:val="center"/>
            </w:pPr>
            <w:r w:rsidRPr="00875C3B">
              <w:t>Temperature (</w:t>
            </w:r>
            <w:r w:rsidRPr="00875C3B">
              <w:rPr>
                <w:rFonts w:cstheme="minorHAnsi"/>
              </w:rPr>
              <w:t>°</w:t>
            </w:r>
            <w:r w:rsidRPr="00875C3B">
              <w:t>C)</w:t>
            </w:r>
          </w:p>
        </w:tc>
        <w:tc>
          <w:tcPr>
            <w:tcW w:w="1100" w:type="dxa"/>
            <w:shd w:val="clear" w:color="auto" w:fill="D9D9D9" w:themeFill="background1" w:themeFillShade="D9"/>
          </w:tcPr>
          <w:p w14:paraId="2FAC0CB3" w14:textId="77777777" w:rsidR="000365BB" w:rsidRPr="00875C3B" w:rsidRDefault="000365BB" w:rsidP="00A74B23">
            <w:pPr>
              <w:spacing w:line="360" w:lineRule="auto"/>
              <w:jc w:val="center"/>
            </w:pPr>
            <w:r w:rsidRPr="00875C3B">
              <w:t>Yield (%)</w:t>
            </w:r>
          </w:p>
        </w:tc>
      </w:tr>
      <w:tr w:rsidR="000365BB" w14:paraId="0A507BBC" w14:textId="77777777" w:rsidTr="002D68E7">
        <w:tc>
          <w:tcPr>
            <w:tcW w:w="799" w:type="dxa"/>
          </w:tcPr>
          <w:p w14:paraId="3F84A730" w14:textId="77777777" w:rsidR="000365BB" w:rsidRDefault="000365BB" w:rsidP="00A74B23">
            <w:pPr>
              <w:spacing w:line="360" w:lineRule="auto"/>
              <w:jc w:val="center"/>
            </w:pPr>
            <w:r>
              <w:t>1</w:t>
            </w:r>
          </w:p>
        </w:tc>
        <w:tc>
          <w:tcPr>
            <w:tcW w:w="2552" w:type="dxa"/>
          </w:tcPr>
          <w:p w14:paraId="5F0EB3E1" w14:textId="77777777" w:rsidR="000365BB" w:rsidRDefault="000365BB" w:rsidP="00A74B23">
            <w:pPr>
              <w:spacing w:line="360" w:lineRule="auto"/>
              <w:jc w:val="center"/>
            </w:pPr>
            <w:r>
              <w:t>DMSO</w:t>
            </w:r>
          </w:p>
        </w:tc>
        <w:tc>
          <w:tcPr>
            <w:tcW w:w="1236" w:type="dxa"/>
          </w:tcPr>
          <w:p w14:paraId="5217979A" w14:textId="77777777" w:rsidR="000365BB" w:rsidRDefault="000365BB" w:rsidP="00A74B23">
            <w:pPr>
              <w:spacing w:line="360" w:lineRule="auto"/>
              <w:jc w:val="center"/>
            </w:pPr>
            <w:r>
              <w:t>none</w:t>
            </w:r>
          </w:p>
        </w:tc>
        <w:tc>
          <w:tcPr>
            <w:tcW w:w="1359" w:type="dxa"/>
          </w:tcPr>
          <w:p w14:paraId="6E1FD91E" w14:textId="77777777" w:rsidR="000365BB" w:rsidRDefault="000365BB" w:rsidP="00A74B23">
            <w:pPr>
              <w:spacing w:line="360" w:lineRule="auto"/>
              <w:jc w:val="center"/>
            </w:pPr>
            <w:r>
              <w:t>1</w:t>
            </w:r>
          </w:p>
        </w:tc>
        <w:tc>
          <w:tcPr>
            <w:tcW w:w="1876" w:type="dxa"/>
          </w:tcPr>
          <w:p w14:paraId="56D93C7F" w14:textId="77777777" w:rsidR="000365BB" w:rsidRDefault="000365BB" w:rsidP="00A74B23">
            <w:pPr>
              <w:spacing w:line="360" w:lineRule="auto"/>
              <w:jc w:val="center"/>
            </w:pPr>
            <w:r>
              <w:t>150</w:t>
            </w:r>
          </w:p>
        </w:tc>
        <w:tc>
          <w:tcPr>
            <w:tcW w:w="1100" w:type="dxa"/>
          </w:tcPr>
          <w:p w14:paraId="66F2C3DA" w14:textId="77777777" w:rsidR="000365BB" w:rsidRDefault="000365BB" w:rsidP="00A74B23">
            <w:pPr>
              <w:spacing w:line="360" w:lineRule="auto"/>
              <w:jc w:val="center"/>
            </w:pPr>
            <w:r>
              <w:t>0</w:t>
            </w:r>
          </w:p>
        </w:tc>
      </w:tr>
      <w:tr w:rsidR="000365BB" w14:paraId="7B553B9D" w14:textId="77777777" w:rsidTr="002D68E7">
        <w:tc>
          <w:tcPr>
            <w:tcW w:w="799" w:type="dxa"/>
          </w:tcPr>
          <w:p w14:paraId="4CA7803C" w14:textId="77777777" w:rsidR="000365BB" w:rsidRDefault="000365BB" w:rsidP="00A74B23">
            <w:pPr>
              <w:spacing w:line="360" w:lineRule="auto"/>
              <w:jc w:val="center"/>
            </w:pPr>
            <w:r>
              <w:t>2</w:t>
            </w:r>
          </w:p>
        </w:tc>
        <w:tc>
          <w:tcPr>
            <w:tcW w:w="2552" w:type="dxa"/>
          </w:tcPr>
          <w:p w14:paraId="50EF6CB1" w14:textId="77777777" w:rsidR="000365BB" w:rsidRDefault="000365BB" w:rsidP="00A74B23">
            <w:pPr>
              <w:spacing w:line="360" w:lineRule="auto"/>
              <w:jc w:val="center"/>
            </w:pPr>
            <w:r>
              <w:t>DMF</w:t>
            </w:r>
          </w:p>
        </w:tc>
        <w:tc>
          <w:tcPr>
            <w:tcW w:w="1236" w:type="dxa"/>
          </w:tcPr>
          <w:p w14:paraId="0C29958D" w14:textId="77777777" w:rsidR="000365BB" w:rsidRDefault="000365BB" w:rsidP="00A74B23">
            <w:pPr>
              <w:spacing w:line="360" w:lineRule="auto"/>
              <w:jc w:val="center"/>
            </w:pPr>
            <w:r>
              <w:t>none</w:t>
            </w:r>
          </w:p>
        </w:tc>
        <w:tc>
          <w:tcPr>
            <w:tcW w:w="1359" w:type="dxa"/>
          </w:tcPr>
          <w:p w14:paraId="325AEE22" w14:textId="77777777" w:rsidR="000365BB" w:rsidRDefault="000365BB" w:rsidP="00A74B23">
            <w:pPr>
              <w:spacing w:line="360" w:lineRule="auto"/>
              <w:jc w:val="center"/>
            </w:pPr>
            <w:r>
              <w:t>1</w:t>
            </w:r>
          </w:p>
        </w:tc>
        <w:tc>
          <w:tcPr>
            <w:tcW w:w="1876" w:type="dxa"/>
          </w:tcPr>
          <w:p w14:paraId="656E52C2" w14:textId="77777777" w:rsidR="000365BB" w:rsidRDefault="000365BB" w:rsidP="00A74B23">
            <w:pPr>
              <w:spacing w:line="360" w:lineRule="auto"/>
              <w:jc w:val="center"/>
            </w:pPr>
            <w:r>
              <w:t>153</w:t>
            </w:r>
          </w:p>
        </w:tc>
        <w:tc>
          <w:tcPr>
            <w:tcW w:w="1100" w:type="dxa"/>
          </w:tcPr>
          <w:p w14:paraId="5469D675" w14:textId="77777777" w:rsidR="000365BB" w:rsidRDefault="000365BB" w:rsidP="00A74B23">
            <w:pPr>
              <w:spacing w:line="360" w:lineRule="auto"/>
              <w:jc w:val="center"/>
            </w:pPr>
            <w:r>
              <w:t>0</w:t>
            </w:r>
          </w:p>
        </w:tc>
      </w:tr>
      <w:tr w:rsidR="000365BB" w14:paraId="4BFD6272" w14:textId="77777777" w:rsidTr="002D68E7">
        <w:tc>
          <w:tcPr>
            <w:tcW w:w="799" w:type="dxa"/>
          </w:tcPr>
          <w:p w14:paraId="0FDCF292" w14:textId="77777777" w:rsidR="000365BB" w:rsidRDefault="000365BB" w:rsidP="00A74B23">
            <w:pPr>
              <w:spacing w:line="360" w:lineRule="auto"/>
              <w:jc w:val="center"/>
            </w:pPr>
            <w:r>
              <w:t>3</w:t>
            </w:r>
          </w:p>
        </w:tc>
        <w:tc>
          <w:tcPr>
            <w:tcW w:w="2552" w:type="dxa"/>
          </w:tcPr>
          <w:p w14:paraId="2A527A52" w14:textId="77777777" w:rsidR="000365BB" w:rsidRDefault="000365BB" w:rsidP="00A74B23">
            <w:pPr>
              <w:spacing w:line="360" w:lineRule="auto"/>
              <w:jc w:val="center"/>
            </w:pPr>
            <w:r>
              <w:t>toluene</w:t>
            </w:r>
          </w:p>
        </w:tc>
        <w:tc>
          <w:tcPr>
            <w:tcW w:w="1236" w:type="dxa"/>
          </w:tcPr>
          <w:p w14:paraId="392B66DE" w14:textId="77777777" w:rsidR="000365BB" w:rsidRDefault="000365BB" w:rsidP="00A74B23">
            <w:pPr>
              <w:spacing w:line="360" w:lineRule="auto"/>
              <w:jc w:val="center"/>
            </w:pPr>
            <w:r>
              <w:t>none</w:t>
            </w:r>
          </w:p>
        </w:tc>
        <w:tc>
          <w:tcPr>
            <w:tcW w:w="1359" w:type="dxa"/>
          </w:tcPr>
          <w:p w14:paraId="51162CA3" w14:textId="77777777" w:rsidR="000365BB" w:rsidRDefault="000365BB" w:rsidP="00A74B23">
            <w:pPr>
              <w:spacing w:line="360" w:lineRule="auto"/>
              <w:jc w:val="center"/>
            </w:pPr>
            <w:r>
              <w:t>2</w:t>
            </w:r>
          </w:p>
        </w:tc>
        <w:tc>
          <w:tcPr>
            <w:tcW w:w="1876" w:type="dxa"/>
          </w:tcPr>
          <w:p w14:paraId="5ABB48D2" w14:textId="77777777" w:rsidR="000365BB" w:rsidRDefault="000365BB" w:rsidP="00A74B23">
            <w:pPr>
              <w:spacing w:line="360" w:lineRule="auto"/>
              <w:jc w:val="center"/>
            </w:pPr>
            <w:r>
              <w:t>110</w:t>
            </w:r>
          </w:p>
        </w:tc>
        <w:tc>
          <w:tcPr>
            <w:tcW w:w="1100" w:type="dxa"/>
          </w:tcPr>
          <w:p w14:paraId="5DE597CC" w14:textId="77777777" w:rsidR="000365BB" w:rsidRDefault="000365BB" w:rsidP="00A74B23">
            <w:pPr>
              <w:spacing w:line="360" w:lineRule="auto"/>
              <w:jc w:val="center"/>
            </w:pPr>
            <w:r>
              <w:t>0</w:t>
            </w:r>
          </w:p>
        </w:tc>
      </w:tr>
      <w:tr w:rsidR="000365BB" w14:paraId="3E94E31E" w14:textId="77777777" w:rsidTr="002D68E7">
        <w:tc>
          <w:tcPr>
            <w:tcW w:w="799" w:type="dxa"/>
          </w:tcPr>
          <w:p w14:paraId="52B69A7C" w14:textId="77777777" w:rsidR="000365BB" w:rsidRDefault="000365BB" w:rsidP="00A74B23">
            <w:pPr>
              <w:spacing w:line="360" w:lineRule="auto"/>
              <w:jc w:val="center"/>
            </w:pPr>
            <w:r>
              <w:t>4</w:t>
            </w:r>
          </w:p>
        </w:tc>
        <w:tc>
          <w:tcPr>
            <w:tcW w:w="2552" w:type="dxa"/>
          </w:tcPr>
          <w:p w14:paraId="4251768A" w14:textId="77777777" w:rsidR="000365BB" w:rsidRDefault="000365BB" w:rsidP="00A74B23">
            <w:pPr>
              <w:spacing w:line="360" w:lineRule="auto"/>
              <w:jc w:val="center"/>
            </w:pPr>
            <w:r>
              <w:t>cyclopentyl methyl ether</w:t>
            </w:r>
          </w:p>
        </w:tc>
        <w:tc>
          <w:tcPr>
            <w:tcW w:w="1236" w:type="dxa"/>
          </w:tcPr>
          <w:p w14:paraId="4A3D70C3" w14:textId="77777777" w:rsidR="000365BB" w:rsidRDefault="000365BB" w:rsidP="00A74B23">
            <w:pPr>
              <w:spacing w:line="360" w:lineRule="auto"/>
              <w:jc w:val="center"/>
            </w:pPr>
            <w:r>
              <w:t>none</w:t>
            </w:r>
          </w:p>
        </w:tc>
        <w:tc>
          <w:tcPr>
            <w:tcW w:w="1359" w:type="dxa"/>
          </w:tcPr>
          <w:p w14:paraId="321BC082" w14:textId="77777777" w:rsidR="000365BB" w:rsidRDefault="000365BB" w:rsidP="00A74B23">
            <w:pPr>
              <w:spacing w:line="360" w:lineRule="auto"/>
              <w:jc w:val="center"/>
            </w:pPr>
            <w:r>
              <w:t>0.5</w:t>
            </w:r>
          </w:p>
        </w:tc>
        <w:tc>
          <w:tcPr>
            <w:tcW w:w="1876" w:type="dxa"/>
          </w:tcPr>
          <w:p w14:paraId="6DB502A1" w14:textId="77777777" w:rsidR="000365BB" w:rsidRDefault="000365BB" w:rsidP="00A74B23">
            <w:pPr>
              <w:spacing w:line="360" w:lineRule="auto"/>
              <w:jc w:val="center"/>
            </w:pPr>
            <w:r>
              <w:t>106</w:t>
            </w:r>
          </w:p>
        </w:tc>
        <w:tc>
          <w:tcPr>
            <w:tcW w:w="1100" w:type="dxa"/>
          </w:tcPr>
          <w:p w14:paraId="5432DEA9" w14:textId="77777777" w:rsidR="000365BB" w:rsidRDefault="000365BB" w:rsidP="00A74B23">
            <w:pPr>
              <w:spacing w:line="360" w:lineRule="auto"/>
              <w:jc w:val="center"/>
            </w:pPr>
            <w:r>
              <w:t>0</w:t>
            </w:r>
          </w:p>
        </w:tc>
      </w:tr>
      <w:tr w:rsidR="000365BB" w14:paraId="4483CA7D" w14:textId="77777777" w:rsidTr="002D68E7">
        <w:tc>
          <w:tcPr>
            <w:tcW w:w="799" w:type="dxa"/>
          </w:tcPr>
          <w:p w14:paraId="70D9DB0D" w14:textId="77777777" w:rsidR="000365BB" w:rsidRDefault="000365BB" w:rsidP="00A74B23">
            <w:pPr>
              <w:spacing w:line="360" w:lineRule="auto"/>
              <w:jc w:val="center"/>
            </w:pPr>
            <w:r>
              <w:t>5</w:t>
            </w:r>
          </w:p>
        </w:tc>
        <w:tc>
          <w:tcPr>
            <w:tcW w:w="2552" w:type="dxa"/>
          </w:tcPr>
          <w:p w14:paraId="70B563CD" w14:textId="77777777" w:rsidR="000365BB" w:rsidRDefault="000365BB" w:rsidP="00A74B23">
            <w:pPr>
              <w:spacing w:line="360" w:lineRule="auto"/>
              <w:jc w:val="center"/>
            </w:pPr>
            <w:r>
              <w:t>xylenes</w:t>
            </w:r>
          </w:p>
        </w:tc>
        <w:tc>
          <w:tcPr>
            <w:tcW w:w="1236" w:type="dxa"/>
          </w:tcPr>
          <w:p w14:paraId="79C2A6D5" w14:textId="77777777" w:rsidR="000365BB" w:rsidRDefault="000365BB" w:rsidP="00A74B23">
            <w:pPr>
              <w:spacing w:line="360" w:lineRule="auto"/>
              <w:jc w:val="center"/>
            </w:pPr>
            <w:r>
              <w:t>none</w:t>
            </w:r>
          </w:p>
        </w:tc>
        <w:tc>
          <w:tcPr>
            <w:tcW w:w="1359" w:type="dxa"/>
          </w:tcPr>
          <w:p w14:paraId="3B8720DB" w14:textId="77777777" w:rsidR="000365BB" w:rsidRDefault="000365BB" w:rsidP="00A74B23">
            <w:pPr>
              <w:spacing w:line="360" w:lineRule="auto"/>
              <w:jc w:val="center"/>
            </w:pPr>
            <w:r>
              <w:t>7</w:t>
            </w:r>
          </w:p>
        </w:tc>
        <w:tc>
          <w:tcPr>
            <w:tcW w:w="1876" w:type="dxa"/>
          </w:tcPr>
          <w:p w14:paraId="4A04458E" w14:textId="77777777" w:rsidR="000365BB" w:rsidRDefault="000365BB" w:rsidP="00A74B23">
            <w:pPr>
              <w:spacing w:line="360" w:lineRule="auto"/>
              <w:jc w:val="center"/>
            </w:pPr>
            <w:r>
              <w:t>139</w:t>
            </w:r>
          </w:p>
        </w:tc>
        <w:tc>
          <w:tcPr>
            <w:tcW w:w="1100" w:type="dxa"/>
          </w:tcPr>
          <w:p w14:paraId="20ED23D1" w14:textId="77777777" w:rsidR="000365BB" w:rsidRDefault="000365BB" w:rsidP="00A74B23">
            <w:pPr>
              <w:spacing w:line="360" w:lineRule="auto"/>
              <w:jc w:val="center"/>
            </w:pPr>
            <w:r>
              <w:t>0</w:t>
            </w:r>
          </w:p>
        </w:tc>
      </w:tr>
      <w:tr w:rsidR="000365BB" w14:paraId="71E56865" w14:textId="77777777" w:rsidTr="002D68E7">
        <w:tc>
          <w:tcPr>
            <w:tcW w:w="799" w:type="dxa"/>
          </w:tcPr>
          <w:p w14:paraId="0EFBF4C8" w14:textId="77777777" w:rsidR="000365BB" w:rsidRDefault="000365BB" w:rsidP="00A74B23">
            <w:pPr>
              <w:spacing w:line="360" w:lineRule="auto"/>
              <w:jc w:val="center"/>
            </w:pPr>
            <w:r>
              <w:t>6</w:t>
            </w:r>
          </w:p>
        </w:tc>
        <w:tc>
          <w:tcPr>
            <w:tcW w:w="2552" w:type="dxa"/>
          </w:tcPr>
          <w:p w14:paraId="72EA4830" w14:textId="77777777" w:rsidR="000365BB" w:rsidRDefault="000365BB" w:rsidP="00A74B23">
            <w:pPr>
              <w:spacing w:line="360" w:lineRule="auto"/>
              <w:jc w:val="center"/>
            </w:pPr>
            <w:r>
              <w:t>1,2-dichloroethane</w:t>
            </w:r>
          </w:p>
        </w:tc>
        <w:tc>
          <w:tcPr>
            <w:tcW w:w="1236" w:type="dxa"/>
          </w:tcPr>
          <w:p w14:paraId="20E047BC" w14:textId="77777777" w:rsidR="000365BB" w:rsidRDefault="000365BB" w:rsidP="00A74B23">
            <w:pPr>
              <w:spacing w:line="360" w:lineRule="auto"/>
              <w:jc w:val="center"/>
            </w:pPr>
            <w:r>
              <w:t>none</w:t>
            </w:r>
          </w:p>
        </w:tc>
        <w:tc>
          <w:tcPr>
            <w:tcW w:w="1359" w:type="dxa"/>
          </w:tcPr>
          <w:p w14:paraId="572CB928" w14:textId="77777777" w:rsidR="000365BB" w:rsidRDefault="000365BB" w:rsidP="00A74B23">
            <w:pPr>
              <w:spacing w:line="360" w:lineRule="auto"/>
              <w:jc w:val="center"/>
            </w:pPr>
            <w:r>
              <w:t>7</w:t>
            </w:r>
          </w:p>
        </w:tc>
        <w:tc>
          <w:tcPr>
            <w:tcW w:w="1876" w:type="dxa"/>
          </w:tcPr>
          <w:p w14:paraId="69C826C5" w14:textId="77777777" w:rsidR="000365BB" w:rsidRDefault="000365BB" w:rsidP="00A74B23">
            <w:pPr>
              <w:spacing w:line="360" w:lineRule="auto"/>
              <w:jc w:val="center"/>
            </w:pPr>
            <w:r>
              <w:t>83</w:t>
            </w:r>
          </w:p>
        </w:tc>
        <w:tc>
          <w:tcPr>
            <w:tcW w:w="1100" w:type="dxa"/>
          </w:tcPr>
          <w:p w14:paraId="3E843B58" w14:textId="77777777" w:rsidR="000365BB" w:rsidRDefault="000365BB" w:rsidP="00A74B23">
            <w:pPr>
              <w:spacing w:line="360" w:lineRule="auto"/>
              <w:jc w:val="center"/>
            </w:pPr>
            <w:r>
              <w:t>0</w:t>
            </w:r>
          </w:p>
        </w:tc>
      </w:tr>
      <w:tr w:rsidR="000365BB" w14:paraId="22884C23" w14:textId="77777777" w:rsidTr="002D68E7">
        <w:tc>
          <w:tcPr>
            <w:tcW w:w="799" w:type="dxa"/>
          </w:tcPr>
          <w:p w14:paraId="08E2EB32" w14:textId="77777777" w:rsidR="000365BB" w:rsidRDefault="000365BB" w:rsidP="00A74B23">
            <w:pPr>
              <w:spacing w:line="360" w:lineRule="auto"/>
              <w:jc w:val="center"/>
            </w:pPr>
            <w:r>
              <w:t>7</w:t>
            </w:r>
          </w:p>
        </w:tc>
        <w:tc>
          <w:tcPr>
            <w:tcW w:w="2552" w:type="dxa"/>
          </w:tcPr>
          <w:p w14:paraId="0465A46D" w14:textId="77777777" w:rsidR="000365BB" w:rsidRDefault="000365BB" w:rsidP="00A74B23">
            <w:pPr>
              <w:spacing w:line="360" w:lineRule="auto"/>
              <w:jc w:val="center"/>
            </w:pPr>
            <w:r>
              <w:t>DCM, EtOH</w:t>
            </w:r>
          </w:p>
        </w:tc>
        <w:tc>
          <w:tcPr>
            <w:tcW w:w="1236" w:type="dxa"/>
          </w:tcPr>
          <w:p w14:paraId="4A61931C" w14:textId="77777777" w:rsidR="000365BB" w:rsidRDefault="000365BB" w:rsidP="00A74B23">
            <w:pPr>
              <w:spacing w:line="360" w:lineRule="auto"/>
              <w:jc w:val="center"/>
            </w:pPr>
            <w:r>
              <w:t>AlCl</w:t>
            </w:r>
            <w:r w:rsidRPr="00033EF5">
              <w:rPr>
                <w:vertAlign w:val="subscript"/>
              </w:rPr>
              <w:t>3</w:t>
            </w:r>
          </w:p>
        </w:tc>
        <w:tc>
          <w:tcPr>
            <w:tcW w:w="1359" w:type="dxa"/>
          </w:tcPr>
          <w:p w14:paraId="1C5564C7" w14:textId="77777777" w:rsidR="000365BB" w:rsidRDefault="000365BB" w:rsidP="00A74B23">
            <w:pPr>
              <w:spacing w:line="360" w:lineRule="auto"/>
              <w:jc w:val="center"/>
            </w:pPr>
            <w:r>
              <w:t>3</w:t>
            </w:r>
          </w:p>
        </w:tc>
        <w:tc>
          <w:tcPr>
            <w:tcW w:w="1876" w:type="dxa"/>
          </w:tcPr>
          <w:p w14:paraId="1307E456" w14:textId="77777777" w:rsidR="000365BB" w:rsidRDefault="000365BB" w:rsidP="00A74B23">
            <w:pPr>
              <w:spacing w:line="360" w:lineRule="auto"/>
              <w:jc w:val="center"/>
            </w:pPr>
            <w:r>
              <w:t>21</w:t>
            </w:r>
          </w:p>
        </w:tc>
        <w:tc>
          <w:tcPr>
            <w:tcW w:w="1100" w:type="dxa"/>
          </w:tcPr>
          <w:p w14:paraId="30CF7A01" w14:textId="77777777" w:rsidR="000365BB" w:rsidRDefault="000365BB" w:rsidP="00A74B23">
            <w:pPr>
              <w:spacing w:line="360" w:lineRule="auto"/>
              <w:jc w:val="center"/>
            </w:pPr>
            <w:r>
              <w:t>28</w:t>
            </w:r>
          </w:p>
        </w:tc>
      </w:tr>
      <w:tr w:rsidR="000365BB" w14:paraId="6E8740E6" w14:textId="77777777" w:rsidTr="002D68E7">
        <w:tc>
          <w:tcPr>
            <w:tcW w:w="799" w:type="dxa"/>
          </w:tcPr>
          <w:p w14:paraId="61DD9109" w14:textId="77777777" w:rsidR="000365BB" w:rsidRDefault="000365BB" w:rsidP="00A74B23">
            <w:pPr>
              <w:spacing w:line="360" w:lineRule="auto"/>
              <w:jc w:val="center"/>
            </w:pPr>
            <w:r>
              <w:t>8</w:t>
            </w:r>
          </w:p>
        </w:tc>
        <w:tc>
          <w:tcPr>
            <w:tcW w:w="2552" w:type="dxa"/>
          </w:tcPr>
          <w:p w14:paraId="0C11FA90" w14:textId="77777777" w:rsidR="000365BB" w:rsidRDefault="000365BB" w:rsidP="00A74B23">
            <w:pPr>
              <w:spacing w:line="360" w:lineRule="auto"/>
              <w:jc w:val="center"/>
            </w:pPr>
            <w:r>
              <w:t>1,2 dichloroethane</w:t>
            </w:r>
          </w:p>
        </w:tc>
        <w:tc>
          <w:tcPr>
            <w:tcW w:w="1236" w:type="dxa"/>
          </w:tcPr>
          <w:p w14:paraId="28C61632" w14:textId="159B6188" w:rsidR="000365BB" w:rsidRDefault="000365BB" w:rsidP="00A74B23">
            <w:pPr>
              <w:spacing w:line="360" w:lineRule="auto"/>
              <w:jc w:val="center"/>
            </w:pPr>
            <w:r>
              <w:t>FeBr</w:t>
            </w:r>
            <w:r w:rsidRPr="00033EF5">
              <w:rPr>
                <w:vertAlign w:val="subscript"/>
              </w:rPr>
              <w:t>3</w:t>
            </w:r>
          </w:p>
        </w:tc>
        <w:tc>
          <w:tcPr>
            <w:tcW w:w="1359" w:type="dxa"/>
          </w:tcPr>
          <w:p w14:paraId="524E3243" w14:textId="77777777" w:rsidR="000365BB" w:rsidRDefault="000365BB" w:rsidP="00A74B23">
            <w:pPr>
              <w:spacing w:line="360" w:lineRule="auto"/>
              <w:jc w:val="center"/>
            </w:pPr>
            <w:r>
              <w:t>1</w:t>
            </w:r>
          </w:p>
        </w:tc>
        <w:tc>
          <w:tcPr>
            <w:tcW w:w="1876" w:type="dxa"/>
          </w:tcPr>
          <w:p w14:paraId="1CEB13BA" w14:textId="77777777" w:rsidR="000365BB" w:rsidRDefault="000365BB" w:rsidP="00A74B23">
            <w:pPr>
              <w:spacing w:line="360" w:lineRule="auto"/>
              <w:jc w:val="center"/>
            </w:pPr>
            <w:r>
              <w:t>50</w:t>
            </w:r>
          </w:p>
        </w:tc>
        <w:tc>
          <w:tcPr>
            <w:tcW w:w="1100" w:type="dxa"/>
          </w:tcPr>
          <w:p w14:paraId="016082D1" w14:textId="5E97D4E2" w:rsidR="00754478" w:rsidRDefault="000365BB" w:rsidP="00754478">
            <w:pPr>
              <w:spacing w:line="360" w:lineRule="auto"/>
              <w:jc w:val="center"/>
            </w:pPr>
            <w:r>
              <w:t>72</w:t>
            </w:r>
          </w:p>
        </w:tc>
      </w:tr>
    </w:tbl>
    <w:p w14:paraId="662DB118" w14:textId="69F1DA39" w:rsidR="000365BB" w:rsidRPr="00EA141F" w:rsidRDefault="000365BB" w:rsidP="00A74B23">
      <w:pPr>
        <w:pStyle w:val="Heading4"/>
        <w:spacing w:line="360" w:lineRule="auto"/>
        <w:rPr>
          <w:b/>
          <w:bCs/>
        </w:rPr>
      </w:pPr>
      <w:r>
        <w:t xml:space="preserve">Diels-Alder reaction between anthrone </w:t>
      </w:r>
      <w:r w:rsidR="00A25A1E">
        <w:rPr>
          <w:b/>
          <w:bCs/>
        </w:rPr>
        <w:t xml:space="preserve">168 </w:t>
      </w:r>
      <w:r>
        <w:t xml:space="preserve">and diester </w:t>
      </w:r>
      <w:r>
        <w:rPr>
          <w:b/>
          <w:bCs/>
        </w:rPr>
        <w:t>2</w:t>
      </w:r>
      <w:r w:rsidR="00F21D1C">
        <w:rPr>
          <w:b/>
          <w:bCs/>
        </w:rPr>
        <w:t>68</w:t>
      </w:r>
    </w:p>
    <w:p w14:paraId="01EFE0C1" w14:textId="6FDA2F6B" w:rsidR="000365BB" w:rsidRDefault="000365BB" w:rsidP="00A74B23">
      <w:pPr>
        <w:spacing w:line="360" w:lineRule="auto"/>
      </w:pPr>
      <w:r>
        <w:t xml:space="preserve">The Diels-Alder reaction was then performed between diester </w:t>
      </w:r>
      <w:r w:rsidR="00F21D1C">
        <w:rPr>
          <w:b/>
          <w:bCs/>
        </w:rPr>
        <w:t>268</w:t>
      </w:r>
      <w:r>
        <w:t xml:space="preserve"> and anthrone </w:t>
      </w:r>
      <w:r>
        <w:rPr>
          <w:b/>
          <w:bCs/>
        </w:rPr>
        <w:t>1</w:t>
      </w:r>
      <w:r w:rsidR="00A25A1E">
        <w:rPr>
          <w:b/>
          <w:bCs/>
        </w:rPr>
        <w:t>68</w:t>
      </w:r>
      <w:r>
        <w:rPr>
          <w:b/>
          <w:bCs/>
        </w:rPr>
        <w:t xml:space="preserve"> </w:t>
      </w:r>
      <w:r>
        <w:t>using FeBr</w:t>
      </w:r>
      <w:r w:rsidRPr="00360B82">
        <w:rPr>
          <w:vertAlign w:val="subscript"/>
        </w:rPr>
        <w:t>3</w:t>
      </w:r>
      <w:r>
        <w:t xml:space="preserve"> (</w:t>
      </w:r>
      <w:r>
        <w:fldChar w:fldCharType="begin"/>
      </w:r>
      <w:r>
        <w:instrText xml:space="preserve"> REF _Ref144732105 \h  \* MERGEFORMAT </w:instrText>
      </w:r>
      <w:r>
        <w:fldChar w:fldCharType="separate"/>
      </w:r>
      <w:r w:rsidR="004E6D34">
        <w:t xml:space="preserve">Scheme </w:t>
      </w:r>
      <w:r w:rsidR="004E6D34">
        <w:rPr>
          <w:noProof/>
        </w:rPr>
        <w:t>72</w:t>
      </w:r>
      <w:r>
        <w:fldChar w:fldCharType="end"/>
      </w:r>
      <w:r>
        <w:t xml:space="preserve">), but the reaction did not occur. This </w:t>
      </w:r>
      <w:r w:rsidR="00EB5243">
        <w:t>may potentially</w:t>
      </w:r>
      <w:r>
        <w:t xml:space="preserve"> have been because a</w:t>
      </w:r>
      <w:r w:rsidRPr="00901014">
        <w:t>nthrone</w:t>
      </w:r>
      <w:r>
        <w:t xml:space="preserve"> </w:t>
      </w:r>
      <w:r>
        <w:rPr>
          <w:b/>
          <w:bCs/>
        </w:rPr>
        <w:t>1</w:t>
      </w:r>
      <w:r w:rsidR="00A25A1E">
        <w:rPr>
          <w:b/>
          <w:bCs/>
        </w:rPr>
        <w:t xml:space="preserve">68 </w:t>
      </w:r>
      <w:r>
        <w:t xml:space="preserve">is more electron deficient so there is a larger energy gap between the HOMO and LUMO of the diene and dienophile. The Lewis acid catalyst </w:t>
      </w:r>
      <w:r w:rsidR="003633AF">
        <w:t>may</w:t>
      </w:r>
      <w:r>
        <w:t xml:space="preserve"> </w:t>
      </w:r>
      <w:r w:rsidR="00E86BAF">
        <w:t>not be</w:t>
      </w:r>
      <w:r>
        <w:t xml:space="preserve"> able to decrease the energy gap enough to get the reaction to occur. The reaction was also tried with AlCl</w:t>
      </w:r>
      <w:r w:rsidRPr="00360B82">
        <w:rPr>
          <w:vertAlign w:val="subscript"/>
        </w:rPr>
        <w:t>3</w:t>
      </w:r>
      <w:r>
        <w:t xml:space="preserve"> to catalyse the reaction in DCM and ethanol at room temperature but again only starting material remained after 3 days. The reaction was heated to reflux in DCM with AlCl</w:t>
      </w:r>
      <w:r w:rsidRPr="00360B82">
        <w:rPr>
          <w:vertAlign w:val="subscript"/>
        </w:rPr>
        <w:t>3</w:t>
      </w:r>
      <w:r>
        <w:t xml:space="preserve"> over 3 days but again no reaction occurred. The same Diels-Alder reactions were performed on </w:t>
      </w:r>
      <w:r w:rsidR="00EB4ED5">
        <w:rPr>
          <w:color w:val="000000" w:themeColor="text1"/>
        </w:rPr>
        <w:t xml:space="preserve">BOM protected anthrone </w:t>
      </w:r>
      <w:r>
        <w:rPr>
          <w:b/>
          <w:bCs/>
        </w:rPr>
        <w:t>1</w:t>
      </w:r>
      <w:r w:rsidR="0014545C">
        <w:rPr>
          <w:b/>
          <w:bCs/>
        </w:rPr>
        <w:t>0</w:t>
      </w:r>
      <w:r w:rsidR="00A25A1E">
        <w:rPr>
          <w:b/>
          <w:bCs/>
        </w:rPr>
        <w:t>0</w:t>
      </w:r>
      <w:r>
        <w:t xml:space="preserve">. To synthesise </w:t>
      </w:r>
      <w:r w:rsidR="00EB4ED5">
        <w:rPr>
          <w:color w:val="000000" w:themeColor="text1"/>
        </w:rPr>
        <w:t xml:space="preserve">BOM protected anthrone </w:t>
      </w:r>
      <w:r>
        <w:rPr>
          <w:b/>
          <w:bCs/>
        </w:rPr>
        <w:t>1</w:t>
      </w:r>
      <w:r w:rsidR="0014545C">
        <w:rPr>
          <w:b/>
          <w:bCs/>
        </w:rPr>
        <w:t>00</w:t>
      </w:r>
      <w:r>
        <w:t xml:space="preserve"> sodium hydride was stirred with anthrone </w:t>
      </w:r>
      <w:r w:rsidR="00A25A1E" w:rsidRPr="00A25A1E">
        <w:rPr>
          <w:b/>
          <w:bCs/>
        </w:rPr>
        <w:t>168</w:t>
      </w:r>
      <w:r>
        <w:t xml:space="preserve"> for 15 minutes before BOMCl was added to give</w:t>
      </w:r>
      <w:r w:rsidRPr="00363770">
        <w:t xml:space="preserve"> 96% yield</w:t>
      </w:r>
      <w:r>
        <w:t xml:space="preserve">. The Diels Alder reactions </w:t>
      </w:r>
      <w:r w:rsidR="00810043">
        <w:t>was</w:t>
      </w:r>
      <w:r>
        <w:t xml:space="preserve"> carried out </w:t>
      </w:r>
      <w:r w:rsidR="00C75B35">
        <w:t>but</w:t>
      </w:r>
      <w:r>
        <w:t xml:space="preserve"> only starting material </w:t>
      </w:r>
      <w:r w:rsidR="00810043">
        <w:t>was</w:t>
      </w:r>
      <w:r>
        <w:t xml:space="preserve"> found when the reaction was quenched.</w:t>
      </w:r>
      <w:r w:rsidRPr="00412977">
        <w:rPr>
          <w:color w:val="FF0000"/>
        </w:rPr>
        <w:t xml:space="preserve"> </w:t>
      </w:r>
    </w:p>
    <w:p w14:paraId="6A8E0954" w14:textId="163BAE92" w:rsidR="000365BB" w:rsidRDefault="0066131F" w:rsidP="00A74B23">
      <w:pPr>
        <w:keepNext/>
        <w:spacing w:line="360" w:lineRule="auto"/>
      </w:pPr>
      <w:r>
        <w:object w:dxaOrig="10109" w:dyaOrig="7881" w14:anchorId="616F56EB">
          <v:shape id="_x0000_i1119" type="#_x0000_t75" style="width:445.9pt;height:355.5pt" o:ole="">
            <v:imagedata r:id="rId199" o:title=""/>
          </v:shape>
          <o:OLEObject Type="Embed" ProgID="ChemDraw.Document.6.0" ShapeID="_x0000_i1119" DrawAspect="Content" ObjectID="_1779547025" r:id="rId200"/>
        </w:object>
      </w:r>
    </w:p>
    <w:p w14:paraId="6608C4B7" w14:textId="0D821583" w:rsidR="000365BB" w:rsidRDefault="000365BB" w:rsidP="00A74B23">
      <w:pPr>
        <w:pStyle w:val="Caption"/>
        <w:spacing w:line="360" w:lineRule="auto"/>
        <w:rPr>
          <w:b/>
          <w:bCs/>
        </w:rPr>
      </w:pPr>
      <w:bookmarkStart w:id="184" w:name="_Ref144732105"/>
      <w:r>
        <w:t xml:space="preserve">Scheme </w:t>
      </w:r>
      <w:r w:rsidR="002D68E7">
        <w:fldChar w:fldCharType="begin"/>
      </w:r>
      <w:r w:rsidR="002D68E7">
        <w:instrText xml:space="preserve"> SEQ Scheme \* ARABIC </w:instrText>
      </w:r>
      <w:r w:rsidR="002D68E7">
        <w:fldChar w:fldCharType="separate"/>
      </w:r>
      <w:r w:rsidR="004E6D34">
        <w:rPr>
          <w:noProof/>
        </w:rPr>
        <w:t>72</w:t>
      </w:r>
      <w:r w:rsidR="002D68E7">
        <w:rPr>
          <w:noProof/>
        </w:rPr>
        <w:fldChar w:fldCharType="end"/>
      </w:r>
      <w:bookmarkEnd w:id="184"/>
      <w:r>
        <w:t xml:space="preserve"> Performing the Diels-Alder reaction on anthrone </w:t>
      </w:r>
      <w:r>
        <w:rPr>
          <w:b/>
          <w:bCs/>
        </w:rPr>
        <w:t>1</w:t>
      </w:r>
      <w:r w:rsidR="00A25A1E">
        <w:rPr>
          <w:b/>
          <w:bCs/>
        </w:rPr>
        <w:t>68</w:t>
      </w:r>
      <w:r>
        <w:t xml:space="preserve"> and </w:t>
      </w:r>
      <w:r w:rsidR="00EB4ED5">
        <w:rPr>
          <w:color w:val="000000" w:themeColor="text1"/>
        </w:rPr>
        <w:t xml:space="preserve">BOM protected anthrone </w:t>
      </w:r>
      <w:r>
        <w:rPr>
          <w:b/>
          <w:bCs/>
        </w:rPr>
        <w:t>1</w:t>
      </w:r>
      <w:r w:rsidR="00A25A1E">
        <w:rPr>
          <w:b/>
          <w:bCs/>
        </w:rPr>
        <w:t>00</w:t>
      </w:r>
    </w:p>
    <w:p w14:paraId="7A96774D" w14:textId="13525C8D" w:rsidR="00A74B23" w:rsidRDefault="00A74B23" w:rsidP="00A74B23">
      <w:pPr>
        <w:keepNext/>
        <w:spacing w:line="360" w:lineRule="auto"/>
      </w:pPr>
      <w:r w:rsidRPr="006204C7">
        <w:t xml:space="preserve">Two competition experiments were performed between anthracene </w:t>
      </w:r>
      <w:r w:rsidRPr="006204C7">
        <w:rPr>
          <w:b/>
          <w:bCs/>
        </w:rPr>
        <w:t>47</w:t>
      </w:r>
      <w:r w:rsidRPr="006B153F">
        <w:t xml:space="preserve">, </w:t>
      </w:r>
      <w:r w:rsidRPr="006204C7">
        <w:t xml:space="preserve">diester </w:t>
      </w:r>
      <w:r w:rsidRPr="006204C7">
        <w:rPr>
          <w:b/>
          <w:bCs/>
        </w:rPr>
        <w:t>2</w:t>
      </w:r>
      <w:r w:rsidR="0014545C">
        <w:rPr>
          <w:b/>
          <w:bCs/>
        </w:rPr>
        <w:t>68</w:t>
      </w:r>
      <w:r w:rsidRPr="006204C7">
        <w:t xml:space="preserve"> and either BOM protected anthrone </w:t>
      </w:r>
      <w:r w:rsidRPr="006204C7">
        <w:rPr>
          <w:b/>
          <w:bCs/>
        </w:rPr>
        <w:t xml:space="preserve">100 </w:t>
      </w:r>
      <w:r w:rsidRPr="006204C7">
        <w:t>or</w:t>
      </w:r>
      <w:r w:rsidRPr="006204C7">
        <w:rPr>
          <w:b/>
          <w:bCs/>
        </w:rPr>
        <w:t xml:space="preserve"> </w:t>
      </w:r>
      <w:r w:rsidRPr="006204C7">
        <w:t xml:space="preserve">anthrone </w:t>
      </w:r>
      <w:r w:rsidRPr="006204C7">
        <w:rPr>
          <w:b/>
          <w:bCs/>
        </w:rPr>
        <w:t xml:space="preserve">168 </w:t>
      </w:r>
      <w:r w:rsidRPr="006204C7">
        <w:t>(</w:t>
      </w:r>
      <w:r>
        <w:fldChar w:fldCharType="begin"/>
      </w:r>
      <w:r>
        <w:instrText xml:space="preserve"> REF _Ref159840397 \h  \* MERGEFORMAT </w:instrText>
      </w:r>
      <w:r>
        <w:fldChar w:fldCharType="separate"/>
      </w:r>
      <w:r w:rsidR="004E6D34" w:rsidRPr="00956E4E">
        <w:t xml:space="preserve">Scheme </w:t>
      </w:r>
      <w:r w:rsidR="004E6D34">
        <w:rPr>
          <w:noProof/>
        </w:rPr>
        <w:t>73</w:t>
      </w:r>
      <w:r>
        <w:fldChar w:fldCharType="end"/>
      </w:r>
      <w:r w:rsidRPr="006204C7">
        <w:t xml:space="preserve">). Theses competition experiments showed the formation of cycloadduct </w:t>
      </w:r>
      <w:r w:rsidRPr="006204C7">
        <w:rPr>
          <w:b/>
          <w:bCs/>
        </w:rPr>
        <w:t>3</w:t>
      </w:r>
      <w:r>
        <w:rPr>
          <w:b/>
          <w:bCs/>
        </w:rPr>
        <w:t>09</w:t>
      </w:r>
      <w:r w:rsidRPr="006204C7">
        <w:t xml:space="preserve"> but there was no formation of either cycloadducts </w:t>
      </w:r>
      <w:r w:rsidRPr="006204C7">
        <w:rPr>
          <w:b/>
          <w:bCs/>
        </w:rPr>
        <w:t>31</w:t>
      </w:r>
      <w:r>
        <w:rPr>
          <w:b/>
          <w:bCs/>
        </w:rPr>
        <w:t>2</w:t>
      </w:r>
      <w:r w:rsidRPr="006204C7">
        <w:rPr>
          <w:b/>
          <w:bCs/>
        </w:rPr>
        <w:t xml:space="preserve"> </w:t>
      </w:r>
      <w:r w:rsidRPr="006204C7">
        <w:t xml:space="preserve">or </w:t>
      </w:r>
      <w:r w:rsidRPr="006204C7">
        <w:rPr>
          <w:b/>
          <w:bCs/>
        </w:rPr>
        <w:t>31</w:t>
      </w:r>
      <w:r>
        <w:rPr>
          <w:b/>
          <w:bCs/>
        </w:rPr>
        <w:t>3</w:t>
      </w:r>
      <w:r w:rsidRPr="006204C7">
        <w:t xml:space="preserve">. The lack of a Diels-Alder reaction involving either anthrone </w:t>
      </w:r>
      <w:r w:rsidRPr="006204C7">
        <w:rPr>
          <w:b/>
          <w:bCs/>
        </w:rPr>
        <w:t xml:space="preserve">168 </w:t>
      </w:r>
      <w:r w:rsidRPr="006204C7">
        <w:t xml:space="preserve">or BOM protected anthrone </w:t>
      </w:r>
      <w:r w:rsidRPr="006204C7">
        <w:rPr>
          <w:b/>
          <w:bCs/>
        </w:rPr>
        <w:t>100</w:t>
      </w:r>
      <w:r w:rsidRPr="006204C7">
        <w:t xml:space="preserve"> added evidence towards a larger energy gap between the HOMO of the diene and LUMO of the dienophile. </w:t>
      </w:r>
    </w:p>
    <w:p w14:paraId="1BED13B1" w14:textId="77777777" w:rsidR="00A74B23" w:rsidRPr="00A74B23" w:rsidRDefault="00A74B23" w:rsidP="00A74B23"/>
    <w:bookmarkStart w:id="185" w:name="_Ref159744335"/>
    <w:p w14:paraId="05E25E0C" w14:textId="3C489C5F" w:rsidR="00AE529A" w:rsidRPr="00956E4E" w:rsidRDefault="00044D24" w:rsidP="008738F5">
      <w:pPr>
        <w:pStyle w:val="Caption"/>
        <w:keepNext/>
        <w:spacing w:line="360" w:lineRule="auto"/>
        <w:rPr>
          <w:color w:val="FF0000"/>
          <w:sz w:val="28"/>
          <w:szCs w:val="28"/>
        </w:rPr>
      </w:pPr>
      <w:r>
        <w:object w:dxaOrig="10309" w:dyaOrig="4282" w14:anchorId="7152A2D5">
          <v:shape id="_x0000_i1120" type="#_x0000_t75" style="width:452.65pt;height:192pt" o:ole="">
            <v:imagedata r:id="rId201" o:title=""/>
          </v:shape>
          <o:OLEObject Type="Embed" ProgID="ChemDraw.Document.6.0" ShapeID="_x0000_i1120" DrawAspect="Content" ObjectID="_1779547026" r:id="rId202"/>
        </w:object>
      </w:r>
      <w:bookmarkStart w:id="186" w:name="_Ref159840397"/>
      <w:bookmarkEnd w:id="185"/>
      <w:r w:rsidR="00105036" w:rsidRPr="00956E4E">
        <w:t xml:space="preserve">Scheme </w:t>
      </w:r>
      <w:r w:rsidR="00105036" w:rsidRPr="00956E4E">
        <w:fldChar w:fldCharType="begin"/>
      </w:r>
      <w:r w:rsidR="00105036" w:rsidRPr="00956E4E">
        <w:instrText xml:space="preserve"> SEQ Scheme \* ARABIC </w:instrText>
      </w:r>
      <w:r w:rsidR="00105036" w:rsidRPr="00956E4E">
        <w:fldChar w:fldCharType="separate"/>
      </w:r>
      <w:r w:rsidR="004E6D34">
        <w:rPr>
          <w:noProof/>
        </w:rPr>
        <w:t>73</w:t>
      </w:r>
      <w:r w:rsidR="00105036" w:rsidRPr="00956E4E">
        <w:fldChar w:fldCharType="end"/>
      </w:r>
      <w:bookmarkEnd w:id="186"/>
      <w:r w:rsidR="00105036" w:rsidRPr="00956E4E">
        <w:t xml:space="preserve"> Competition experiment</w:t>
      </w:r>
    </w:p>
    <w:p w14:paraId="796F9238" w14:textId="014F5433" w:rsidR="000365BB" w:rsidRPr="00956E4E" w:rsidRDefault="000365BB" w:rsidP="00A74B23">
      <w:pPr>
        <w:pStyle w:val="Heading4"/>
        <w:spacing w:line="360" w:lineRule="auto"/>
      </w:pPr>
      <w:r w:rsidRPr="00956E4E">
        <w:t xml:space="preserve">Cyclisation reaction on cycloadduct </w:t>
      </w:r>
      <w:r w:rsidRPr="00C369F9">
        <w:rPr>
          <w:b/>
          <w:bCs/>
        </w:rPr>
        <w:t>30</w:t>
      </w:r>
      <w:r w:rsidR="00793C2A" w:rsidRPr="00C369F9">
        <w:rPr>
          <w:b/>
          <w:bCs/>
        </w:rPr>
        <w:t>9</w:t>
      </w:r>
    </w:p>
    <w:p w14:paraId="129B7FC2" w14:textId="3A16AC1E" w:rsidR="00A74B23" w:rsidRDefault="000365BB" w:rsidP="00A74B23">
      <w:pPr>
        <w:spacing w:line="360" w:lineRule="auto"/>
      </w:pPr>
      <w:r w:rsidRPr="00956E4E">
        <w:t xml:space="preserve">As cycloadduct </w:t>
      </w:r>
      <w:r w:rsidRPr="006B153F">
        <w:rPr>
          <w:b/>
          <w:bCs/>
        </w:rPr>
        <w:t>3</w:t>
      </w:r>
      <w:r w:rsidR="00F21D1C" w:rsidRPr="006B153F">
        <w:rPr>
          <w:b/>
          <w:bCs/>
        </w:rPr>
        <w:t>0</w:t>
      </w:r>
      <w:r w:rsidR="00793C2A" w:rsidRPr="006B153F">
        <w:rPr>
          <w:b/>
          <w:bCs/>
        </w:rPr>
        <w:t>9</w:t>
      </w:r>
      <w:r w:rsidRPr="00956E4E">
        <w:t xml:space="preserve"> had been synthesised</w:t>
      </w:r>
      <w:r w:rsidR="00E86BAF">
        <w:t>,</w:t>
      </w:r>
      <w:r w:rsidRPr="00956E4E">
        <w:t xml:space="preserve"> some cyclisation reactions were performed (</w:t>
      </w:r>
      <w:r w:rsidRPr="00956E4E">
        <w:fldChar w:fldCharType="begin"/>
      </w:r>
      <w:r w:rsidRPr="00956E4E">
        <w:instrText xml:space="preserve"> REF _Ref141510729 \h  \* MERGEFORMAT </w:instrText>
      </w:r>
      <w:r w:rsidRPr="00956E4E">
        <w:fldChar w:fldCharType="separate"/>
      </w:r>
      <w:r w:rsidR="004E6D34">
        <w:t xml:space="preserve">Table </w:t>
      </w:r>
      <w:r w:rsidR="004E6D34">
        <w:rPr>
          <w:noProof/>
        </w:rPr>
        <w:t>14</w:t>
      </w:r>
      <w:r w:rsidRPr="00956E4E">
        <w:fldChar w:fldCharType="end"/>
      </w:r>
      <w:r w:rsidRPr="00956E4E">
        <w:t xml:space="preserve">). It was expected with cycloadduct </w:t>
      </w:r>
      <w:r w:rsidRPr="00DC6AF7">
        <w:rPr>
          <w:b/>
          <w:bCs/>
        </w:rPr>
        <w:t>3</w:t>
      </w:r>
      <w:r w:rsidR="00F21D1C" w:rsidRPr="00DC6AF7">
        <w:rPr>
          <w:b/>
          <w:bCs/>
        </w:rPr>
        <w:t>0</w:t>
      </w:r>
      <w:r w:rsidR="00793C2A" w:rsidRPr="00DC6AF7">
        <w:rPr>
          <w:b/>
          <w:bCs/>
        </w:rPr>
        <w:t>9</w:t>
      </w:r>
      <w:r w:rsidRPr="00956E4E">
        <w:t xml:space="preserve"> being more </w:t>
      </w:r>
      <w:r w:rsidR="00B006D5" w:rsidRPr="00956E4E">
        <w:t>rigid</w:t>
      </w:r>
      <w:r w:rsidRPr="00956E4E">
        <w:t xml:space="preserve"> than diester </w:t>
      </w:r>
      <w:r w:rsidRPr="00721C6D">
        <w:rPr>
          <w:b/>
          <w:bCs/>
        </w:rPr>
        <w:t>26</w:t>
      </w:r>
      <w:r w:rsidR="00F21D1C" w:rsidRPr="00721C6D">
        <w:rPr>
          <w:b/>
          <w:bCs/>
        </w:rPr>
        <w:t>8</w:t>
      </w:r>
      <w:r w:rsidRPr="00956E4E">
        <w:t xml:space="preserve"> the ester groups </w:t>
      </w:r>
      <w:r w:rsidR="00721C6D">
        <w:t xml:space="preserve">would be </w:t>
      </w:r>
      <w:r w:rsidR="00B522C2">
        <w:t>kept</w:t>
      </w:r>
      <w:r w:rsidR="00721C6D">
        <w:t xml:space="preserve"> </w:t>
      </w:r>
      <w:r w:rsidRPr="00956E4E">
        <w:t>closer together</w:t>
      </w:r>
      <w:r w:rsidR="00C75B35">
        <w:t xml:space="preserve"> and</w:t>
      </w:r>
      <w:r>
        <w:t xml:space="preserve"> therefore increase the likelihood of them reacting with each other. To test this hypothesis a cyclisation reaction was </w:t>
      </w:r>
      <w:r w:rsidR="00C75B35">
        <w:t>undertaken</w:t>
      </w:r>
      <w:r>
        <w:t xml:space="preserve"> involving</w:t>
      </w:r>
      <w:r w:rsidR="00C75B35">
        <w:t xml:space="preserve"> the heating of</w:t>
      </w:r>
      <w:r>
        <w:t xml:space="preserve"> p</w:t>
      </w:r>
      <w:r w:rsidRPr="00B574C2">
        <w:t>olyoxometalate</w:t>
      </w:r>
      <w:r>
        <w:t xml:space="preserve"> ([PyPS]</w:t>
      </w:r>
      <w:r w:rsidRPr="00B574C2">
        <w:rPr>
          <w:vertAlign w:val="subscript"/>
        </w:rPr>
        <w:t>3</w:t>
      </w:r>
      <w:r>
        <w:t>PW</w:t>
      </w:r>
      <w:r w:rsidRPr="00B574C2">
        <w:rPr>
          <w:vertAlign w:val="subscript"/>
        </w:rPr>
        <w:t>12</w:t>
      </w:r>
      <w:r>
        <w:t>O</w:t>
      </w:r>
      <w:r w:rsidRPr="00B574C2">
        <w:rPr>
          <w:vertAlign w:val="subscript"/>
        </w:rPr>
        <w:t>40</w:t>
      </w:r>
      <w:r>
        <w:t xml:space="preserve">) with cycloadduct </w:t>
      </w:r>
      <w:r>
        <w:rPr>
          <w:b/>
          <w:bCs/>
        </w:rPr>
        <w:t>3</w:t>
      </w:r>
      <w:r w:rsidR="00F21D1C">
        <w:rPr>
          <w:b/>
          <w:bCs/>
        </w:rPr>
        <w:t>0</w:t>
      </w:r>
      <w:r w:rsidR="00793C2A">
        <w:rPr>
          <w:b/>
          <w:bCs/>
        </w:rPr>
        <w:t>9</w:t>
      </w:r>
      <w:r>
        <w:t xml:space="preserve"> and benzylamine in a microwave at 140 </w:t>
      </w:r>
      <w:r w:rsidRPr="0073526A">
        <w:t>°C</w:t>
      </w:r>
      <w:r>
        <w:t xml:space="preserve"> for 1 hour. This resulted in no reaction </w:t>
      </w:r>
      <w:r w:rsidR="00C75B35">
        <w:t>occurring</w:t>
      </w:r>
      <w:r>
        <w:t>. Another cyclisation reaction was tested by dissolving cycloadduct</w:t>
      </w:r>
      <w:r w:rsidRPr="00412977">
        <w:t xml:space="preserve"> </w:t>
      </w:r>
      <w:r w:rsidRPr="00412977">
        <w:rPr>
          <w:b/>
          <w:bCs/>
        </w:rPr>
        <w:t>3</w:t>
      </w:r>
      <w:r w:rsidR="00F21D1C">
        <w:rPr>
          <w:b/>
          <w:bCs/>
        </w:rPr>
        <w:t>0</w:t>
      </w:r>
      <w:r w:rsidR="00793C2A">
        <w:rPr>
          <w:b/>
          <w:bCs/>
        </w:rPr>
        <w:t>9</w:t>
      </w:r>
      <w:r w:rsidRPr="00412977">
        <w:t xml:space="preserve"> in o-xylenes and refluxing with </w:t>
      </w:r>
      <w:r w:rsidRPr="00412977">
        <w:rPr>
          <w:i/>
          <w:iCs/>
        </w:rPr>
        <w:t>p</w:t>
      </w:r>
      <w:r w:rsidRPr="00412977">
        <w:t>-toluene sulfonic acid monohydrate overnight</w:t>
      </w:r>
      <w:r w:rsidR="00EB5243">
        <w:t>,</w:t>
      </w:r>
      <w:r w:rsidRPr="00412977">
        <w:t xml:space="preserve"> </w:t>
      </w:r>
      <w:r>
        <w:t>however, there was no reaction</w:t>
      </w:r>
      <w:r w:rsidRPr="00412977">
        <w:t xml:space="preserve">. </w:t>
      </w:r>
      <w:r>
        <w:t>Sodium ethoxide</w:t>
      </w:r>
      <w:r w:rsidRPr="00412977">
        <w:t xml:space="preserve"> in ethanol was refluxed for 1.5 h</w:t>
      </w:r>
      <w:r>
        <w:t>ours</w:t>
      </w:r>
      <w:r w:rsidRPr="00412977">
        <w:t xml:space="preserve"> with benzylamine</w:t>
      </w:r>
      <w:r>
        <w:t xml:space="preserve"> and cycloadduct </w:t>
      </w:r>
      <w:r>
        <w:rPr>
          <w:b/>
          <w:bCs/>
        </w:rPr>
        <w:t>3</w:t>
      </w:r>
      <w:r w:rsidR="00793C2A">
        <w:rPr>
          <w:b/>
          <w:bCs/>
        </w:rPr>
        <w:t>09</w:t>
      </w:r>
      <w:r w:rsidR="001E1805">
        <w:rPr>
          <w:b/>
          <w:bCs/>
        </w:rPr>
        <w:t>.</w:t>
      </w:r>
      <w:r>
        <w:t xml:space="preserve"> </w:t>
      </w:r>
      <w:r w:rsidR="001E1805">
        <w:t>W</w:t>
      </w:r>
      <w:r>
        <w:t>hen the reaction was quenched, the molecule had decomposed and there was no evidence of starting material or product</w:t>
      </w:r>
      <w:r w:rsidRPr="00412977">
        <w:t xml:space="preserve">. </w:t>
      </w:r>
      <w:r>
        <w:t xml:space="preserve">Cycloadduct </w:t>
      </w:r>
      <w:r>
        <w:rPr>
          <w:b/>
          <w:bCs/>
        </w:rPr>
        <w:t>3</w:t>
      </w:r>
      <w:r w:rsidR="00F21D1C">
        <w:rPr>
          <w:b/>
          <w:bCs/>
        </w:rPr>
        <w:t>0</w:t>
      </w:r>
      <w:r w:rsidR="00793C2A">
        <w:rPr>
          <w:b/>
          <w:bCs/>
        </w:rPr>
        <w:t>9</w:t>
      </w:r>
      <w:r>
        <w:rPr>
          <w:b/>
          <w:bCs/>
        </w:rPr>
        <w:t xml:space="preserve"> </w:t>
      </w:r>
      <w:r>
        <w:t>was also dissolved in toluene and refluxed with benzylamine for 1 hour then ZnCl</w:t>
      </w:r>
      <w:r w:rsidRPr="00E86482">
        <w:rPr>
          <w:vertAlign w:val="subscript"/>
        </w:rPr>
        <w:t>2</w:t>
      </w:r>
      <w:r>
        <w:t xml:space="preserve"> was added, followed by </w:t>
      </w:r>
      <w:r w:rsidRPr="00470402">
        <w:t xml:space="preserve">hexamethyldisilazane </w:t>
      </w:r>
      <w:r>
        <w:t>and refluxed for 4 hours</w:t>
      </w:r>
      <w:r w:rsidR="00CE3950">
        <w:t>. When the reaction was quenched only starting material was found.</w:t>
      </w:r>
      <w:r>
        <w:t xml:space="preserve"> </w:t>
      </w:r>
    </w:p>
    <w:p w14:paraId="05C083BC" w14:textId="77777777" w:rsidR="00A74B23" w:rsidRDefault="00A74B23">
      <w:pPr>
        <w:spacing w:line="259" w:lineRule="auto"/>
      </w:pPr>
      <w:r>
        <w:br w:type="page"/>
      </w:r>
    </w:p>
    <w:p w14:paraId="1B84F648" w14:textId="1FFEF256" w:rsidR="008738F5" w:rsidRDefault="0066131F">
      <w:pPr>
        <w:spacing w:line="259" w:lineRule="auto"/>
      </w:pPr>
      <w:r>
        <w:object w:dxaOrig="6514" w:dyaOrig="2420" w14:anchorId="7ED94058">
          <v:shape id="_x0000_i1121" type="#_x0000_t75" style="width:288.75pt;height:108pt" o:ole="">
            <v:imagedata r:id="rId203" o:title=""/>
          </v:shape>
          <o:OLEObject Type="Embed" ProgID="ChemDraw.Document.6.0" ShapeID="_x0000_i1121" DrawAspect="Content" ObjectID="_1779547027" r:id="rId204"/>
        </w:object>
      </w:r>
    </w:p>
    <w:p w14:paraId="7280F23E" w14:textId="3646448C" w:rsidR="000365BB" w:rsidRDefault="002B0B80" w:rsidP="00A74B23">
      <w:pPr>
        <w:pStyle w:val="Caption"/>
        <w:keepNext/>
        <w:spacing w:line="360" w:lineRule="auto"/>
      </w:pPr>
      <w:bookmarkStart w:id="187" w:name="_Ref141510729"/>
      <w:r>
        <w:t xml:space="preserve">Table </w:t>
      </w:r>
      <w:r>
        <w:fldChar w:fldCharType="begin"/>
      </w:r>
      <w:r>
        <w:instrText xml:space="preserve"> SEQ Table \* ARABIC </w:instrText>
      </w:r>
      <w:r>
        <w:fldChar w:fldCharType="separate"/>
      </w:r>
      <w:r w:rsidR="004E6D34">
        <w:rPr>
          <w:noProof/>
        </w:rPr>
        <w:t>14</w:t>
      </w:r>
      <w:r>
        <w:rPr>
          <w:noProof/>
        </w:rPr>
        <w:fldChar w:fldCharType="end"/>
      </w:r>
      <w:bookmarkEnd w:id="187"/>
      <w:r>
        <w:t xml:space="preserve"> Reactions to initiate cyclisation reactions</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
        <w:gridCol w:w="5256"/>
        <w:gridCol w:w="2913"/>
      </w:tblGrid>
      <w:tr w:rsidR="000365BB" w:rsidRPr="00875C3B" w14:paraId="0441CF71" w14:textId="77777777" w:rsidTr="002D68E7">
        <w:tc>
          <w:tcPr>
            <w:tcW w:w="799" w:type="dxa"/>
            <w:shd w:val="clear" w:color="auto" w:fill="D9D9D9" w:themeFill="background1" w:themeFillShade="D9"/>
          </w:tcPr>
          <w:p w14:paraId="57DA1A46" w14:textId="77777777" w:rsidR="000365BB" w:rsidRPr="00875C3B" w:rsidRDefault="000365BB" w:rsidP="008738F5">
            <w:pPr>
              <w:spacing w:line="360" w:lineRule="auto"/>
              <w:jc w:val="center"/>
            </w:pPr>
            <w:r>
              <w:t>Entry</w:t>
            </w:r>
          </w:p>
        </w:tc>
        <w:tc>
          <w:tcPr>
            <w:tcW w:w="5256" w:type="dxa"/>
            <w:shd w:val="clear" w:color="auto" w:fill="D9D9D9" w:themeFill="background1" w:themeFillShade="D9"/>
          </w:tcPr>
          <w:p w14:paraId="652EE30B" w14:textId="77777777" w:rsidR="000365BB" w:rsidRPr="00875C3B" w:rsidRDefault="000365BB" w:rsidP="008738F5">
            <w:pPr>
              <w:spacing w:line="360" w:lineRule="auto"/>
              <w:jc w:val="center"/>
            </w:pPr>
            <w:r w:rsidRPr="00875C3B">
              <w:t>Conditions</w:t>
            </w:r>
          </w:p>
        </w:tc>
        <w:tc>
          <w:tcPr>
            <w:tcW w:w="2913" w:type="dxa"/>
            <w:shd w:val="clear" w:color="auto" w:fill="D9D9D9" w:themeFill="background1" w:themeFillShade="D9"/>
          </w:tcPr>
          <w:p w14:paraId="52C90140" w14:textId="77777777" w:rsidR="000365BB" w:rsidRPr="00875C3B" w:rsidRDefault="000365BB" w:rsidP="008738F5">
            <w:pPr>
              <w:spacing w:line="360" w:lineRule="auto"/>
              <w:jc w:val="center"/>
            </w:pPr>
            <w:r w:rsidRPr="00875C3B">
              <w:t>Result</w:t>
            </w:r>
          </w:p>
        </w:tc>
      </w:tr>
      <w:tr w:rsidR="000365BB" w14:paraId="01AAD4FE" w14:textId="77777777" w:rsidTr="002D68E7">
        <w:tc>
          <w:tcPr>
            <w:tcW w:w="799" w:type="dxa"/>
          </w:tcPr>
          <w:p w14:paraId="6BBFD7B2" w14:textId="77777777" w:rsidR="000365BB" w:rsidRDefault="000365BB" w:rsidP="008738F5">
            <w:pPr>
              <w:spacing w:line="360" w:lineRule="auto"/>
              <w:jc w:val="center"/>
            </w:pPr>
            <w:r>
              <w:t>1</w:t>
            </w:r>
          </w:p>
        </w:tc>
        <w:tc>
          <w:tcPr>
            <w:tcW w:w="5256" w:type="dxa"/>
          </w:tcPr>
          <w:p w14:paraId="39C2C9F7" w14:textId="77777777" w:rsidR="000365BB" w:rsidRDefault="000365BB" w:rsidP="008738F5">
            <w:pPr>
              <w:spacing w:line="360" w:lineRule="auto"/>
              <w:jc w:val="center"/>
            </w:pPr>
            <w:r>
              <w:t>[PyPS]</w:t>
            </w:r>
            <w:r w:rsidRPr="00B574C2">
              <w:rPr>
                <w:vertAlign w:val="subscript"/>
              </w:rPr>
              <w:t>3</w:t>
            </w:r>
            <w:r>
              <w:t>PW</w:t>
            </w:r>
            <w:r w:rsidRPr="00B574C2">
              <w:rPr>
                <w:vertAlign w:val="subscript"/>
              </w:rPr>
              <w:t>12</w:t>
            </w:r>
            <w:r>
              <w:t>O</w:t>
            </w:r>
            <w:r w:rsidRPr="00B574C2">
              <w:rPr>
                <w:vertAlign w:val="subscript"/>
              </w:rPr>
              <w:t>40</w:t>
            </w:r>
            <w:r>
              <w:rPr>
                <w:vertAlign w:val="subscript"/>
              </w:rPr>
              <w:t xml:space="preserve">, </w:t>
            </w:r>
            <w:r>
              <w:t xml:space="preserve">microwave (300 watts), 140 </w:t>
            </w:r>
            <w:r w:rsidRPr="0073526A">
              <w:t>°C</w:t>
            </w:r>
          </w:p>
        </w:tc>
        <w:tc>
          <w:tcPr>
            <w:tcW w:w="2913" w:type="dxa"/>
          </w:tcPr>
          <w:p w14:paraId="00CADDC7" w14:textId="77777777" w:rsidR="000365BB" w:rsidRPr="00506A91" w:rsidRDefault="000365BB" w:rsidP="008738F5">
            <w:pPr>
              <w:spacing w:line="360" w:lineRule="auto"/>
              <w:jc w:val="center"/>
            </w:pPr>
            <w:r>
              <w:t>s</w:t>
            </w:r>
            <w:r w:rsidRPr="00506A91">
              <w:t xml:space="preserve">tarting </w:t>
            </w:r>
            <w:r>
              <w:t>material</w:t>
            </w:r>
          </w:p>
        </w:tc>
      </w:tr>
      <w:tr w:rsidR="000365BB" w14:paraId="2B043A14" w14:textId="77777777" w:rsidTr="002D68E7">
        <w:tc>
          <w:tcPr>
            <w:tcW w:w="799" w:type="dxa"/>
          </w:tcPr>
          <w:p w14:paraId="11B9C282" w14:textId="77777777" w:rsidR="000365BB" w:rsidRDefault="000365BB" w:rsidP="008738F5">
            <w:pPr>
              <w:spacing w:line="360" w:lineRule="auto"/>
              <w:jc w:val="center"/>
            </w:pPr>
            <w:r>
              <w:t>2</w:t>
            </w:r>
          </w:p>
        </w:tc>
        <w:tc>
          <w:tcPr>
            <w:tcW w:w="5256" w:type="dxa"/>
          </w:tcPr>
          <w:p w14:paraId="1E67B6FA" w14:textId="77777777" w:rsidR="000365BB" w:rsidRDefault="000365BB" w:rsidP="008738F5">
            <w:pPr>
              <w:spacing w:line="360" w:lineRule="auto"/>
              <w:jc w:val="center"/>
            </w:pPr>
            <w:r>
              <w:t>NaOEt, ethanol, reflux</w:t>
            </w:r>
          </w:p>
        </w:tc>
        <w:tc>
          <w:tcPr>
            <w:tcW w:w="2913" w:type="dxa"/>
          </w:tcPr>
          <w:p w14:paraId="0BE3536D" w14:textId="108AA7BA" w:rsidR="000365BB" w:rsidRDefault="000365BB" w:rsidP="008738F5">
            <w:pPr>
              <w:spacing w:line="360" w:lineRule="auto"/>
              <w:jc w:val="center"/>
            </w:pPr>
            <w:r>
              <w:t>decomposed</w:t>
            </w:r>
          </w:p>
        </w:tc>
      </w:tr>
      <w:tr w:rsidR="000365BB" w14:paraId="36D8F2E8" w14:textId="77777777" w:rsidTr="002D68E7">
        <w:tc>
          <w:tcPr>
            <w:tcW w:w="799" w:type="dxa"/>
          </w:tcPr>
          <w:p w14:paraId="5C34D94F" w14:textId="77777777" w:rsidR="000365BB" w:rsidRPr="008738F5" w:rsidRDefault="000365BB" w:rsidP="008738F5">
            <w:pPr>
              <w:spacing w:line="360" w:lineRule="auto"/>
              <w:jc w:val="center"/>
            </w:pPr>
            <w:r w:rsidRPr="008738F5">
              <w:t>3</w:t>
            </w:r>
          </w:p>
        </w:tc>
        <w:tc>
          <w:tcPr>
            <w:tcW w:w="5256" w:type="dxa"/>
          </w:tcPr>
          <w:p w14:paraId="72818B31" w14:textId="77777777" w:rsidR="000365BB" w:rsidRPr="00470402" w:rsidRDefault="000365BB" w:rsidP="008738F5">
            <w:pPr>
              <w:spacing w:line="360" w:lineRule="auto"/>
              <w:jc w:val="center"/>
            </w:pPr>
            <w:r>
              <w:rPr>
                <w:i/>
                <w:iCs/>
              </w:rPr>
              <w:t>p-</w:t>
            </w:r>
            <w:r>
              <w:t xml:space="preserve">toluene sulfonic acid monohydrate, </w:t>
            </w:r>
            <w:r>
              <w:rPr>
                <w:i/>
                <w:iCs/>
              </w:rPr>
              <w:t>o-</w:t>
            </w:r>
            <w:r>
              <w:t xml:space="preserve">xylenes, 125 </w:t>
            </w:r>
            <w:r w:rsidRPr="0073526A">
              <w:t>°C</w:t>
            </w:r>
          </w:p>
        </w:tc>
        <w:tc>
          <w:tcPr>
            <w:tcW w:w="2913" w:type="dxa"/>
          </w:tcPr>
          <w:p w14:paraId="6EC5D713" w14:textId="77777777" w:rsidR="000365BB" w:rsidRDefault="000365BB" w:rsidP="008738F5">
            <w:pPr>
              <w:spacing w:line="360" w:lineRule="auto"/>
              <w:jc w:val="center"/>
            </w:pPr>
            <w:r>
              <w:t>staring material</w:t>
            </w:r>
          </w:p>
        </w:tc>
      </w:tr>
      <w:tr w:rsidR="000365BB" w14:paraId="63C9500A" w14:textId="77777777" w:rsidTr="002D68E7">
        <w:tc>
          <w:tcPr>
            <w:tcW w:w="799" w:type="dxa"/>
          </w:tcPr>
          <w:p w14:paraId="3BEB83A0" w14:textId="77777777" w:rsidR="000365BB" w:rsidRPr="00470402" w:rsidRDefault="000365BB" w:rsidP="008738F5">
            <w:pPr>
              <w:spacing w:line="360" w:lineRule="auto"/>
              <w:jc w:val="center"/>
            </w:pPr>
            <w:r>
              <w:t>4</w:t>
            </w:r>
          </w:p>
        </w:tc>
        <w:tc>
          <w:tcPr>
            <w:tcW w:w="5256" w:type="dxa"/>
          </w:tcPr>
          <w:p w14:paraId="552566B1" w14:textId="77777777" w:rsidR="000365BB" w:rsidRDefault="000365BB" w:rsidP="008738F5">
            <w:pPr>
              <w:spacing w:line="360" w:lineRule="auto"/>
              <w:jc w:val="center"/>
            </w:pPr>
            <w:bookmarkStart w:id="188" w:name="_Hlk140492921"/>
            <w:r w:rsidRPr="00470402">
              <w:t>hexamethyldisilazane</w:t>
            </w:r>
            <w:r>
              <w:t>, ZnCl</w:t>
            </w:r>
            <w:r w:rsidRPr="00470402">
              <w:rPr>
                <w:vertAlign w:val="subscript"/>
              </w:rPr>
              <w:t>2</w:t>
            </w:r>
            <w:bookmarkEnd w:id="188"/>
            <w:r>
              <w:t xml:space="preserve">, toluene, 80 </w:t>
            </w:r>
            <w:r w:rsidRPr="0073526A">
              <w:t>°C</w:t>
            </w:r>
          </w:p>
        </w:tc>
        <w:tc>
          <w:tcPr>
            <w:tcW w:w="2913" w:type="dxa"/>
          </w:tcPr>
          <w:p w14:paraId="16E17EC7" w14:textId="77777777" w:rsidR="000365BB" w:rsidRDefault="000365BB" w:rsidP="008738F5">
            <w:pPr>
              <w:spacing w:line="360" w:lineRule="auto"/>
              <w:jc w:val="center"/>
            </w:pPr>
            <w:r>
              <w:t>starting material</w:t>
            </w:r>
          </w:p>
        </w:tc>
      </w:tr>
      <w:tr w:rsidR="000365BB" w14:paraId="62176190" w14:textId="77777777" w:rsidTr="002D68E7">
        <w:tc>
          <w:tcPr>
            <w:tcW w:w="799" w:type="dxa"/>
          </w:tcPr>
          <w:p w14:paraId="3D106EDE" w14:textId="77777777" w:rsidR="000365BB" w:rsidRDefault="000365BB" w:rsidP="008738F5">
            <w:pPr>
              <w:spacing w:line="360" w:lineRule="auto"/>
              <w:jc w:val="center"/>
            </w:pPr>
            <w:r>
              <w:t>5</w:t>
            </w:r>
          </w:p>
        </w:tc>
        <w:tc>
          <w:tcPr>
            <w:tcW w:w="5256" w:type="dxa"/>
          </w:tcPr>
          <w:p w14:paraId="3A7A0F51" w14:textId="77777777" w:rsidR="000365BB" w:rsidRPr="00470402" w:rsidRDefault="000365BB" w:rsidP="008738F5">
            <w:pPr>
              <w:spacing w:line="360" w:lineRule="auto"/>
              <w:jc w:val="center"/>
            </w:pPr>
            <w:r>
              <w:t>DMAP, EtOH</w:t>
            </w:r>
          </w:p>
        </w:tc>
        <w:tc>
          <w:tcPr>
            <w:tcW w:w="2913" w:type="dxa"/>
          </w:tcPr>
          <w:p w14:paraId="77AA7A01" w14:textId="77777777" w:rsidR="000365BB" w:rsidRDefault="000365BB" w:rsidP="008738F5">
            <w:pPr>
              <w:spacing w:line="360" w:lineRule="auto"/>
              <w:jc w:val="center"/>
            </w:pPr>
            <w:r>
              <w:t>starting material</w:t>
            </w:r>
          </w:p>
        </w:tc>
      </w:tr>
    </w:tbl>
    <w:p w14:paraId="3903474A" w14:textId="77777777" w:rsidR="000365BB" w:rsidRDefault="000365BB" w:rsidP="00A74B23">
      <w:pPr>
        <w:pStyle w:val="Heading4"/>
        <w:spacing w:line="360" w:lineRule="auto"/>
      </w:pPr>
      <w:r>
        <w:t>Hydrolysis</w:t>
      </w:r>
    </w:p>
    <w:p w14:paraId="26BDCDCC" w14:textId="48ED9125" w:rsidR="000365BB" w:rsidRPr="003633AF" w:rsidRDefault="000365BB" w:rsidP="00A74B23">
      <w:pPr>
        <w:spacing w:line="360" w:lineRule="auto"/>
        <w:rPr>
          <w:color w:val="FF0000"/>
        </w:rPr>
      </w:pPr>
      <w:r>
        <w:t>As the reactions were not proceeding</w:t>
      </w:r>
      <w:r w:rsidR="00810043">
        <w:t>,</w:t>
      </w:r>
      <w:r>
        <w:t xml:space="preserve"> it was decided to make the molecule more reactive by converting the ester groups to carboxylic acid groups. To do this </w:t>
      </w:r>
      <w:r w:rsidR="00C75B35">
        <w:t xml:space="preserve">the ester groups of </w:t>
      </w:r>
      <w:r>
        <w:t xml:space="preserve">cycloadduct </w:t>
      </w:r>
      <w:r>
        <w:rPr>
          <w:b/>
          <w:bCs/>
        </w:rPr>
        <w:t>3</w:t>
      </w:r>
      <w:r w:rsidR="00F21D1C">
        <w:rPr>
          <w:b/>
          <w:bCs/>
        </w:rPr>
        <w:t>0</w:t>
      </w:r>
      <w:r w:rsidR="00793C2A">
        <w:rPr>
          <w:b/>
          <w:bCs/>
        </w:rPr>
        <w:t>9</w:t>
      </w:r>
      <w:r>
        <w:rPr>
          <w:b/>
          <w:bCs/>
        </w:rPr>
        <w:t xml:space="preserve"> </w:t>
      </w:r>
      <w:r w:rsidR="00C75B35" w:rsidRPr="00C75B35">
        <w:t>w</w:t>
      </w:r>
      <w:r w:rsidR="00C75B35">
        <w:t>ere</w:t>
      </w:r>
      <w:r>
        <w:t xml:space="preserve"> hydrolysed to carboxylic acid groups. A hydrolysis reaction was performed using sodium hydroxide in THF at reflux (</w:t>
      </w:r>
      <w:r>
        <w:fldChar w:fldCharType="begin"/>
      </w:r>
      <w:r>
        <w:instrText xml:space="preserve"> REF _Ref141510905 \h  \* MERGEFORMAT </w:instrText>
      </w:r>
      <w:r>
        <w:fldChar w:fldCharType="separate"/>
      </w:r>
      <w:r w:rsidR="004E6D34">
        <w:t xml:space="preserve">Scheme </w:t>
      </w:r>
      <w:r w:rsidR="004E6D34">
        <w:rPr>
          <w:noProof/>
        </w:rPr>
        <w:t>74</w:t>
      </w:r>
      <w:r>
        <w:fldChar w:fldCharType="end"/>
      </w:r>
      <w:r>
        <w:t xml:space="preserve">). </w:t>
      </w:r>
      <w:r w:rsidR="00E06B0F">
        <w:t>The reaction was quenched when all the</w:t>
      </w:r>
      <w:r w:rsidR="00080A11">
        <w:t xml:space="preserve"> </w:t>
      </w:r>
      <w:r w:rsidR="00E06B0F">
        <w:t xml:space="preserve">starting material had been consumed (as shown by TLC), </w:t>
      </w:r>
      <w:r w:rsidR="00332B6C">
        <w:t xml:space="preserve">but </w:t>
      </w:r>
      <w:r w:rsidR="00E06B0F">
        <w:t>the desired product was not isolated</w:t>
      </w:r>
      <w:r w:rsidR="00332B6C">
        <w:t xml:space="preserve"> </w:t>
      </w:r>
      <w:r w:rsidR="0090742B">
        <w:t xml:space="preserve">and no other </w:t>
      </w:r>
      <w:r w:rsidR="00AF496C">
        <w:t>products were</w:t>
      </w:r>
      <w:r w:rsidR="0090742B">
        <w:t xml:space="preserve"> extracted from the reaction mixture</w:t>
      </w:r>
      <w:r w:rsidR="00332B6C">
        <w:t>.</w:t>
      </w:r>
      <w:r w:rsidR="0090742B">
        <w:t xml:space="preserve"> </w:t>
      </w:r>
    </w:p>
    <w:p w14:paraId="5A8CD2F7" w14:textId="1B6BC42C" w:rsidR="000365BB" w:rsidRDefault="0066131F" w:rsidP="00A74B23">
      <w:pPr>
        <w:keepNext/>
        <w:spacing w:line="360" w:lineRule="auto"/>
      </w:pPr>
      <w:r>
        <w:object w:dxaOrig="5571" w:dyaOrig="2331" w14:anchorId="7CE8060B">
          <v:shape id="_x0000_i1122" type="#_x0000_t75" style="width:246pt;height:106.15pt" o:ole="">
            <v:imagedata r:id="rId205" o:title=""/>
          </v:shape>
          <o:OLEObject Type="Embed" ProgID="ChemDraw.Document.6.0" ShapeID="_x0000_i1122" DrawAspect="Content" ObjectID="_1779547028" r:id="rId206"/>
        </w:object>
      </w:r>
    </w:p>
    <w:p w14:paraId="67862EFC" w14:textId="788D24D1" w:rsidR="000365BB" w:rsidRDefault="000365BB" w:rsidP="00A74B23">
      <w:pPr>
        <w:pStyle w:val="Caption"/>
        <w:spacing w:line="360" w:lineRule="auto"/>
      </w:pPr>
      <w:bookmarkStart w:id="189" w:name="_Ref141510905"/>
      <w:r>
        <w:t xml:space="preserve">Scheme </w:t>
      </w:r>
      <w:r w:rsidR="002D68E7">
        <w:fldChar w:fldCharType="begin"/>
      </w:r>
      <w:r w:rsidR="002D68E7">
        <w:instrText xml:space="preserve"> SEQ Scheme \* ARABIC </w:instrText>
      </w:r>
      <w:r w:rsidR="002D68E7">
        <w:fldChar w:fldCharType="separate"/>
      </w:r>
      <w:r w:rsidR="004E6D34">
        <w:rPr>
          <w:noProof/>
        </w:rPr>
        <w:t>74</w:t>
      </w:r>
      <w:r w:rsidR="002D68E7">
        <w:rPr>
          <w:noProof/>
        </w:rPr>
        <w:fldChar w:fldCharType="end"/>
      </w:r>
      <w:bookmarkEnd w:id="189"/>
      <w:r>
        <w:t xml:space="preserve"> Hydrolysis of the ester groups</w:t>
      </w:r>
    </w:p>
    <w:p w14:paraId="21C570E9" w14:textId="64E7BAEE" w:rsidR="000365BB" w:rsidRPr="00DA7707" w:rsidRDefault="000365BB" w:rsidP="00956E4E">
      <w:pPr>
        <w:spacing w:line="360" w:lineRule="auto"/>
        <w:rPr>
          <w:color w:val="FF0000"/>
        </w:rPr>
      </w:pPr>
      <w:r>
        <w:t xml:space="preserve">To </w:t>
      </w:r>
      <w:r w:rsidR="00C75B35">
        <w:t>examine</w:t>
      </w:r>
      <w:r>
        <w:t xml:space="preserve"> if the hydrolysis reaction </w:t>
      </w:r>
      <w:r w:rsidR="00C75B35">
        <w:t>would</w:t>
      </w:r>
      <w:r>
        <w:t xml:space="preserve"> occur</w:t>
      </w:r>
      <w:r w:rsidR="00C75B35">
        <w:t>,</w:t>
      </w:r>
      <w:r>
        <w:t xml:space="preserve"> a simplified molecule </w:t>
      </w:r>
      <w:r>
        <w:rPr>
          <w:b/>
          <w:bCs/>
        </w:rPr>
        <w:t>3</w:t>
      </w:r>
      <w:r w:rsidR="008B3C93">
        <w:rPr>
          <w:b/>
          <w:bCs/>
        </w:rPr>
        <w:t>1</w:t>
      </w:r>
      <w:r w:rsidR="00793C2A">
        <w:rPr>
          <w:b/>
          <w:bCs/>
        </w:rPr>
        <w:t>6</w:t>
      </w:r>
      <w:r>
        <w:t xml:space="preserve"> was used (</w:t>
      </w:r>
      <w:r>
        <w:fldChar w:fldCharType="begin"/>
      </w:r>
      <w:r>
        <w:instrText xml:space="preserve"> REF _Ref141510886 \h  \* MERGEFORMAT </w:instrText>
      </w:r>
      <w:r>
        <w:fldChar w:fldCharType="separate"/>
      </w:r>
      <w:r w:rsidR="004E6D34">
        <w:t xml:space="preserve">Scheme </w:t>
      </w:r>
      <w:r w:rsidR="004E6D34">
        <w:rPr>
          <w:noProof/>
        </w:rPr>
        <w:t>75</w:t>
      </w:r>
      <w:r>
        <w:fldChar w:fldCharType="end"/>
      </w:r>
      <w:r>
        <w:t xml:space="preserve">). To </w:t>
      </w:r>
      <w:r w:rsidR="003633AF">
        <w:t>prepare</w:t>
      </w:r>
      <w:r>
        <w:t xml:space="preserve"> ester </w:t>
      </w:r>
      <w:r>
        <w:rPr>
          <w:b/>
          <w:bCs/>
        </w:rPr>
        <w:t>31</w:t>
      </w:r>
      <w:r w:rsidR="009C7830">
        <w:rPr>
          <w:b/>
          <w:bCs/>
        </w:rPr>
        <w:t>6</w:t>
      </w:r>
      <w:r w:rsidR="00EB5243">
        <w:t>,</w:t>
      </w:r>
      <w:r>
        <w:t xml:space="preserve"> a Diels-Alder reaction was performed by refluxing </w:t>
      </w:r>
      <w:r w:rsidR="00B006D5">
        <w:t>alkene</w:t>
      </w:r>
      <w:r>
        <w:t xml:space="preserve"> </w:t>
      </w:r>
      <w:r>
        <w:rPr>
          <w:b/>
          <w:bCs/>
        </w:rPr>
        <w:t>31</w:t>
      </w:r>
      <w:r w:rsidR="00793C2A">
        <w:rPr>
          <w:b/>
          <w:bCs/>
        </w:rPr>
        <w:t>5</w:t>
      </w:r>
      <w:r>
        <w:rPr>
          <w:b/>
          <w:bCs/>
        </w:rPr>
        <w:t xml:space="preserve"> </w:t>
      </w:r>
      <w:r w:rsidR="009C7830">
        <w:t xml:space="preserve">and anthracene </w:t>
      </w:r>
      <w:r w:rsidR="009C7830">
        <w:rPr>
          <w:b/>
          <w:bCs/>
        </w:rPr>
        <w:t xml:space="preserve">47 </w:t>
      </w:r>
      <w:r>
        <w:t>in 1,2-dichloroethane with the Lewis acid iron (</w:t>
      </w:r>
      <w:r w:rsidR="00B006D5">
        <w:t>II</w:t>
      </w:r>
      <w:r>
        <w:t xml:space="preserve">) bromide which proceeded with 74% yield. </w:t>
      </w:r>
      <w:r w:rsidR="00B006D5">
        <w:t xml:space="preserve">Ester </w:t>
      </w:r>
      <w:r w:rsidR="00B006D5">
        <w:rPr>
          <w:b/>
          <w:bCs/>
        </w:rPr>
        <w:t>31</w:t>
      </w:r>
      <w:r w:rsidR="00793C2A">
        <w:rPr>
          <w:b/>
          <w:bCs/>
        </w:rPr>
        <w:t>6</w:t>
      </w:r>
      <w:r w:rsidR="00B006D5">
        <w:rPr>
          <w:b/>
          <w:bCs/>
        </w:rPr>
        <w:t xml:space="preserve"> </w:t>
      </w:r>
      <w:r w:rsidR="00B006D5">
        <w:t>was then dissolved in THF and re</w:t>
      </w:r>
      <w:r w:rsidR="00EC0F9D">
        <w:t>a</w:t>
      </w:r>
      <w:r w:rsidR="00B006D5">
        <w:t xml:space="preserve">cted with </w:t>
      </w:r>
      <w:r w:rsidR="00EC0F9D">
        <w:t xml:space="preserve">sodium hydroxide at reflux. </w:t>
      </w:r>
      <w:r>
        <w:t>During the acid workup</w:t>
      </w:r>
      <w:r w:rsidR="00EB5243">
        <w:t>,</w:t>
      </w:r>
      <w:r>
        <w:t xml:space="preserve"> the product remained in the aqueous </w:t>
      </w:r>
      <w:r w:rsidRPr="00483B1B">
        <w:t>layer</w:t>
      </w:r>
      <w:r w:rsidR="00483B1B" w:rsidRPr="00483B1B">
        <w:t xml:space="preserve"> </w:t>
      </w:r>
      <w:r w:rsidRPr="00483B1B">
        <w:t>and the reaction</w:t>
      </w:r>
      <w:r>
        <w:t xml:space="preserve"> solvents were evaporated to isolate carboxylic acid </w:t>
      </w:r>
      <w:r>
        <w:rPr>
          <w:b/>
          <w:bCs/>
        </w:rPr>
        <w:t>3</w:t>
      </w:r>
      <w:r w:rsidR="00F21D1C">
        <w:rPr>
          <w:b/>
          <w:bCs/>
        </w:rPr>
        <w:t>1</w:t>
      </w:r>
      <w:r w:rsidR="00793C2A">
        <w:rPr>
          <w:b/>
          <w:bCs/>
        </w:rPr>
        <w:t>7</w:t>
      </w:r>
      <w:r w:rsidR="00E86BAF">
        <w:rPr>
          <w:b/>
          <w:bCs/>
        </w:rPr>
        <w:t xml:space="preserve"> </w:t>
      </w:r>
      <w:r w:rsidR="00E86BAF" w:rsidRPr="00E86BAF">
        <w:t>in 92% yield</w:t>
      </w:r>
      <w:r w:rsidRPr="00EB5243">
        <w:t>.</w:t>
      </w:r>
      <w:r>
        <w:rPr>
          <w:b/>
          <w:bCs/>
        </w:rPr>
        <w:t xml:space="preserve"> </w:t>
      </w:r>
      <w:r>
        <w:t xml:space="preserve">The same reaction conditions </w:t>
      </w:r>
      <w:r w:rsidR="00B522C2">
        <w:t>were</w:t>
      </w:r>
      <w:r>
        <w:t xml:space="preserve"> tested on cycloadduct </w:t>
      </w:r>
      <w:r w:rsidR="00D779DD">
        <w:rPr>
          <w:b/>
          <w:bCs/>
        </w:rPr>
        <w:t>309</w:t>
      </w:r>
      <w:r w:rsidR="00D779DD" w:rsidRPr="00D779DD">
        <w:t>,</w:t>
      </w:r>
      <w:r w:rsidR="008B3C93" w:rsidRPr="00D779DD">
        <w:t xml:space="preserve"> </w:t>
      </w:r>
      <w:r>
        <w:t xml:space="preserve">but the desired product </w:t>
      </w:r>
      <w:r w:rsidR="00EB5243">
        <w:t>was</w:t>
      </w:r>
      <w:r>
        <w:t xml:space="preserve"> not isolated.</w:t>
      </w:r>
    </w:p>
    <w:p w14:paraId="2E895BAF" w14:textId="591CCB2F" w:rsidR="000365BB" w:rsidRDefault="0066131F" w:rsidP="00A74B23">
      <w:pPr>
        <w:keepNext/>
        <w:spacing w:line="360" w:lineRule="auto"/>
      </w:pPr>
      <w:r>
        <w:object w:dxaOrig="9434" w:dyaOrig="2500" w14:anchorId="6C3CC177">
          <v:shape id="_x0000_i1123" type="#_x0000_t75" style="width:424.5pt;height:109.9pt" o:ole="">
            <v:imagedata r:id="rId207" o:title=""/>
          </v:shape>
          <o:OLEObject Type="Embed" ProgID="ChemDraw.Document.6.0" ShapeID="_x0000_i1123" DrawAspect="Content" ObjectID="_1779547029" r:id="rId208"/>
        </w:object>
      </w:r>
    </w:p>
    <w:p w14:paraId="668F1586" w14:textId="0ECA6682" w:rsidR="000365BB" w:rsidRPr="00E86482" w:rsidRDefault="000365BB" w:rsidP="00A74B23">
      <w:pPr>
        <w:pStyle w:val="Caption"/>
        <w:spacing w:line="360" w:lineRule="auto"/>
        <w:rPr>
          <w:color w:val="FF0000"/>
        </w:rPr>
      </w:pPr>
      <w:bookmarkStart w:id="190" w:name="_Ref141510886"/>
      <w:r>
        <w:t xml:space="preserve">Scheme </w:t>
      </w:r>
      <w:r w:rsidR="002D68E7">
        <w:fldChar w:fldCharType="begin"/>
      </w:r>
      <w:r w:rsidR="002D68E7">
        <w:instrText xml:space="preserve"> SEQ Scheme \* ARABIC </w:instrText>
      </w:r>
      <w:r w:rsidR="002D68E7">
        <w:fldChar w:fldCharType="separate"/>
      </w:r>
      <w:r w:rsidR="004E6D34">
        <w:rPr>
          <w:noProof/>
        </w:rPr>
        <w:t>75</w:t>
      </w:r>
      <w:r w:rsidR="002D68E7">
        <w:rPr>
          <w:noProof/>
        </w:rPr>
        <w:fldChar w:fldCharType="end"/>
      </w:r>
      <w:bookmarkEnd w:id="190"/>
      <w:r>
        <w:t xml:space="preserve"> Hydrolysis reaction of ester group</w:t>
      </w:r>
    </w:p>
    <w:p w14:paraId="1A39A46D" w14:textId="77777777" w:rsidR="000365BB" w:rsidRDefault="000365BB" w:rsidP="00A74B23">
      <w:pPr>
        <w:pStyle w:val="Heading4"/>
        <w:spacing w:line="360" w:lineRule="auto"/>
      </w:pPr>
      <w:r>
        <w:t>Cyclisation reaction to make a substituted maleic anhydride</w:t>
      </w:r>
    </w:p>
    <w:p w14:paraId="3065AEE8" w14:textId="44FE13B8" w:rsidR="000365BB" w:rsidRDefault="000365BB" w:rsidP="00A74B23">
      <w:pPr>
        <w:spacing w:line="360" w:lineRule="auto"/>
      </w:pPr>
      <w:r>
        <w:t xml:space="preserve">As the cyclisation reactions between benzylamine and diester </w:t>
      </w:r>
      <w:r>
        <w:rPr>
          <w:b/>
          <w:bCs/>
        </w:rPr>
        <w:t>2</w:t>
      </w:r>
      <w:r w:rsidR="00406B56">
        <w:rPr>
          <w:b/>
          <w:bCs/>
        </w:rPr>
        <w:t>68</w:t>
      </w:r>
      <w:r>
        <w:rPr>
          <w:b/>
          <w:bCs/>
        </w:rPr>
        <w:t xml:space="preserve"> </w:t>
      </w:r>
      <w:r>
        <w:t xml:space="preserve">did not occur and there was no reaction on cycloadduct </w:t>
      </w:r>
      <w:r w:rsidR="00406B56" w:rsidRPr="00406B56">
        <w:rPr>
          <w:b/>
          <w:bCs/>
        </w:rPr>
        <w:t>30</w:t>
      </w:r>
      <w:r w:rsidR="00793C2A">
        <w:rPr>
          <w:b/>
          <w:bCs/>
        </w:rPr>
        <w:t>9</w:t>
      </w:r>
      <w:r>
        <w:rPr>
          <w:b/>
          <w:bCs/>
        </w:rPr>
        <w:t xml:space="preserve"> </w:t>
      </w:r>
      <w:r w:rsidR="00D1160A" w:rsidRPr="00D1160A">
        <w:t>likely</w:t>
      </w:r>
      <w:r w:rsidR="00D1160A">
        <w:rPr>
          <w:b/>
          <w:bCs/>
        </w:rPr>
        <w:t xml:space="preserve"> </w:t>
      </w:r>
      <w:r>
        <w:t>because of steric h</w:t>
      </w:r>
      <w:r w:rsidRPr="001674DB">
        <w:t>indrance</w:t>
      </w:r>
      <w:r>
        <w:t xml:space="preserve">, it was decided to cyclise diester </w:t>
      </w:r>
      <w:r>
        <w:rPr>
          <w:b/>
          <w:bCs/>
        </w:rPr>
        <w:t>2</w:t>
      </w:r>
      <w:r w:rsidR="00406B56">
        <w:rPr>
          <w:b/>
          <w:bCs/>
        </w:rPr>
        <w:t>68</w:t>
      </w:r>
      <w:r>
        <w:rPr>
          <w:b/>
          <w:bCs/>
        </w:rPr>
        <w:t xml:space="preserve"> </w:t>
      </w:r>
      <w:r>
        <w:t xml:space="preserve">without benzylamine. The product would then be reacted with anthracene, followed by benzylamine. </w:t>
      </w:r>
    </w:p>
    <w:p w14:paraId="47F3D4CB" w14:textId="19BDC565" w:rsidR="000365BB" w:rsidRDefault="000365BB" w:rsidP="00A74B23">
      <w:pPr>
        <w:spacing w:line="360" w:lineRule="auto"/>
      </w:pPr>
      <w:r>
        <w:t>Ev</w:t>
      </w:r>
      <w:r w:rsidR="005C2C30">
        <w:t>a</w:t>
      </w:r>
      <w:r>
        <w:t xml:space="preserve">ns </w:t>
      </w:r>
      <w:r>
        <w:rPr>
          <w:i/>
          <w:iCs/>
        </w:rPr>
        <w:t>et al.</w:t>
      </w:r>
      <w:r>
        <w:rPr>
          <w:i/>
          <w:iCs/>
        </w:rPr>
        <w:fldChar w:fldCharType="begin" w:fldLock="1"/>
      </w:r>
      <w:r w:rsidR="002042C7">
        <w:rPr>
          <w:i/>
          <w:iCs/>
        </w:rPr>
        <w:instrText>ADDIN CSL_CITATION {"citationItems":[{"id":"ITEM-1","itemData":{"DOI":"10.1021/JO00273A014","ISSN":"15206904","abstract":"The synthesis of α-carbomethoxy-iV-phenylmaleimide (CNPM) was accomplished by way of a Diels-Alder precursor from α-carbomethoxymaleic anhydride and cyclopentadiene, conversion of the anhydride functionality to N-phenylmaleimide, and finally thermolysis. Reactions of this highly electrophilic new olefin with donor olefins were studied. The Diels-Alder product with cyclopentadiene and unstable [2 + 2] cycloadducts with N-vinylcarbazole were obtained. With styrene and p-methoxystyrene, double Diels-Alder adducts were formed. Anionic oligomerization of CNPM occurred with triethylamine. Various trialkyl ethylenetricarboxylates have been synthesized in a one-step reaction using poly(methyl glyoxylate) and dialkyl malonates. The synthesis of α-carbomethoxymaleic anhydride has been optimized. Attempts to synthesize new carboalkoxymaleic anhydrides (and in turn other carboalkoxy-N-phenylmaleimides) from their corresponding trialkyl ethylenetricarboxylates have failed. © 1989, American Chemical Society. All rights reserved.","author":[{"dropping-particle":"","family":"Evans","given":"Stacy B.","non-dropping-particle":"","parse-names":false,"suffix":""},{"dropping-particle":"","family":"Abdelkader","given":"Mohamed","non-dropping-particle":"","parse-names":false,"suffix":""},{"dropping-particle":"","family":"Padias","given":"Anne Buyle","non-dropping-particle":"","parse-names":false,"suffix":""},{"dropping-particle":"","family":"Hall","given":"H. K.","non-dropping-particle":"","parse-names":false,"suffix":""}],"container-title":"Journal of Organic Chemistry","id":"ITEM-1","issue":"12","issued":{"date-parts":[["1989","6","1"]]},"page":"2848-2852","title":"Synthesis and Reactions of α-Carbomethoxy-N-phenylmaleimide and Related Electrophilic Ethylenes","type":"article-journal","volume":"54"},"uris":["http://www.mendeley.com/documents/?uuid=595a6dc4-51f1-37a4-bd78-e440de62b052"]}],"mendeley":{"formattedCitation":"&lt;sup&gt;100&lt;/sup&gt;","plainTextFormattedCitation":"100","previouslyFormattedCitation":"&lt;sup&gt;100&lt;/sup&gt;"},"properties":{"noteIndex":0},"schema":"https://github.com/citation-style-language/schema/raw/master/csl-citation.json"}</w:instrText>
      </w:r>
      <w:r>
        <w:rPr>
          <w:i/>
          <w:iCs/>
        </w:rPr>
        <w:fldChar w:fldCharType="separate"/>
      </w:r>
      <w:r w:rsidR="002042C7" w:rsidRPr="002042C7">
        <w:rPr>
          <w:iCs/>
          <w:noProof/>
          <w:vertAlign w:val="superscript"/>
        </w:rPr>
        <w:t>100</w:t>
      </w:r>
      <w:r>
        <w:rPr>
          <w:i/>
          <w:iCs/>
        </w:rPr>
        <w:fldChar w:fldCharType="end"/>
      </w:r>
      <w:r>
        <w:rPr>
          <w:i/>
          <w:iCs/>
        </w:rPr>
        <w:t xml:space="preserve"> </w:t>
      </w:r>
      <w:r w:rsidRPr="006D1DE1">
        <w:t xml:space="preserve">cyclised </w:t>
      </w:r>
      <w:r w:rsidR="00B006D5">
        <w:t>alkene</w:t>
      </w:r>
      <w:r w:rsidRPr="006D1DE1">
        <w:t xml:space="preserve"> </w:t>
      </w:r>
      <w:r w:rsidR="007874B5">
        <w:rPr>
          <w:b/>
          <w:bCs/>
        </w:rPr>
        <w:t>3</w:t>
      </w:r>
      <w:r w:rsidR="00406B56">
        <w:rPr>
          <w:b/>
          <w:bCs/>
        </w:rPr>
        <w:t>1</w:t>
      </w:r>
      <w:r w:rsidR="00793C2A">
        <w:rPr>
          <w:b/>
          <w:bCs/>
        </w:rPr>
        <w:t>8</w:t>
      </w:r>
      <w:r w:rsidR="007874B5">
        <w:rPr>
          <w:b/>
          <w:bCs/>
        </w:rPr>
        <w:t xml:space="preserve"> </w:t>
      </w:r>
      <w:r w:rsidRPr="006D1DE1">
        <w:t>by</w:t>
      </w:r>
      <w:r>
        <w:rPr>
          <w:i/>
          <w:iCs/>
        </w:rPr>
        <w:t xml:space="preserve"> </w:t>
      </w:r>
      <w:r>
        <w:t>heating</w:t>
      </w:r>
      <w:r w:rsidRPr="00A554EE">
        <w:t xml:space="preserve"> </w:t>
      </w:r>
      <w:r w:rsidR="007874B5">
        <w:t xml:space="preserve">with </w:t>
      </w:r>
      <w:r w:rsidRPr="00A554EE">
        <w:t xml:space="preserve">phosphorus pentoxide </w:t>
      </w:r>
      <w:r>
        <w:t xml:space="preserve">to 160 </w:t>
      </w:r>
      <w:r w:rsidRPr="0073526A">
        <w:t>°C</w:t>
      </w:r>
      <w:r>
        <w:t xml:space="preserve"> (</w:t>
      </w:r>
      <w:r>
        <w:fldChar w:fldCharType="begin"/>
      </w:r>
      <w:r>
        <w:instrText xml:space="preserve"> REF _Ref141523290 \h  \* MERGEFORMAT </w:instrText>
      </w:r>
      <w:r>
        <w:fldChar w:fldCharType="separate"/>
      </w:r>
      <w:r w:rsidR="004E6D34">
        <w:t xml:space="preserve">Scheme </w:t>
      </w:r>
      <w:r w:rsidR="004E6D34">
        <w:rPr>
          <w:noProof/>
        </w:rPr>
        <w:t>76</w:t>
      </w:r>
      <w:r>
        <w:fldChar w:fldCharType="end"/>
      </w:r>
      <w:r>
        <w:t xml:space="preserve">) </w:t>
      </w:r>
      <w:r w:rsidR="007874B5">
        <w:t>producing</w:t>
      </w:r>
      <w:r>
        <w:t xml:space="preserve"> 73% yield of the substituted maleic anhydride </w:t>
      </w:r>
      <w:r>
        <w:rPr>
          <w:b/>
          <w:bCs/>
        </w:rPr>
        <w:t>3</w:t>
      </w:r>
      <w:r w:rsidR="008B3C93">
        <w:rPr>
          <w:b/>
          <w:bCs/>
        </w:rPr>
        <w:t>1</w:t>
      </w:r>
      <w:r w:rsidR="00793C2A">
        <w:rPr>
          <w:b/>
          <w:bCs/>
        </w:rPr>
        <w:t>9</w:t>
      </w:r>
      <w:r>
        <w:t xml:space="preserve">. When the temperature was increased to 180 </w:t>
      </w:r>
      <w:r w:rsidRPr="0073526A">
        <w:t>°C</w:t>
      </w:r>
      <w:r>
        <w:t xml:space="preserve"> the yield did not improve</w:t>
      </w:r>
      <w:r w:rsidR="0076382D">
        <w:t>.</w:t>
      </w:r>
    </w:p>
    <w:p w14:paraId="703759C4" w14:textId="60F9A14A" w:rsidR="000365BB" w:rsidRDefault="0066131F" w:rsidP="00A74B23">
      <w:pPr>
        <w:keepNext/>
        <w:spacing w:line="360" w:lineRule="auto"/>
      </w:pPr>
      <w:r>
        <w:object w:dxaOrig="5503" w:dyaOrig="1873" w14:anchorId="71D6DA9A">
          <v:shape id="_x0000_i1124" type="#_x0000_t75" style="width:249.75pt;height:83.65pt" o:ole="">
            <v:imagedata r:id="rId209" o:title=""/>
          </v:shape>
          <o:OLEObject Type="Embed" ProgID="ChemDraw.Document.6.0" ShapeID="_x0000_i1124" DrawAspect="Content" ObjectID="_1779547030" r:id="rId210"/>
        </w:object>
      </w:r>
    </w:p>
    <w:p w14:paraId="167BB53C" w14:textId="2FCE6BA6" w:rsidR="000365BB" w:rsidRPr="00B17AF3" w:rsidRDefault="000365BB" w:rsidP="00A74B23">
      <w:pPr>
        <w:pStyle w:val="Caption"/>
        <w:spacing w:line="360" w:lineRule="auto"/>
        <w:rPr>
          <w:b/>
          <w:bCs/>
          <w:color w:val="FF0000"/>
        </w:rPr>
      </w:pPr>
      <w:bookmarkStart w:id="191" w:name="_Ref141523290"/>
      <w:r>
        <w:t xml:space="preserve">Scheme </w:t>
      </w:r>
      <w:r w:rsidR="002D68E7">
        <w:fldChar w:fldCharType="begin"/>
      </w:r>
      <w:r w:rsidR="002D68E7">
        <w:instrText xml:space="preserve"> SEQ Scheme \* ARABIC </w:instrText>
      </w:r>
      <w:r w:rsidR="002D68E7">
        <w:fldChar w:fldCharType="separate"/>
      </w:r>
      <w:r w:rsidR="004E6D34">
        <w:rPr>
          <w:noProof/>
        </w:rPr>
        <w:t>76</w:t>
      </w:r>
      <w:r w:rsidR="002D68E7">
        <w:rPr>
          <w:noProof/>
        </w:rPr>
        <w:fldChar w:fldCharType="end"/>
      </w:r>
      <w:bookmarkEnd w:id="191"/>
      <w:r>
        <w:t xml:space="preserve"> Evens et al.</w:t>
      </w:r>
      <w:r>
        <w:rPr>
          <w:i w:val="0"/>
          <w:iCs w:val="0"/>
        </w:rPr>
        <w:fldChar w:fldCharType="begin" w:fldLock="1"/>
      </w:r>
      <w:r w:rsidR="002042C7">
        <w:instrText>ADDIN CSL_CITATION {"citationItems":[{"id":"ITEM-1","itemData":{"DOI":"10.1021/JO00273A014","ISSN":"15206904","abstract":"The synthesis of α-carbomethoxy-iV-phenylmaleimide (CNPM) was accomplished by way of a Diels-Alder precursor from α-carbomethoxymaleic anhydride and cyclopentadiene, conversion of the anhydride functionality to N-phenylmaleimide, and finally thermolysis. Reactions of this highly electrophilic new olefin with donor olefins were studied. The Diels-Alder product with cyclopentadiene and unstable [2 + 2] cycloadducts with N-vinylcarbazole were obtained. With styrene and p-methoxystyrene, double Diels-Alder adducts were formed. Anionic oligomerization of CNPM occurred with triethylamine. Various trialkyl ethylenetricarboxylates have been synthesized in a one-step reaction using poly(methyl glyoxylate) and dialkyl malonates. The synthesis of α-carbomethoxymaleic anhydride has been optimized. Attempts to synthesize new carboalkoxymaleic anhydrides (and in turn other carboalkoxy-N-phenylmaleimides) from their corresponding trialkyl ethylenetricarboxylates have failed. © 1989, American Chemical Society. All rights reserved.","author":[{"dropping-particle":"","family":"Evans","given":"Stacy B.","non-dropping-particle":"","parse-names":false,"suffix":""},{"dropping-particle":"","family":"Abdelkader","given":"Mohamed","non-dropping-particle":"","parse-names":false,"suffix":""},{"dropping-particle":"","family":"Padias","given":"Anne Buyle","non-dropping-particle":"","parse-names":false,"suffix":""},{"dropping-particle":"","family":"Hall","given":"H. K.","non-dropping-particle":"","parse-names":false,"suffix":""}],"container-title":"Journal of Organic Chemistry","id":"ITEM-1","issue":"12","issued":{"date-parts":[["1989","6","1"]]},"page":"2848-2852","title":"Synthesis and Reactions of α-Carbomethoxy-N-phenylmaleimide and Related Electrophilic Ethylenes","type":"article-journal","volume":"54"},"uris":["http://www.mendeley.com/documents/?uuid=595a6dc4-51f1-37a4-bd78-e440de62b052"]}],"mendeley":{"formattedCitation":"&lt;sup&gt;100&lt;/sup&gt;","plainTextFormattedCitation":"100","previouslyFormattedCitation":"&lt;sup&gt;100&lt;/sup&gt;"},"properties":{"noteIndex":0},"schema":"https://github.com/citation-style-language/schema/raw/master/csl-citation.json"}</w:instrText>
      </w:r>
      <w:r>
        <w:rPr>
          <w:i w:val="0"/>
          <w:iCs w:val="0"/>
        </w:rPr>
        <w:fldChar w:fldCharType="separate"/>
      </w:r>
      <w:r w:rsidR="002042C7" w:rsidRPr="002042C7">
        <w:rPr>
          <w:i w:val="0"/>
          <w:noProof/>
          <w:vertAlign w:val="superscript"/>
        </w:rPr>
        <w:t>100</w:t>
      </w:r>
      <w:r>
        <w:rPr>
          <w:i w:val="0"/>
          <w:iCs w:val="0"/>
        </w:rPr>
        <w:fldChar w:fldCharType="end"/>
      </w:r>
      <w:r>
        <w:t xml:space="preserve"> cyclisation of </w:t>
      </w:r>
      <w:r w:rsidR="008B3C93">
        <w:t>alkene</w:t>
      </w:r>
      <w:r>
        <w:t xml:space="preserve"> </w:t>
      </w:r>
      <w:r>
        <w:rPr>
          <w:b/>
          <w:bCs/>
        </w:rPr>
        <w:t>3</w:t>
      </w:r>
      <w:r w:rsidR="00406B56">
        <w:rPr>
          <w:b/>
          <w:bCs/>
        </w:rPr>
        <w:t>1</w:t>
      </w:r>
      <w:r w:rsidR="00674547">
        <w:rPr>
          <w:b/>
          <w:bCs/>
        </w:rPr>
        <w:t>8</w:t>
      </w:r>
    </w:p>
    <w:p w14:paraId="22E46A2F" w14:textId="239261A5" w:rsidR="000365BB" w:rsidRPr="00535ABF" w:rsidRDefault="003D27B1" w:rsidP="00A74B23">
      <w:pPr>
        <w:spacing w:line="360" w:lineRule="auto"/>
        <w:rPr>
          <w:color w:val="FF0000"/>
          <w:sz w:val="36"/>
          <w:szCs w:val="36"/>
        </w:rPr>
      </w:pPr>
      <w:r>
        <w:t xml:space="preserve">Due to </w:t>
      </w:r>
      <w:r w:rsidR="00B006D5">
        <w:t>alkene</w:t>
      </w:r>
      <w:r w:rsidR="001B313C">
        <w:t xml:space="preserve"> </w:t>
      </w:r>
      <w:r w:rsidR="001B313C">
        <w:rPr>
          <w:b/>
          <w:bCs/>
        </w:rPr>
        <w:t>3</w:t>
      </w:r>
      <w:r w:rsidR="00406B56">
        <w:rPr>
          <w:b/>
          <w:bCs/>
        </w:rPr>
        <w:t>1</w:t>
      </w:r>
      <w:r w:rsidR="00674547">
        <w:rPr>
          <w:b/>
          <w:bCs/>
        </w:rPr>
        <w:t>8</w:t>
      </w:r>
      <w:r>
        <w:t xml:space="preserve"> being similar to diester </w:t>
      </w:r>
      <w:r>
        <w:rPr>
          <w:b/>
          <w:bCs/>
        </w:rPr>
        <w:t>2</w:t>
      </w:r>
      <w:r w:rsidR="00406B56">
        <w:rPr>
          <w:b/>
          <w:bCs/>
        </w:rPr>
        <w:t>68</w:t>
      </w:r>
      <w:r>
        <w:rPr>
          <w:b/>
          <w:bCs/>
        </w:rPr>
        <w:t xml:space="preserve"> </w:t>
      </w:r>
      <w:r>
        <w:t xml:space="preserve">the same </w:t>
      </w:r>
      <w:r w:rsidR="000365BB">
        <w:t xml:space="preserve">cyclisation reaction </w:t>
      </w:r>
      <w:r>
        <w:t xml:space="preserve">as Evens </w:t>
      </w:r>
      <w:r>
        <w:rPr>
          <w:i/>
          <w:iCs/>
        </w:rPr>
        <w:t>et al.</w:t>
      </w:r>
      <w:r>
        <w:rPr>
          <w:i/>
          <w:iCs/>
        </w:rPr>
        <w:fldChar w:fldCharType="begin" w:fldLock="1"/>
      </w:r>
      <w:r w:rsidR="002042C7">
        <w:rPr>
          <w:i/>
          <w:iCs/>
        </w:rPr>
        <w:instrText>ADDIN CSL_CITATION {"citationItems":[{"id":"ITEM-1","itemData":{"DOI":"10.1021/JO00273A014","ISSN":"15206904","abstract":"The synthesis of α-carbomethoxy-iV-phenylmaleimide (CNPM) was accomplished by way of a Diels-Alder precursor from α-carbomethoxymaleic anhydride and cyclopentadiene, conversion of the anhydride functionality to N-phenylmaleimide, and finally thermolysis. Reactions of this highly electrophilic new olefin with donor olefins were studied. The Diels-Alder product with cyclopentadiene and unstable [2 + 2] cycloadducts with N-vinylcarbazole were obtained. With styrene and p-methoxystyrene, double Diels-Alder adducts were formed. Anionic oligomerization of CNPM occurred with triethylamine. Various trialkyl ethylenetricarboxylates have been synthesized in a one-step reaction using poly(methyl glyoxylate) and dialkyl malonates. The synthesis of α-carbomethoxymaleic anhydride has been optimized. Attempts to synthesize new carboalkoxymaleic anhydrides (and in turn other carboalkoxy-N-phenylmaleimides) from their corresponding trialkyl ethylenetricarboxylates have failed. © 1989, American Chemical Society. All rights reserved.","author":[{"dropping-particle":"","family":"Evans","given":"Stacy B.","non-dropping-particle":"","parse-names":false,"suffix":""},{"dropping-particle":"","family":"Abdelkader","given":"Mohamed","non-dropping-particle":"","parse-names":false,"suffix":""},{"dropping-particle":"","family":"Padias","given":"Anne Buyle","non-dropping-particle":"","parse-names":false,"suffix":""},{"dropping-particle":"","family":"Hall","given":"H. K.","non-dropping-particle":"","parse-names":false,"suffix":""}],"container-title":"Journal of Organic Chemistry","id":"ITEM-1","issue":"12","issued":{"date-parts":[["1989","6","1"]]},"page":"2848-2852","title":"Synthesis and Reactions of α-Carbomethoxy-N-phenylmaleimide and Related Electrophilic Ethylenes","type":"article-journal","volume":"54"},"uris":["http://www.mendeley.com/documents/?uuid=595a6dc4-51f1-37a4-bd78-e440de62b052"]}],"mendeley":{"formattedCitation":"&lt;sup&gt;100&lt;/sup&gt;","plainTextFormattedCitation":"100","previouslyFormattedCitation":"&lt;sup&gt;100&lt;/sup&gt;"},"properties":{"noteIndex":0},"schema":"https://github.com/citation-style-language/schema/raw/master/csl-citation.json"}</w:instrText>
      </w:r>
      <w:r>
        <w:rPr>
          <w:i/>
          <w:iCs/>
        </w:rPr>
        <w:fldChar w:fldCharType="separate"/>
      </w:r>
      <w:r w:rsidR="002042C7" w:rsidRPr="002042C7">
        <w:rPr>
          <w:iCs/>
          <w:noProof/>
          <w:vertAlign w:val="superscript"/>
        </w:rPr>
        <w:t>100</w:t>
      </w:r>
      <w:r>
        <w:rPr>
          <w:i/>
          <w:iCs/>
        </w:rPr>
        <w:fldChar w:fldCharType="end"/>
      </w:r>
      <w:r>
        <w:rPr>
          <w:i/>
          <w:iCs/>
        </w:rPr>
        <w:t xml:space="preserve"> </w:t>
      </w:r>
      <w:r>
        <w:t>carried out was used</w:t>
      </w:r>
      <w:r w:rsidR="000365BB">
        <w:t xml:space="preserve"> with diester </w:t>
      </w:r>
      <w:r w:rsidR="000365BB">
        <w:rPr>
          <w:b/>
          <w:bCs/>
        </w:rPr>
        <w:t>2</w:t>
      </w:r>
      <w:r w:rsidR="00406B56">
        <w:rPr>
          <w:b/>
          <w:bCs/>
        </w:rPr>
        <w:t>68</w:t>
      </w:r>
      <w:r w:rsidR="000365BB">
        <w:t xml:space="preserve"> (</w:t>
      </w:r>
      <w:r w:rsidR="000365BB">
        <w:fldChar w:fldCharType="begin"/>
      </w:r>
      <w:r w:rsidR="000365BB">
        <w:instrText xml:space="preserve"> REF _Ref141700329 \h  \* MERGEFORMAT </w:instrText>
      </w:r>
      <w:r w:rsidR="000365BB">
        <w:fldChar w:fldCharType="separate"/>
      </w:r>
      <w:r w:rsidR="004E6D34">
        <w:t xml:space="preserve">Scheme </w:t>
      </w:r>
      <w:r w:rsidR="004E6D34">
        <w:rPr>
          <w:noProof/>
        </w:rPr>
        <w:t>77</w:t>
      </w:r>
      <w:r w:rsidR="000365BB">
        <w:fldChar w:fldCharType="end"/>
      </w:r>
      <w:r w:rsidR="000365BB">
        <w:t>)</w:t>
      </w:r>
      <w:r w:rsidR="004E7E63">
        <w:t>. This cyclisation reaction removed the need for benzylamine to react with one of the ester groups hopefully making the reaction more likely to happen. P</w:t>
      </w:r>
      <w:r w:rsidR="000365BB" w:rsidRPr="0004467B">
        <w:t>hosphorus pentoxide</w:t>
      </w:r>
      <w:r w:rsidR="000365BB">
        <w:t xml:space="preserve"> </w:t>
      </w:r>
      <w:r w:rsidR="004E7E63">
        <w:t xml:space="preserve">and diester </w:t>
      </w:r>
      <w:r w:rsidR="004E7E63">
        <w:rPr>
          <w:b/>
          <w:bCs/>
        </w:rPr>
        <w:t>2</w:t>
      </w:r>
      <w:r w:rsidR="00406B56">
        <w:rPr>
          <w:b/>
          <w:bCs/>
        </w:rPr>
        <w:t>68</w:t>
      </w:r>
      <w:r w:rsidR="004E7E63">
        <w:rPr>
          <w:b/>
          <w:bCs/>
        </w:rPr>
        <w:t xml:space="preserve"> </w:t>
      </w:r>
      <w:r w:rsidR="004E7E63">
        <w:t>was</w:t>
      </w:r>
      <w:r w:rsidR="000365BB">
        <w:t xml:space="preserve"> heat</w:t>
      </w:r>
      <w:r w:rsidR="004E7E63">
        <w:t xml:space="preserve">ed </w:t>
      </w:r>
      <w:r w:rsidR="000365BB">
        <w:t xml:space="preserve">at 160 </w:t>
      </w:r>
      <w:r w:rsidR="000365BB" w:rsidRPr="0073526A">
        <w:t>°C</w:t>
      </w:r>
      <w:r w:rsidR="000365BB">
        <w:t xml:space="preserve">, once the reaction was quenched there was only starting material </w:t>
      </w:r>
      <w:r w:rsidR="000365BB">
        <w:rPr>
          <w:b/>
          <w:bCs/>
        </w:rPr>
        <w:t>2</w:t>
      </w:r>
      <w:r w:rsidR="00406B56">
        <w:rPr>
          <w:b/>
          <w:bCs/>
        </w:rPr>
        <w:t>68</w:t>
      </w:r>
      <w:r w:rsidR="000365BB">
        <w:rPr>
          <w:b/>
          <w:bCs/>
        </w:rPr>
        <w:t xml:space="preserve"> </w:t>
      </w:r>
      <w:r w:rsidR="007874B5">
        <w:t xml:space="preserve">found </w:t>
      </w:r>
      <w:r w:rsidR="000365BB">
        <w:t xml:space="preserve">in the reaction mixture. </w:t>
      </w:r>
    </w:p>
    <w:p w14:paraId="2FCA4712" w14:textId="3C13984A" w:rsidR="000365BB" w:rsidRDefault="0066131F" w:rsidP="00A74B23">
      <w:pPr>
        <w:keepNext/>
        <w:spacing w:line="360" w:lineRule="auto"/>
      </w:pPr>
      <w:r>
        <w:rPr>
          <w:noProof/>
        </w:rPr>
        <w:object w:dxaOrig="5954" w:dyaOrig="1858" w14:anchorId="67350285">
          <v:shape id="_x0000_i1125" type="#_x0000_t75" alt="" style="width:265.15pt;height:79.5pt" o:ole="">
            <v:imagedata r:id="rId211" o:title=""/>
          </v:shape>
          <o:OLEObject Type="Embed" ProgID="ChemDraw.Document.6.0" ShapeID="_x0000_i1125" DrawAspect="Content" ObjectID="_1779547031" r:id="rId212"/>
        </w:object>
      </w:r>
    </w:p>
    <w:p w14:paraId="7E1547A4" w14:textId="6D25DB3A" w:rsidR="000365BB" w:rsidRDefault="000365BB" w:rsidP="00A74B23">
      <w:pPr>
        <w:pStyle w:val="Caption"/>
        <w:spacing w:line="360" w:lineRule="auto"/>
      </w:pPr>
      <w:bookmarkStart w:id="192" w:name="_Ref141700329"/>
      <w:r>
        <w:t xml:space="preserve">Scheme </w:t>
      </w:r>
      <w:r w:rsidR="002D68E7">
        <w:fldChar w:fldCharType="begin"/>
      </w:r>
      <w:r w:rsidR="002D68E7">
        <w:instrText xml:space="preserve"> SEQ Scheme \* ARABIC </w:instrText>
      </w:r>
      <w:r w:rsidR="002D68E7">
        <w:fldChar w:fldCharType="separate"/>
      </w:r>
      <w:r w:rsidR="004E6D34">
        <w:rPr>
          <w:noProof/>
        </w:rPr>
        <w:t>77</w:t>
      </w:r>
      <w:r w:rsidR="002D68E7">
        <w:rPr>
          <w:noProof/>
        </w:rPr>
        <w:fldChar w:fldCharType="end"/>
      </w:r>
      <w:bookmarkEnd w:id="192"/>
      <w:r>
        <w:t xml:space="preserve"> Cyclisation to make a substituted maleic anhydride</w:t>
      </w:r>
    </w:p>
    <w:p w14:paraId="116A5112" w14:textId="6575912D" w:rsidR="000365BB" w:rsidRDefault="0082773D" w:rsidP="00A74B23">
      <w:pPr>
        <w:pStyle w:val="Heading3"/>
        <w:spacing w:line="360" w:lineRule="auto"/>
      </w:pPr>
      <w:bookmarkStart w:id="193" w:name="_Toc167702675"/>
      <w:r>
        <w:lastRenderedPageBreak/>
        <w:t xml:space="preserve">Reaction </w:t>
      </w:r>
      <w:r w:rsidR="00DA2EF4">
        <w:t>8</w:t>
      </w:r>
      <w:r>
        <w:t xml:space="preserve">- </w:t>
      </w:r>
      <w:r w:rsidR="000365BB">
        <w:t>Opening a furan ring followed by cyclisation</w:t>
      </w:r>
      <w:bookmarkEnd w:id="193"/>
    </w:p>
    <w:p w14:paraId="36B4E7FF" w14:textId="552C2313" w:rsidR="000365BB" w:rsidRPr="00D34E8E" w:rsidRDefault="001E1805" w:rsidP="00A74B23">
      <w:pPr>
        <w:pStyle w:val="Heading4"/>
        <w:spacing w:line="360" w:lineRule="auto"/>
      </w:pPr>
      <w:r>
        <w:t>D</w:t>
      </w:r>
      <w:r w:rsidR="000365BB" w:rsidRPr="0082773D">
        <w:t>escription</w:t>
      </w:r>
    </w:p>
    <w:p w14:paraId="5534EDEA" w14:textId="32F5AC2A" w:rsidR="000365BB" w:rsidRPr="00406B56" w:rsidRDefault="000365BB" w:rsidP="00A74B23">
      <w:pPr>
        <w:spacing w:line="360" w:lineRule="auto"/>
        <w:rPr>
          <w:color w:val="FF0000"/>
          <w:sz w:val="28"/>
          <w:szCs w:val="28"/>
        </w:rPr>
      </w:pPr>
      <w:r>
        <w:t xml:space="preserve">As the cyclisation of </w:t>
      </w:r>
      <w:r w:rsidR="008B3C93">
        <w:t>diester</w:t>
      </w:r>
      <w:r>
        <w:t xml:space="preserve"> </w:t>
      </w:r>
      <w:r w:rsidR="00B96377">
        <w:rPr>
          <w:b/>
          <w:bCs/>
        </w:rPr>
        <w:t>2</w:t>
      </w:r>
      <w:r w:rsidR="00406B56">
        <w:rPr>
          <w:b/>
          <w:bCs/>
        </w:rPr>
        <w:t>68</w:t>
      </w:r>
      <w:r w:rsidR="00B96377">
        <w:rPr>
          <w:b/>
          <w:bCs/>
        </w:rPr>
        <w:t xml:space="preserve"> </w:t>
      </w:r>
      <w:r w:rsidR="00B96377">
        <w:t>and</w:t>
      </w:r>
      <w:r w:rsidR="00A76F6C">
        <w:t xml:space="preserve"> cycloadduct</w:t>
      </w:r>
      <w:r w:rsidR="00B96377">
        <w:t xml:space="preserve"> </w:t>
      </w:r>
      <w:r w:rsidR="00B96377">
        <w:rPr>
          <w:b/>
          <w:bCs/>
        </w:rPr>
        <w:t>3</w:t>
      </w:r>
      <w:r w:rsidR="00406B56">
        <w:rPr>
          <w:b/>
          <w:bCs/>
        </w:rPr>
        <w:t>0</w:t>
      </w:r>
      <w:r w:rsidR="00674547">
        <w:rPr>
          <w:b/>
          <w:bCs/>
        </w:rPr>
        <w:t>9</w:t>
      </w:r>
      <w:r w:rsidR="00B96377">
        <w:rPr>
          <w:b/>
          <w:bCs/>
        </w:rPr>
        <w:t xml:space="preserve"> </w:t>
      </w:r>
      <w:r>
        <w:t>did not occur</w:t>
      </w:r>
      <w:r w:rsidR="00C75B35">
        <w:t>,</w:t>
      </w:r>
      <w:r>
        <w:t xml:space="preserve"> it was decided to use another type of cyclisation reaction (</w:t>
      </w:r>
      <w:r>
        <w:fldChar w:fldCharType="begin"/>
      </w:r>
      <w:r>
        <w:instrText xml:space="preserve"> REF _Ref142645809 \h  \* MERGEFORMAT </w:instrText>
      </w:r>
      <w:r>
        <w:fldChar w:fldCharType="separate"/>
      </w:r>
      <w:r w:rsidR="004E6D34">
        <w:t xml:space="preserve">Scheme </w:t>
      </w:r>
      <w:r w:rsidR="004E6D34">
        <w:rPr>
          <w:noProof/>
        </w:rPr>
        <w:t>78</w:t>
      </w:r>
      <w:r>
        <w:fldChar w:fldCharType="end"/>
      </w:r>
      <w:r>
        <w:t xml:space="preserve">). This reaction sequence would involve attaching a furan ring to amide </w:t>
      </w:r>
      <w:r>
        <w:rPr>
          <w:b/>
          <w:bCs/>
        </w:rPr>
        <w:t>3</w:t>
      </w:r>
      <w:r w:rsidR="008B3C93">
        <w:rPr>
          <w:b/>
          <w:bCs/>
        </w:rPr>
        <w:t>2</w:t>
      </w:r>
      <w:r w:rsidR="00674547">
        <w:rPr>
          <w:b/>
          <w:bCs/>
        </w:rPr>
        <w:t>2</w:t>
      </w:r>
      <w:r>
        <w:t>,</w:t>
      </w:r>
      <w:r w:rsidR="00B4250B">
        <w:rPr>
          <w:i/>
          <w:iCs/>
        </w:rPr>
        <w:fldChar w:fldCharType="begin" w:fldLock="1"/>
      </w:r>
      <w:r w:rsidR="002042C7">
        <w:rPr>
          <w:i/>
          <w:iCs/>
        </w:rPr>
        <w:instrText>ADDIN CSL_CITATION {"citationItems":[{"id":"ITEM-1","itemData":{"abstract":"The CN cross-coupling reaction between aromatic halides and amides has now been applied to 2-and 3-substituted bromofurans and bromothiophenes. Catalytic CuI in the presence of N,N%-dimethylethylenediamine as a ligand and K 3 PO 4 or K 2 CO 3 as the base furnished 2-and 3-substituted amidofurans and thiophenes ranging from 11 to 99% depending on the particular amide source used.","author":[{"dropping-particle":"","family":"Crawford","given":"Kenneth R","non-dropping-particle":"","parse-names":false,"suffix":""},{"dropping-particle":"","family":"Padwa","given":"Albert","non-dropping-particle":"","parse-names":false,"suffix":""}],"container-title":"Tetrahedron Letters","id":"ITEM-1","issue":"41","issued":{"date-parts":[["2002"]]},"page":"7365-7368","title":"TETRAHEDRON LETTERS Tetrahedron Letters 43 (2002) 7365-7368 Copper-catalyzed amidations of bromo substituted furans and thiophenes","type":"article-journal","volume":"43"},"uris":["http://www.mendeley.com/documents/?uuid=44b0d337-e066-3ac8-8b68-2c2f5a311186"]}],"mendeley":{"formattedCitation":"&lt;sup&gt;101&lt;/sup&gt;","plainTextFormattedCitation":"101","previouslyFormattedCitation":"&lt;sup&gt;101&lt;/sup&gt;"},"properties":{"noteIndex":0},"schema":"https://github.com/citation-style-language/schema/raw/master/csl-citation.json"}</w:instrText>
      </w:r>
      <w:r w:rsidR="00B4250B">
        <w:rPr>
          <w:i/>
          <w:iCs/>
        </w:rPr>
        <w:fldChar w:fldCharType="separate"/>
      </w:r>
      <w:r w:rsidR="002042C7" w:rsidRPr="002042C7">
        <w:rPr>
          <w:iCs/>
          <w:noProof/>
          <w:vertAlign w:val="superscript"/>
        </w:rPr>
        <w:t>101</w:t>
      </w:r>
      <w:r w:rsidR="00B4250B">
        <w:rPr>
          <w:i/>
          <w:iCs/>
        </w:rPr>
        <w:fldChar w:fldCharType="end"/>
      </w:r>
      <w:r>
        <w:t xml:space="preserve"> followed by opening </w:t>
      </w:r>
      <w:r w:rsidR="00347180">
        <w:t>the furan</w:t>
      </w:r>
      <w:r>
        <w:t xml:space="preserve"> ring to make tetracarbonyl </w:t>
      </w:r>
      <w:r>
        <w:rPr>
          <w:b/>
          <w:bCs/>
        </w:rPr>
        <w:t>32</w:t>
      </w:r>
      <w:r w:rsidR="00674547">
        <w:rPr>
          <w:b/>
          <w:bCs/>
        </w:rPr>
        <w:t>4</w:t>
      </w:r>
      <w:r w:rsidR="00B4250B">
        <w:rPr>
          <w:i/>
          <w:iCs/>
        </w:rPr>
        <w:fldChar w:fldCharType="begin" w:fldLock="1"/>
      </w:r>
      <w:r w:rsidR="002042C7">
        <w:rPr>
          <w:i/>
          <w:iCs/>
        </w:rPr>
        <w:instrText>ADDIN CSL_CITATION {"citationItems":[{"id":"ITEM-1","itemData":{"DOI":"10.1021/ol800966f","abstract":"A cationic rhodium(I)/Segphos or H 8-BINAP complex catalyzes the unprecedented cotrimerization of commercially available monoenes and dialkyl acetylenedicarboxylates, leading to functionalized furylcyclopropanes with excellent enantioselectivity and perfect diastereoselectivity. The transition-metal-catalyzed intermolecular cotrimerization of two or three different monoynes leading to substituted benzenes has been extensively studied because of its highly atom-economical nature. 1 The intermolecular cotrimerization of two monoynes and one monoene leading to conjugated cyclohexadienes has also been studied using a number of transition-metal catalysts. 2,3 Enantioselective variants have been realized by a Ni-catalyzed reaction between cyclic enones and electron-rich monoynes, but with moderate enantioselectivity (4-62% ee). 4 On the other hand, our research group demonstrated that a cationic rhodium(I)/ † Department of Applied Chemistry. ‡ Instrumentation Analysis Center. (1) For recent reviews, see: (a) Agenet, N.; Buisine, O.; Slowinski, F.; Gandon, V.; Aubert, C.; Malacria, M. Wiley-VCH: Weinheim, 2005; p 129. (2) For examples of transition-metal-catalyzed intermolecular cotri-merizations of one monoene and two monoalkynes leading to cyclohexa-dienes, see: (a) Yamamoto, Y.; Ohno, T.; Itoh, K. Organometallics 2003, 22, 2267. (b) Ikeda, S.; Mori, N.; Sato, Y. Hirai, K.; Sasaki, M. Chem. Lett. 1981, 865. (e) Brown, L. D.; Itoh, K.; Suzuki, H.; Hirai, K.; Ibers, J. A. J. Am. Chem. Soc. 1978, 100, 8232. (f) Suzuki, H.; Itoh, K.; Ishii, Y.; Simon, K.; Ibers, J. A. J. Am. Chem. Soc. 1976, 98, 8494. (g) Chark, A. J. J. Am. Chem. Soc. 1972, 94, 5928. For Ni-catalyzed intermolecular cotrimerizations of ethyl cyclopropylide-neacetate and two monoalkynes leading to cycloheptadienes, see: (h) Komagawa, S.; Saito, S. The complete intermolecular cyclohexadiene formation by using the CpCo system requires prior formation of a stoichiometric amount of a cobaltacyclopentadiene, see: (a) Wakatsuki, Y.; Aoki, K.; Yamazaki, H.","author":[{"dropping-particle":"","family":"Overman","given":"L E","non-dropping-particle":"","parse-names":false,"suffix":""},{"dropping-particle":"","family":"Ed ; Chopade","given":"P R","non-dropping-particle":"","parse-names":false,"suffix":""},{"dropping-particle":"","family":"Louie","given":"J","non-dropping-particle":"","parse-names":false,"suffix":""},{"dropping-particle":"","family":"Gandon","given":"V","non-dropping-particle":"","parse-names":false,"suffix":""},{"dropping-particle":"","family":"Aubert","given":"C","non-dropping-particle":"","parse-names":false,"suffix":""},{"dropping-particle":"","family":"Malacria","given":"M","non-dropping-particle":"","parse-names":false,"suffix":""},{"dropping-particle":"","family":"Kotha","given":"S","non-dropping-particle":"","parse-names":false,"suffix":""},{"dropping-particle":"","family":"Brahmachary","given":"E","non-dropping-particle":"","parse-names":false,"suffix":""},{"dropping-particle":"","family":"Lahiri","given":"K","non-dropping-particle":"","parse-names":false,"suffix":""},{"dropping-particle":"","family":"Yamamoto","given":"Y","non-dropping-particle":"","parse-names":false,"suffix":""},{"dropping-particle":"","family":"Robinson","given":"J E","non-dropping-particle":"","parse-names":false,"suffix":""},{"dropping-particle":"","family":"Evans","given":"P A","non-dropping-particle":"","parse-names":false,"suffix":""},{"dropping-particle":"","family":"Mori","given":"N","non-dropping-particle":"","parse-names":false,"suffix":""},{"dropping-particle":"","family":"Ikeda","given":"S","non-dropping-particle":"","parse-names":false,"suffix":""},{"dropping-particle":"","family":"Sato","given":"Y","non-dropping-particle":"","parse-names":false,"suffix":""},{"dropping-particle":"","family":"Itoh","given":"K","non-dropping-particle":"","parse-names":false,"suffix":""},{"dropping-particle":"","family":"Saito","given":"S","non-dropping-particle":"","parse-names":false,"suffix":""},{"dropping-particle":"","family":"Masuda","given":"M","non-dropping-particle":"","parse-names":false,"suffix":""},{"dropping-particle":"","family":"Komagawa","given":"S","non-dropping-particle":"","parse-names":false,"suffix":""},{"dropping-particle":"","family":"Macomber","given":"D W","non-dropping-particle":"","parse-names":false,"suffix":""},{"dropping-particle":"","family":"Verma","given":"A G","non-dropping-particle":"","parse-names":false,"suffix":""},{"dropping-particle":"","family":"Kondo","given":"H","non-dropping-particle":"","parse-names":false,"suffix":""},{"dropping-particle":"","family":"Arii","given":"T","non-dropping-particle":"","parse-names":false,"suffix":""},{"dropping-particle":"","family":"Odashima","given":"K","non-dropping-particle":"","parse-names":false,"suffix":""}],"container-title":"Angew. Chem., Int. Ed","id":"ITEM-1","issue":"1","issued":{"date-parts":[["2007"]]},"page":"1241-1253","publisher":"John Wiley &amp; Sons: Hoboken","title":"In Modern Rhodium-Catalyzed Organic Reactions","type":"article-journal","volume":"68"},"uris":["http://www.mendeley.com/documents/?uuid=d33ce406-b83b-362e-b465-60faa9a9deba"]}],"mendeley":{"formattedCitation":"&lt;sup&gt;102&lt;/sup&gt;","plainTextFormattedCitation":"102","previouslyFormattedCitation":"&lt;sup&gt;102&lt;/sup&gt;"},"properties":{"noteIndex":0},"schema":"https://github.com/citation-style-language/schema/raw/master/csl-citation.json"}</w:instrText>
      </w:r>
      <w:r w:rsidR="00B4250B">
        <w:rPr>
          <w:i/>
          <w:iCs/>
        </w:rPr>
        <w:fldChar w:fldCharType="separate"/>
      </w:r>
      <w:r w:rsidR="002042C7" w:rsidRPr="002042C7">
        <w:rPr>
          <w:iCs/>
          <w:noProof/>
          <w:vertAlign w:val="superscript"/>
        </w:rPr>
        <w:t>102</w:t>
      </w:r>
      <w:r w:rsidR="00B4250B">
        <w:rPr>
          <w:i/>
          <w:iCs/>
        </w:rPr>
        <w:fldChar w:fldCharType="end"/>
      </w:r>
      <w:r w:rsidR="00B4250B" w:rsidRPr="00B4250B">
        <w:rPr>
          <w:i/>
          <w:iCs/>
          <w:vertAlign w:val="superscript"/>
        </w:rPr>
        <w:t xml:space="preserve">, </w:t>
      </w:r>
      <w:r w:rsidR="00B4250B">
        <w:rPr>
          <w:i/>
          <w:iCs/>
        </w:rPr>
        <w:fldChar w:fldCharType="begin" w:fldLock="1"/>
      </w:r>
      <w:r w:rsidR="002042C7">
        <w:rPr>
          <w:i/>
          <w:iCs/>
        </w:rPr>
        <w:instrText>ADDIN CSL_CITATION {"citationItems":[{"id":"ITEM-1","itemData":{"DOI":"10.1002/RECL.19600790403","ISSN":"01650513","abstract":"The ozonisation and ozonolysis of the following compounds have been investigated: furan, 2‐methylfuran, 2,3‐, 2,4‐ and 2,5‐dimethylfuran and 2,3,5‐trimethylfuran. When dissolved in chloroform, these compounds take up about 1.6 mol of ozone per mol of furan derivative at –60°, and resinification is practically absent under these conditions. On decomposition of the resultant ozonides under a variety of conditions, dicarbonyl compounds are produced and they have been determined both qualitatively and quantitatively. Glyoxal, which may be produced from either the two β‐C atoms or one α‐ and one β‐C atom of the furan nucleus, is the sole dicarbonyl compound produced in the ozonolysis of furan. The same holds, mutatis mutandis, for the ozonolysis of 2,4‐dimethylfuran, where methylglyoxal is the sole dicarbonyl compound produced. In the ozonolysis of the remaining furan derivatives along with dicarbonyl compounds produced from the two β‐C atoms in the furan nucleus, there are produced also those derived from an α‐ and a β‐C atom of the furan nucleus. Thus, for example, in the ozonolysis of 2,3‐dimethylfuran, glyoxal and dimethylglyoxal are produced as well as methylglyoxal. Besides dicarbonyl compounds, considerable amounts of formic and acetic acids are also produced in the decomposition of the ozonides and these have been determined approximately. The experimental results may be explained by assuming that two different reactions occur in the interaction of ozone and the furan derivatives examined. In the first reaction two molecules of ozone are taken up on the two α‐β‐bonds of the furan nucleus. On decomposition of the diozonide obtained there is produced a dicarbonyl compound containing the two β‐C atoms of the furan nucleus. In the second reaction only one molecule of ozone is absorbed. The mono‐ozonide on decomposition produces two dicarbonyl compounds, which contain one α‐ and one β‐C atom of the furan nucleus. During the decomposition of the ozonides hydroperoxides derived from the dicarbonyl compounds are produced as by‐products. The hydroperoxides partly decompose by peroxide transformation into carboxylic acids. A reaction mechanism put forward by Bailey and Colomb to explain the occurrence of dicarbonyl compounds containing an α‐ and a β‐C atom from the furan nucleus, must be rejected for the furan derivatives we have studied on the fact that the take up of ozone was found to be 1.6 mol per mol of furan derivative. Copyright © 1960 WILEY‐VCH Verlag…","author":[{"dropping-particle":"","family":"Jibben","given":"B. P.","non-dropping-particle":"","parse-names":false,"suffix":""},{"dropping-particle":"","family":"Wibaut","given":"J. P.","non-dropping-particle":"","parse-names":false,"suffix":""}],"container-title":"Recueil des Travaux Chimiques des Pays‐Bas","id":"ITEM-1","issue":"4","issued":{"date-parts":[["1960"]]},"page":"342-360","title":"The ozonisation and the ozonolysis of furan and of some methylated furans in connection with the reactivities of the bonds in the ringsystem","type":"article-journal","volume":"79"},"uris":["http://www.mendeley.com/documents/?uuid=7ac08544-dff7-3420-9e4d-573add78d360"]}],"mendeley":{"formattedCitation":"&lt;sup&gt;103&lt;/sup&gt;","plainTextFormattedCitation":"103","previouslyFormattedCitation":"&lt;sup&gt;103&lt;/sup&gt;"},"properties":{"noteIndex":0},"schema":"https://github.com/citation-style-language/schema/raw/master/csl-citation.json"}</w:instrText>
      </w:r>
      <w:r w:rsidR="00B4250B">
        <w:rPr>
          <w:i/>
          <w:iCs/>
        </w:rPr>
        <w:fldChar w:fldCharType="separate"/>
      </w:r>
      <w:r w:rsidR="002042C7" w:rsidRPr="002042C7">
        <w:rPr>
          <w:iCs/>
          <w:noProof/>
          <w:vertAlign w:val="superscript"/>
        </w:rPr>
        <w:t>103</w:t>
      </w:r>
      <w:r w:rsidR="00B4250B">
        <w:rPr>
          <w:i/>
          <w:iCs/>
        </w:rPr>
        <w:fldChar w:fldCharType="end"/>
      </w:r>
      <w:r>
        <w:t xml:space="preserve"> and </w:t>
      </w:r>
      <w:r w:rsidR="00810043">
        <w:t>finally</w:t>
      </w:r>
      <w:r w:rsidR="00EB5243">
        <w:t>,</w:t>
      </w:r>
      <w:r>
        <w:t xml:space="preserve"> a cyclisation reaction to make </w:t>
      </w:r>
      <w:r w:rsidR="00B96377">
        <w:t>maleimide</w:t>
      </w:r>
      <w:r>
        <w:t xml:space="preserve"> </w:t>
      </w:r>
      <w:r>
        <w:rPr>
          <w:b/>
          <w:bCs/>
        </w:rPr>
        <w:t>32</w:t>
      </w:r>
      <w:r w:rsidR="00674547">
        <w:rPr>
          <w:b/>
          <w:bCs/>
        </w:rPr>
        <w:t>5</w:t>
      </w:r>
      <w:r>
        <w:t>.</w:t>
      </w:r>
      <w:r w:rsidR="00B4250B">
        <w:fldChar w:fldCharType="begin" w:fldLock="1"/>
      </w:r>
      <w:r w:rsidR="002042C7">
        <w:instrText>ADDIN CSL_CITATION {"citationItems":[{"id":"ITEM-1","itemData":{"DOI":"10.1021/acschembio.9b00388","abstract":"Microbially produced 3-acyltetramic acids display a diverse range of biological activities. The pyreudiones are new members of this class that were isolated from bacteria of the genus Pseudomonas. Here, we performed a structure−activity relationship study and determined their mode of action. An efficient biomimetic synthesis was developed to synthesize pyreudione A. Pyreudiones and synthetic analogs thereof were tested for their amoebicidal, antibacterial, antiproliferative, and cytotoxic activities. The length of the alkyl side chain and the nature of the amino acid residues within the tetramic acid moiety strongly affected activity, in particular against mycobacteria. The mode of action was shown to correlate with the ability of pyreudiones to act as protonophores. Removal of the acidic proton by methylation of pyreudione A resulted in a loss of bioactivity.","author":[{"dropping-particle":"","family":"Klapper","given":"Martin","non-dropping-particle":"","parse-names":false,"suffix":""},{"dropping-particle":"","family":"Andrépaschold","given":"Andrépaschold","non-dropping-particle":"","parse-names":false,"suffix":""},{"dropping-particle":"","family":"Zhang","given":"Shuaibing","non-dropping-particle":"","parse-names":false,"suffix":""},{"dropping-particle":"","family":"Weigel","given":"Christiane","non-dropping-particle":"","parse-names":false,"suffix":""},{"dropping-particle":"","family":"Dahse","given":"Hans-Martin","non-dropping-particle":"","parse-names":false,"suffix":""},{"dropping-particle":"","family":"Gö","given":"Sebastian","non-dropping-particle":"","parse-names":false,"suffix":""},{"dropping-particle":"","family":"Pace","given":"Simona","non-dropping-particle":"","parse-names":false,"suffix":""},{"dropping-particle":"","family":"Kö","given":"Stefanie","non-dropping-particle":"","parse-names":false,"suffix":""},{"dropping-particle":"","family":"Rao","given":"Zhigang","non-dropping-particle":"","parse-names":false,"suffix":""},{"dropping-particle":"","family":"Reimer","given":"Lisa","non-dropping-particle":"","parse-names":false,"suffix":""},{"dropping-particle":"","family":"Werz","given":"Oliver","non-dropping-particle":"","parse-names":false,"suffix":""},{"dropping-particle":"","family":"Stallforth","given":"Pierre","non-dropping-particle":"","parse-names":false,"suffix":""}],"container-title":"ACS Chem. Biol.","id":"ITEM-1","issued":{"date-parts":[["2019"]]},"page":"1693-1697","title":"Bioactivity and Mode of Action of Bacterial Tetramic Acids","type":"article-journal","volume":"14"},"uris":["http://www.mendeley.com/documents/?uuid=b1b2c0e2-a4ac-3e4e-8dc1-07c2ab17b0d0"]}],"mendeley":{"formattedCitation":"&lt;sup&gt;104&lt;/sup&gt;","plainTextFormattedCitation":"104","previouslyFormattedCitation":"&lt;sup&gt;104&lt;/sup&gt;"},"properties":{"noteIndex":0},"schema":"https://github.com/citation-style-language/schema/raw/master/csl-citation.json"}</w:instrText>
      </w:r>
      <w:r w:rsidR="00B4250B">
        <w:fldChar w:fldCharType="separate"/>
      </w:r>
      <w:r w:rsidR="002042C7" w:rsidRPr="002042C7">
        <w:rPr>
          <w:noProof/>
          <w:vertAlign w:val="superscript"/>
        </w:rPr>
        <w:t>104</w:t>
      </w:r>
      <w:r w:rsidR="00B4250B">
        <w:fldChar w:fldCharType="end"/>
      </w:r>
      <w:r w:rsidR="00C75B35" w:rsidRPr="00C75B35">
        <w:t xml:space="preserve"> </w:t>
      </w:r>
      <w:r w:rsidR="00C75B35">
        <w:t xml:space="preserve">To perform this reaction a furan ring had to be attached to the amide. </w:t>
      </w:r>
    </w:p>
    <w:p w14:paraId="6A980066" w14:textId="74EF40A0" w:rsidR="000365BB" w:rsidRDefault="00145E61" w:rsidP="00A74B23">
      <w:pPr>
        <w:keepNext/>
        <w:spacing w:line="360" w:lineRule="auto"/>
      </w:pPr>
      <w:r>
        <w:object w:dxaOrig="9346" w:dyaOrig="3958" w14:anchorId="78F12FBD">
          <v:shape id="_x0000_i1126" type="#_x0000_t75" style="width:420.75pt;height:177.75pt" o:ole="">
            <v:imagedata r:id="rId213" o:title=""/>
          </v:shape>
          <o:OLEObject Type="Embed" ProgID="ChemDraw.Document.6.0" ShapeID="_x0000_i1126" DrawAspect="Content" ObjectID="_1779547032" r:id="rId214"/>
        </w:object>
      </w:r>
    </w:p>
    <w:p w14:paraId="64543373" w14:textId="32C28B29" w:rsidR="000365BB" w:rsidRDefault="000365BB" w:rsidP="00A74B23">
      <w:pPr>
        <w:pStyle w:val="Caption"/>
        <w:spacing w:line="360" w:lineRule="auto"/>
      </w:pPr>
      <w:bookmarkStart w:id="194" w:name="_Ref142645809"/>
      <w:r>
        <w:t xml:space="preserve">Scheme </w:t>
      </w:r>
      <w:r w:rsidR="002D68E7">
        <w:fldChar w:fldCharType="begin"/>
      </w:r>
      <w:r w:rsidR="002D68E7">
        <w:instrText xml:space="preserve"> SEQ Scheme \* ARABIC </w:instrText>
      </w:r>
      <w:r w:rsidR="002D68E7">
        <w:fldChar w:fldCharType="separate"/>
      </w:r>
      <w:r w:rsidR="004E6D34">
        <w:rPr>
          <w:noProof/>
        </w:rPr>
        <w:t>78</w:t>
      </w:r>
      <w:r w:rsidR="002D68E7">
        <w:rPr>
          <w:noProof/>
        </w:rPr>
        <w:fldChar w:fldCharType="end"/>
      </w:r>
      <w:bookmarkEnd w:id="194"/>
      <w:r>
        <w:t xml:space="preserve"> Alternative cyclisation reaction using a furan ring</w:t>
      </w:r>
    </w:p>
    <w:p w14:paraId="6E4B6D82" w14:textId="40F44E8F" w:rsidR="000365BB" w:rsidRDefault="000365BB" w:rsidP="00A74B23">
      <w:pPr>
        <w:spacing w:line="360" w:lineRule="auto"/>
      </w:pPr>
      <w:r>
        <w:t xml:space="preserve">Padwa </w:t>
      </w:r>
      <w:r>
        <w:rPr>
          <w:i/>
          <w:iCs/>
        </w:rPr>
        <w:t>et al.</w:t>
      </w:r>
      <w:r>
        <w:rPr>
          <w:i/>
          <w:iCs/>
        </w:rPr>
        <w:fldChar w:fldCharType="begin" w:fldLock="1"/>
      </w:r>
      <w:r w:rsidR="002042C7">
        <w:rPr>
          <w:i/>
          <w:iCs/>
        </w:rPr>
        <w:instrText>ADDIN CSL_CITATION {"citationItems":[{"id":"ITEM-1","itemData":{"abstract":"The CN cross-coupling reaction between aromatic halides and amides has now been applied to 2-and 3-substituted bromofurans and bromothiophenes. Catalytic CuI in the presence of N,N%-dimethylethylenediamine as a ligand and K 3 PO 4 or K 2 CO 3 as the base furnished 2-and 3-substituted amidofurans and thiophenes ranging from 11 to 99% depending on the particular amide source used.","author":[{"dropping-particle":"","family":"Crawford","given":"Kenneth R","non-dropping-particle":"","parse-names":false,"suffix":""},{"dropping-particle":"","family":"Padwa","given":"Albert","non-dropping-particle":"","parse-names":false,"suffix":""}],"container-title":"Tetrahedron Letters","id":"ITEM-1","issue":"41","issued":{"date-parts":[["2002"]]},"page":"7365-7368","title":"TETRAHEDRON LETTERS Tetrahedron Letters 43 (2002) 7365-7368 Copper-catalyzed amidations of bromo substituted furans and thiophenes","type":"article-journal","volume":"43"},"uris":["http://www.mendeley.com/documents/?uuid=44b0d337-e066-3ac8-8b68-2c2f5a311186"]}],"mendeley":{"formattedCitation":"&lt;sup&gt;101&lt;/sup&gt;","plainTextFormattedCitation":"101","previouslyFormattedCitation":"&lt;sup&gt;101&lt;/sup&gt;"},"properties":{"noteIndex":0},"schema":"https://github.com/citation-style-language/schema/raw/master/csl-citation.json"}</w:instrText>
      </w:r>
      <w:r>
        <w:rPr>
          <w:i/>
          <w:iCs/>
        </w:rPr>
        <w:fldChar w:fldCharType="separate"/>
      </w:r>
      <w:r w:rsidR="002042C7" w:rsidRPr="002042C7">
        <w:rPr>
          <w:iCs/>
          <w:noProof/>
          <w:vertAlign w:val="superscript"/>
        </w:rPr>
        <w:t>101</w:t>
      </w:r>
      <w:r>
        <w:rPr>
          <w:i/>
          <w:iCs/>
        </w:rPr>
        <w:fldChar w:fldCharType="end"/>
      </w:r>
      <w:r>
        <w:t xml:space="preserve"> achieved this by using a copper catalysed C-N cross coupling reaction (</w:t>
      </w:r>
      <w:r>
        <w:fldChar w:fldCharType="begin"/>
      </w:r>
      <w:r>
        <w:instrText xml:space="preserve"> REF _Ref143237965 \h  \* MERGEFORMAT </w:instrText>
      </w:r>
      <w:r>
        <w:fldChar w:fldCharType="separate"/>
      </w:r>
      <w:r w:rsidR="004E6D34">
        <w:t xml:space="preserve">Scheme </w:t>
      </w:r>
      <w:r w:rsidR="004E6D34">
        <w:rPr>
          <w:noProof/>
        </w:rPr>
        <w:t>79</w:t>
      </w:r>
      <w:r>
        <w:fldChar w:fldCharType="end"/>
      </w:r>
      <w:r>
        <w:t xml:space="preserve">) between amide derivative </w:t>
      </w:r>
      <w:r>
        <w:rPr>
          <w:b/>
          <w:bCs/>
        </w:rPr>
        <w:t>32</w:t>
      </w:r>
      <w:r w:rsidR="00674547">
        <w:rPr>
          <w:b/>
          <w:bCs/>
        </w:rPr>
        <w:t>6</w:t>
      </w:r>
      <w:r>
        <w:t xml:space="preserve"> and bromofuran. The reaction was ca</w:t>
      </w:r>
      <w:r w:rsidR="00C75B35">
        <w:t>r</w:t>
      </w:r>
      <w:r>
        <w:t xml:space="preserve">ried out using copper iodide, </w:t>
      </w:r>
      <w:r w:rsidRPr="006C6039">
        <w:rPr>
          <w:i/>
          <w:iCs/>
        </w:rPr>
        <w:t>N,N</w:t>
      </w:r>
      <w:r>
        <w:t>-dimethylethylenediamine and K</w:t>
      </w:r>
      <w:r w:rsidRPr="005B4A66">
        <w:rPr>
          <w:vertAlign w:val="subscript"/>
        </w:rPr>
        <w:t>2</w:t>
      </w:r>
      <w:r>
        <w:t>CO</w:t>
      </w:r>
      <w:r w:rsidRPr="005B4A66">
        <w:rPr>
          <w:vertAlign w:val="subscript"/>
        </w:rPr>
        <w:t>3</w:t>
      </w:r>
      <w:r>
        <w:rPr>
          <w:vertAlign w:val="subscript"/>
        </w:rPr>
        <w:t xml:space="preserve"> </w:t>
      </w:r>
      <w:r>
        <w:t xml:space="preserve">in 1,4-dioxane and the reaction was heated to 110 </w:t>
      </w:r>
      <w:r w:rsidRPr="0073526A">
        <w:t>°C</w:t>
      </w:r>
      <w:r>
        <w:t xml:space="preserve"> over 24 hours. This reaction was tested on a wide range of substrates, and the yields were very variable with the </w:t>
      </w:r>
      <w:r w:rsidRPr="00B638BE">
        <w:rPr>
          <w:i/>
          <w:iCs/>
        </w:rPr>
        <w:t>tert</w:t>
      </w:r>
      <w:r>
        <w:t>-butyl carbamate gaining 97% yield whereas the benzyl carbamate was only 27% yield.</w:t>
      </w:r>
    </w:p>
    <w:p w14:paraId="5EB50EE2" w14:textId="59CC9D6E" w:rsidR="000365BB" w:rsidRDefault="0066131F" w:rsidP="00A74B23">
      <w:pPr>
        <w:keepNext/>
        <w:spacing w:line="360" w:lineRule="auto"/>
      </w:pPr>
      <w:r>
        <w:object w:dxaOrig="7765" w:dyaOrig="3149" w14:anchorId="57C1590C">
          <v:shape id="_x0000_i1127" type="#_x0000_t75" style="width:345pt;height:2in" o:ole="">
            <v:imagedata r:id="rId215" o:title=""/>
          </v:shape>
          <o:OLEObject Type="Embed" ProgID="ChemDraw.Document.6.0" ShapeID="_x0000_i1127" DrawAspect="Content" ObjectID="_1779547033" r:id="rId216"/>
        </w:object>
      </w:r>
    </w:p>
    <w:p w14:paraId="6308DB47" w14:textId="1D11366C" w:rsidR="000365BB" w:rsidRDefault="000365BB" w:rsidP="00A74B23">
      <w:pPr>
        <w:pStyle w:val="Caption"/>
        <w:spacing w:line="360" w:lineRule="auto"/>
      </w:pPr>
      <w:bookmarkStart w:id="195" w:name="_Ref143237965"/>
      <w:r>
        <w:t xml:space="preserve">Scheme </w:t>
      </w:r>
      <w:r w:rsidR="002D68E7">
        <w:fldChar w:fldCharType="begin"/>
      </w:r>
      <w:r w:rsidR="002D68E7">
        <w:instrText xml:space="preserve"> SEQ Scheme \* ARABIC </w:instrText>
      </w:r>
      <w:r w:rsidR="002D68E7">
        <w:fldChar w:fldCharType="separate"/>
      </w:r>
      <w:r w:rsidR="004E6D34">
        <w:rPr>
          <w:noProof/>
        </w:rPr>
        <w:t>79</w:t>
      </w:r>
      <w:r w:rsidR="002D68E7">
        <w:rPr>
          <w:noProof/>
        </w:rPr>
        <w:fldChar w:fldCharType="end"/>
      </w:r>
      <w:bookmarkEnd w:id="195"/>
      <w:r>
        <w:t xml:space="preserve"> Testing the substrate scope of copper iodide coupling with bromofuran</w:t>
      </w:r>
    </w:p>
    <w:p w14:paraId="65D11133" w14:textId="77777777" w:rsidR="000365BB" w:rsidRDefault="000365BB" w:rsidP="00A74B23">
      <w:pPr>
        <w:pStyle w:val="Heading4"/>
        <w:spacing w:line="360" w:lineRule="auto"/>
      </w:pPr>
      <w:r>
        <w:lastRenderedPageBreak/>
        <w:t>Synthesis of a furan containing molecule</w:t>
      </w:r>
    </w:p>
    <w:p w14:paraId="208DCCA3" w14:textId="6BB2B274" w:rsidR="000365BB" w:rsidRPr="00440BD2" w:rsidRDefault="000365BB" w:rsidP="00A74B23">
      <w:pPr>
        <w:spacing w:line="360" w:lineRule="auto"/>
        <w:rPr>
          <w:b/>
          <w:bCs/>
          <w:color w:val="FF0000"/>
        </w:rPr>
      </w:pPr>
      <w:r>
        <w:t xml:space="preserve">To </w:t>
      </w:r>
      <w:r w:rsidR="008854EF">
        <w:t>prepare</w:t>
      </w:r>
      <w:r>
        <w:t xml:space="preserve"> the amide required for the copper catalysed C-N cross coupling reaction, </w:t>
      </w:r>
      <w:r w:rsidR="003633AF">
        <w:t>nitrile</w:t>
      </w:r>
      <w:r>
        <w:t xml:space="preserve"> </w:t>
      </w:r>
      <w:r>
        <w:rPr>
          <w:b/>
          <w:bCs/>
        </w:rPr>
        <w:t>3</w:t>
      </w:r>
      <w:r w:rsidR="00956E4E">
        <w:rPr>
          <w:b/>
          <w:bCs/>
        </w:rPr>
        <w:t>2</w:t>
      </w:r>
      <w:r w:rsidR="00674547">
        <w:rPr>
          <w:b/>
          <w:bCs/>
        </w:rPr>
        <w:t>1</w:t>
      </w:r>
      <w:r>
        <w:t xml:space="preserve"> was partly hydrolysed (</w:t>
      </w:r>
      <w:r>
        <w:fldChar w:fldCharType="begin"/>
      </w:r>
      <w:r>
        <w:instrText xml:space="preserve"> REF _Ref141510974 \h  \* MERGEFORMAT </w:instrText>
      </w:r>
      <w:r>
        <w:fldChar w:fldCharType="separate"/>
      </w:r>
      <w:r w:rsidR="004E6D34">
        <w:t xml:space="preserve">Scheme </w:t>
      </w:r>
      <w:r w:rsidR="004E6D34">
        <w:rPr>
          <w:noProof/>
        </w:rPr>
        <w:t>80</w:t>
      </w:r>
      <w:r>
        <w:fldChar w:fldCharType="end"/>
      </w:r>
      <w:r>
        <w:t xml:space="preserve">) using trimethylsilyl chloride in a water DCM mixture which synthesised amide </w:t>
      </w:r>
      <w:r>
        <w:rPr>
          <w:b/>
          <w:bCs/>
        </w:rPr>
        <w:t>3</w:t>
      </w:r>
      <w:r w:rsidR="00406B56">
        <w:rPr>
          <w:b/>
          <w:bCs/>
        </w:rPr>
        <w:t>2</w:t>
      </w:r>
      <w:r w:rsidR="00674547">
        <w:rPr>
          <w:b/>
          <w:bCs/>
        </w:rPr>
        <w:t>2</w:t>
      </w:r>
      <w:r>
        <w:t xml:space="preserve"> with 68% yield. The furan ring was attached by refluxing amide </w:t>
      </w:r>
      <w:r>
        <w:rPr>
          <w:b/>
          <w:bCs/>
        </w:rPr>
        <w:t>3</w:t>
      </w:r>
      <w:r w:rsidR="00406B56">
        <w:rPr>
          <w:b/>
          <w:bCs/>
        </w:rPr>
        <w:t>2</w:t>
      </w:r>
      <w:r w:rsidR="00674547">
        <w:rPr>
          <w:b/>
          <w:bCs/>
        </w:rPr>
        <w:t>2</w:t>
      </w:r>
      <w:r>
        <w:t xml:space="preserve"> with bromofuran in 1,4-dioxane with copper iodide, potassium carbonate and </w:t>
      </w:r>
      <w:r w:rsidRPr="00E86482">
        <w:rPr>
          <w:i/>
          <w:iCs/>
        </w:rPr>
        <w:t>N,N’</w:t>
      </w:r>
      <w:r>
        <w:t>-dimethylethylenediamine. When the reaction mixture was refluxed for 24 hours</w:t>
      </w:r>
      <w:r w:rsidR="00810043">
        <w:t>,</w:t>
      </w:r>
      <w:r>
        <w:t xml:space="preserve"> the yield of furan </w:t>
      </w:r>
      <w:r>
        <w:rPr>
          <w:b/>
          <w:bCs/>
        </w:rPr>
        <w:t>3</w:t>
      </w:r>
      <w:r w:rsidR="00406B56">
        <w:rPr>
          <w:b/>
          <w:bCs/>
        </w:rPr>
        <w:t>2</w:t>
      </w:r>
      <w:r w:rsidR="00674547">
        <w:rPr>
          <w:b/>
          <w:bCs/>
        </w:rPr>
        <w:t>3</w:t>
      </w:r>
      <w:r>
        <w:rPr>
          <w:b/>
          <w:bCs/>
        </w:rPr>
        <w:t xml:space="preserve"> </w:t>
      </w:r>
      <w:r w:rsidRPr="00440BD2">
        <w:t xml:space="preserve">was </w:t>
      </w:r>
      <w:r>
        <w:t>50</w:t>
      </w:r>
      <w:r w:rsidRPr="00440BD2">
        <w:t>% but when the reaction time was doubled to 48 hours</w:t>
      </w:r>
      <w:r>
        <w:t>,</w:t>
      </w:r>
      <w:r w:rsidRPr="00440BD2">
        <w:t xml:space="preserve"> the yield increased to 57%.</w:t>
      </w:r>
    </w:p>
    <w:p w14:paraId="7AF04D65" w14:textId="38D71261" w:rsidR="000365BB" w:rsidRDefault="0066131F" w:rsidP="00A74B23">
      <w:pPr>
        <w:keepNext/>
        <w:spacing w:line="360" w:lineRule="auto"/>
      </w:pPr>
      <w:r>
        <w:object w:dxaOrig="6608" w:dyaOrig="3488" w14:anchorId="2F821713">
          <v:shape id="_x0000_i1128" type="#_x0000_t75" style="width:291.4pt;height:155.65pt;mso-position-vertical:absolute" o:ole="">
            <v:imagedata r:id="rId217" o:title=""/>
          </v:shape>
          <o:OLEObject Type="Embed" ProgID="ChemDraw.Document.6.0" ShapeID="_x0000_i1128" DrawAspect="Content" ObjectID="_1779547034" r:id="rId218"/>
        </w:object>
      </w:r>
    </w:p>
    <w:p w14:paraId="6FD62721" w14:textId="7CCFF057" w:rsidR="000365BB" w:rsidRPr="00E86BAF" w:rsidRDefault="000365BB" w:rsidP="00A74B23">
      <w:pPr>
        <w:pStyle w:val="Caption"/>
        <w:spacing w:line="360" w:lineRule="auto"/>
        <w:rPr>
          <w:b/>
          <w:bCs/>
        </w:rPr>
      </w:pPr>
      <w:bookmarkStart w:id="196" w:name="_Ref141510974"/>
      <w:r>
        <w:t xml:space="preserve">Scheme </w:t>
      </w:r>
      <w:r w:rsidR="002D68E7">
        <w:fldChar w:fldCharType="begin"/>
      </w:r>
      <w:r w:rsidR="002D68E7">
        <w:instrText xml:space="preserve"> SEQ Scheme \* ARABIC </w:instrText>
      </w:r>
      <w:r w:rsidR="002D68E7">
        <w:fldChar w:fldCharType="separate"/>
      </w:r>
      <w:r w:rsidR="004E6D34">
        <w:rPr>
          <w:noProof/>
        </w:rPr>
        <w:t>80</w:t>
      </w:r>
      <w:r w:rsidR="002D68E7">
        <w:rPr>
          <w:noProof/>
        </w:rPr>
        <w:fldChar w:fldCharType="end"/>
      </w:r>
      <w:bookmarkEnd w:id="196"/>
      <w:r>
        <w:t xml:space="preserve"> Attaching furan</w:t>
      </w:r>
      <w:r w:rsidR="00E86BAF">
        <w:t xml:space="preserve"> to amide </w:t>
      </w:r>
      <w:r w:rsidR="00E86BAF">
        <w:rPr>
          <w:b/>
          <w:bCs/>
        </w:rPr>
        <w:t>322</w:t>
      </w:r>
    </w:p>
    <w:p w14:paraId="05A81E8B" w14:textId="77777777" w:rsidR="000365BB" w:rsidRDefault="000365BB" w:rsidP="00A74B23">
      <w:pPr>
        <w:pStyle w:val="Heading4"/>
        <w:spacing w:line="360" w:lineRule="auto"/>
      </w:pPr>
      <w:r>
        <w:t>Opening the furan ring</w:t>
      </w:r>
    </w:p>
    <w:p w14:paraId="61E5F73F" w14:textId="1B7A0484" w:rsidR="000365BB" w:rsidRPr="00C5164B" w:rsidRDefault="000365BB" w:rsidP="00A74B23">
      <w:pPr>
        <w:spacing w:line="360" w:lineRule="auto"/>
      </w:pPr>
      <w:r>
        <w:t>Opening the furan ring can be carried out in two ways, the first one being via oxidation using an oxidi</w:t>
      </w:r>
      <w:r w:rsidR="00086603">
        <w:t>s</w:t>
      </w:r>
      <w:r>
        <w:t xml:space="preserve">ing agent. Overman </w:t>
      </w:r>
      <w:r>
        <w:rPr>
          <w:i/>
          <w:iCs/>
        </w:rPr>
        <w:t>et al.</w:t>
      </w:r>
      <w:r>
        <w:rPr>
          <w:i/>
          <w:iCs/>
        </w:rPr>
        <w:fldChar w:fldCharType="begin" w:fldLock="1"/>
      </w:r>
      <w:r w:rsidR="002042C7">
        <w:rPr>
          <w:i/>
          <w:iCs/>
        </w:rPr>
        <w:instrText>ADDIN CSL_CITATION {"citationItems":[{"id":"ITEM-1","itemData":{"DOI":"10.1021/ol800966f","abstract":"A cationic rhodium(I)/Segphos or H 8-BINAP complex catalyzes the unprecedented cotrimerization of commercially available monoenes and dialkyl acetylenedicarboxylates, leading to functionalized furylcyclopropanes with excellent enantioselectivity and perfect diastereoselectivity. The transition-metal-catalyzed intermolecular cotrimerization of two or three different monoynes leading to substituted benzenes has been extensively studied because of its highly atom-economical nature. 1 The intermolecular cotrimerization of two monoynes and one monoene leading to conjugated cyclohexadienes has also been studied using a number of transition-metal catalysts. 2,3 Enantioselective variants have been realized by a Ni-catalyzed reaction between cyclic enones and electron-rich monoynes, but with moderate enantioselectivity (4-62% ee). 4 On the other hand, our research group demonstrated that a cationic rhodium(I)/ † Department of Applied Chemistry. ‡ Instrumentation Analysis Center. (1) For recent reviews, see: (a) Agenet, N.; Buisine, O.; Slowinski, F.; Gandon, V.; Aubert, C.; Malacria, M. Wiley-VCH: Weinheim, 2005; p 129. (2) For examples of transition-metal-catalyzed intermolecular cotri-merizations of one monoene and two monoalkynes leading to cyclohexa-dienes, see: (a) Yamamoto, Y.; Ohno, T.; Itoh, K. Organometallics 2003, 22, 2267. (b) Ikeda, S.; Mori, N.; Sato, Y. Hirai, K.; Sasaki, M. Chem. Lett. 1981, 865. (e) Brown, L. D.; Itoh, K.; Suzuki, H.; Hirai, K.; Ibers, J. A. J. Am. Chem. Soc. 1978, 100, 8232. (f) Suzuki, H.; Itoh, K.; Ishii, Y.; Simon, K.; Ibers, J. A. J. Am. Chem. Soc. 1976, 98, 8494. (g) Chark, A. J. J. Am. Chem. Soc. 1972, 94, 5928. For Ni-catalyzed intermolecular cotrimerizations of ethyl cyclopropylide-neacetate and two monoalkynes leading to cycloheptadienes, see: (h) Komagawa, S.; Saito, S. The complete intermolecular cyclohexadiene formation by using the CpCo system requires prior formation of a stoichiometric amount of a cobaltacyclopentadiene, see: (a) Wakatsuki, Y.; Aoki, K.; Yamazaki, H.","author":[{"dropping-particle":"","family":"Overman","given":"L E","non-dropping-particle":"","parse-names":false,"suffix":""},{"dropping-particle":"","family":"Ed ; Chopade","given":"P R","non-dropping-particle":"","parse-names":false,"suffix":""},{"dropping-particle":"","family":"Louie","given":"J","non-dropping-particle":"","parse-names":false,"suffix":""},{"dropping-particle":"","family":"Gandon","given":"V","non-dropping-particle":"","parse-names":false,"suffix":""},{"dropping-particle":"","family":"Aubert","given":"C","non-dropping-particle":"","parse-names":false,"suffix":""},{"dropping-particle":"","family":"Malacria","given":"M","non-dropping-particle":"","parse-names":false,"suffix":""},{"dropping-particle":"","family":"Kotha","given":"S","non-dropping-particle":"","parse-names":false,"suffix":""},{"dropping-particle":"","family":"Brahmachary","given":"E","non-dropping-particle":"","parse-names":false,"suffix":""},{"dropping-particle":"","family":"Lahiri","given":"K","non-dropping-particle":"","parse-names":false,"suffix":""},{"dropping-particle":"","family":"Yamamoto","given":"Y","non-dropping-particle":"","parse-names":false,"suffix":""},{"dropping-particle":"","family":"Robinson","given":"J E","non-dropping-particle":"","parse-names":false,"suffix":""},{"dropping-particle":"","family":"Evans","given":"P A","non-dropping-particle":"","parse-names":false,"suffix":""},{"dropping-particle":"","family":"Mori","given":"N","non-dropping-particle":"","parse-names":false,"suffix":""},{"dropping-particle":"","family":"Ikeda","given":"S","non-dropping-particle":"","parse-names":false,"suffix":""},{"dropping-particle":"","family":"Sato","given":"Y","non-dropping-particle":"","parse-names":false,"suffix":""},{"dropping-particle":"","family":"Itoh","given":"K","non-dropping-particle":"","parse-names":false,"suffix":""},{"dropping-particle":"","family":"Saito","given":"S","non-dropping-particle":"","parse-names":false,"suffix":""},{"dropping-particle":"","family":"Masuda","given":"M","non-dropping-particle":"","parse-names":false,"suffix":""},{"dropping-particle":"","family":"Komagawa","given":"S","non-dropping-particle":"","parse-names":false,"suffix":""},{"dropping-particle":"","family":"Macomber","given":"D W","non-dropping-particle":"","parse-names":false,"suffix":""},{"dropping-particle":"","family":"Verma","given":"A G","non-dropping-particle":"","parse-names":false,"suffix":""},{"dropping-particle":"","family":"Kondo","given":"H","non-dropping-particle":"","parse-names":false,"suffix":""},{"dropping-particle":"","family":"Arii","given":"T","non-dropping-particle":"","parse-names":false,"suffix":""},{"dropping-particle":"","family":"Odashima","given":"K","non-dropping-particle":"","parse-names":false,"suffix":""}],"container-title":"Angew. Chem., Int. Ed","id":"ITEM-1","issue":"1","issued":{"date-parts":[["2007"]]},"page":"1241-1253","publisher":"John Wiley &amp; Sons: Hoboken","title":"In Modern Rhodium-Catalyzed Organic Reactions","type":"article-journal","volume":"68"},"uris":["http://www.mendeley.com/documents/?uuid=d33ce406-b83b-362e-b465-60faa9a9deba"]}],"mendeley":{"formattedCitation":"&lt;sup&gt;102&lt;/sup&gt;","plainTextFormattedCitation":"102","previouslyFormattedCitation":"&lt;sup&gt;102&lt;/sup&gt;"},"properties":{"noteIndex":0},"schema":"https://github.com/citation-style-language/schema/raw/master/csl-citation.json"}</w:instrText>
      </w:r>
      <w:r>
        <w:rPr>
          <w:i/>
          <w:iCs/>
        </w:rPr>
        <w:fldChar w:fldCharType="separate"/>
      </w:r>
      <w:r w:rsidR="002042C7" w:rsidRPr="002042C7">
        <w:rPr>
          <w:iCs/>
          <w:noProof/>
          <w:vertAlign w:val="superscript"/>
        </w:rPr>
        <w:t>102</w:t>
      </w:r>
      <w:r>
        <w:rPr>
          <w:i/>
          <w:iCs/>
        </w:rPr>
        <w:fldChar w:fldCharType="end"/>
      </w:r>
      <w:r>
        <w:rPr>
          <w:i/>
          <w:iCs/>
        </w:rPr>
        <w:t xml:space="preserve"> </w:t>
      </w:r>
      <w:r>
        <w:t xml:space="preserve">dissolved furan </w:t>
      </w:r>
      <w:r>
        <w:rPr>
          <w:b/>
          <w:bCs/>
        </w:rPr>
        <w:t>3</w:t>
      </w:r>
      <w:r w:rsidR="00282124">
        <w:rPr>
          <w:b/>
          <w:bCs/>
        </w:rPr>
        <w:t>3</w:t>
      </w:r>
      <w:r w:rsidR="00674547">
        <w:rPr>
          <w:b/>
          <w:bCs/>
        </w:rPr>
        <w:t>2</w:t>
      </w:r>
      <w:r>
        <w:rPr>
          <w:b/>
          <w:bCs/>
        </w:rPr>
        <w:t xml:space="preserve"> </w:t>
      </w:r>
      <w:r>
        <w:t>in a carbon tetrachloride, acetonitrile and water mixture. The oxidation reagent s</w:t>
      </w:r>
      <w:r w:rsidRPr="00C5164B">
        <w:t>odium periodate</w:t>
      </w:r>
      <w:r>
        <w:t xml:space="preserve"> was added (</w:t>
      </w:r>
      <w:r>
        <w:fldChar w:fldCharType="begin"/>
      </w:r>
      <w:r>
        <w:instrText xml:space="preserve"> REF _Ref141524828 \h  \* MERGEFORMAT </w:instrText>
      </w:r>
      <w:r>
        <w:fldChar w:fldCharType="separate"/>
      </w:r>
      <w:r w:rsidR="004E6D34">
        <w:t xml:space="preserve">Scheme </w:t>
      </w:r>
      <w:r w:rsidR="004E6D34">
        <w:rPr>
          <w:noProof/>
        </w:rPr>
        <w:t>81</w:t>
      </w:r>
      <w:r>
        <w:fldChar w:fldCharType="end"/>
      </w:r>
      <w:r>
        <w:t>) and was catalysed by ruthenium trichloride and stirred at room temperature for 2 hours produc</w:t>
      </w:r>
      <w:r w:rsidR="00810043">
        <w:t>ing</w:t>
      </w:r>
      <w:r>
        <w:t xml:space="preserve"> ester </w:t>
      </w:r>
      <w:r>
        <w:rPr>
          <w:b/>
          <w:bCs/>
        </w:rPr>
        <w:t>3</w:t>
      </w:r>
      <w:r w:rsidR="00282124">
        <w:rPr>
          <w:b/>
          <w:bCs/>
        </w:rPr>
        <w:t>3</w:t>
      </w:r>
      <w:r w:rsidR="00674547">
        <w:rPr>
          <w:b/>
          <w:bCs/>
        </w:rPr>
        <w:t>3</w:t>
      </w:r>
      <w:r>
        <w:rPr>
          <w:b/>
          <w:bCs/>
        </w:rPr>
        <w:t xml:space="preserve"> </w:t>
      </w:r>
      <w:r>
        <w:t>with 91% yield and 99% ee.</w:t>
      </w:r>
    </w:p>
    <w:p w14:paraId="4E4B2319" w14:textId="7CE4EFB4" w:rsidR="000365BB" w:rsidRDefault="0066131F" w:rsidP="00A74B23">
      <w:pPr>
        <w:keepNext/>
        <w:spacing w:line="360" w:lineRule="auto"/>
      </w:pPr>
      <w:r>
        <w:object w:dxaOrig="6392" w:dyaOrig="1657" w14:anchorId="2CBBF517">
          <v:shape id="_x0000_i1129" type="#_x0000_t75" style="width:292.15pt;height:76.15pt" o:ole="">
            <v:imagedata r:id="rId219" o:title=""/>
          </v:shape>
          <o:OLEObject Type="Embed" ProgID="ChemDraw.Document.6.0" ShapeID="_x0000_i1129" DrawAspect="Content" ObjectID="_1779547035" r:id="rId220"/>
        </w:object>
      </w:r>
    </w:p>
    <w:p w14:paraId="338E4F8C" w14:textId="2C7475BA" w:rsidR="000365BB" w:rsidRDefault="000365BB" w:rsidP="00A74B23">
      <w:pPr>
        <w:pStyle w:val="Caption"/>
        <w:spacing w:line="360" w:lineRule="auto"/>
      </w:pPr>
      <w:bookmarkStart w:id="197" w:name="_Ref141524828"/>
      <w:r>
        <w:t xml:space="preserve">Scheme </w:t>
      </w:r>
      <w:r w:rsidR="002D68E7">
        <w:fldChar w:fldCharType="begin"/>
      </w:r>
      <w:r w:rsidR="002D68E7">
        <w:instrText xml:space="preserve"> SEQ Scheme \* ARABIC </w:instrText>
      </w:r>
      <w:r w:rsidR="002D68E7">
        <w:fldChar w:fldCharType="separate"/>
      </w:r>
      <w:r w:rsidR="004E6D34">
        <w:rPr>
          <w:noProof/>
        </w:rPr>
        <w:t>81</w:t>
      </w:r>
      <w:r w:rsidR="002D68E7">
        <w:rPr>
          <w:noProof/>
        </w:rPr>
        <w:fldChar w:fldCharType="end"/>
      </w:r>
      <w:bookmarkEnd w:id="197"/>
      <w:r>
        <w:t xml:space="preserve"> Oxidation of a furan ring</w:t>
      </w:r>
    </w:p>
    <w:p w14:paraId="774677B7" w14:textId="5477648F" w:rsidR="000365BB" w:rsidRPr="005D6887" w:rsidRDefault="000365BB" w:rsidP="00A74B23">
      <w:pPr>
        <w:spacing w:line="360" w:lineRule="auto"/>
      </w:pPr>
      <w:r>
        <w:t xml:space="preserve">Ozonolysis </w:t>
      </w:r>
      <w:r w:rsidR="00C75B35">
        <w:t>is</w:t>
      </w:r>
      <w:r>
        <w:t xml:space="preserve"> another method to open a furan ring (</w:t>
      </w:r>
      <w:r>
        <w:fldChar w:fldCharType="begin"/>
      </w:r>
      <w:r>
        <w:instrText xml:space="preserve"> REF _Ref141525841 \h  \* MERGEFORMAT </w:instrText>
      </w:r>
      <w:r>
        <w:fldChar w:fldCharType="separate"/>
      </w:r>
      <w:r w:rsidR="004E6D34">
        <w:t xml:space="preserve">Scheme </w:t>
      </w:r>
      <w:r w:rsidR="004E6D34">
        <w:rPr>
          <w:noProof/>
        </w:rPr>
        <w:t>82</w:t>
      </w:r>
      <w:r>
        <w:fldChar w:fldCharType="end"/>
      </w:r>
      <w:r>
        <w:t xml:space="preserve">). Sato </w:t>
      </w:r>
      <w:r>
        <w:rPr>
          <w:i/>
          <w:iCs/>
        </w:rPr>
        <w:t>et al.</w:t>
      </w:r>
      <w:r>
        <w:rPr>
          <w:i/>
          <w:iCs/>
        </w:rPr>
        <w:fldChar w:fldCharType="begin" w:fldLock="1"/>
      </w:r>
      <w:r w:rsidR="002042C7">
        <w:rPr>
          <w:i/>
          <w:iCs/>
        </w:rPr>
        <w:instrText>ADDIN CSL_CITATION {"citationItems":[{"id":"ITEM-1","itemData":{"DOI":"10.1002/RECL.19600790403","ISSN":"01650513","abstract":"The ozonisation and ozonolysis of the following compounds have been investigated: furan, 2‐methylfuran, 2,3‐, 2,4‐ and 2,5‐dimethylfuran and 2,3,5‐trimethylfuran. When dissolved in chloroform, these compounds take up about 1.6 mol of ozone per mol of furan derivative at –60°, and resinification is practically absent under these conditions. On decomposition of the resultant ozonides under a variety of conditions, dicarbonyl compounds are produced and they have been determined both qualitatively and quantitatively. Glyoxal, which may be produced from either the two β‐C atoms or one α‐ and one β‐C atom of the furan nucleus, is the sole dicarbonyl compound produced in the ozonolysis of furan. The same holds, mutatis mutandis, for the ozonolysis of 2,4‐dimethylfuran, where methylglyoxal is the sole dicarbonyl compound produced. In the ozonolysis of the remaining furan derivatives along with dicarbonyl compounds produced from the two β‐C atoms in the furan nucleus, there are produced also those derived from an α‐ and a β‐C atom of the furan nucleus. Thus, for example, in the ozonolysis of 2,3‐dimethylfuran, glyoxal and dimethylglyoxal are produced as well as methylglyoxal. Besides dicarbonyl compounds, considerable amounts of formic and acetic acids are also produced in the decomposition of the ozonides and these have been determined approximately. The experimental results may be explained by assuming that two different reactions occur in the interaction of ozone and the furan derivatives examined. In the first reaction two molecules of ozone are taken up on the two α‐β‐bonds of the furan nucleus. On decomposition of the diozonide obtained there is produced a dicarbonyl compound containing the two β‐C atoms of the furan nucleus. In the second reaction only one molecule of ozone is absorbed. The mono‐ozonide on decomposition produces two dicarbonyl compounds, which contain one α‐ and one β‐C atom of the furan nucleus. During the decomposition of the ozonides hydroperoxides derived from the dicarbonyl compounds are produced as by‐products. The hydroperoxides partly decompose by peroxide transformation into carboxylic acids. A reaction mechanism put forward by Bailey and Colomb to explain the occurrence of dicarbonyl compounds containing an α‐ and a β‐C atom from the furan nucleus, must be rejected for the furan derivatives we have studied on the fact that the take up of ozone was found to be 1.6 mol per mol of furan derivative. Copyright © 1960 WILEY‐VCH Verlag…","author":[{"dropping-particle":"","family":"Jibben","given":"B. P.","non-dropping-particle":"","parse-names":false,"suffix":""},{"dropping-particle":"","family":"Wibaut","given":"J. P.","non-dropping-particle":"","parse-names":false,"suffix":""}],"container-title":"Recueil des Travaux Chimiques des Pays‐Bas","id":"ITEM-1","issue":"4","issued":{"date-parts":[["1960"]]},"page":"342-360","title":"The ozonisation and the ozonolysis of furan and of some methylated furans in connection with the reactivities of the bonds in the ringsystem","type":"article-journal","volume":"79"},"uris":["http://www.mendeley.com/documents/?uuid=7ac08544-dff7-3420-9e4d-573add78d360"]}],"mendeley":{"formattedCitation":"&lt;sup&gt;103&lt;/sup&gt;","plainTextFormattedCitation":"103","previouslyFormattedCitation":"&lt;sup&gt;103&lt;/sup&gt;"},"properties":{"noteIndex":0},"schema":"https://github.com/citation-style-language/schema/raw/master/csl-citation.json"}</w:instrText>
      </w:r>
      <w:r>
        <w:rPr>
          <w:i/>
          <w:iCs/>
        </w:rPr>
        <w:fldChar w:fldCharType="separate"/>
      </w:r>
      <w:r w:rsidR="002042C7" w:rsidRPr="002042C7">
        <w:rPr>
          <w:iCs/>
          <w:noProof/>
          <w:vertAlign w:val="superscript"/>
        </w:rPr>
        <w:t>103</w:t>
      </w:r>
      <w:r>
        <w:rPr>
          <w:i/>
          <w:iCs/>
        </w:rPr>
        <w:fldChar w:fldCharType="end"/>
      </w:r>
      <w:r>
        <w:t>opened a variety of furan and substituted furan rings</w:t>
      </w:r>
      <w:r w:rsidR="00EB5243">
        <w:t>,</w:t>
      </w:r>
      <w:r>
        <w:t xml:space="preserve"> and found that the rings required 1.6 mol of ozone per mol of furan derivative. An example of this was ozonolysis of furan </w:t>
      </w:r>
      <w:r w:rsidRPr="00FA720D">
        <w:rPr>
          <w:b/>
          <w:bCs/>
        </w:rPr>
        <w:t>3</w:t>
      </w:r>
      <w:r w:rsidR="00282124">
        <w:rPr>
          <w:b/>
          <w:bCs/>
        </w:rPr>
        <w:t>3</w:t>
      </w:r>
      <w:r w:rsidR="00674547">
        <w:rPr>
          <w:b/>
          <w:bCs/>
        </w:rPr>
        <w:t>4</w:t>
      </w:r>
      <w:r w:rsidR="00B96377">
        <w:t>. T</w:t>
      </w:r>
      <w:r>
        <w:t xml:space="preserve">he decomposition of furan </w:t>
      </w:r>
      <w:r w:rsidR="00B96377">
        <w:rPr>
          <w:b/>
          <w:bCs/>
        </w:rPr>
        <w:t>3</w:t>
      </w:r>
      <w:r w:rsidR="00282124">
        <w:rPr>
          <w:b/>
          <w:bCs/>
        </w:rPr>
        <w:t>3</w:t>
      </w:r>
      <w:r w:rsidR="00674547">
        <w:rPr>
          <w:b/>
          <w:bCs/>
        </w:rPr>
        <w:t>4</w:t>
      </w:r>
      <w:r w:rsidR="00B96377">
        <w:rPr>
          <w:b/>
          <w:bCs/>
        </w:rPr>
        <w:t xml:space="preserve"> </w:t>
      </w:r>
      <w:r>
        <w:t xml:space="preserve">produced amide </w:t>
      </w:r>
      <w:r>
        <w:rPr>
          <w:b/>
          <w:bCs/>
        </w:rPr>
        <w:t>3</w:t>
      </w:r>
      <w:r w:rsidR="00406B56">
        <w:rPr>
          <w:b/>
          <w:bCs/>
        </w:rPr>
        <w:t>3</w:t>
      </w:r>
      <w:r w:rsidR="00674547">
        <w:rPr>
          <w:b/>
          <w:bCs/>
        </w:rPr>
        <w:t>5</w:t>
      </w:r>
      <w:r>
        <w:t xml:space="preserve"> in 31% yield along with formic</w:t>
      </w:r>
      <w:r w:rsidR="008854EF">
        <w:t xml:space="preserve"> acid</w:t>
      </w:r>
      <w:r>
        <w:t xml:space="preserve"> </w:t>
      </w:r>
      <w:r>
        <w:rPr>
          <w:b/>
          <w:bCs/>
        </w:rPr>
        <w:t>3</w:t>
      </w:r>
      <w:r w:rsidR="00406B56">
        <w:rPr>
          <w:b/>
          <w:bCs/>
        </w:rPr>
        <w:t>3</w:t>
      </w:r>
      <w:r w:rsidR="00674547">
        <w:rPr>
          <w:b/>
          <w:bCs/>
        </w:rPr>
        <w:t>6</w:t>
      </w:r>
      <w:r>
        <w:t xml:space="preserve"> and acetic acid </w:t>
      </w:r>
      <w:r>
        <w:rPr>
          <w:b/>
          <w:bCs/>
        </w:rPr>
        <w:t>3</w:t>
      </w:r>
      <w:r w:rsidR="00674547">
        <w:rPr>
          <w:b/>
          <w:bCs/>
        </w:rPr>
        <w:t>37</w:t>
      </w:r>
      <w:r>
        <w:t>.</w:t>
      </w:r>
    </w:p>
    <w:p w14:paraId="656B9A32" w14:textId="2743E819" w:rsidR="000365BB" w:rsidRDefault="0066131F" w:rsidP="00A74B23">
      <w:pPr>
        <w:keepNext/>
        <w:spacing w:line="360" w:lineRule="auto"/>
      </w:pPr>
      <w:r>
        <w:object w:dxaOrig="9162" w:dyaOrig="1832" w14:anchorId="41B64E3E">
          <v:shape id="_x0000_i1130" type="#_x0000_t75" style="width:424.15pt;height:83.65pt" o:ole="">
            <v:imagedata r:id="rId221" o:title=""/>
          </v:shape>
          <o:OLEObject Type="Embed" ProgID="ChemDraw.Document.6.0" ShapeID="_x0000_i1130" DrawAspect="Content" ObjectID="_1779547036" r:id="rId222"/>
        </w:object>
      </w:r>
    </w:p>
    <w:p w14:paraId="6C074D99" w14:textId="72E28D86" w:rsidR="000365BB" w:rsidRPr="00FB1E71" w:rsidRDefault="000365BB" w:rsidP="00A74B23">
      <w:pPr>
        <w:pStyle w:val="Caption"/>
        <w:spacing w:line="360" w:lineRule="auto"/>
        <w:rPr>
          <w:i w:val="0"/>
          <w:iCs w:val="0"/>
          <w:color w:val="FF0000"/>
        </w:rPr>
      </w:pPr>
      <w:bookmarkStart w:id="198" w:name="_Ref141525841"/>
      <w:r>
        <w:t xml:space="preserve">Scheme </w:t>
      </w:r>
      <w:r w:rsidR="002D68E7">
        <w:fldChar w:fldCharType="begin"/>
      </w:r>
      <w:r w:rsidR="002D68E7">
        <w:instrText xml:space="preserve"> SEQ Scheme \* ARABIC </w:instrText>
      </w:r>
      <w:r w:rsidR="002D68E7">
        <w:fldChar w:fldCharType="separate"/>
      </w:r>
      <w:r w:rsidR="004E6D34">
        <w:rPr>
          <w:noProof/>
        </w:rPr>
        <w:t>82</w:t>
      </w:r>
      <w:r w:rsidR="002D68E7">
        <w:rPr>
          <w:noProof/>
        </w:rPr>
        <w:fldChar w:fldCharType="end"/>
      </w:r>
      <w:bookmarkEnd w:id="198"/>
      <w:r>
        <w:t xml:space="preserve"> Using ozonolysis to open a furan ring</w:t>
      </w:r>
    </w:p>
    <w:p w14:paraId="6F38D3D3" w14:textId="2925732F" w:rsidR="000365BB" w:rsidRDefault="000365BB" w:rsidP="00A74B23">
      <w:pPr>
        <w:spacing w:line="360" w:lineRule="auto"/>
      </w:pPr>
      <w:r>
        <w:t xml:space="preserve">The oxidation conditions proposed by Overman </w:t>
      </w:r>
      <w:r>
        <w:rPr>
          <w:i/>
          <w:iCs/>
        </w:rPr>
        <w:t>et al.</w:t>
      </w:r>
      <w:r>
        <w:rPr>
          <w:i/>
          <w:iCs/>
        </w:rPr>
        <w:fldChar w:fldCharType="begin" w:fldLock="1"/>
      </w:r>
      <w:r w:rsidR="002042C7">
        <w:rPr>
          <w:i/>
          <w:iCs/>
        </w:rPr>
        <w:instrText>ADDIN CSL_CITATION {"citationItems":[{"id":"ITEM-1","itemData":{"DOI":"10.1021/ol800966f","abstract":"A cationic rhodium(I)/Segphos or H 8-BINAP complex catalyzes the unprecedented cotrimerization of commercially available monoenes and dialkyl acetylenedicarboxylates, leading to functionalized furylcyclopropanes with excellent enantioselectivity and perfect diastereoselectivity. The transition-metal-catalyzed intermolecular cotrimerization of two or three different monoynes leading to substituted benzenes has been extensively studied because of its highly atom-economical nature. 1 The intermolecular cotrimerization of two monoynes and one monoene leading to conjugated cyclohexadienes has also been studied using a number of transition-metal catalysts. 2,3 Enantioselective variants have been realized by a Ni-catalyzed reaction between cyclic enones and electron-rich monoynes, but with moderate enantioselectivity (4-62% ee). 4 On the other hand, our research group demonstrated that a cationic rhodium(I)/ † Department of Applied Chemistry. ‡ Instrumentation Analysis Center. (1) For recent reviews, see: (a) Agenet, N.; Buisine, O.; Slowinski, F.; Gandon, V.; Aubert, C.; Malacria, M. Wiley-VCH: Weinheim, 2005; p 129. (2) For examples of transition-metal-catalyzed intermolecular cotri-merizations of one monoene and two monoalkynes leading to cyclohexa-dienes, see: (a) Yamamoto, Y.; Ohno, T.; Itoh, K. Organometallics 2003, 22, 2267. (b) Ikeda, S.; Mori, N.; Sato, Y. Hirai, K.; Sasaki, M. Chem. Lett. 1981, 865. (e) Brown, L. D.; Itoh, K.; Suzuki, H.; Hirai, K.; Ibers, J. A. J. Am. Chem. Soc. 1978, 100, 8232. (f) Suzuki, H.; Itoh, K.; Ishii, Y.; Simon, K.; Ibers, J. A. J. Am. Chem. Soc. 1976, 98, 8494. (g) Chark, A. J. J. Am. Chem. Soc. 1972, 94, 5928. For Ni-catalyzed intermolecular cotrimerizations of ethyl cyclopropylide-neacetate and two monoalkynes leading to cycloheptadienes, see: (h) Komagawa, S.; Saito, S. The complete intermolecular cyclohexadiene formation by using the CpCo system requires prior formation of a stoichiometric amount of a cobaltacyclopentadiene, see: (a) Wakatsuki, Y.; Aoki, K.; Yamazaki, H.","author":[{"dropping-particle":"","family":"Overman","given":"L E","non-dropping-particle":"","parse-names":false,"suffix":""},{"dropping-particle":"","family":"Ed ; Chopade","given":"P R","non-dropping-particle":"","parse-names":false,"suffix":""},{"dropping-particle":"","family":"Louie","given":"J","non-dropping-particle":"","parse-names":false,"suffix":""},{"dropping-particle":"","family":"Gandon","given":"V","non-dropping-particle":"","parse-names":false,"suffix":""},{"dropping-particle":"","family":"Aubert","given":"C","non-dropping-particle":"","parse-names":false,"suffix":""},{"dropping-particle":"","family":"Malacria","given":"M","non-dropping-particle":"","parse-names":false,"suffix":""},{"dropping-particle":"","family":"Kotha","given":"S","non-dropping-particle":"","parse-names":false,"suffix":""},{"dropping-particle":"","family":"Brahmachary","given":"E","non-dropping-particle":"","parse-names":false,"suffix":""},{"dropping-particle":"","family":"Lahiri","given":"K","non-dropping-particle":"","parse-names":false,"suffix":""},{"dropping-particle":"","family":"Yamamoto","given":"Y","non-dropping-particle":"","parse-names":false,"suffix":""},{"dropping-particle":"","family":"Robinson","given":"J E","non-dropping-particle":"","parse-names":false,"suffix":""},{"dropping-particle":"","family":"Evans","given":"P A","non-dropping-particle":"","parse-names":false,"suffix":""},{"dropping-particle":"","family":"Mori","given":"N","non-dropping-particle":"","parse-names":false,"suffix":""},{"dropping-particle":"","family":"Ikeda","given":"S","non-dropping-particle":"","parse-names":false,"suffix":""},{"dropping-particle":"","family":"Sato","given":"Y","non-dropping-particle":"","parse-names":false,"suffix":""},{"dropping-particle":"","family":"Itoh","given":"K","non-dropping-particle":"","parse-names":false,"suffix":""},{"dropping-particle":"","family":"Saito","given":"S","non-dropping-particle":"","parse-names":false,"suffix":""},{"dropping-particle":"","family":"Masuda","given":"M","non-dropping-particle":"","parse-names":false,"suffix":""},{"dropping-particle":"","family":"Komagawa","given":"S","non-dropping-particle":"","parse-names":false,"suffix":""},{"dropping-particle":"","family":"Macomber","given":"D W","non-dropping-particle":"","parse-names":false,"suffix":""},{"dropping-particle":"","family":"Verma","given":"A G","non-dropping-particle":"","parse-names":false,"suffix":""},{"dropping-particle":"","family":"Kondo","given":"H","non-dropping-particle":"","parse-names":false,"suffix":""},{"dropping-particle":"","family":"Arii","given":"T","non-dropping-particle":"","parse-names":false,"suffix":""},{"dropping-particle":"","family":"Odashima","given":"K","non-dropping-particle":"","parse-names":false,"suffix":""}],"container-title":"Angew. Chem., Int. Ed","id":"ITEM-1","issue":"1","issued":{"date-parts":[["2007"]]},"page":"1241-1253","publisher":"John Wiley &amp; Sons: Hoboken","title":"In Modern Rhodium-Catalyzed Organic Reactions","type":"article-journal","volume":"68"},"uris":["http://www.mendeley.com/documents/?uuid=d33ce406-b83b-362e-b465-60faa9a9deba"]}],"mendeley":{"formattedCitation":"&lt;sup&gt;102&lt;/sup&gt;","plainTextFormattedCitation":"102","previouslyFormattedCitation":"&lt;sup&gt;102&lt;/sup&gt;"},"properties":{"noteIndex":0},"schema":"https://github.com/citation-style-language/schema/raw/master/csl-citation.json"}</w:instrText>
      </w:r>
      <w:r>
        <w:rPr>
          <w:i/>
          <w:iCs/>
        </w:rPr>
        <w:fldChar w:fldCharType="separate"/>
      </w:r>
      <w:r w:rsidR="002042C7" w:rsidRPr="002042C7">
        <w:rPr>
          <w:iCs/>
          <w:noProof/>
          <w:vertAlign w:val="superscript"/>
        </w:rPr>
        <w:t>102</w:t>
      </w:r>
      <w:r>
        <w:rPr>
          <w:i/>
          <w:iCs/>
        </w:rPr>
        <w:fldChar w:fldCharType="end"/>
      </w:r>
      <w:r>
        <w:t xml:space="preserve"> were used to open the furan ring (</w:t>
      </w:r>
      <w:r>
        <w:fldChar w:fldCharType="begin"/>
      </w:r>
      <w:r>
        <w:instrText xml:space="preserve"> REF _Ref142647413 \h  \* MERGEFORMAT </w:instrText>
      </w:r>
      <w:r>
        <w:fldChar w:fldCharType="separate"/>
      </w:r>
      <w:r w:rsidR="004E6D34">
        <w:t xml:space="preserve">Scheme </w:t>
      </w:r>
      <w:r w:rsidR="004E6D34">
        <w:rPr>
          <w:noProof/>
        </w:rPr>
        <w:t>83</w:t>
      </w:r>
      <w:r>
        <w:fldChar w:fldCharType="end"/>
      </w:r>
      <w:r>
        <w:t>) which involved the use of</w:t>
      </w:r>
      <w:r w:rsidRPr="006A1AB8">
        <w:t xml:space="preserve"> </w:t>
      </w:r>
      <w:r>
        <w:t>ruthenium (III) chloride</w:t>
      </w:r>
      <w:r w:rsidRPr="006A1AB8">
        <w:t xml:space="preserve"> </w:t>
      </w:r>
      <w:r>
        <w:t>and</w:t>
      </w:r>
      <w:r w:rsidRPr="006A1AB8">
        <w:t xml:space="preserve"> </w:t>
      </w:r>
      <w:r>
        <w:t>sodium periodate</w:t>
      </w:r>
      <w:r w:rsidRPr="006A1AB8">
        <w:t xml:space="preserve"> in a mixture of DCM</w:t>
      </w:r>
      <w:r>
        <w:t>,</w:t>
      </w:r>
      <w:r w:rsidRPr="006A1AB8">
        <w:t xml:space="preserve"> </w:t>
      </w:r>
      <w:r>
        <w:t>acetonitrile</w:t>
      </w:r>
      <w:r w:rsidRPr="006A1AB8">
        <w:t xml:space="preserve"> </w:t>
      </w:r>
      <w:r>
        <w:t>and</w:t>
      </w:r>
      <w:r w:rsidRPr="006A1AB8">
        <w:t xml:space="preserve"> </w:t>
      </w:r>
      <w:r>
        <w:t>water</w:t>
      </w:r>
      <w:bookmarkStart w:id="199" w:name="_Hlk140128362"/>
      <w:r w:rsidR="00810043">
        <w:t>, however,</w:t>
      </w:r>
      <w:r>
        <w:t xml:space="preserve"> only starting material </w:t>
      </w:r>
      <w:r>
        <w:rPr>
          <w:b/>
          <w:bCs/>
        </w:rPr>
        <w:t>3</w:t>
      </w:r>
      <w:r w:rsidR="002C1FE4">
        <w:rPr>
          <w:b/>
          <w:bCs/>
        </w:rPr>
        <w:t>2</w:t>
      </w:r>
      <w:r w:rsidR="00674547">
        <w:rPr>
          <w:b/>
          <w:bCs/>
        </w:rPr>
        <w:t>3</w:t>
      </w:r>
      <w:r>
        <w:rPr>
          <w:b/>
          <w:bCs/>
        </w:rPr>
        <w:t xml:space="preserve"> </w:t>
      </w:r>
      <w:r>
        <w:t>was found when the reaction was quenched.</w:t>
      </w:r>
    </w:p>
    <w:p w14:paraId="72233F8F" w14:textId="685AD1BE" w:rsidR="000365BB" w:rsidRDefault="00145E61" w:rsidP="00A74B23">
      <w:pPr>
        <w:keepNext/>
        <w:spacing w:line="360" w:lineRule="auto"/>
      </w:pPr>
      <w:r>
        <w:object w:dxaOrig="8067" w:dyaOrig="1263" w14:anchorId="09E48707">
          <v:shape id="_x0000_i1131" type="#_x0000_t75" style="width:364.15pt;height:56.65pt;mso-position-vertical:absolute" o:ole="">
            <v:imagedata r:id="rId223" o:title=""/>
          </v:shape>
          <o:OLEObject Type="Embed" ProgID="ChemDraw.Document.6.0" ShapeID="_x0000_i1131" DrawAspect="Content" ObjectID="_1779547037" r:id="rId224"/>
        </w:object>
      </w:r>
    </w:p>
    <w:p w14:paraId="4D4A3F2B" w14:textId="0679E107" w:rsidR="000365BB" w:rsidRDefault="000365BB" w:rsidP="00A74B23">
      <w:pPr>
        <w:pStyle w:val="Caption"/>
        <w:spacing w:line="360" w:lineRule="auto"/>
      </w:pPr>
      <w:bookmarkStart w:id="200" w:name="_Ref142647413"/>
      <w:r>
        <w:t xml:space="preserve">Scheme </w:t>
      </w:r>
      <w:r w:rsidR="002D68E7">
        <w:fldChar w:fldCharType="begin"/>
      </w:r>
      <w:r w:rsidR="002D68E7">
        <w:instrText xml:space="preserve"> SEQ Scheme \* ARABIC </w:instrText>
      </w:r>
      <w:r w:rsidR="002D68E7">
        <w:fldChar w:fldCharType="separate"/>
      </w:r>
      <w:r w:rsidR="004E6D34">
        <w:rPr>
          <w:noProof/>
        </w:rPr>
        <w:t>83</w:t>
      </w:r>
      <w:r w:rsidR="002D68E7">
        <w:rPr>
          <w:noProof/>
        </w:rPr>
        <w:fldChar w:fldCharType="end"/>
      </w:r>
      <w:bookmarkEnd w:id="200"/>
      <w:r>
        <w:t xml:space="preserve"> Opening the furan ring</w:t>
      </w:r>
    </w:p>
    <w:p w14:paraId="0E23989F" w14:textId="61343A68" w:rsidR="00A03348" w:rsidRDefault="00DD59DD" w:rsidP="00A74B23">
      <w:pPr>
        <w:spacing w:line="360" w:lineRule="auto"/>
      </w:pPr>
      <w:r>
        <w:t xml:space="preserve">At this point </w:t>
      </w:r>
      <w:r w:rsidR="00B65498">
        <w:t>after trying a variety of methods to synthesis</w:t>
      </w:r>
      <w:r w:rsidR="00F86639">
        <w:t>e</w:t>
      </w:r>
      <w:r w:rsidR="00A03348">
        <w:t xml:space="preserve"> substituted maleimide</w:t>
      </w:r>
      <w:r w:rsidR="00A52B9E">
        <w:t>s</w:t>
      </w:r>
      <w:r w:rsidR="000A41C5">
        <w:t xml:space="preserve"> </w:t>
      </w:r>
      <w:r w:rsidR="00A52B9E">
        <w:t>with various levels of success, i</w:t>
      </w:r>
      <w:r w:rsidR="000A41C5">
        <w:t>t was decided to take another approach</w:t>
      </w:r>
      <w:r w:rsidR="00810043">
        <w:t>, plan 3</w:t>
      </w:r>
      <w:r w:rsidR="000A41C5">
        <w:t>.</w:t>
      </w:r>
    </w:p>
    <w:p w14:paraId="346635F4" w14:textId="258247E8" w:rsidR="000365BB" w:rsidRDefault="000365BB" w:rsidP="00A74B23">
      <w:pPr>
        <w:pStyle w:val="Heading2"/>
        <w:spacing w:line="360" w:lineRule="auto"/>
      </w:pPr>
      <w:bookmarkStart w:id="201" w:name="_Toc167702676"/>
      <w:r>
        <w:t xml:space="preserve">Plan 3- </w:t>
      </w:r>
      <w:r w:rsidR="00B95803">
        <w:t>Performing the retro Diels-Alder reaction followed by an alkylation reaction</w:t>
      </w:r>
      <w:bookmarkEnd w:id="201"/>
    </w:p>
    <w:p w14:paraId="49EC4B3D" w14:textId="06EBE048" w:rsidR="00AB5ED9" w:rsidRPr="00AB5ED9" w:rsidRDefault="000E4036" w:rsidP="00A74B23">
      <w:pPr>
        <w:pStyle w:val="Heading3"/>
        <w:spacing w:line="360" w:lineRule="auto"/>
      </w:pPr>
      <w:bookmarkStart w:id="202" w:name="_Toc167702677"/>
      <w:r>
        <w:t>Plan 3- Overview</w:t>
      </w:r>
      <w:bookmarkEnd w:id="202"/>
    </w:p>
    <w:p w14:paraId="061D5503" w14:textId="2F71F4B7" w:rsidR="00AB5ED9" w:rsidRPr="002C1FE4" w:rsidRDefault="000365BB" w:rsidP="00A74B23">
      <w:pPr>
        <w:spacing w:line="360" w:lineRule="auto"/>
        <w:rPr>
          <w:rFonts w:cstheme="minorHAnsi"/>
        </w:rPr>
      </w:pPr>
      <w:r w:rsidRPr="00AC5153">
        <w:rPr>
          <w:rFonts w:cstheme="minorHAnsi"/>
        </w:rPr>
        <w:t xml:space="preserve">As it was proving difficult to synthesise a substituted maleimide, it was decided to perform the aldol reaction after </w:t>
      </w:r>
      <w:r>
        <w:rPr>
          <w:rFonts w:cstheme="minorHAnsi"/>
        </w:rPr>
        <w:t xml:space="preserve">cycloadduct </w:t>
      </w:r>
      <w:r>
        <w:rPr>
          <w:rFonts w:cstheme="minorHAnsi"/>
          <w:b/>
          <w:bCs/>
        </w:rPr>
        <w:t>1</w:t>
      </w:r>
      <w:r w:rsidR="008C31F6">
        <w:rPr>
          <w:rFonts w:cstheme="minorHAnsi"/>
          <w:b/>
          <w:bCs/>
        </w:rPr>
        <w:t>85</w:t>
      </w:r>
      <w:r w:rsidRPr="00AC5153">
        <w:rPr>
          <w:rFonts w:cstheme="minorHAnsi"/>
        </w:rPr>
        <w:t xml:space="preserve"> had </w:t>
      </w:r>
      <w:r>
        <w:rPr>
          <w:rFonts w:cstheme="minorHAnsi"/>
        </w:rPr>
        <w:t>undergone a retro Diels-Alder reaction</w:t>
      </w:r>
      <w:r w:rsidR="00AB5ED9">
        <w:rPr>
          <w:rFonts w:cstheme="minorHAnsi"/>
        </w:rPr>
        <w:t xml:space="preserve"> (</w:t>
      </w:r>
      <w:r w:rsidR="00105036">
        <w:rPr>
          <w:rFonts w:cstheme="minorHAnsi"/>
        </w:rPr>
        <w:fldChar w:fldCharType="begin"/>
      </w:r>
      <w:r w:rsidR="00105036">
        <w:rPr>
          <w:rFonts w:cstheme="minorHAnsi"/>
        </w:rPr>
        <w:instrText xml:space="preserve"> REF _Ref159840478 \h </w:instrText>
      </w:r>
      <w:r w:rsidR="00A74B23">
        <w:rPr>
          <w:rFonts w:cstheme="minorHAnsi"/>
        </w:rPr>
        <w:instrText xml:space="preserve"> \* MERGEFORMAT </w:instrText>
      </w:r>
      <w:r w:rsidR="00105036">
        <w:rPr>
          <w:rFonts w:cstheme="minorHAnsi"/>
        </w:rPr>
      </w:r>
      <w:r w:rsidR="00105036">
        <w:rPr>
          <w:rFonts w:cstheme="minorHAnsi"/>
        </w:rPr>
        <w:fldChar w:fldCharType="separate"/>
      </w:r>
      <w:r w:rsidR="004E6D34">
        <w:t xml:space="preserve">Scheme </w:t>
      </w:r>
      <w:r w:rsidR="004E6D34">
        <w:rPr>
          <w:noProof/>
        </w:rPr>
        <w:t>84</w:t>
      </w:r>
      <w:r w:rsidR="00105036">
        <w:rPr>
          <w:rFonts w:cstheme="minorHAnsi"/>
        </w:rPr>
        <w:fldChar w:fldCharType="end"/>
      </w:r>
      <w:r w:rsidR="00AB5ED9">
        <w:rPr>
          <w:rFonts w:cstheme="minorHAnsi"/>
        </w:rPr>
        <w:t>)</w:t>
      </w:r>
      <w:r w:rsidRPr="00AC5153">
        <w:rPr>
          <w:rFonts w:cstheme="minorHAnsi"/>
        </w:rPr>
        <w:t>.</w:t>
      </w:r>
      <w:r w:rsidR="00AB5ED9">
        <w:rPr>
          <w:rFonts w:cstheme="minorHAnsi"/>
        </w:rPr>
        <w:t xml:space="preserve"> </w:t>
      </w:r>
      <w:r w:rsidR="00184967">
        <w:rPr>
          <w:rFonts w:cstheme="minorHAnsi"/>
        </w:rPr>
        <w:t>C</w:t>
      </w:r>
      <w:r w:rsidR="00AB5ED9">
        <w:rPr>
          <w:rFonts w:cstheme="minorHAnsi"/>
        </w:rPr>
        <w:t xml:space="preserve">ycloadduct </w:t>
      </w:r>
      <w:r w:rsidR="00AB5ED9">
        <w:rPr>
          <w:rFonts w:cstheme="minorHAnsi"/>
          <w:b/>
          <w:bCs/>
        </w:rPr>
        <w:t>1</w:t>
      </w:r>
      <w:r w:rsidR="008C31F6">
        <w:rPr>
          <w:rFonts w:cstheme="minorHAnsi"/>
          <w:b/>
          <w:bCs/>
        </w:rPr>
        <w:t>85</w:t>
      </w:r>
      <w:r w:rsidR="00AB5ED9">
        <w:rPr>
          <w:rFonts w:cstheme="minorHAnsi"/>
          <w:b/>
          <w:bCs/>
        </w:rPr>
        <w:t xml:space="preserve"> </w:t>
      </w:r>
      <w:r w:rsidR="00AB5ED9">
        <w:rPr>
          <w:rFonts w:cstheme="minorHAnsi"/>
        </w:rPr>
        <w:t xml:space="preserve">was synthesised the same </w:t>
      </w:r>
      <w:r w:rsidR="00C75B35">
        <w:rPr>
          <w:rFonts w:cstheme="minorHAnsi"/>
        </w:rPr>
        <w:t xml:space="preserve">way </w:t>
      </w:r>
      <w:r w:rsidR="00AB5ED9">
        <w:rPr>
          <w:rFonts w:cstheme="minorHAnsi"/>
        </w:rPr>
        <w:t xml:space="preserve">as </w:t>
      </w:r>
      <w:r w:rsidR="00184967">
        <w:rPr>
          <w:rFonts w:cstheme="minorHAnsi"/>
        </w:rPr>
        <w:t>before</w:t>
      </w:r>
      <w:r w:rsidR="00DA09BA">
        <w:rPr>
          <w:rFonts w:cstheme="minorHAnsi"/>
        </w:rPr>
        <w:t xml:space="preserve"> (</w:t>
      </w:r>
      <w:r w:rsidR="00105036">
        <w:rPr>
          <w:rFonts w:cstheme="minorHAnsi"/>
        </w:rPr>
        <w:fldChar w:fldCharType="begin"/>
      </w:r>
      <w:r w:rsidR="00105036">
        <w:rPr>
          <w:rFonts w:cstheme="minorHAnsi"/>
        </w:rPr>
        <w:instrText xml:space="preserve"> REF _Ref159839791 \h </w:instrText>
      </w:r>
      <w:r w:rsidR="00A74B23">
        <w:rPr>
          <w:rFonts w:cstheme="minorHAnsi"/>
        </w:rPr>
        <w:instrText xml:space="preserve"> \* MERGEFORMAT </w:instrText>
      </w:r>
      <w:r w:rsidR="00105036">
        <w:rPr>
          <w:rFonts w:cstheme="minorHAnsi"/>
        </w:rPr>
      </w:r>
      <w:r w:rsidR="00105036">
        <w:rPr>
          <w:rFonts w:cstheme="minorHAnsi"/>
        </w:rPr>
        <w:fldChar w:fldCharType="separate"/>
      </w:r>
      <w:r w:rsidR="004E6D34">
        <w:t xml:space="preserve">Scheme </w:t>
      </w:r>
      <w:r w:rsidR="004E6D34">
        <w:rPr>
          <w:noProof/>
        </w:rPr>
        <w:t>27</w:t>
      </w:r>
      <w:r w:rsidR="00105036">
        <w:rPr>
          <w:rFonts w:cstheme="minorHAnsi"/>
        </w:rPr>
        <w:fldChar w:fldCharType="end"/>
      </w:r>
      <w:r w:rsidR="00DA09BA">
        <w:rPr>
          <w:rFonts w:cstheme="minorHAnsi"/>
        </w:rPr>
        <w:t xml:space="preserve">, </w:t>
      </w:r>
      <w:r w:rsidR="0063240E">
        <w:rPr>
          <w:rFonts w:cstheme="minorHAnsi"/>
        </w:rPr>
        <w:t xml:space="preserve">section </w:t>
      </w:r>
      <w:r w:rsidR="0063240E">
        <w:rPr>
          <w:rFonts w:cstheme="minorHAnsi"/>
        </w:rPr>
        <w:fldChar w:fldCharType="begin"/>
      </w:r>
      <w:r w:rsidR="0063240E">
        <w:rPr>
          <w:rFonts w:cstheme="minorHAnsi"/>
        </w:rPr>
        <w:instrText xml:space="preserve"> REF _Ref159924589 \n \h </w:instrText>
      </w:r>
      <w:r w:rsidR="0063240E">
        <w:rPr>
          <w:rFonts w:cstheme="minorHAnsi"/>
        </w:rPr>
      </w:r>
      <w:r w:rsidR="0063240E">
        <w:rPr>
          <w:rFonts w:cstheme="minorHAnsi"/>
        </w:rPr>
        <w:fldChar w:fldCharType="separate"/>
      </w:r>
      <w:r w:rsidR="004E6D34">
        <w:rPr>
          <w:rFonts w:cstheme="minorHAnsi"/>
        </w:rPr>
        <w:t>2.1.4</w:t>
      </w:r>
      <w:r w:rsidR="0063240E">
        <w:rPr>
          <w:rFonts w:cstheme="minorHAnsi"/>
        </w:rPr>
        <w:fldChar w:fldCharType="end"/>
      </w:r>
      <w:r w:rsidR="00DA09BA">
        <w:rPr>
          <w:rFonts w:cstheme="minorHAnsi"/>
        </w:rPr>
        <w:t>)</w:t>
      </w:r>
      <w:r w:rsidR="00AB5ED9">
        <w:rPr>
          <w:rFonts w:cstheme="minorHAnsi"/>
        </w:rPr>
        <w:t>. There are a few ways to initiate a retro Diels-Alder reaction. The most common method requires FVP</w:t>
      </w:r>
      <w:r w:rsidR="00EB5243">
        <w:rPr>
          <w:rFonts w:cstheme="minorHAnsi"/>
        </w:rPr>
        <w:t>;</w:t>
      </w:r>
      <w:r w:rsidR="00C53220">
        <w:rPr>
          <w:rFonts w:cstheme="minorHAnsi"/>
        </w:rPr>
        <w:t xml:space="preserve"> another method </w:t>
      </w:r>
      <w:r w:rsidR="00C75B35">
        <w:rPr>
          <w:rFonts w:cstheme="minorHAnsi"/>
        </w:rPr>
        <w:t>is</w:t>
      </w:r>
      <w:r w:rsidR="00C53220">
        <w:rPr>
          <w:rFonts w:cstheme="minorHAnsi"/>
        </w:rPr>
        <w:t xml:space="preserve"> thermal retro Diels-Alder and requir</w:t>
      </w:r>
      <w:r w:rsidR="00C75B35">
        <w:rPr>
          <w:rFonts w:cstheme="minorHAnsi"/>
        </w:rPr>
        <w:t>es</w:t>
      </w:r>
      <w:r w:rsidR="00C53220">
        <w:rPr>
          <w:rFonts w:cstheme="minorHAnsi"/>
        </w:rPr>
        <w:t xml:space="preserve"> refluxing in high boiling point solvents. The final method is an oxyanion initiated retro Diels-Alder reaction. </w:t>
      </w:r>
    </w:p>
    <w:bookmarkStart w:id="203" w:name="_Ref151375660"/>
    <w:p w14:paraId="20CF2B5D" w14:textId="4E49CB12" w:rsidR="00AB5ED9" w:rsidRPr="00AC5153" w:rsidRDefault="0023153E" w:rsidP="00483B1B">
      <w:pPr>
        <w:pStyle w:val="Caption"/>
        <w:keepNext/>
        <w:spacing w:line="360" w:lineRule="auto"/>
        <w:rPr>
          <w:rFonts w:cstheme="minorHAnsi"/>
        </w:rPr>
      </w:pPr>
      <w:r w:rsidRPr="00067530">
        <w:object w:dxaOrig="10108" w:dyaOrig="9580" w14:anchorId="4FF8E477">
          <v:shape id="_x0000_i1132" type="#_x0000_t75" style="width:454.9pt;height:428.25pt" o:ole="">
            <v:imagedata r:id="rId225" o:title=""/>
          </v:shape>
          <o:OLEObject Type="Embed" ProgID="ChemDraw.Document.6.0" ShapeID="_x0000_i1132" DrawAspect="Content" ObjectID="_1779547038" r:id="rId226"/>
        </w:object>
      </w:r>
      <w:bookmarkStart w:id="204" w:name="_Ref159840478"/>
      <w:bookmarkEnd w:id="203"/>
      <w:r w:rsidR="00105036">
        <w:t xml:space="preserve">Scheme </w:t>
      </w:r>
      <w:r w:rsidR="00105036">
        <w:fldChar w:fldCharType="begin"/>
      </w:r>
      <w:r w:rsidR="00105036">
        <w:instrText xml:space="preserve"> SEQ Scheme \* ARABIC </w:instrText>
      </w:r>
      <w:r w:rsidR="00105036">
        <w:fldChar w:fldCharType="separate"/>
      </w:r>
      <w:r w:rsidR="004E6D34">
        <w:rPr>
          <w:noProof/>
        </w:rPr>
        <w:t>84</w:t>
      </w:r>
      <w:r w:rsidR="00105036">
        <w:fldChar w:fldCharType="end"/>
      </w:r>
      <w:bookmarkEnd w:id="204"/>
      <w:r w:rsidR="00105036">
        <w:t xml:space="preserve"> </w:t>
      </w:r>
      <w:r w:rsidR="00105036" w:rsidRPr="001707C5">
        <w:t>Performing a retro Diels-Alder reaction followed by an alkylation reaction</w:t>
      </w:r>
    </w:p>
    <w:bookmarkEnd w:id="199"/>
    <w:p w14:paraId="75E78296" w14:textId="4EE65A98" w:rsidR="000365BB" w:rsidRPr="00184967" w:rsidRDefault="000365BB" w:rsidP="00A74B23">
      <w:pPr>
        <w:spacing w:line="360" w:lineRule="auto"/>
        <w:rPr>
          <w:color w:val="FF0000"/>
        </w:rPr>
      </w:pPr>
      <w:r w:rsidRPr="00AC5153">
        <w:rPr>
          <w:rFonts w:cstheme="minorHAnsi"/>
        </w:rPr>
        <w:t>Using FVP to initiate the retro Diels-Alder reaction was</w:t>
      </w:r>
      <w:r>
        <w:t xml:space="preserve"> avoided because </w:t>
      </w:r>
      <w:r w:rsidR="00184967">
        <w:t>it requires</w:t>
      </w:r>
      <w:r>
        <w:t xml:space="preserve"> expensive</w:t>
      </w:r>
      <w:r w:rsidR="00DA09BA">
        <w:t>,</w:t>
      </w:r>
      <w:r>
        <w:t xml:space="preserve"> energy</w:t>
      </w:r>
      <w:r w:rsidR="00DA09BA">
        <w:t>-</w:t>
      </w:r>
      <w:r>
        <w:t xml:space="preserve">intensive specialist equipment. A major drawback of using FVP is that only a small amount of starting material can be </w:t>
      </w:r>
      <w:r w:rsidR="00184967">
        <w:t>processed</w:t>
      </w:r>
      <w:r w:rsidR="001E3035">
        <w:t xml:space="preserve"> </w:t>
      </w:r>
      <w:r>
        <w:t>at a time</w:t>
      </w:r>
      <w:r w:rsidR="001E3035">
        <w:t xml:space="preserve"> (typically 100 mg to 1 g) </w:t>
      </w:r>
      <w:r w:rsidR="00EB5243">
        <w:t>as</w:t>
      </w:r>
      <w:r w:rsidR="0013723C">
        <w:t xml:space="preserve"> the</w:t>
      </w:r>
      <w:r w:rsidR="001E3035">
        <w:t xml:space="preserve"> starting material</w:t>
      </w:r>
      <w:r w:rsidR="00EB5243">
        <w:t xml:space="preserve"> is required to vaporise</w:t>
      </w:r>
      <w:r>
        <w:t>. This is not ideal</w:t>
      </w:r>
      <w:r w:rsidR="00810043">
        <w:t>,</w:t>
      </w:r>
      <w:r>
        <w:t xml:space="preserve"> as during </w:t>
      </w:r>
      <w:r w:rsidR="00184967">
        <w:t>the</w:t>
      </w:r>
      <w:r>
        <w:t xml:space="preserve"> retro Diels-Alder reaction half the molecular weight of the compound will be discarded (anthracene), it also makes the process troublesome to scale up.</w:t>
      </w:r>
    </w:p>
    <w:p w14:paraId="3B0B7991" w14:textId="78C057FD" w:rsidR="00B95803" w:rsidRDefault="00B95803" w:rsidP="00A74B23">
      <w:pPr>
        <w:pStyle w:val="Heading3"/>
        <w:spacing w:line="360" w:lineRule="auto"/>
      </w:pPr>
      <w:bookmarkStart w:id="205" w:name="_Toc167702678"/>
      <w:r>
        <w:t>Microwave initiated retro Diels-Alder reaction</w:t>
      </w:r>
      <w:bookmarkEnd w:id="205"/>
    </w:p>
    <w:p w14:paraId="2BBDDFB1" w14:textId="360C57DF" w:rsidR="00025BC2" w:rsidRDefault="000365BB" w:rsidP="00A74B23">
      <w:pPr>
        <w:spacing w:line="360" w:lineRule="auto"/>
      </w:pPr>
      <w:r>
        <w:t xml:space="preserve">A microwave reactor is a good alternative as it can be carried out on a larger scale and provides rapid heating which can be carried out in pressure tubes above the boiling point of the solvent. Heating in a microwave reactor relies on the interactions of the electric field with molecular dipoles </w:t>
      </w:r>
      <w:r>
        <w:lastRenderedPageBreak/>
        <w:t>in the reaction mixture.</w:t>
      </w:r>
      <w:r>
        <w:fldChar w:fldCharType="begin" w:fldLock="1"/>
      </w:r>
      <w:r w:rsidR="002042C7">
        <w:instrText>ADDIN CSL_CITATION {"citationItems":[{"id":"ITEM-1","itemData":{"DOI":"10.1039/C4SC03372H","ISSN":"2041-6539","abstract":"The use of microwave radiation to drive chemical reactions has become ubiquitous in almost all fields of chemistry. In all of these areas it is principally due to rapid and convenient heating resulting in significantly higher rates of reaction, with other advantages including enhanced product selectivity and control of materials properties. Although microwave heating continues to grow as an enabling technology, fundamental research into the nature of microwave heating has not grown at the same rate. In the case of chemical reactions run in homogeneous solution, particularly synthetic organic reactions, there is considerable controversy over the origins of rate enhancement, with a fundamental question being whether there exist microwave-specific effects, distinct from what can be attained under conventional convective heating, that can accelerate a reaction rate. In this Perspective, we discuss unique aspects of microwave heating of molecules in solution and discuss the origin and nature of microwave-specific effects arising from the process of “selective heating” of reactants in solution. Integral to this discussion is work from the field of dielectric relaxation spectroscopy, which provides a model for selective heating by Debye relaxation processes. The Perspective also includes a critical discussion of hypotheses of non-thermal effects (alternatively classified here as resonant processes) and an outline of specific reaction parameters for chemical systems in which microwave-specific Debye relaxation processes can result in observable reaction rate enhancement.","author":[{"dropping-particle":"","family":"Dudley","given":"Gregory B.","non-dropping-particle":"","parse-names":false,"suffix":""},{"dropping-particle":"","family":"Richert","given":"Ranko","non-dropping-particle":"","parse-names":false,"suffix":""},{"dropping-particle":"","family":"Stiegman","given":"A. E.","non-dropping-particle":"","parse-names":false,"suffix":""}],"container-title":"Chemical Science","id":"ITEM-1","issue":"4","issued":{"date-parts":[["2015","3","16"]]},"page":"2144-2152","publisher":"The Royal Society of Chemistry","title":"On the existence of and mechanism for microwave-specific reaction rate enhancement","type":"article-journal","volume":"6"},"uris":["http://www.mendeley.com/documents/?uuid=e3e3af73-725d-3b51-9b6a-76d4f32c1554"]}],"mendeley":{"formattedCitation":"&lt;sup&gt;105&lt;/sup&gt;","plainTextFormattedCitation":"105","previouslyFormattedCitation":"&lt;sup&gt;105&lt;/sup&gt;"},"properties":{"noteIndex":0},"schema":"https://github.com/citation-style-language/schema/raw/master/csl-citation.json"}</w:instrText>
      </w:r>
      <w:r>
        <w:fldChar w:fldCharType="separate"/>
      </w:r>
      <w:r w:rsidR="002042C7" w:rsidRPr="002042C7">
        <w:rPr>
          <w:noProof/>
          <w:vertAlign w:val="superscript"/>
        </w:rPr>
        <w:t>105</w:t>
      </w:r>
      <w:r>
        <w:fldChar w:fldCharType="end"/>
      </w:r>
      <w:r>
        <w:t xml:space="preserve"> This means that solutes with larger dipole moments heat </w:t>
      </w:r>
      <w:r w:rsidR="00EB5243">
        <w:t>with greater</w:t>
      </w:r>
      <w:r>
        <w:t xml:space="preserve"> efficient</w:t>
      </w:r>
      <w:r w:rsidR="00C75B35">
        <w:t>ly</w:t>
      </w:r>
      <w:r>
        <w:t xml:space="preserve"> </w:t>
      </w:r>
      <w:r w:rsidR="00BA3C3B">
        <w:t>and may give</w:t>
      </w:r>
      <w:r>
        <w:t xml:space="preserve"> some selectivity to </w:t>
      </w:r>
      <w:r w:rsidR="00C75B35">
        <w:t xml:space="preserve">the </w:t>
      </w:r>
      <w:r>
        <w:t>heating.</w:t>
      </w:r>
      <w:r>
        <w:fldChar w:fldCharType="begin" w:fldLock="1"/>
      </w:r>
      <w:r w:rsidR="002042C7">
        <w:instrText>ADDIN CSL_CITATION {"citationItems":[{"id":"ITEM-1","itemData":{"DOI":"10.1021/jo501153r","abstract":"Thermally promoted Friedel−Crafts benzylation of arene solvents has been examined under both conventional convective heating with an oil bath and heating using microwave (MW) energy. Bulk solution temperatures</w:instrText>
      </w:r>
      <w:r w:rsidR="002042C7">
        <w:rPr>
          <w:rFonts w:hint="eastAsia"/>
        </w:rPr>
        <w:instrText></w:instrText>
      </w:r>
      <w:r w:rsidR="002042C7">
        <w:instrText>as measured by internal and external temperature probes and as defined by solvent reflux</w:instrText>
      </w:r>
      <w:r w:rsidR="002042C7">
        <w:rPr>
          <w:rFonts w:hint="eastAsia"/>
        </w:rPr>
        <w:instrText></w:instrText>
      </w:r>
      <w:r w:rsidR="002042C7">
        <w:instrText xml:space="preserve">were comparable in both sets of experiments. MW-specific rate enhancements were documented under certain conditions and not others. The observed rate enhancements at a given temperature are proposed to arise from selective MW heating of polar solutes, perturbing thermal equilibrium between the solute and bulk solution. Central to MW-specif ic thermal phenomena is the dif ference between heat and temperature. Temperature is a measure of the ensemble average kinetic molecular energy of all solution components, but temperature does not provide information about solute-specific energy differences that may arise as a consequence of selective MW heating. Enhanced chemical reactivity of the MW-absorbing solute can be described as a MW-specific \"extra-temperature thermal effect\", because the measurable solution temperature only captures a portion of the solute kinetic molecular energy. Experimental factors that favor MW-specific rate enhancements are discussed with an eye toward future development of MW-actuated organic reactions, in which the observed thermal reactivity exceeds what is predicted from temperature-based Arrhenius calculations. </w:instrText>
      </w:r>
      <w:r w:rsidR="002042C7">
        <w:rPr>
          <w:rFonts w:ascii="Arial" w:hAnsi="Arial" w:cs="Arial"/>
        </w:rPr>
        <w:instrText>■</w:instrText>
      </w:r>
      <w:r w:rsidR="002042C7">
        <w:instrText xml:space="preserve"> INTRODUCTION From the seminal observations of Gedye 1 and Majetich 2 that chemical reactions can be conducted in kitchen microwave ovens, synthetic chemists have been intrigued by the possibility that microwave heating can complement conventional heating and provide specific advantages for certain applications. Inspiration comes in part from food chemistry: certain foods and beverages such as popcorn, coffee, and bacon are often conveniently heated in a microwave oven, whereas people may prefer that other items such as toast, pancakes, and steak be prepared by conventional heating methods. Microwave ovens heat by fundamentally different mechanisms than conventional heat sources. 3 The different heating processes (cf. Figure 1) produce different outcomes in complex food chemistry systems, for example, prompting some to wonder if differences could likewise be observed in the comparatively simple systems involved in stepwise chemical synthesis. MW Effects and Controversy. With perhaps varying degrees of appreciation for the underl…","author":[{"dropping-particle":"","family":"Rosana","given":"Michael R","non-dropping-particle":"","parse-names":false,"suffix":""},{"dropping-particle":"","family":"Hunt","given":"Jacob","non-dropping-particle":"","parse-names":false,"suffix":""},{"dropping-particle":"","family":"Ferrari","given":"Anthony","non-dropping-particle":"","parse-names":false,"suffix":""},{"dropping-particle":"","family":"Southworth","given":"Taylor A","non-dropping-particle":"","parse-names":false,"suffix":""},{"dropping-particle":"","family":"Tao","given":"Yuchuan","non-dropping-particle":"","parse-names":false,"suffix":""},{"dropping-particle":"","family":"Stiegman","given":"Albert E","non-dropping-particle":"","parse-names":false,"suffix":""},{"dropping-particle":"","family":"Dudley","given":"Gregory B","non-dropping-particle":"","parse-names":false,"suffix":""}],"container-title":"J. Org. Chem","id":"ITEM-1","issued":{"date-parts":[["2014"]]},"page":"7437-7450","publisher":"UTC","title":"Microwave-Specific Acceleration of a Friedel−Crafts Reaction: Evidence for Selective Heating in Homogeneous Solution","type":"article-journal","volume":"79"},"uris":["http://www.mendeley.com/documents/?uuid=536541a1-4ba5-3be4-af48-d8677994032b"]}],"mendeley":{"formattedCitation":"&lt;sup&gt;106&lt;/sup&gt;","plainTextFormattedCitation":"106","previouslyFormattedCitation":"&lt;sup&gt;106&lt;/sup&gt;"},"properties":{"noteIndex":0},"schema":"https://github.com/citation-style-language/schema/raw/master/csl-citation.json"}</w:instrText>
      </w:r>
      <w:r>
        <w:fldChar w:fldCharType="separate"/>
      </w:r>
      <w:r w:rsidR="002042C7" w:rsidRPr="002042C7">
        <w:rPr>
          <w:noProof/>
          <w:vertAlign w:val="superscript"/>
        </w:rPr>
        <w:t>106</w:t>
      </w:r>
      <w:r>
        <w:fldChar w:fldCharType="end"/>
      </w:r>
      <w:r>
        <w:t xml:space="preserve"> </w:t>
      </w:r>
    </w:p>
    <w:p w14:paraId="4D89A82E" w14:textId="2856F5CE" w:rsidR="000365BB" w:rsidRDefault="00025BC2" w:rsidP="00A74B23">
      <w:pPr>
        <w:spacing w:line="360" w:lineRule="auto"/>
      </w:pPr>
      <w:r w:rsidRPr="005B6269">
        <w:rPr>
          <w:rFonts w:ascii="Calibri" w:hAnsi="Calibri" w:cs="Calibri"/>
          <w:noProof/>
          <w:szCs w:val="24"/>
        </w:rPr>
        <w:t>Frasso</w:t>
      </w:r>
      <w:r>
        <w:t xml:space="preserve"> </w:t>
      </w:r>
      <w:r>
        <w:rPr>
          <w:i/>
          <w:iCs/>
        </w:rPr>
        <w:t>et al.</w:t>
      </w:r>
      <w:r>
        <w:fldChar w:fldCharType="begin" w:fldLock="1"/>
      </w:r>
      <w:r w:rsidR="002042C7">
        <w:instrText>ADDIN CSL_CITATION {"citationItems":[{"id":"ITEM-1","itemData":{"DOI":"10.1039/d0cc04584e","abstract":"A high-temperature retro-Diels-Alder reaction is accelerated by microwave (MW) heating to rates higher than expected based on Arrhenius kinetics and the measured temperature of the reaction mixture. Observations are consistent with selective MW heating of the polar reactant relative to other, less polar components of the reaction mixture. Microwave (MW) reactors have become a common heat source for organic chemistry laboratories. They provide rapid, uniform heating of reaction mixtures and make it easy to conduct reactions in pressure tubes above the boiling point of a solvent. Early observations of unique effects of MW heating compared to conventional heating (CH) methods were compromised by inaccurate temperature measurements, 1 but many examples remain showing discrepancies between MW and CH even at carefully controlled and well defined temperatures. 2-5 Our lab has provided several examples of increased reaction rates under MW heating in carefully engineered (albeit not synthetically practical) reaction systems. 6-10 More recently, we reported significant and synthetically relevant increases in reaction yield in a key oxidative cycloisomerization step in the synthesis of the natural product illudinine. 11 Specifically, we observed higher yields under MW heating compared to CH (e.g., 39% vs. 62%), perhaps associated with differences in thermal decomposition of the product, which was less subject to MW heating in solution. The hypothesis for this observation is a central theme in our work, namely that some reaction components can be selectively heated over others using MW heating and careful reaction system design. MW irradiation generates heat by a fundamentally different mechanism than CH. 12 MW heating relies on the interaction of the electric field component with molecular dipoles, whereas CH relies on convective heat transfer from the walls of the reaction vessel. Solutes having larger dipole moments tend to heat more efficiently than others in solution under MW irradiation. 13,14 The question that remains is whether these differences can be exploited in a useful manner. Continuing to probe our central hypothesis that polar solute microdomains can be heating selectively in nonpolar solvents, 15 and to explore the potential for enhanced utility of MW heating, we examined retro-Diels-Alder (DA) reaction processes of anthracene adducts bearing polar functional groups on the bridged bicycle. DA adducts of anthracene and fumaric acid derivatives (1, S…","author":[{"dropping-particle":"","family":"Frasso","given":"Michael A","non-dropping-particle":"","parse-names":false,"suffix":""},{"dropping-particle":"","family":"Stiegman","given":"Albert E","non-dropping-particle":"","parse-names":false,"suffix":""},{"dropping-particle":"","family":"Dudley","given":"Gregory B","non-dropping-particle":"","parse-names":false,"suffix":""},{"dropping-particle":"","family":"Li","given":"Rsc","non-dropping-particle":"","parse-names":false,"suffix":""},{"dropping-particle":"","family":"Chemcomm","given":"/","non-dropping-particle":"","parse-names":false,"suffix":""},{"dropping-particle":"","family":"Communication","given":"Chemcomm","non-dropping-particle":"","parse-names":false,"suffix":""}],"container-title":"Chem. Commun","id":"ITEM-1","issued":{"date-parts":[["2020"]]},"page":"11247-11250","title":"Microwave-specific acceleration of a retro-Diels-Alder reaction †","type":"article-journal","volume":"56"},"uris":["http://www.mendeley.com/documents/?uuid=41757469-4dfa-32c2-823e-ecef1d5da466"]}],"mendeley":{"formattedCitation":"&lt;sup&gt;107&lt;/sup&gt;","plainTextFormattedCitation":"107","previouslyFormattedCitation":"&lt;sup&gt;107&lt;/sup&gt;"},"properties":{"noteIndex":0},"schema":"https://github.com/citation-style-language/schema/raw/master/csl-citation.json"}</w:instrText>
      </w:r>
      <w:r>
        <w:fldChar w:fldCharType="separate"/>
      </w:r>
      <w:r w:rsidR="002042C7" w:rsidRPr="002042C7">
        <w:rPr>
          <w:noProof/>
          <w:vertAlign w:val="superscript"/>
        </w:rPr>
        <w:t>107</w:t>
      </w:r>
      <w:r>
        <w:fldChar w:fldCharType="end"/>
      </w:r>
      <w:r>
        <w:t xml:space="preserve"> used</w:t>
      </w:r>
      <w:r w:rsidR="000365BB">
        <w:t xml:space="preserve"> this logic</w:t>
      </w:r>
      <w:r>
        <w:t xml:space="preserve"> when performing a retro Diels-Alder reaction on the</w:t>
      </w:r>
      <w:r w:rsidR="000365BB">
        <w:t xml:space="preserve"> amide starting material </w:t>
      </w:r>
      <w:r w:rsidR="000365BB">
        <w:rPr>
          <w:b/>
          <w:bCs/>
        </w:rPr>
        <w:t>3</w:t>
      </w:r>
      <w:r w:rsidR="00674547">
        <w:rPr>
          <w:b/>
          <w:bCs/>
        </w:rPr>
        <w:t>40</w:t>
      </w:r>
      <w:r w:rsidR="000365BB">
        <w:t xml:space="preserve"> (</w:t>
      </w:r>
      <w:r w:rsidR="000365BB">
        <w:fldChar w:fldCharType="begin"/>
      </w:r>
      <w:r w:rsidR="000365BB">
        <w:instrText xml:space="preserve"> REF _Ref141185649 \h  \* MERGEFORMAT </w:instrText>
      </w:r>
      <w:r w:rsidR="000365BB">
        <w:fldChar w:fldCharType="separate"/>
      </w:r>
      <w:r w:rsidR="004E6D34">
        <w:t xml:space="preserve">Scheme </w:t>
      </w:r>
      <w:r w:rsidR="004E6D34">
        <w:rPr>
          <w:noProof/>
        </w:rPr>
        <w:t>85</w:t>
      </w:r>
      <w:r w:rsidR="000365BB">
        <w:fldChar w:fldCharType="end"/>
      </w:r>
      <w:r w:rsidR="000365BB">
        <w:t>)</w:t>
      </w:r>
      <w:r>
        <w:t xml:space="preserve">. The amide starting material </w:t>
      </w:r>
      <w:r>
        <w:rPr>
          <w:b/>
          <w:bCs/>
        </w:rPr>
        <w:t>3</w:t>
      </w:r>
      <w:r w:rsidR="00674547">
        <w:rPr>
          <w:b/>
          <w:bCs/>
        </w:rPr>
        <w:t>40</w:t>
      </w:r>
      <w:r w:rsidR="000365BB">
        <w:t xml:space="preserve"> has a larger dipole moment than products </w:t>
      </w:r>
      <w:r w:rsidR="000365BB">
        <w:rPr>
          <w:b/>
          <w:bCs/>
        </w:rPr>
        <w:t>3</w:t>
      </w:r>
      <w:r w:rsidR="0063240E">
        <w:rPr>
          <w:b/>
          <w:bCs/>
        </w:rPr>
        <w:t>41</w:t>
      </w:r>
      <w:r w:rsidR="000365BB">
        <w:rPr>
          <w:b/>
          <w:bCs/>
        </w:rPr>
        <w:t xml:space="preserve"> </w:t>
      </w:r>
      <w:r w:rsidR="000365BB">
        <w:t>and</w:t>
      </w:r>
      <w:r w:rsidR="000365BB">
        <w:rPr>
          <w:b/>
          <w:bCs/>
        </w:rPr>
        <w:t xml:space="preserve"> </w:t>
      </w:r>
      <w:r w:rsidR="008C31F6">
        <w:rPr>
          <w:b/>
          <w:bCs/>
        </w:rPr>
        <w:t>47</w:t>
      </w:r>
      <w:r w:rsidR="000365BB">
        <w:t xml:space="preserve"> so will have a larger interaction with the microwaves</w:t>
      </w:r>
      <w:r w:rsidR="00DA09BA">
        <w:t>’</w:t>
      </w:r>
      <w:r w:rsidR="000365BB">
        <w:t xml:space="preserve"> electric field and heat up </w:t>
      </w:r>
      <w:r w:rsidR="00BA3C3B">
        <w:t>quicker</w:t>
      </w:r>
      <w:r w:rsidR="000365BB">
        <w:t xml:space="preserve">. The nonpolar hydrocarbon solvent, tridecane was used as it promotes aggregation of the polar solutes for stronger absorption of the radiation and the heat that is generated would come mainly from the interaction with amide </w:t>
      </w:r>
      <w:r w:rsidR="000365BB">
        <w:rPr>
          <w:b/>
          <w:bCs/>
        </w:rPr>
        <w:t>3</w:t>
      </w:r>
      <w:r w:rsidR="00674547">
        <w:rPr>
          <w:b/>
          <w:bCs/>
        </w:rPr>
        <w:t>40</w:t>
      </w:r>
      <w:r w:rsidR="000365BB">
        <w:t xml:space="preserve">. There was </w:t>
      </w:r>
      <w:r w:rsidR="0063240E">
        <w:t>additionally a</w:t>
      </w:r>
      <w:r w:rsidR="000365BB">
        <w:t xml:space="preserve"> 32% increase in the rate of reaction compared to conventional heating at 200 </w:t>
      </w:r>
      <w:r w:rsidR="000365BB" w:rsidRPr="0073526A">
        <w:t>°C</w:t>
      </w:r>
      <w:r w:rsidR="000365BB">
        <w:t>. It was hypothesised that this was due to the selectivity of heating the starting material</w:t>
      </w:r>
      <w:r w:rsidR="00BA3C3B">
        <w:t>,</w:t>
      </w:r>
      <w:r w:rsidR="000365BB">
        <w:t xml:space="preserve"> rather than the whole reaction mixture with normal heating. </w:t>
      </w:r>
    </w:p>
    <w:p w14:paraId="3505D7EF" w14:textId="03C0F06B" w:rsidR="000365BB" w:rsidRDefault="0066131F" w:rsidP="00A74B23">
      <w:pPr>
        <w:keepNext/>
        <w:spacing w:line="360" w:lineRule="auto"/>
      </w:pPr>
      <w:r w:rsidRPr="00312FE8">
        <w:object w:dxaOrig="8880" w:dyaOrig="1529" w14:anchorId="1F1CDD9A">
          <v:shape id="_x0000_i1133" type="#_x0000_t75" style="width:402pt;height:64.5pt" o:ole="">
            <v:imagedata r:id="rId227" o:title=""/>
          </v:shape>
          <o:OLEObject Type="Embed" ProgID="ChemDraw.Document.6.0" ShapeID="_x0000_i1133" DrawAspect="Content" ObjectID="_1779547039" r:id="rId228"/>
        </w:object>
      </w:r>
    </w:p>
    <w:p w14:paraId="3C39C2E4" w14:textId="0A74E803" w:rsidR="000365BB" w:rsidRDefault="000365BB" w:rsidP="00A74B23">
      <w:pPr>
        <w:pStyle w:val="Caption"/>
        <w:spacing w:line="360" w:lineRule="auto"/>
      </w:pPr>
      <w:bookmarkStart w:id="206" w:name="_Ref141185649"/>
      <w:r>
        <w:t xml:space="preserve">Scheme </w:t>
      </w:r>
      <w:r w:rsidR="002D68E7">
        <w:fldChar w:fldCharType="begin"/>
      </w:r>
      <w:r w:rsidR="002D68E7">
        <w:instrText xml:space="preserve"> SEQ Scheme \* ARABIC </w:instrText>
      </w:r>
      <w:r w:rsidR="002D68E7">
        <w:fldChar w:fldCharType="separate"/>
      </w:r>
      <w:r w:rsidR="004E6D34">
        <w:rPr>
          <w:noProof/>
        </w:rPr>
        <w:t>85</w:t>
      </w:r>
      <w:r w:rsidR="002D68E7">
        <w:rPr>
          <w:noProof/>
        </w:rPr>
        <w:fldChar w:fldCharType="end"/>
      </w:r>
      <w:bookmarkEnd w:id="206"/>
      <w:r>
        <w:t xml:space="preserve"> Retro Diels-Alder reaction initiated by a microwave</w:t>
      </w:r>
    </w:p>
    <w:p w14:paraId="0EF68138" w14:textId="0217DF69" w:rsidR="000365BB" w:rsidRDefault="000365BB" w:rsidP="00A74B23">
      <w:pPr>
        <w:spacing w:line="360" w:lineRule="auto"/>
      </w:pPr>
      <w:r>
        <w:t xml:space="preserve">As different solvents absorb different amounts of the microwave radiation, a variety of solvents were tried. Solvents like chlorobenzene absorb only a small amount of the radiation and DMSO absorbs a large amount </w:t>
      </w:r>
      <w:r w:rsidR="00EB5243">
        <w:t>and accelerates the heating</w:t>
      </w:r>
      <w:r>
        <w:t xml:space="preserve"> the reaction mixture</w:t>
      </w:r>
      <w:r w:rsidR="00EB5243">
        <w:t>.</w:t>
      </w:r>
      <w:r>
        <w:t xml:space="preserve"> </w:t>
      </w:r>
    </w:p>
    <w:p w14:paraId="21C7F366" w14:textId="598CA676" w:rsidR="00483B1B" w:rsidRDefault="000365BB" w:rsidP="00A74B23">
      <w:pPr>
        <w:spacing w:line="360" w:lineRule="auto"/>
      </w:pPr>
      <w:r>
        <w:t>DMSO was found to be the only solvent in which a reaction occurred (</w:t>
      </w:r>
      <w:r w:rsidR="005C4A50">
        <w:fldChar w:fldCharType="begin"/>
      </w:r>
      <w:r w:rsidR="005C4A50">
        <w:instrText xml:space="preserve"> REF _Ref151384966 \h </w:instrText>
      </w:r>
      <w:r w:rsidR="00A74B23">
        <w:instrText xml:space="preserve"> \* MERGEFORMAT </w:instrText>
      </w:r>
      <w:r w:rsidR="005C4A50">
        <w:fldChar w:fldCharType="separate"/>
      </w:r>
      <w:r w:rsidR="004E6D34">
        <w:t xml:space="preserve">Table </w:t>
      </w:r>
      <w:r w:rsidR="004E6D34">
        <w:rPr>
          <w:noProof/>
        </w:rPr>
        <w:t>15</w:t>
      </w:r>
      <w:r w:rsidR="005C4A50">
        <w:fldChar w:fldCharType="end"/>
      </w:r>
      <w:r>
        <w:t xml:space="preserve">), this is partially because it has a high absorption of the microwave radiation and a high boiling point (189 </w:t>
      </w:r>
      <w:r w:rsidRPr="0073526A">
        <w:t>°C</w:t>
      </w:r>
      <w:r>
        <w:t>). It was found that a temperature of 2</w:t>
      </w:r>
      <w:r w:rsidR="007A2D13">
        <w:t>4</w:t>
      </w:r>
      <w:r>
        <w:t xml:space="preserve">0 </w:t>
      </w:r>
      <w:r w:rsidRPr="0073526A">
        <w:t>°C</w:t>
      </w:r>
      <w:r>
        <w:t xml:space="preserve"> was required to initiate </w:t>
      </w:r>
      <w:r w:rsidR="00DA09BA">
        <w:t xml:space="preserve">a bond cleavage </w:t>
      </w:r>
      <w:r w:rsidR="000546C6">
        <w:t>reaction</w:t>
      </w:r>
      <w:r w:rsidR="00C02AF2">
        <w:t>.</w:t>
      </w:r>
      <w:r>
        <w:t xml:space="preserve"> </w:t>
      </w:r>
      <w:r w:rsidR="00C02AF2">
        <w:t>This reaction</w:t>
      </w:r>
      <w:r>
        <w:t xml:space="preserve"> took place relatively quickly and </w:t>
      </w:r>
      <w:r w:rsidR="00EB5243">
        <w:t>required</w:t>
      </w:r>
      <w:r>
        <w:t xml:space="preserve"> heating in the microwave for only 10 minutes. </w:t>
      </w:r>
      <w:r w:rsidR="00F358BB">
        <w:t>Due to overlapping signals of the tertiary carbons</w:t>
      </w:r>
      <w:r w:rsidR="00943409">
        <w:t xml:space="preserve"> in the </w:t>
      </w:r>
      <w:r w:rsidR="00943409" w:rsidRPr="00943409">
        <w:rPr>
          <w:vertAlign w:val="superscript"/>
        </w:rPr>
        <w:t>1</w:t>
      </w:r>
      <w:r w:rsidR="00943409" w:rsidRPr="00943409">
        <w:t>H</w:t>
      </w:r>
      <w:r w:rsidR="00943409">
        <w:t xml:space="preserve"> NMR spectrum</w:t>
      </w:r>
      <w:r w:rsidR="0063240E">
        <w:t>,</w:t>
      </w:r>
      <w:r w:rsidR="00F358BB">
        <w:t xml:space="preserve"> the </w:t>
      </w:r>
      <w:r w:rsidR="00F358BB">
        <w:rPr>
          <w:i/>
          <w:iCs/>
        </w:rPr>
        <w:t xml:space="preserve">trans/cis </w:t>
      </w:r>
      <w:r w:rsidR="00F358BB">
        <w:t>relationship between the isobutyl group and anthracene auxiliary was unable to be determined.</w:t>
      </w:r>
    </w:p>
    <w:p w14:paraId="28EAE585" w14:textId="77777777" w:rsidR="00483B1B" w:rsidRDefault="00483B1B">
      <w:pPr>
        <w:spacing w:line="259" w:lineRule="auto"/>
      </w:pPr>
      <w:r>
        <w:br w:type="page"/>
      </w:r>
    </w:p>
    <w:p w14:paraId="355F52C2" w14:textId="2D7C475C" w:rsidR="000365BB" w:rsidRPr="00797F5B" w:rsidRDefault="0023153E" w:rsidP="00A74B23">
      <w:pPr>
        <w:spacing w:line="360" w:lineRule="auto"/>
        <w:rPr>
          <w:color w:val="FF0000"/>
        </w:rPr>
      </w:pPr>
      <w:r w:rsidRPr="00312FE8">
        <w:object w:dxaOrig="8680" w:dyaOrig="3559" w14:anchorId="6248B01D">
          <v:shape id="_x0000_i1134" type="#_x0000_t75" style="width:394.15pt;height:158.65pt" o:ole="">
            <v:imagedata r:id="rId229" o:title=""/>
          </v:shape>
          <o:OLEObject Type="Embed" ProgID="ChemDraw.Document.6.0" ShapeID="_x0000_i1134" DrawAspect="Content" ObjectID="_1779547040" r:id="rId230"/>
        </w:object>
      </w:r>
    </w:p>
    <w:p w14:paraId="0ED1506C" w14:textId="26572A29" w:rsidR="000365BB" w:rsidRPr="008F71D4" w:rsidRDefault="002B0B80" w:rsidP="00A74B23">
      <w:pPr>
        <w:pStyle w:val="Caption"/>
        <w:spacing w:line="360" w:lineRule="auto"/>
      </w:pPr>
      <w:bookmarkStart w:id="207" w:name="_Ref151384966"/>
      <w:r>
        <w:t xml:space="preserve">Table </w:t>
      </w:r>
      <w:r>
        <w:fldChar w:fldCharType="begin"/>
      </w:r>
      <w:r>
        <w:instrText xml:space="preserve"> SEQ Table \* ARABIC </w:instrText>
      </w:r>
      <w:r>
        <w:fldChar w:fldCharType="separate"/>
      </w:r>
      <w:r w:rsidR="004E6D34">
        <w:rPr>
          <w:noProof/>
        </w:rPr>
        <w:t>15</w:t>
      </w:r>
      <w:r>
        <w:rPr>
          <w:noProof/>
        </w:rPr>
        <w:fldChar w:fldCharType="end"/>
      </w:r>
      <w:bookmarkEnd w:id="207"/>
      <w:r>
        <w:t xml:space="preserve"> </w:t>
      </w:r>
      <w:r w:rsidRPr="00D77180">
        <w:t>Retro Diels-Alder using a microwave</w:t>
      </w:r>
    </w:p>
    <w:tbl>
      <w:tblPr>
        <w:tblStyle w:val="TableGrid"/>
        <w:tblpPr w:leftFromText="180" w:rightFromText="180" w:vertAnchor="text" w:horzAnchor="margin" w:tblpY="219"/>
        <w:tblW w:w="935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
        <w:gridCol w:w="1752"/>
        <w:gridCol w:w="1550"/>
        <w:gridCol w:w="719"/>
        <w:gridCol w:w="1276"/>
        <w:gridCol w:w="1134"/>
        <w:gridCol w:w="992"/>
        <w:gridCol w:w="1134"/>
      </w:tblGrid>
      <w:tr w:rsidR="000365BB" w14:paraId="20F1D094" w14:textId="77777777" w:rsidTr="002D68E7">
        <w:tc>
          <w:tcPr>
            <w:tcW w:w="799" w:type="dxa"/>
            <w:shd w:val="clear" w:color="auto" w:fill="D9D9D9" w:themeFill="background1" w:themeFillShade="D9"/>
          </w:tcPr>
          <w:p w14:paraId="0F06F3D6" w14:textId="77777777" w:rsidR="000365BB" w:rsidRPr="00875C3B" w:rsidRDefault="000365BB" w:rsidP="00A74B23">
            <w:pPr>
              <w:spacing w:line="360" w:lineRule="auto"/>
              <w:jc w:val="center"/>
            </w:pPr>
            <w:r>
              <w:t>Entry</w:t>
            </w:r>
          </w:p>
        </w:tc>
        <w:tc>
          <w:tcPr>
            <w:tcW w:w="1752" w:type="dxa"/>
            <w:shd w:val="clear" w:color="auto" w:fill="D9D9D9" w:themeFill="background1" w:themeFillShade="D9"/>
          </w:tcPr>
          <w:p w14:paraId="18C51FDA" w14:textId="77777777" w:rsidR="000365BB" w:rsidRPr="00875C3B" w:rsidRDefault="000365BB" w:rsidP="00A74B23">
            <w:pPr>
              <w:spacing w:line="360" w:lineRule="auto"/>
              <w:jc w:val="center"/>
            </w:pPr>
            <w:r w:rsidRPr="00875C3B">
              <w:t>Solvent</w:t>
            </w:r>
          </w:p>
          <w:p w14:paraId="5D63B021" w14:textId="77777777" w:rsidR="000365BB" w:rsidRPr="00875C3B" w:rsidRDefault="000365BB" w:rsidP="00A74B23">
            <w:pPr>
              <w:spacing w:line="360" w:lineRule="auto"/>
              <w:jc w:val="center"/>
            </w:pPr>
          </w:p>
        </w:tc>
        <w:tc>
          <w:tcPr>
            <w:tcW w:w="1550" w:type="dxa"/>
            <w:shd w:val="clear" w:color="auto" w:fill="D9D9D9" w:themeFill="background1" w:themeFillShade="D9"/>
          </w:tcPr>
          <w:p w14:paraId="5468DC32" w14:textId="77777777" w:rsidR="000365BB" w:rsidRPr="00875C3B" w:rsidRDefault="000365BB" w:rsidP="00A74B23">
            <w:pPr>
              <w:spacing w:line="360" w:lineRule="auto"/>
              <w:jc w:val="center"/>
            </w:pPr>
            <w:r w:rsidRPr="00875C3B">
              <w:t>Temperature (°C)</w:t>
            </w:r>
          </w:p>
          <w:p w14:paraId="55D44DD1" w14:textId="77777777" w:rsidR="000365BB" w:rsidRPr="00875C3B" w:rsidRDefault="000365BB" w:rsidP="00A74B23">
            <w:pPr>
              <w:spacing w:line="360" w:lineRule="auto"/>
              <w:jc w:val="center"/>
            </w:pPr>
          </w:p>
        </w:tc>
        <w:tc>
          <w:tcPr>
            <w:tcW w:w="719" w:type="dxa"/>
            <w:shd w:val="clear" w:color="auto" w:fill="D9D9D9" w:themeFill="background1" w:themeFillShade="D9"/>
          </w:tcPr>
          <w:p w14:paraId="4CBA3B18" w14:textId="77777777" w:rsidR="000365BB" w:rsidRPr="00875C3B" w:rsidRDefault="000365BB" w:rsidP="00A74B23">
            <w:pPr>
              <w:spacing w:line="360" w:lineRule="auto"/>
              <w:jc w:val="center"/>
            </w:pPr>
            <w:r w:rsidRPr="00875C3B">
              <w:t>Time (min)</w:t>
            </w:r>
          </w:p>
        </w:tc>
        <w:tc>
          <w:tcPr>
            <w:tcW w:w="1276" w:type="dxa"/>
            <w:shd w:val="clear" w:color="auto" w:fill="D9D9D9" w:themeFill="background1" w:themeFillShade="D9"/>
          </w:tcPr>
          <w:p w14:paraId="1F79DE57" w14:textId="77777777" w:rsidR="000365BB" w:rsidRPr="00875C3B" w:rsidRDefault="000365BB" w:rsidP="00A74B23">
            <w:pPr>
              <w:spacing w:line="360" w:lineRule="auto"/>
              <w:jc w:val="center"/>
            </w:pPr>
            <w:r w:rsidRPr="00875C3B">
              <w:t>Additive</w:t>
            </w:r>
          </w:p>
        </w:tc>
        <w:tc>
          <w:tcPr>
            <w:tcW w:w="1134" w:type="dxa"/>
            <w:shd w:val="clear" w:color="auto" w:fill="D9D9D9" w:themeFill="background1" w:themeFillShade="D9"/>
          </w:tcPr>
          <w:p w14:paraId="2153622F" w14:textId="50C6ECEF" w:rsidR="000365BB" w:rsidRPr="00F9520B" w:rsidRDefault="000365BB" w:rsidP="00A74B23">
            <w:pPr>
              <w:spacing w:line="360" w:lineRule="auto"/>
              <w:jc w:val="center"/>
              <w:rPr>
                <w:b/>
                <w:bCs/>
              </w:rPr>
            </w:pPr>
            <w:r w:rsidRPr="00875C3B">
              <w:t>% Starting material</w:t>
            </w:r>
            <w:r>
              <w:t xml:space="preserve"> </w:t>
            </w:r>
            <w:r>
              <w:rPr>
                <w:b/>
                <w:bCs/>
              </w:rPr>
              <w:t>1</w:t>
            </w:r>
            <w:r w:rsidR="001A6A26">
              <w:rPr>
                <w:b/>
                <w:bCs/>
              </w:rPr>
              <w:t>85</w:t>
            </w:r>
          </w:p>
        </w:tc>
        <w:tc>
          <w:tcPr>
            <w:tcW w:w="992" w:type="dxa"/>
            <w:shd w:val="clear" w:color="auto" w:fill="D9D9D9" w:themeFill="background1" w:themeFillShade="D9"/>
          </w:tcPr>
          <w:p w14:paraId="16EA6FDB" w14:textId="2B2A9F7F" w:rsidR="000365BB" w:rsidRPr="00F9520B" w:rsidRDefault="000365BB" w:rsidP="00A74B23">
            <w:pPr>
              <w:spacing w:line="360" w:lineRule="auto"/>
              <w:jc w:val="center"/>
              <w:rPr>
                <w:b/>
                <w:bCs/>
              </w:rPr>
            </w:pPr>
            <w:r w:rsidRPr="00875C3B">
              <w:t xml:space="preserve">% </w:t>
            </w:r>
            <w:r>
              <w:t xml:space="preserve">yield </w:t>
            </w:r>
            <w:r w:rsidR="001A6A26">
              <w:rPr>
                <w:b/>
                <w:bCs/>
              </w:rPr>
              <w:t>172</w:t>
            </w:r>
          </w:p>
        </w:tc>
        <w:tc>
          <w:tcPr>
            <w:tcW w:w="1134" w:type="dxa"/>
            <w:shd w:val="clear" w:color="auto" w:fill="D9D9D9" w:themeFill="background1" w:themeFillShade="D9"/>
          </w:tcPr>
          <w:p w14:paraId="3AD1E2AD" w14:textId="02FB2634" w:rsidR="000365BB" w:rsidRPr="00F9520B" w:rsidRDefault="000365BB" w:rsidP="00A74B23">
            <w:pPr>
              <w:spacing w:line="360" w:lineRule="auto"/>
              <w:jc w:val="center"/>
              <w:rPr>
                <w:b/>
                <w:bCs/>
              </w:rPr>
            </w:pPr>
            <w:r w:rsidRPr="00875C3B">
              <w:t xml:space="preserve">% </w:t>
            </w:r>
            <w:r>
              <w:t xml:space="preserve">yield </w:t>
            </w:r>
            <w:r>
              <w:rPr>
                <w:b/>
                <w:bCs/>
              </w:rPr>
              <w:t>3</w:t>
            </w:r>
            <w:r w:rsidR="001A6A26">
              <w:rPr>
                <w:b/>
                <w:bCs/>
              </w:rPr>
              <w:t>4</w:t>
            </w:r>
            <w:r w:rsidR="00674547">
              <w:rPr>
                <w:b/>
                <w:bCs/>
              </w:rPr>
              <w:t>2</w:t>
            </w:r>
          </w:p>
        </w:tc>
      </w:tr>
      <w:tr w:rsidR="000365BB" w14:paraId="15C250B6" w14:textId="77777777" w:rsidTr="002D68E7">
        <w:tc>
          <w:tcPr>
            <w:tcW w:w="799" w:type="dxa"/>
          </w:tcPr>
          <w:p w14:paraId="77DB8D69" w14:textId="77777777" w:rsidR="000365BB" w:rsidRDefault="000365BB" w:rsidP="00A74B23">
            <w:pPr>
              <w:spacing w:line="360" w:lineRule="auto"/>
              <w:jc w:val="center"/>
            </w:pPr>
            <w:r>
              <w:t>1</w:t>
            </w:r>
          </w:p>
        </w:tc>
        <w:tc>
          <w:tcPr>
            <w:tcW w:w="1752" w:type="dxa"/>
          </w:tcPr>
          <w:p w14:paraId="3CCCF892" w14:textId="41911676" w:rsidR="000365BB" w:rsidRDefault="008D6A57" w:rsidP="00A74B23">
            <w:pPr>
              <w:spacing w:line="360" w:lineRule="auto"/>
              <w:jc w:val="center"/>
            </w:pPr>
            <w:r>
              <w:t>t</w:t>
            </w:r>
            <w:r w:rsidR="000365BB">
              <w:t>ridecane</w:t>
            </w:r>
          </w:p>
        </w:tc>
        <w:tc>
          <w:tcPr>
            <w:tcW w:w="1550" w:type="dxa"/>
          </w:tcPr>
          <w:p w14:paraId="1E68C398" w14:textId="77777777" w:rsidR="000365BB" w:rsidRDefault="000365BB" w:rsidP="00A74B23">
            <w:pPr>
              <w:spacing w:line="360" w:lineRule="auto"/>
              <w:jc w:val="center"/>
            </w:pPr>
            <w:r>
              <w:t>200</w:t>
            </w:r>
          </w:p>
        </w:tc>
        <w:tc>
          <w:tcPr>
            <w:tcW w:w="719" w:type="dxa"/>
          </w:tcPr>
          <w:p w14:paraId="34246DCB" w14:textId="77777777" w:rsidR="000365BB" w:rsidRDefault="000365BB" w:rsidP="00A74B23">
            <w:pPr>
              <w:spacing w:line="360" w:lineRule="auto"/>
              <w:jc w:val="center"/>
            </w:pPr>
            <w:r>
              <w:t>10</w:t>
            </w:r>
          </w:p>
        </w:tc>
        <w:tc>
          <w:tcPr>
            <w:tcW w:w="1276" w:type="dxa"/>
          </w:tcPr>
          <w:p w14:paraId="7494DAD6" w14:textId="4364AE7B" w:rsidR="000365BB" w:rsidRDefault="008D6A57" w:rsidP="00A74B23">
            <w:pPr>
              <w:spacing w:line="360" w:lineRule="auto"/>
              <w:jc w:val="center"/>
            </w:pPr>
            <w:r>
              <w:t>n</w:t>
            </w:r>
            <w:r w:rsidR="000365BB">
              <w:t>one</w:t>
            </w:r>
          </w:p>
        </w:tc>
        <w:tc>
          <w:tcPr>
            <w:tcW w:w="1134" w:type="dxa"/>
          </w:tcPr>
          <w:p w14:paraId="0D9C38A2" w14:textId="77777777" w:rsidR="000365BB" w:rsidRDefault="000365BB" w:rsidP="00A74B23">
            <w:pPr>
              <w:spacing w:line="360" w:lineRule="auto"/>
              <w:jc w:val="center"/>
            </w:pPr>
            <w:r>
              <w:t>100</w:t>
            </w:r>
          </w:p>
        </w:tc>
        <w:tc>
          <w:tcPr>
            <w:tcW w:w="992" w:type="dxa"/>
          </w:tcPr>
          <w:p w14:paraId="3D35601D" w14:textId="77777777" w:rsidR="000365BB" w:rsidRDefault="000365BB" w:rsidP="00A74B23">
            <w:pPr>
              <w:spacing w:line="360" w:lineRule="auto"/>
              <w:jc w:val="center"/>
            </w:pPr>
            <w:r>
              <w:t>0</w:t>
            </w:r>
          </w:p>
        </w:tc>
        <w:tc>
          <w:tcPr>
            <w:tcW w:w="1134" w:type="dxa"/>
          </w:tcPr>
          <w:p w14:paraId="43B51A64" w14:textId="77777777" w:rsidR="000365BB" w:rsidRDefault="000365BB" w:rsidP="00A74B23">
            <w:pPr>
              <w:spacing w:line="360" w:lineRule="auto"/>
              <w:jc w:val="center"/>
            </w:pPr>
            <w:r>
              <w:t>0</w:t>
            </w:r>
          </w:p>
        </w:tc>
      </w:tr>
      <w:tr w:rsidR="000365BB" w14:paraId="6253561E" w14:textId="77777777" w:rsidTr="002D68E7">
        <w:tc>
          <w:tcPr>
            <w:tcW w:w="799" w:type="dxa"/>
          </w:tcPr>
          <w:p w14:paraId="5A9F1C8C" w14:textId="77777777" w:rsidR="000365BB" w:rsidRDefault="000365BB" w:rsidP="00A74B23">
            <w:pPr>
              <w:spacing w:line="360" w:lineRule="auto"/>
              <w:jc w:val="center"/>
            </w:pPr>
            <w:r>
              <w:t>2</w:t>
            </w:r>
          </w:p>
        </w:tc>
        <w:tc>
          <w:tcPr>
            <w:tcW w:w="1752" w:type="dxa"/>
          </w:tcPr>
          <w:p w14:paraId="25171D2C" w14:textId="77777777" w:rsidR="000365BB" w:rsidRDefault="000365BB" w:rsidP="00A74B23">
            <w:pPr>
              <w:spacing w:line="360" w:lineRule="auto"/>
              <w:jc w:val="center"/>
            </w:pPr>
            <w:r>
              <w:t>1,2-dichlorobenzene</w:t>
            </w:r>
          </w:p>
        </w:tc>
        <w:tc>
          <w:tcPr>
            <w:tcW w:w="1550" w:type="dxa"/>
          </w:tcPr>
          <w:p w14:paraId="02C6F38F" w14:textId="77777777" w:rsidR="000365BB" w:rsidRDefault="000365BB" w:rsidP="00A74B23">
            <w:pPr>
              <w:spacing w:line="360" w:lineRule="auto"/>
              <w:jc w:val="center"/>
            </w:pPr>
            <w:r>
              <w:t>220</w:t>
            </w:r>
          </w:p>
        </w:tc>
        <w:tc>
          <w:tcPr>
            <w:tcW w:w="719" w:type="dxa"/>
          </w:tcPr>
          <w:p w14:paraId="257A6EDF" w14:textId="77777777" w:rsidR="000365BB" w:rsidRDefault="000365BB" w:rsidP="00A74B23">
            <w:pPr>
              <w:spacing w:line="360" w:lineRule="auto"/>
              <w:jc w:val="center"/>
            </w:pPr>
            <w:r>
              <w:t>10</w:t>
            </w:r>
          </w:p>
        </w:tc>
        <w:tc>
          <w:tcPr>
            <w:tcW w:w="1276" w:type="dxa"/>
          </w:tcPr>
          <w:p w14:paraId="64FC2426" w14:textId="77777777" w:rsidR="000365BB" w:rsidRDefault="000365BB" w:rsidP="00A74B23">
            <w:pPr>
              <w:spacing w:line="360" w:lineRule="auto"/>
              <w:jc w:val="center"/>
            </w:pPr>
            <w:r>
              <w:t>none</w:t>
            </w:r>
          </w:p>
        </w:tc>
        <w:tc>
          <w:tcPr>
            <w:tcW w:w="1134" w:type="dxa"/>
          </w:tcPr>
          <w:p w14:paraId="3803AD0F" w14:textId="77777777" w:rsidR="000365BB" w:rsidRDefault="000365BB" w:rsidP="00A74B23">
            <w:pPr>
              <w:spacing w:line="360" w:lineRule="auto"/>
              <w:jc w:val="center"/>
            </w:pPr>
            <w:r>
              <w:t>100</w:t>
            </w:r>
          </w:p>
        </w:tc>
        <w:tc>
          <w:tcPr>
            <w:tcW w:w="992" w:type="dxa"/>
          </w:tcPr>
          <w:p w14:paraId="0012D778" w14:textId="77777777" w:rsidR="000365BB" w:rsidRDefault="000365BB" w:rsidP="00A74B23">
            <w:pPr>
              <w:spacing w:line="360" w:lineRule="auto"/>
              <w:jc w:val="center"/>
            </w:pPr>
            <w:r>
              <w:t>0</w:t>
            </w:r>
          </w:p>
        </w:tc>
        <w:tc>
          <w:tcPr>
            <w:tcW w:w="1134" w:type="dxa"/>
          </w:tcPr>
          <w:p w14:paraId="6DE0C0DA" w14:textId="77777777" w:rsidR="000365BB" w:rsidRDefault="000365BB" w:rsidP="00A74B23">
            <w:pPr>
              <w:spacing w:line="360" w:lineRule="auto"/>
              <w:jc w:val="center"/>
            </w:pPr>
            <w:r>
              <w:t>0</w:t>
            </w:r>
          </w:p>
        </w:tc>
      </w:tr>
      <w:tr w:rsidR="000365BB" w14:paraId="3B11C378" w14:textId="77777777" w:rsidTr="002D68E7">
        <w:tc>
          <w:tcPr>
            <w:tcW w:w="799" w:type="dxa"/>
          </w:tcPr>
          <w:p w14:paraId="321BAC2B" w14:textId="77777777" w:rsidR="000365BB" w:rsidRDefault="000365BB" w:rsidP="00A74B23">
            <w:pPr>
              <w:spacing w:line="360" w:lineRule="auto"/>
              <w:jc w:val="center"/>
            </w:pPr>
            <w:r>
              <w:t>3</w:t>
            </w:r>
          </w:p>
        </w:tc>
        <w:tc>
          <w:tcPr>
            <w:tcW w:w="1752" w:type="dxa"/>
          </w:tcPr>
          <w:p w14:paraId="6AA8BD58" w14:textId="77777777" w:rsidR="000365BB" w:rsidRDefault="000365BB" w:rsidP="00A74B23">
            <w:pPr>
              <w:spacing w:line="360" w:lineRule="auto"/>
              <w:jc w:val="center"/>
            </w:pPr>
            <w:r>
              <w:t>1,2-dichlorobenzene</w:t>
            </w:r>
          </w:p>
        </w:tc>
        <w:tc>
          <w:tcPr>
            <w:tcW w:w="1550" w:type="dxa"/>
          </w:tcPr>
          <w:p w14:paraId="6674BCFF" w14:textId="77777777" w:rsidR="000365BB" w:rsidRDefault="000365BB" w:rsidP="00A74B23">
            <w:pPr>
              <w:spacing w:line="360" w:lineRule="auto"/>
              <w:jc w:val="center"/>
            </w:pPr>
            <w:r>
              <w:t>220</w:t>
            </w:r>
          </w:p>
        </w:tc>
        <w:tc>
          <w:tcPr>
            <w:tcW w:w="719" w:type="dxa"/>
          </w:tcPr>
          <w:p w14:paraId="27836F49" w14:textId="77777777" w:rsidR="000365BB" w:rsidRDefault="000365BB" w:rsidP="00A74B23">
            <w:pPr>
              <w:spacing w:line="360" w:lineRule="auto"/>
              <w:jc w:val="center"/>
            </w:pPr>
            <w:r>
              <w:t>50</w:t>
            </w:r>
          </w:p>
        </w:tc>
        <w:tc>
          <w:tcPr>
            <w:tcW w:w="1276" w:type="dxa"/>
          </w:tcPr>
          <w:p w14:paraId="78510587" w14:textId="77777777" w:rsidR="000365BB" w:rsidRDefault="000365BB" w:rsidP="00A74B23">
            <w:pPr>
              <w:spacing w:line="360" w:lineRule="auto"/>
              <w:jc w:val="center"/>
            </w:pPr>
            <w:r>
              <w:t>none</w:t>
            </w:r>
          </w:p>
        </w:tc>
        <w:tc>
          <w:tcPr>
            <w:tcW w:w="1134" w:type="dxa"/>
          </w:tcPr>
          <w:p w14:paraId="574E0D38" w14:textId="77777777" w:rsidR="000365BB" w:rsidRDefault="000365BB" w:rsidP="00A74B23">
            <w:pPr>
              <w:spacing w:line="360" w:lineRule="auto"/>
              <w:jc w:val="center"/>
            </w:pPr>
            <w:r>
              <w:t>100</w:t>
            </w:r>
          </w:p>
        </w:tc>
        <w:tc>
          <w:tcPr>
            <w:tcW w:w="992" w:type="dxa"/>
          </w:tcPr>
          <w:p w14:paraId="685DFCE0" w14:textId="77777777" w:rsidR="000365BB" w:rsidRDefault="000365BB" w:rsidP="00A74B23">
            <w:pPr>
              <w:spacing w:line="360" w:lineRule="auto"/>
              <w:jc w:val="center"/>
            </w:pPr>
            <w:r>
              <w:t>0</w:t>
            </w:r>
          </w:p>
        </w:tc>
        <w:tc>
          <w:tcPr>
            <w:tcW w:w="1134" w:type="dxa"/>
          </w:tcPr>
          <w:p w14:paraId="78BB0DEA" w14:textId="77777777" w:rsidR="000365BB" w:rsidRDefault="000365BB" w:rsidP="00A74B23">
            <w:pPr>
              <w:spacing w:line="360" w:lineRule="auto"/>
              <w:jc w:val="center"/>
            </w:pPr>
            <w:r>
              <w:t>0</w:t>
            </w:r>
          </w:p>
        </w:tc>
      </w:tr>
      <w:tr w:rsidR="000365BB" w14:paraId="67E7DB95" w14:textId="77777777" w:rsidTr="002D68E7">
        <w:tc>
          <w:tcPr>
            <w:tcW w:w="799" w:type="dxa"/>
          </w:tcPr>
          <w:p w14:paraId="33849701" w14:textId="77777777" w:rsidR="000365BB" w:rsidRDefault="000365BB" w:rsidP="00A74B23">
            <w:pPr>
              <w:spacing w:line="360" w:lineRule="auto"/>
              <w:jc w:val="center"/>
            </w:pPr>
            <w:r>
              <w:t>4</w:t>
            </w:r>
          </w:p>
        </w:tc>
        <w:tc>
          <w:tcPr>
            <w:tcW w:w="1752" w:type="dxa"/>
          </w:tcPr>
          <w:p w14:paraId="00A1D4FD" w14:textId="77777777" w:rsidR="000365BB" w:rsidRDefault="000365BB" w:rsidP="00A74B23">
            <w:pPr>
              <w:spacing w:line="360" w:lineRule="auto"/>
              <w:jc w:val="center"/>
            </w:pPr>
            <w:r>
              <w:t>chlorobenzene</w:t>
            </w:r>
          </w:p>
        </w:tc>
        <w:tc>
          <w:tcPr>
            <w:tcW w:w="1550" w:type="dxa"/>
          </w:tcPr>
          <w:p w14:paraId="5B74964C" w14:textId="77777777" w:rsidR="000365BB" w:rsidRDefault="000365BB" w:rsidP="00A74B23">
            <w:pPr>
              <w:spacing w:line="360" w:lineRule="auto"/>
              <w:jc w:val="center"/>
            </w:pPr>
            <w:r>
              <w:t>150</w:t>
            </w:r>
          </w:p>
        </w:tc>
        <w:tc>
          <w:tcPr>
            <w:tcW w:w="719" w:type="dxa"/>
          </w:tcPr>
          <w:p w14:paraId="22B6B7C8" w14:textId="77777777" w:rsidR="000365BB" w:rsidRDefault="000365BB" w:rsidP="00A74B23">
            <w:pPr>
              <w:spacing w:line="360" w:lineRule="auto"/>
              <w:jc w:val="center"/>
            </w:pPr>
            <w:r>
              <w:t>10</w:t>
            </w:r>
          </w:p>
        </w:tc>
        <w:tc>
          <w:tcPr>
            <w:tcW w:w="1276" w:type="dxa"/>
          </w:tcPr>
          <w:p w14:paraId="56B52E40" w14:textId="77777777" w:rsidR="000365BB" w:rsidRDefault="000365BB" w:rsidP="00A74B23">
            <w:pPr>
              <w:spacing w:line="360" w:lineRule="auto"/>
              <w:jc w:val="center"/>
            </w:pPr>
            <w:r>
              <w:t>none</w:t>
            </w:r>
          </w:p>
        </w:tc>
        <w:tc>
          <w:tcPr>
            <w:tcW w:w="1134" w:type="dxa"/>
          </w:tcPr>
          <w:p w14:paraId="7FBC28BC" w14:textId="77777777" w:rsidR="000365BB" w:rsidRDefault="000365BB" w:rsidP="00A74B23">
            <w:pPr>
              <w:spacing w:line="360" w:lineRule="auto"/>
              <w:jc w:val="center"/>
            </w:pPr>
            <w:r>
              <w:t>100</w:t>
            </w:r>
          </w:p>
        </w:tc>
        <w:tc>
          <w:tcPr>
            <w:tcW w:w="992" w:type="dxa"/>
          </w:tcPr>
          <w:p w14:paraId="7073AC2E" w14:textId="77777777" w:rsidR="000365BB" w:rsidRDefault="000365BB" w:rsidP="00A74B23">
            <w:pPr>
              <w:spacing w:line="360" w:lineRule="auto"/>
              <w:jc w:val="center"/>
            </w:pPr>
            <w:r>
              <w:t>0</w:t>
            </w:r>
          </w:p>
        </w:tc>
        <w:tc>
          <w:tcPr>
            <w:tcW w:w="1134" w:type="dxa"/>
          </w:tcPr>
          <w:p w14:paraId="20A15287" w14:textId="77777777" w:rsidR="000365BB" w:rsidRDefault="000365BB" w:rsidP="00A74B23">
            <w:pPr>
              <w:spacing w:line="360" w:lineRule="auto"/>
              <w:jc w:val="center"/>
            </w:pPr>
            <w:r>
              <w:t>0</w:t>
            </w:r>
          </w:p>
        </w:tc>
      </w:tr>
      <w:tr w:rsidR="000365BB" w14:paraId="7C1B341B" w14:textId="77777777" w:rsidTr="002D68E7">
        <w:tc>
          <w:tcPr>
            <w:tcW w:w="799" w:type="dxa"/>
          </w:tcPr>
          <w:p w14:paraId="44DFDB77" w14:textId="77777777" w:rsidR="000365BB" w:rsidRDefault="000365BB" w:rsidP="00A74B23">
            <w:pPr>
              <w:spacing w:line="360" w:lineRule="auto"/>
              <w:jc w:val="center"/>
            </w:pPr>
            <w:r>
              <w:t>5</w:t>
            </w:r>
          </w:p>
        </w:tc>
        <w:tc>
          <w:tcPr>
            <w:tcW w:w="1752" w:type="dxa"/>
          </w:tcPr>
          <w:p w14:paraId="5AF33321" w14:textId="77777777" w:rsidR="000365BB" w:rsidRDefault="000365BB" w:rsidP="00A74B23">
            <w:pPr>
              <w:spacing w:line="360" w:lineRule="auto"/>
              <w:jc w:val="center"/>
            </w:pPr>
            <w:r>
              <w:t>methyl styrene</w:t>
            </w:r>
          </w:p>
        </w:tc>
        <w:tc>
          <w:tcPr>
            <w:tcW w:w="1550" w:type="dxa"/>
          </w:tcPr>
          <w:p w14:paraId="3EFD5D18" w14:textId="77777777" w:rsidR="000365BB" w:rsidRDefault="000365BB" w:rsidP="00A74B23">
            <w:pPr>
              <w:spacing w:line="360" w:lineRule="auto"/>
              <w:jc w:val="center"/>
            </w:pPr>
            <w:r>
              <w:t>170</w:t>
            </w:r>
          </w:p>
        </w:tc>
        <w:tc>
          <w:tcPr>
            <w:tcW w:w="719" w:type="dxa"/>
          </w:tcPr>
          <w:p w14:paraId="18E92EF9" w14:textId="77777777" w:rsidR="000365BB" w:rsidRDefault="000365BB" w:rsidP="00A74B23">
            <w:pPr>
              <w:spacing w:line="360" w:lineRule="auto"/>
              <w:jc w:val="center"/>
            </w:pPr>
            <w:r>
              <w:t>10</w:t>
            </w:r>
          </w:p>
        </w:tc>
        <w:tc>
          <w:tcPr>
            <w:tcW w:w="1276" w:type="dxa"/>
          </w:tcPr>
          <w:p w14:paraId="44BBC459" w14:textId="77777777" w:rsidR="000365BB" w:rsidRDefault="000365BB" w:rsidP="00A74B23">
            <w:pPr>
              <w:spacing w:line="360" w:lineRule="auto"/>
              <w:jc w:val="center"/>
            </w:pPr>
            <w:r>
              <w:t>none</w:t>
            </w:r>
          </w:p>
        </w:tc>
        <w:tc>
          <w:tcPr>
            <w:tcW w:w="1134" w:type="dxa"/>
          </w:tcPr>
          <w:p w14:paraId="72686584" w14:textId="77777777" w:rsidR="000365BB" w:rsidRDefault="000365BB" w:rsidP="00A74B23">
            <w:pPr>
              <w:spacing w:line="360" w:lineRule="auto"/>
              <w:jc w:val="center"/>
            </w:pPr>
            <w:r>
              <w:t>100</w:t>
            </w:r>
          </w:p>
        </w:tc>
        <w:tc>
          <w:tcPr>
            <w:tcW w:w="992" w:type="dxa"/>
          </w:tcPr>
          <w:p w14:paraId="2A0B7B54" w14:textId="77777777" w:rsidR="000365BB" w:rsidRDefault="000365BB" w:rsidP="00A74B23">
            <w:pPr>
              <w:spacing w:line="360" w:lineRule="auto"/>
              <w:jc w:val="center"/>
            </w:pPr>
            <w:r>
              <w:t>0</w:t>
            </w:r>
          </w:p>
        </w:tc>
        <w:tc>
          <w:tcPr>
            <w:tcW w:w="1134" w:type="dxa"/>
          </w:tcPr>
          <w:p w14:paraId="15872175" w14:textId="77777777" w:rsidR="000365BB" w:rsidRDefault="000365BB" w:rsidP="00A74B23">
            <w:pPr>
              <w:spacing w:line="360" w:lineRule="auto"/>
              <w:jc w:val="center"/>
            </w:pPr>
            <w:r>
              <w:t>0</w:t>
            </w:r>
          </w:p>
        </w:tc>
      </w:tr>
      <w:tr w:rsidR="000365BB" w14:paraId="3A28C8A0" w14:textId="77777777" w:rsidTr="002D68E7">
        <w:tc>
          <w:tcPr>
            <w:tcW w:w="799" w:type="dxa"/>
          </w:tcPr>
          <w:p w14:paraId="3AAAEF43" w14:textId="77777777" w:rsidR="000365BB" w:rsidRDefault="000365BB" w:rsidP="00A74B23">
            <w:pPr>
              <w:spacing w:line="360" w:lineRule="auto"/>
              <w:jc w:val="center"/>
            </w:pPr>
            <w:r>
              <w:t>6</w:t>
            </w:r>
          </w:p>
        </w:tc>
        <w:tc>
          <w:tcPr>
            <w:tcW w:w="1752" w:type="dxa"/>
          </w:tcPr>
          <w:p w14:paraId="4AA9B621" w14:textId="77777777" w:rsidR="000365BB" w:rsidRDefault="000365BB" w:rsidP="00A74B23">
            <w:pPr>
              <w:spacing w:line="360" w:lineRule="auto"/>
              <w:jc w:val="center"/>
            </w:pPr>
            <w:r>
              <w:t>DMSO</w:t>
            </w:r>
          </w:p>
        </w:tc>
        <w:tc>
          <w:tcPr>
            <w:tcW w:w="1550" w:type="dxa"/>
          </w:tcPr>
          <w:p w14:paraId="6BBCF331" w14:textId="51D8F7BC" w:rsidR="000365BB" w:rsidRDefault="000365BB" w:rsidP="00A74B23">
            <w:pPr>
              <w:spacing w:line="360" w:lineRule="auto"/>
              <w:jc w:val="center"/>
            </w:pPr>
            <w:r>
              <w:t>2</w:t>
            </w:r>
            <w:r w:rsidR="007A2D13">
              <w:t>4</w:t>
            </w:r>
            <w:r>
              <w:t>0</w:t>
            </w:r>
          </w:p>
        </w:tc>
        <w:tc>
          <w:tcPr>
            <w:tcW w:w="719" w:type="dxa"/>
          </w:tcPr>
          <w:p w14:paraId="4ACA8B85" w14:textId="77777777" w:rsidR="000365BB" w:rsidRDefault="000365BB" w:rsidP="00A74B23">
            <w:pPr>
              <w:spacing w:line="360" w:lineRule="auto"/>
              <w:jc w:val="center"/>
            </w:pPr>
            <w:r>
              <w:t>10</w:t>
            </w:r>
          </w:p>
        </w:tc>
        <w:tc>
          <w:tcPr>
            <w:tcW w:w="1276" w:type="dxa"/>
          </w:tcPr>
          <w:p w14:paraId="57575CBC" w14:textId="77777777" w:rsidR="000365BB" w:rsidRDefault="000365BB" w:rsidP="00A74B23">
            <w:pPr>
              <w:spacing w:line="360" w:lineRule="auto"/>
              <w:jc w:val="center"/>
            </w:pPr>
            <w:r>
              <w:t>none</w:t>
            </w:r>
          </w:p>
        </w:tc>
        <w:tc>
          <w:tcPr>
            <w:tcW w:w="1134" w:type="dxa"/>
          </w:tcPr>
          <w:p w14:paraId="4D8D75F5" w14:textId="77777777" w:rsidR="000365BB" w:rsidRDefault="000365BB" w:rsidP="00A74B23">
            <w:pPr>
              <w:spacing w:line="360" w:lineRule="auto"/>
              <w:jc w:val="center"/>
            </w:pPr>
            <w:r>
              <w:t>22</w:t>
            </w:r>
          </w:p>
        </w:tc>
        <w:tc>
          <w:tcPr>
            <w:tcW w:w="992" w:type="dxa"/>
          </w:tcPr>
          <w:p w14:paraId="46F313CA" w14:textId="77777777" w:rsidR="000365BB" w:rsidRDefault="000365BB" w:rsidP="00A74B23">
            <w:pPr>
              <w:spacing w:line="360" w:lineRule="auto"/>
              <w:jc w:val="center"/>
            </w:pPr>
            <w:r>
              <w:t>0</w:t>
            </w:r>
          </w:p>
        </w:tc>
        <w:tc>
          <w:tcPr>
            <w:tcW w:w="1134" w:type="dxa"/>
          </w:tcPr>
          <w:p w14:paraId="764B19C6" w14:textId="77777777" w:rsidR="000365BB" w:rsidRDefault="000365BB" w:rsidP="00A74B23">
            <w:pPr>
              <w:spacing w:line="360" w:lineRule="auto"/>
              <w:jc w:val="center"/>
            </w:pPr>
            <w:r>
              <w:t>78</w:t>
            </w:r>
          </w:p>
        </w:tc>
      </w:tr>
      <w:tr w:rsidR="000365BB" w14:paraId="495B23CB" w14:textId="77777777" w:rsidTr="002D68E7">
        <w:tc>
          <w:tcPr>
            <w:tcW w:w="799" w:type="dxa"/>
          </w:tcPr>
          <w:p w14:paraId="49A57A2A" w14:textId="77777777" w:rsidR="000365BB" w:rsidRDefault="000365BB" w:rsidP="00A74B23">
            <w:pPr>
              <w:spacing w:line="360" w:lineRule="auto"/>
              <w:jc w:val="center"/>
            </w:pPr>
            <w:r>
              <w:t>7</w:t>
            </w:r>
          </w:p>
        </w:tc>
        <w:tc>
          <w:tcPr>
            <w:tcW w:w="1752" w:type="dxa"/>
          </w:tcPr>
          <w:p w14:paraId="6C4C8781" w14:textId="77777777" w:rsidR="000365BB" w:rsidRDefault="000365BB" w:rsidP="00A74B23">
            <w:pPr>
              <w:spacing w:line="360" w:lineRule="auto"/>
              <w:jc w:val="center"/>
            </w:pPr>
            <w:r>
              <w:t>DMSO</w:t>
            </w:r>
          </w:p>
        </w:tc>
        <w:tc>
          <w:tcPr>
            <w:tcW w:w="1550" w:type="dxa"/>
          </w:tcPr>
          <w:p w14:paraId="4EF74F6E" w14:textId="4CDC9301" w:rsidR="000365BB" w:rsidRDefault="000365BB" w:rsidP="00A74B23">
            <w:pPr>
              <w:spacing w:line="360" w:lineRule="auto"/>
              <w:jc w:val="center"/>
            </w:pPr>
            <w:r>
              <w:t>2</w:t>
            </w:r>
            <w:r w:rsidR="007A2D13">
              <w:t>4</w:t>
            </w:r>
            <w:r>
              <w:t>0</w:t>
            </w:r>
          </w:p>
        </w:tc>
        <w:tc>
          <w:tcPr>
            <w:tcW w:w="719" w:type="dxa"/>
          </w:tcPr>
          <w:p w14:paraId="00AF1AA3" w14:textId="77777777" w:rsidR="000365BB" w:rsidRDefault="000365BB" w:rsidP="00A74B23">
            <w:pPr>
              <w:spacing w:line="360" w:lineRule="auto"/>
              <w:jc w:val="center"/>
            </w:pPr>
            <w:r>
              <w:t>10</w:t>
            </w:r>
          </w:p>
        </w:tc>
        <w:tc>
          <w:tcPr>
            <w:tcW w:w="1276" w:type="dxa"/>
          </w:tcPr>
          <w:p w14:paraId="589D935D" w14:textId="77777777" w:rsidR="000365BB" w:rsidRDefault="000365BB" w:rsidP="00A74B23">
            <w:pPr>
              <w:spacing w:line="360" w:lineRule="auto"/>
              <w:jc w:val="center"/>
            </w:pPr>
            <w:r>
              <w:t>scandium (III) triflate</w:t>
            </w:r>
          </w:p>
        </w:tc>
        <w:tc>
          <w:tcPr>
            <w:tcW w:w="1134" w:type="dxa"/>
          </w:tcPr>
          <w:p w14:paraId="302B40D0" w14:textId="77777777" w:rsidR="000365BB" w:rsidRDefault="000365BB" w:rsidP="00A74B23">
            <w:pPr>
              <w:spacing w:line="360" w:lineRule="auto"/>
              <w:jc w:val="center"/>
            </w:pPr>
            <w:r>
              <w:t>35</w:t>
            </w:r>
          </w:p>
        </w:tc>
        <w:tc>
          <w:tcPr>
            <w:tcW w:w="992" w:type="dxa"/>
          </w:tcPr>
          <w:p w14:paraId="06622B55" w14:textId="77777777" w:rsidR="000365BB" w:rsidRDefault="000365BB" w:rsidP="00A74B23">
            <w:pPr>
              <w:spacing w:line="360" w:lineRule="auto"/>
              <w:jc w:val="center"/>
            </w:pPr>
            <w:r>
              <w:t>0</w:t>
            </w:r>
          </w:p>
        </w:tc>
        <w:tc>
          <w:tcPr>
            <w:tcW w:w="1134" w:type="dxa"/>
          </w:tcPr>
          <w:p w14:paraId="1842A644" w14:textId="01CEBBDF" w:rsidR="00754478" w:rsidRDefault="000365BB" w:rsidP="00754478">
            <w:pPr>
              <w:spacing w:line="360" w:lineRule="auto"/>
              <w:jc w:val="center"/>
            </w:pPr>
            <w:r>
              <w:t>65</w:t>
            </w:r>
          </w:p>
          <w:p w14:paraId="7F24FF17" w14:textId="77777777" w:rsidR="00754478" w:rsidRDefault="00754478" w:rsidP="00A74B23">
            <w:pPr>
              <w:spacing w:line="360" w:lineRule="auto"/>
              <w:jc w:val="center"/>
            </w:pPr>
          </w:p>
        </w:tc>
      </w:tr>
    </w:tbl>
    <w:p w14:paraId="7E5F1435" w14:textId="64E1CFB3" w:rsidR="000365BB" w:rsidRDefault="000365BB" w:rsidP="00A74B23">
      <w:pPr>
        <w:pStyle w:val="Heading3"/>
        <w:spacing w:line="360" w:lineRule="auto"/>
      </w:pPr>
      <w:bookmarkStart w:id="208" w:name="_Toc167702679"/>
      <w:r>
        <w:t>Using DSC to find out the temperature the retro Diels-Alder reaction occurs</w:t>
      </w:r>
      <w:bookmarkEnd w:id="208"/>
    </w:p>
    <w:p w14:paraId="2097420C" w14:textId="5AA0BB57" w:rsidR="000365BB" w:rsidRDefault="000365BB" w:rsidP="00A74B23">
      <w:pPr>
        <w:spacing w:line="360" w:lineRule="auto"/>
      </w:pPr>
      <w:r>
        <w:t xml:space="preserve">As none of the reactions carried out resulted in the complete retro Diels-Alder reaction, it was </w:t>
      </w:r>
      <w:r w:rsidR="00EB5243">
        <w:t>sensible</w:t>
      </w:r>
      <w:r>
        <w:t xml:space="preserve"> to find the temperature at which the retro Diels-Alder reaction occurred using </w:t>
      </w:r>
      <w:r w:rsidR="00AB4294">
        <w:t>d</w:t>
      </w:r>
      <w:r w:rsidR="00AB4294" w:rsidRPr="00AB4294">
        <w:t>ifferential scanning calorimetry</w:t>
      </w:r>
      <w:r w:rsidR="00AB4294">
        <w:t xml:space="preserve"> (</w:t>
      </w:r>
      <w:r>
        <w:t>DSC</w:t>
      </w:r>
      <w:r w:rsidR="00AB4294">
        <w:t>)</w:t>
      </w:r>
      <w:r>
        <w:t xml:space="preserve">. A DSC graph shows the thermal phase transitions that occur in a compound as a function of temperature. The graph would show the temperature the retro Diels-Alder reaction initiated. </w:t>
      </w:r>
    </w:p>
    <w:p w14:paraId="1888443E" w14:textId="339EDD76" w:rsidR="000365BB" w:rsidRPr="008F71D4" w:rsidRDefault="000365BB" w:rsidP="00A74B23">
      <w:pPr>
        <w:spacing w:line="360" w:lineRule="auto"/>
      </w:pPr>
      <w:r>
        <w:t>The DSC graph (</w:t>
      </w:r>
      <w:r>
        <w:fldChar w:fldCharType="begin"/>
      </w:r>
      <w:r>
        <w:instrText xml:space="preserve"> REF _Ref141532429 \h  \* MERGEFORMAT </w:instrText>
      </w:r>
      <w:r>
        <w:fldChar w:fldCharType="separate"/>
      </w:r>
      <w:r w:rsidR="001B47B7">
        <w:t xml:space="preserve">Figure </w:t>
      </w:r>
      <w:r w:rsidR="001B47B7">
        <w:rPr>
          <w:noProof/>
        </w:rPr>
        <w:t>11</w:t>
      </w:r>
      <w:r>
        <w:fldChar w:fldCharType="end"/>
      </w:r>
      <w:r>
        <w:t xml:space="preserve">) has a sharp trough at 179 </w:t>
      </w:r>
      <w:r w:rsidRPr="0073526A">
        <w:t>°C</w:t>
      </w:r>
      <w:r>
        <w:t xml:space="preserve"> which correlate</w:t>
      </w:r>
      <w:r w:rsidR="00EB5243">
        <w:t>s</w:t>
      </w:r>
      <w:r>
        <w:t xml:space="preserve"> to the melting point. The next trough had a double minimum and an onset temperature of 222 </w:t>
      </w:r>
      <w:r w:rsidRPr="0073526A">
        <w:t>°C</w:t>
      </w:r>
      <w:r>
        <w:t>. The first minimum</w:t>
      </w:r>
      <w:r w:rsidR="00C02AF2">
        <w:t xml:space="preserve"> occurred at about</w:t>
      </w:r>
      <w:r>
        <w:t xml:space="preserve"> 230 </w:t>
      </w:r>
      <w:r w:rsidRPr="0073526A">
        <w:t>°C</w:t>
      </w:r>
      <w:r>
        <w:t xml:space="preserve"> </w:t>
      </w:r>
      <w:r w:rsidR="00C02AF2">
        <w:t>and the</w:t>
      </w:r>
      <w:r>
        <w:t xml:space="preserve"> second minimum </w:t>
      </w:r>
      <w:r w:rsidR="00C02AF2">
        <w:t xml:space="preserve">occurred at </w:t>
      </w:r>
      <w:r>
        <w:t xml:space="preserve">260 </w:t>
      </w:r>
      <w:r w:rsidRPr="0073526A">
        <w:t>°C</w:t>
      </w:r>
      <w:r w:rsidR="00C02AF2">
        <w:t xml:space="preserve"> and the </w:t>
      </w:r>
      <w:r>
        <w:t xml:space="preserve">final trough showed the compound decomposing at 300 </w:t>
      </w:r>
      <w:r w:rsidRPr="0073526A">
        <w:t>°C</w:t>
      </w:r>
      <w:r w:rsidR="00C02AF2">
        <w:t xml:space="preserve">. It was thought the retro Diels-Alder reaction would be initiated </w:t>
      </w:r>
      <w:r w:rsidR="00C02AF2">
        <w:lastRenderedPageBreak/>
        <w:t xml:space="preserve">at 260 </w:t>
      </w:r>
      <w:r w:rsidR="00C02AF2" w:rsidRPr="0073526A">
        <w:t>°C</w:t>
      </w:r>
      <w:r w:rsidR="00C02AF2">
        <w:t xml:space="preserve"> but</w:t>
      </w:r>
      <w:r w:rsidR="001E1805">
        <w:t xml:space="preserve"> t</w:t>
      </w:r>
      <w:r>
        <w:t>here was no solvent available with a high enough boiling point</w:t>
      </w:r>
      <w:r w:rsidR="00C02AF2">
        <w:t xml:space="preserve"> to test this theory</w:t>
      </w:r>
      <w:r>
        <w:t>, so the experiment was not attempted.</w:t>
      </w:r>
      <w:r w:rsidR="00C75B35">
        <w:t xml:space="preserve"> </w:t>
      </w:r>
      <w:r w:rsidR="005022E0">
        <w:t>Due to the requirement of</w:t>
      </w:r>
      <w:r w:rsidR="00C75B35">
        <w:t xml:space="preserve"> such high temperatures to initiate the retro Diels-Alder reaction, it was decided to use another method to lower the energy gap.</w:t>
      </w:r>
    </w:p>
    <w:p w14:paraId="3EAEBAD7" w14:textId="77777777" w:rsidR="000365BB" w:rsidRDefault="000365BB" w:rsidP="00A74B23">
      <w:pPr>
        <w:keepNext/>
        <w:spacing w:line="360" w:lineRule="auto"/>
      </w:pPr>
      <w:r w:rsidRPr="001A4290">
        <w:rPr>
          <w:noProof/>
        </w:rPr>
        <w:drawing>
          <wp:inline distT="0" distB="0" distL="0" distR="0" wp14:anchorId="4901F10B" wp14:editId="6A89056A">
            <wp:extent cx="5731510" cy="3103245"/>
            <wp:effectExtent l="0" t="0" r="2540" b="1905"/>
            <wp:docPr id="5" name="Picture 4" descr="A diagram of a graph&#10;&#10;Description automatically generated">
              <a:extLst xmlns:a="http://schemas.openxmlformats.org/drawingml/2006/main">
                <a:ext uri="{FF2B5EF4-FFF2-40B4-BE49-F238E27FC236}">
                  <a16:creationId xmlns:a16="http://schemas.microsoft.com/office/drawing/2014/main" id="{B2251D4B-DD11-442C-6AA9-7C636CBAD1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diagram of a graph&#10;&#10;Description automatically generated">
                      <a:extLst>
                        <a:ext uri="{FF2B5EF4-FFF2-40B4-BE49-F238E27FC236}">
                          <a16:creationId xmlns:a16="http://schemas.microsoft.com/office/drawing/2014/main" id="{B2251D4B-DD11-442C-6AA9-7C636CBAD1C8}"/>
                        </a:ext>
                      </a:extLst>
                    </pic:cNvPr>
                    <pic:cNvPicPr>
                      <a:picLocks noChangeAspect="1"/>
                    </pic:cNvPicPr>
                  </pic:nvPicPr>
                  <pic:blipFill>
                    <a:blip r:embed="rId231"/>
                    <a:stretch>
                      <a:fillRect/>
                    </a:stretch>
                  </pic:blipFill>
                  <pic:spPr>
                    <a:xfrm>
                      <a:off x="0" y="0"/>
                      <a:ext cx="5731510" cy="3103245"/>
                    </a:xfrm>
                    <a:prstGeom prst="rect">
                      <a:avLst/>
                    </a:prstGeom>
                  </pic:spPr>
                </pic:pic>
              </a:graphicData>
            </a:graphic>
          </wp:inline>
        </w:drawing>
      </w:r>
    </w:p>
    <w:p w14:paraId="5042AC69" w14:textId="0C1EB579" w:rsidR="000365BB" w:rsidRPr="0012251A" w:rsidRDefault="000365BB" w:rsidP="00A74B23">
      <w:pPr>
        <w:pStyle w:val="Caption"/>
        <w:spacing w:line="360" w:lineRule="auto"/>
        <w:rPr>
          <w:b/>
          <w:bCs/>
        </w:rPr>
      </w:pPr>
      <w:bookmarkStart w:id="209" w:name="_Ref141532429"/>
      <w:r>
        <w:t xml:space="preserve">Figure </w:t>
      </w:r>
      <w:r w:rsidR="002D68E7">
        <w:fldChar w:fldCharType="begin"/>
      </w:r>
      <w:r w:rsidR="002D68E7">
        <w:instrText xml:space="preserve"> SEQ Figure \* ARABIC </w:instrText>
      </w:r>
      <w:r w:rsidR="002D68E7">
        <w:fldChar w:fldCharType="separate"/>
      </w:r>
      <w:r w:rsidR="00E70C11">
        <w:rPr>
          <w:noProof/>
        </w:rPr>
        <w:t>11</w:t>
      </w:r>
      <w:r w:rsidR="002D68E7">
        <w:rPr>
          <w:noProof/>
        </w:rPr>
        <w:fldChar w:fldCharType="end"/>
      </w:r>
      <w:bookmarkEnd w:id="209"/>
      <w:r>
        <w:t xml:space="preserve"> DSC graph showing thermal phase transitions of cycloadduct </w:t>
      </w:r>
      <w:r>
        <w:rPr>
          <w:b/>
          <w:bCs/>
        </w:rPr>
        <w:t>1</w:t>
      </w:r>
      <w:r w:rsidR="001A6A26">
        <w:rPr>
          <w:b/>
          <w:bCs/>
        </w:rPr>
        <w:t>85</w:t>
      </w:r>
    </w:p>
    <w:p w14:paraId="28DD1DF9" w14:textId="77777777" w:rsidR="000365BB" w:rsidRDefault="000365BB" w:rsidP="00A74B23">
      <w:pPr>
        <w:pStyle w:val="Heading3"/>
        <w:spacing w:line="360" w:lineRule="auto"/>
      </w:pPr>
      <w:bookmarkStart w:id="210" w:name="_Toc167702680"/>
      <w:r>
        <w:t>Oxyanion retro Diels-Alder reaction using anthrone</w:t>
      </w:r>
      <w:bookmarkEnd w:id="210"/>
    </w:p>
    <w:p w14:paraId="45D3AD87" w14:textId="7FCC0870" w:rsidR="000365BB" w:rsidRDefault="000365BB" w:rsidP="00A74B23">
      <w:pPr>
        <w:spacing w:line="360" w:lineRule="auto"/>
      </w:pPr>
      <w:r>
        <w:t>A method to lower the activation energy of the retro Diels-Alder</w:t>
      </w:r>
      <w:r w:rsidR="00563DBD">
        <w:t xml:space="preserve"> reaction</w:t>
      </w:r>
      <w:r>
        <w:t xml:space="preserve"> uses an </w:t>
      </w:r>
      <w:r w:rsidRPr="00B77E77">
        <w:t>oxyanion</w:t>
      </w:r>
      <w:r>
        <w:t xml:space="preserve"> effect and requires anthrone as the template. </w:t>
      </w:r>
    </w:p>
    <w:p w14:paraId="64B4E63D" w14:textId="1CAAA853" w:rsidR="000365BB" w:rsidRPr="00FB7576" w:rsidRDefault="000365BB" w:rsidP="00A74B23">
      <w:pPr>
        <w:spacing w:line="360" w:lineRule="auto"/>
        <w:rPr>
          <w:color w:val="FF0000"/>
        </w:rPr>
      </w:pPr>
      <w:r>
        <w:rPr>
          <w:color w:val="000000" w:themeColor="text1"/>
        </w:rPr>
        <w:t xml:space="preserve">Bunnage </w:t>
      </w:r>
      <w:r>
        <w:rPr>
          <w:i/>
          <w:iCs/>
          <w:color w:val="000000" w:themeColor="text1"/>
        </w:rPr>
        <w:t>et al.</w:t>
      </w:r>
      <w:r>
        <w:rPr>
          <w:i/>
          <w:iCs/>
          <w:color w:val="000000" w:themeColor="text1"/>
        </w:rPr>
        <w:fldChar w:fldCharType="begin" w:fldLock="1"/>
      </w:r>
      <w:r w:rsidR="002042C7">
        <w:rPr>
          <w:i/>
          <w:iCs/>
          <w:color w:val="000000" w:themeColor="text1"/>
        </w:rPr>
        <w:instrText>ADDIN CSL_CITATION {"citationItems":[{"id":"ITEM-1","itemData":{"DOI":"10.1002/ANIE.199611101","ISSN":"1521-3773","author":[{"dropping-particle":"","family":"Bunnage","given":"Mark E.","non-dropping-particle":"","parse-names":false,"suffix":""},{"dropping-particle":"","family":"Nicolaou","given":"K. C.","non-dropping-particle":"","parse-names":false,"suffix":""}],"container-title":"Angewandte Chemie International Edition in English","id":"ITEM-1","issue":"10","issued":{"date-parts":[["1996","6","3"]]},"page":"1110-1112","publisher":"John Wiley &amp; Sons, Ltd","title":"Enediyne Generation by a Retro-Diels–Alder Reaction","type":"article-journal","volume":"35"},"uris":["http://www.mendeley.com/documents/?uuid=ce869f87-173c-3917-869a-bf1e2457534f"]}],"mendeley":{"formattedCitation":"&lt;sup&gt;74&lt;/sup&gt;","plainTextFormattedCitation":"74","previouslyFormattedCitation":"&lt;sup&gt;74&lt;/sup&gt;"},"properties":{"noteIndex":0},"schema":"https://github.com/citation-style-language/schema/raw/master/csl-citation.json"}</w:instrText>
      </w:r>
      <w:r>
        <w:rPr>
          <w:i/>
          <w:iCs/>
          <w:color w:val="000000" w:themeColor="text1"/>
        </w:rPr>
        <w:fldChar w:fldCharType="separate"/>
      </w:r>
      <w:r w:rsidR="002042C7" w:rsidRPr="002042C7">
        <w:rPr>
          <w:iCs/>
          <w:noProof/>
          <w:color w:val="000000" w:themeColor="text1"/>
          <w:vertAlign w:val="superscript"/>
        </w:rPr>
        <w:t>74</w:t>
      </w:r>
      <w:r>
        <w:rPr>
          <w:i/>
          <w:iCs/>
          <w:color w:val="000000" w:themeColor="text1"/>
        </w:rPr>
        <w:fldChar w:fldCharType="end"/>
      </w:r>
      <w:r>
        <w:rPr>
          <w:color w:val="000000" w:themeColor="text1"/>
        </w:rPr>
        <w:t xml:space="preserve"> used potassium hydride to form alkoxide anion </w:t>
      </w:r>
      <w:r w:rsidR="001A6A26">
        <w:rPr>
          <w:b/>
          <w:bCs/>
          <w:color w:val="000000" w:themeColor="text1"/>
        </w:rPr>
        <w:t>3</w:t>
      </w:r>
      <w:r w:rsidR="002C1FE4">
        <w:rPr>
          <w:b/>
          <w:bCs/>
          <w:color w:val="000000" w:themeColor="text1"/>
        </w:rPr>
        <w:t>4</w:t>
      </w:r>
      <w:r w:rsidR="00674547">
        <w:rPr>
          <w:b/>
          <w:bCs/>
          <w:color w:val="000000" w:themeColor="text1"/>
        </w:rPr>
        <w:t>4</w:t>
      </w:r>
      <w:r>
        <w:rPr>
          <w:b/>
          <w:bCs/>
          <w:color w:val="000000" w:themeColor="text1"/>
        </w:rPr>
        <w:t xml:space="preserve"> </w:t>
      </w:r>
      <w:r w:rsidR="00B227C2">
        <w:rPr>
          <w:color w:val="000000" w:themeColor="text1"/>
        </w:rPr>
        <w:t>(</w:t>
      </w:r>
      <w:r w:rsidR="00B227C2">
        <w:rPr>
          <w:color w:val="000000" w:themeColor="text1"/>
        </w:rPr>
        <w:fldChar w:fldCharType="begin"/>
      </w:r>
      <w:r w:rsidR="00B227C2">
        <w:rPr>
          <w:color w:val="000000" w:themeColor="text1"/>
        </w:rPr>
        <w:instrText xml:space="preserve"> REF _Ref142903691 \h  \* MERGEFORMAT </w:instrText>
      </w:r>
      <w:r w:rsidR="00B227C2">
        <w:rPr>
          <w:color w:val="000000" w:themeColor="text1"/>
        </w:rPr>
      </w:r>
      <w:r w:rsidR="00B227C2">
        <w:rPr>
          <w:color w:val="000000" w:themeColor="text1"/>
        </w:rPr>
        <w:fldChar w:fldCharType="separate"/>
      </w:r>
      <w:r w:rsidR="004E6D34">
        <w:t xml:space="preserve">Scheme </w:t>
      </w:r>
      <w:r w:rsidR="004E6D34">
        <w:rPr>
          <w:noProof/>
        </w:rPr>
        <w:t>86</w:t>
      </w:r>
      <w:r w:rsidR="00B227C2">
        <w:rPr>
          <w:color w:val="000000" w:themeColor="text1"/>
        </w:rPr>
        <w:fldChar w:fldCharType="end"/>
      </w:r>
      <w:r w:rsidR="00B227C2">
        <w:rPr>
          <w:color w:val="000000" w:themeColor="text1"/>
        </w:rPr>
        <w:t xml:space="preserve">) </w:t>
      </w:r>
      <w:r>
        <w:rPr>
          <w:color w:val="000000" w:themeColor="text1"/>
        </w:rPr>
        <w:t>which lead</w:t>
      </w:r>
      <w:r w:rsidR="00A409EF">
        <w:rPr>
          <w:color w:val="000000" w:themeColor="text1"/>
        </w:rPr>
        <w:t>s</w:t>
      </w:r>
      <w:r>
        <w:rPr>
          <w:color w:val="000000" w:themeColor="text1"/>
        </w:rPr>
        <w:t xml:space="preserve"> to increased conjugative stabilisation and lowers the activation energy of the retro Diels-Alder reaction. The lower activation energy </w:t>
      </w:r>
      <w:r w:rsidR="00A409EF">
        <w:rPr>
          <w:color w:val="000000" w:themeColor="text1"/>
        </w:rPr>
        <w:t xml:space="preserve">meant </w:t>
      </w:r>
      <w:r>
        <w:rPr>
          <w:color w:val="000000" w:themeColor="text1"/>
        </w:rPr>
        <w:t xml:space="preserve">the reaction could be carried out in THF at room temperature with 90% yield within 30 minutes. </w:t>
      </w:r>
    </w:p>
    <w:p w14:paraId="0AF195F8" w14:textId="2D43A21D" w:rsidR="000365BB" w:rsidRDefault="00145E61" w:rsidP="00A74B23">
      <w:pPr>
        <w:keepNext/>
        <w:spacing w:line="360" w:lineRule="auto"/>
      </w:pPr>
      <w:r>
        <w:rPr>
          <w:noProof/>
        </w:rPr>
        <w:object w:dxaOrig="8059" w:dyaOrig="2293" w14:anchorId="6B4439AF">
          <v:shape id="_x0000_i1135" type="#_x0000_t75" style="width:363.75pt;height:102.4pt" o:ole="">
            <v:imagedata r:id="rId232" o:title=""/>
          </v:shape>
          <o:OLEObject Type="Embed" ProgID="ChemDraw.Document.6.0" ShapeID="_x0000_i1135" DrawAspect="Content" ObjectID="_1779547041" r:id="rId233"/>
        </w:object>
      </w:r>
    </w:p>
    <w:p w14:paraId="7112FC78" w14:textId="759397B8" w:rsidR="000365BB" w:rsidRDefault="000365BB" w:rsidP="00A74B23">
      <w:pPr>
        <w:pStyle w:val="Caption"/>
        <w:spacing w:line="360" w:lineRule="auto"/>
      </w:pPr>
      <w:bookmarkStart w:id="211" w:name="_Ref142903691"/>
      <w:r>
        <w:t xml:space="preserve">Scheme </w:t>
      </w:r>
      <w:r w:rsidR="002D68E7">
        <w:fldChar w:fldCharType="begin"/>
      </w:r>
      <w:r w:rsidR="002D68E7">
        <w:instrText xml:space="preserve"> SEQ Scheme \* ARABIC </w:instrText>
      </w:r>
      <w:r w:rsidR="002D68E7">
        <w:fldChar w:fldCharType="separate"/>
      </w:r>
      <w:r w:rsidR="004E6D34">
        <w:rPr>
          <w:noProof/>
        </w:rPr>
        <w:t>86</w:t>
      </w:r>
      <w:r w:rsidR="002D68E7">
        <w:rPr>
          <w:noProof/>
        </w:rPr>
        <w:fldChar w:fldCharType="end"/>
      </w:r>
      <w:bookmarkEnd w:id="211"/>
      <w:r>
        <w:t xml:space="preserve"> Bunnage et al.</w:t>
      </w:r>
      <w:r w:rsidR="00B227C2">
        <w:rPr>
          <w:i w:val="0"/>
          <w:iCs w:val="0"/>
          <w:color w:val="000000" w:themeColor="text1"/>
        </w:rPr>
        <w:fldChar w:fldCharType="begin" w:fldLock="1"/>
      </w:r>
      <w:r w:rsidR="002042C7">
        <w:rPr>
          <w:color w:val="000000" w:themeColor="text1"/>
        </w:rPr>
        <w:instrText>ADDIN CSL_CITATION {"citationItems":[{"id":"ITEM-1","itemData":{"DOI":"10.1002/ANIE.199611101","ISSN":"1521-3773","author":[{"dropping-particle":"","family":"Bunnage","given":"Mark E.","non-dropping-particle":"","parse-names":false,"suffix":""},{"dropping-particle":"","family":"Nicolaou","given":"K. C.","non-dropping-particle":"","parse-names":false,"suffix":""}],"container-title":"Angewandte Chemie International Edition in English","id":"ITEM-1","issue":"10","issued":{"date-parts":[["1996","6","3"]]},"page":"1110-1112","publisher":"John Wiley &amp; Sons, Ltd","title":"Enediyne Generation by a Retro-Diels–Alder Reaction","type":"article-journal","volume":"35"},"uris":["http://www.mendeley.com/documents/?uuid=ce869f87-173c-3917-869a-bf1e2457534f"]}],"mendeley":{"formattedCitation":"&lt;sup&gt;74&lt;/sup&gt;","plainTextFormattedCitation":"74","previouslyFormattedCitation":"&lt;sup&gt;74&lt;/sup&gt;"},"properties":{"noteIndex":0},"schema":"https://github.com/citation-style-language/schema/raw/master/csl-citation.json"}</w:instrText>
      </w:r>
      <w:r w:rsidR="00B227C2">
        <w:rPr>
          <w:i w:val="0"/>
          <w:iCs w:val="0"/>
          <w:color w:val="000000" w:themeColor="text1"/>
        </w:rPr>
        <w:fldChar w:fldCharType="separate"/>
      </w:r>
      <w:r w:rsidR="002042C7" w:rsidRPr="002042C7">
        <w:rPr>
          <w:i w:val="0"/>
          <w:noProof/>
          <w:color w:val="000000" w:themeColor="text1"/>
          <w:vertAlign w:val="superscript"/>
        </w:rPr>
        <w:t>74</w:t>
      </w:r>
      <w:r w:rsidR="00B227C2">
        <w:rPr>
          <w:i w:val="0"/>
          <w:iCs w:val="0"/>
          <w:color w:val="000000" w:themeColor="text1"/>
        </w:rPr>
        <w:fldChar w:fldCharType="end"/>
      </w:r>
      <w:r>
        <w:t xml:space="preserve"> retro Diels-Alder reaction conditions</w:t>
      </w:r>
    </w:p>
    <w:p w14:paraId="61684FC4" w14:textId="21BF40D8" w:rsidR="002A0228" w:rsidRDefault="002A0228" w:rsidP="00A74B23">
      <w:pPr>
        <w:pStyle w:val="Heading4"/>
        <w:spacing w:line="360" w:lineRule="auto"/>
      </w:pPr>
      <w:r>
        <w:lastRenderedPageBreak/>
        <w:t>Diels-Alder</w:t>
      </w:r>
    </w:p>
    <w:p w14:paraId="6C607098" w14:textId="0AE0B1A6" w:rsidR="00536179" w:rsidRPr="00FB7576" w:rsidRDefault="000365BB" w:rsidP="00A74B23">
      <w:pPr>
        <w:spacing w:line="360" w:lineRule="auto"/>
        <w:rPr>
          <w:color w:val="FF0000"/>
        </w:rPr>
      </w:pPr>
      <w:r>
        <w:t xml:space="preserve">To make use of the </w:t>
      </w:r>
      <w:r w:rsidRPr="00B77E77">
        <w:t>oxyanion</w:t>
      </w:r>
      <w:r>
        <w:t xml:space="preserve"> retro Diels-Alder reaction anthracene had to be replaced with anthrone </w:t>
      </w:r>
      <w:r>
        <w:rPr>
          <w:b/>
          <w:bCs/>
        </w:rPr>
        <w:t>1</w:t>
      </w:r>
      <w:r w:rsidR="00C13E53">
        <w:rPr>
          <w:b/>
          <w:bCs/>
        </w:rPr>
        <w:t>68</w:t>
      </w:r>
      <w:r>
        <w:t xml:space="preserve">. A Diels-Alder reaction in toluene was </w:t>
      </w:r>
      <w:r w:rsidR="00C75B35">
        <w:t>performed</w:t>
      </w:r>
      <w:r>
        <w:t xml:space="preserve"> (</w:t>
      </w:r>
      <w:r>
        <w:fldChar w:fldCharType="begin"/>
      </w:r>
      <w:r>
        <w:instrText xml:space="preserve"> REF _Ref141351125 \h  \* MERGEFORMAT </w:instrText>
      </w:r>
      <w:r>
        <w:fldChar w:fldCharType="separate"/>
      </w:r>
      <w:r w:rsidR="004E6D34">
        <w:t xml:space="preserve">Scheme </w:t>
      </w:r>
      <w:r w:rsidR="004E6D34">
        <w:rPr>
          <w:noProof/>
        </w:rPr>
        <w:t>87</w:t>
      </w:r>
      <w:r>
        <w:fldChar w:fldCharType="end"/>
      </w:r>
      <w:r>
        <w:t xml:space="preserve">) to attach anthrone </w:t>
      </w:r>
      <w:r>
        <w:rPr>
          <w:b/>
          <w:bCs/>
        </w:rPr>
        <w:t>1</w:t>
      </w:r>
      <w:r w:rsidR="00C13E53">
        <w:rPr>
          <w:b/>
          <w:bCs/>
        </w:rPr>
        <w:t>68</w:t>
      </w:r>
      <w:r>
        <w:t xml:space="preserve"> to </w:t>
      </w:r>
      <w:r w:rsidR="00D779DD">
        <w:br/>
      </w:r>
      <w:r>
        <w:rPr>
          <w:i/>
          <w:iCs/>
        </w:rPr>
        <w:t>N-</w:t>
      </w:r>
      <w:r>
        <w:t xml:space="preserve">benzyl maleimide </w:t>
      </w:r>
      <w:r w:rsidR="00C13E53">
        <w:rPr>
          <w:b/>
          <w:bCs/>
        </w:rPr>
        <w:t>167</w:t>
      </w:r>
      <w:r>
        <w:t xml:space="preserve"> </w:t>
      </w:r>
      <w:r w:rsidR="00BA3C3B">
        <w:t>producing</w:t>
      </w:r>
      <w:r>
        <w:t xml:space="preserve"> </w:t>
      </w:r>
      <w:r>
        <w:rPr>
          <w:i/>
          <w:iCs/>
        </w:rPr>
        <w:t>N-</w:t>
      </w:r>
      <w:r>
        <w:t xml:space="preserve">benzyl imide cycloadduct </w:t>
      </w:r>
      <w:r>
        <w:rPr>
          <w:b/>
          <w:bCs/>
          <w:color w:val="000000" w:themeColor="text1"/>
        </w:rPr>
        <w:t>1</w:t>
      </w:r>
      <w:r w:rsidR="00C13E53">
        <w:rPr>
          <w:b/>
          <w:bCs/>
          <w:color w:val="000000" w:themeColor="text1"/>
        </w:rPr>
        <w:t>69</w:t>
      </w:r>
      <w:r>
        <w:rPr>
          <w:color w:val="000000" w:themeColor="text1"/>
        </w:rPr>
        <w:t xml:space="preserve"> </w:t>
      </w:r>
      <w:r>
        <w:t xml:space="preserve">with a yield of </w:t>
      </w:r>
      <w:r w:rsidR="006D2B42">
        <w:t>93</w:t>
      </w:r>
      <w:r>
        <w:t xml:space="preserve">%. </w:t>
      </w:r>
    </w:p>
    <w:p w14:paraId="4D92EE33" w14:textId="3F48968B" w:rsidR="00730C4B" w:rsidRDefault="0023153E" w:rsidP="00A74B23">
      <w:pPr>
        <w:keepNext/>
        <w:tabs>
          <w:tab w:val="left" w:pos="2376"/>
        </w:tabs>
        <w:spacing w:line="360" w:lineRule="auto"/>
      </w:pPr>
      <w:r w:rsidRPr="00DB6D7E">
        <w:object w:dxaOrig="8018" w:dyaOrig="4956" w14:anchorId="319585B8">
          <v:shape id="_x0000_i1136" type="#_x0000_t75" style="width:5in;height:223.5pt" o:ole="">
            <v:imagedata r:id="rId234" o:title=""/>
          </v:shape>
          <o:OLEObject Type="Embed" ProgID="ChemDraw.Document.6.0" ShapeID="_x0000_i1136" DrawAspect="Content" ObjectID="_1779547042" r:id="rId235"/>
        </w:object>
      </w:r>
    </w:p>
    <w:p w14:paraId="123061A2" w14:textId="384A9D0F" w:rsidR="002A0228" w:rsidRDefault="00730C4B" w:rsidP="00A74B23">
      <w:pPr>
        <w:pStyle w:val="Caption"/>
        <w:spacing w:line="360" w:lineRule="auto"/>
      </w:pPr>
      <w:bookmarkStart w:id="212" w:name="_Ref141351125"/>
      <w:r>
        <w:t xml:space="preserve">Scheme </w:t>
      </w:r>
      <w:r w:rsidR="002D68E7">
        <w:fldChar w:fldCharType="begin"/>
      </w:r>
      <w:r w:rsidR="002D68E7">
        <w:instrText xml:space="preserve"> SEQ Scheme \* ARABIC </w:instrText>
      </w:r>
      <w:r w:rsidR="002D68E7">
        <w:fldChar w:fldCharType="separate"/>
      </w:r>
      <w:r w:rsidR="004E6D34">
        <w:rPr>
          <w:noProof/>
        </w:rPr>
        <w:t>87</w:t>
      </w:r>
      <w:r w:rsidR="002D68E7">
        <w:rPr>
          <w:noProof/>
        </w:rPr>
        <w:fldChar w:fldCharType="end"/>
      </w:r>
      <w:bookmarkEnd w:id="212"/>
      <w:r>
        <w:t xml:space="preserve"> Using anthrone to direct the addition of the Grignard reagent</w:t>
      </w:r>
    </w:p>
    <w:p w14:paraId="3E574CE9" w14:textId="169013E0" w:rsidR="002A0228" w:rsidRDefault="002A0228" w:rsidP="00A74B23">
      <w:pPr>
        <w:pStyle w:val="Heading4"/>
        <w:spacing w:line="360" w:lineRule="auto"/>
      </w:pPr>
      <w:r>
        <w:t>Grignard reaction</w:t>
      </w:r>
      <w:r w:rsidR="00730C4B">
        <w:t xml:space="preserve"> followed by the reduction of the hydroxyl group</w:t>
      </w:r>
    </w:p>
    <w:p w14:paraId="71B836DB" w14:textId="1D776595" w:rsidR="00321AF0" w:rsidRPr="00E80F93" w:rsidRDefault="000365BB" w:rsidP="00A74B23">
      <w:pPr>
        <w:spacing w:line="360" w:lineRule="auto"/>
      </w:pPr>
      <w:r>
        <w:t xml:space="preserve">The next step was a Grignard reaction </w:t>
      </w:r>
      <w:r w:rsidR="00C75B35">
        <w:t>undertaken</w:t>
      </w:r>
      <w:r>
        <w:t xml:space="preserve"> using two equivalents of the Grignard reagent </w:t>
      </w:r>
      <w:r w:rsidR="00B95171">
        <w:t xml:space="preserve">which were </w:t>
      </w:r>
      <w:r>
        <w:t xml:space="preserve">added over three batches </w:t>
      </w:r>
      <w:r w:rsidR="00A409EF">
        <w:t xml:space="preserve">and </w:t>
      </w:r>
      <w:r>
        <w:t xml:space="preserve">heated to 50 </w:t>
      </w:r>
      <w:r>
        <w:rPr>
          <w:rFonts w:cstheme="minorHAnsi"/>
        </w:rPr>
        <w:t>°</w:t>
      </w:r>
      <w:r>
        <w:t xml:space="preserve">C overnight. One equivalent of the Grignard reagent would react with the carbonyl group on maleimide </w:t>
      </w:r>
      <w:r w:rsidR="00B95171">
        <w:t>to</w:t>
      </w:r>
      <w:r>
        <w:t xml:space="preserve"> attach the isobutyl group</w:t>
      </w:r>
      <w:r w:rsidR="00BA3C3B">
        <w:t>,</w:t>
      </w:r>
      <w:r>
        <w:t xml:space="preserve"> the other equivalent of the Grignard reagent would deprotonate the hydroxyl group on the </w:t>
      </w:r>
      <w:r w:rsidR="00563DBD">
        <w:t>benzylic position</w:t>
      </w:r>
      <w:r>
        <w:t xml:space="preserve">. </w:t>
      </w:r>
      <w:r w:rsidR="006E09FB">
        <w:t xml:space="preserve">This reaction produced </w:t>
      </w:r>
      <w:r w:rsidR="006E09FB">
        <w:rPr>
          <w:color w:val="000000" w:themeColor="text1"/>
        </w:rPr>
        <w:t xml:space="preserve">hydroxy </w:t>
      </w:r>
      <w:r w:rsidR="006E09FB" w:rsidRPr="0040385A">
        <w:t xml:space="preserve">lactam </w:t>
      </w:r>
      <w:r w:rsidR="00674547" w:rsidRPr="00674547">
        <w:rPr>
          <w:b/>
          <w:bCs/>
        </w:rPr>
        <w:t>170</w:t>
      </w:r>
      <w:r w:rsidR="006E09FB" w:rsidRPr="0040385A">
        <w:rPr>
          <w:b/>
          <w:bCs/>
        </w:rPr>
        <w:t xml:space="preserve"> </w:t>
      </w:r>
      <w:r w:rsidR="006E09FB" w:rsidRPr="0040385A">
        <w:t xml:space="preserve">with 54% yield. </w:t>
      </w:r>
      <w:r w:rsidR="00E80F93" w:rsidRPr="0040385A">
        <w:t>The Grignard reagent attacked solely from the least hindered face and was</w:t>
      </w:r>
      <w:r w:rsidR="00285DD7" w:rsidRPr="0040385A">
        <w:t xml:space="preserve"> confirmed using nOe which showed an interaction between the bridgehead proton and the </w:t>
      </w:r>
      <w:r w:rsidR="00285DD7" w:rsidRPr="00B95171">
        <w:t>CH</w:t>
      </w:r>
      <w:r w:rsidR="00285DD7" w:rsidRPr="00B95171">
        <w:rPr>
          <w:vertAlign w:val="subscript"/>
        </w:rPr>
        <w:t>2</w:t>
      </w:r>
      <w:r w:rsidR="00285DD7" w:rsidRPr="00B95171">
        <w:t xml:space="preserve"> on the iBu group and also showed no interaction between the hydroxyl group and bridgehead proton.</w:t>
      </w:r>
      <w:r w:rsidR="00E80F93" w:rsidRPr="00AA1C0D">
        <w:rPr>
          <w:color w:val="FF0000"/>
        </w:rPr>
        <w:t xml:space="preserve"> </w:t>
      </w:r>
    </w:p>
    <w:p w14:paraId="5D5EC522" w14:textId="1F309B2E" w:rsidR="00943409" w:rsidRPr="00797F5B" w:rsidRDefault="006E09FB" w:rsidP="00943409">
      <w:pPr>
        <w:spacing w:line="360" w:lineRule="auto"/>
        <w:rPr>
          <w:color w:val="FF0000"/>
        </w:rPr>
      </w:pPr>
      <w:r>
        <w:rPr>
          <w:color w:val="000000" w:themeColor="text1"/>
        </w:rPr>
        <w:t>The reduction of the hydroxyl group was performed</w:t>
      </w:r>
      <w:r w:rsidR="00730C4B">
        <w:rPr>
          <w:color w:val="000000" w:themeColor="text1"/>
        </w:rPr>
        <w:t xml:space="preserve"> using </w:t>
      </w:r>
      <w:r w:rsidR="00474BEE">
        <w:t>b</w:t>
      </w:r>
      <w:r w:rsidR="00474BEE" w:rsidRPr="00122F28">
        <w:t>oron trifluoride diethyl etherate</w:t>
      </w:r>
      <w:r w:rsidR="00474BEE">
        <w:rPr>
          <w:color w:val="000000" w:themeColor="text1"/>
        </w:rPr>
        <w:t xml:space="preserve"> and triethylsilane </w:t>
      </w:r>
      <w:r w:rsidR="00730C4B">
        <w:rPr>
          <w:color w:val="000000" w:themeColor="text1"/>
        </w:rPr>
        <w:t xml:space="preserve">in </w:t>
      </w:r>
      <w:r w:rsidR="005A1078">
        <w:rPr>
          <w:color w:val="000000" w:themeColor="text1"/>
        </w:rPr>
        <w:t>DCM,</w:t>
      </w:r>
      <w:r>
        <w:rPr>
          <w:color w:val="000000" w:themeColor="text1"/>
        </w:rPr>
        <w:t xml:space="preserve"> but a </w:t>
      </w:r>
      <w:r w:rsidR="004A57AC">
        <w:rPr>
          <w:color w:val="000000" w:themeColor="text1"/>
        </w:rPr>
        <w:t>retro aldol</w:t>
      </w:r>
      <w:r>
        <w:rPr>
          <w:color w:val="000000" w:themeColor="text1"/>
        </w:rPr>
        <w:t xml:space="preserve"> reaction </w:t>
      </w:r>
      <w:r w:rsidR="00474BEE">
        <w:rPr>
          <w:color w:val="000000" w:themeColor="text1"/>
        </w:rPr>
        <w:t>occurred</w:t>
      </w:r>
      <w:r>
        <w:rPr>
          <w:color w:val="000000" w:themeColor="text1"/>
        </w:rPr>
        <w:t xml:space="preserve"> with 78% </w:t>
      </w:r>
      <w:r w:rsidRPr="00023C0B">
        <w:t>yield</w:t>
      </w:r>
      <w:r w:rsidR="00023C0B">
        <w:t xml:space="preserve"> of</w:t>
      </w:r>
      <w:r w:rsidR="00563DBD" w:rsidRPr="00023C0B">
        <w:t xml:space="preserve"> </w:t>
      </w:r>
      <w:r w:rsidR="00425FD1">
        <w:t>amide</w:t>
      </w:r>
      <w:r w:rsidR="00023C0B" w:rsidRPr="00023C0B">
        <w:t xml:space="preserve"> </w:t>
      </w:r>
      <w:r w:rsidR="00023C0B">
        <w:rPr>
          <w:b/>
          <w:bCs/>
        </w:rPr>
        <w:t>3</w:t>
      </w:r>
      <w:r w:rsidR="00425FD1">
        <w:rPr>
          <w:b/>
          <w:bCs/>
        </w:rPr>
        <w:t>46</w:t>
      </w:r>
      <w:r w:rsidR="00023C0B" w:rsidRPr="00AD2E4C">
        <w:t>.</w:t>
      </w:r>
      <w:r w:rsidR="00285DD7" w:rsidRPr="00AD2E4C">
        <w:t xml:space="preserve"> </w:t>
      </w:r>
      <w:r w:rsidR="00285DD7">
        <w:t xml:space="preserve">The structure was confirmed </w:t>
      </w:r>
      <w:r w:rsidR="00A66AE8">
        <w:t>using NMR spectroscopy</w:t>
      </w:r>
      <w:r w:rsidR="00EB5243">
        <w:t>. The structure</w:t>
      </w:r>
      <w:r w:rsidR="00A66AE8">
        <w:t xml:space="preserve"> had an</w:t>
      </w:r>
      <w:r w:rsidR="00285DD7">
        <w:t xml:space="preserve"> extra carbonyl </w:t>
      </w:r>
      <w:r w:rsidR="006C5FD7">
        <w:t xml:space="preserve">peak at </w:t>
      </w:r>
      <w:r w:rsidR="00D779DD">
        <w:br/>
      </w:r>
      <w:r w:rsidR="006C5FD7">
        <w:t xml:space="preserve">184 ppm </w:t>
      </w:r>
      <w:r w:rsidR="00285DD7">
        <w:t xml:space="preserve">and </w:t>
      </w:r>
      <w:r w:rsidR="006C5FD7">
        <w:t>a</w:t>
      </w:r>
      <w:r w:rsidR="00A66AE8">
        <w:t>n extra</w:t>
      </w:r>
      <w:r w:rsidR="006C5FD7">
        <w:t xml:space="preserve"> </w:t>
      </w:r>
      <w:r w:rsidR="00285DD7">
        <w:t>CH</w:t>
      </w:r>
      <w:r w:rsidR="00285DD7" w:rsidRPr="00285DD7">
        <w:rPr>
          <w:vertAlign w:val="subscript"/>
        </w:rPr>
        <w:t>2</w:t>
      </w:r>
      <w:r w:rsidR="00285DD7">
        <w:t xml:space="preserve"> </w:t>
      </w:r>
      <w:r w:rsidR="006C5FD7">
        <w:t xml:space="preserve">peak at 42 ppm </w:t>
      </w:r>
      <w:r w:rsidR="00285DD7">
        <w:t xml:space="preserve">in the </w:t>
      </w:r>
      <w:r w:rsidR="00285DD7" w:rsidRPr="00285DD7">
        <w:rPr>
          <w:vertAlign w:val="superscript"/>
        </w:rPr>
        <w:t>13</w:t>
      </w:r>
      <w:r w:rsidR="00285DD7">
        <w:t>C NMR spectrum</w:t>
      </w:r>
      <w:r w:rsidR="00E80F93">
        <w:t>.</w:t>
      </w:r>
      <w:r w:rsidR="00943409">
        <w:t xml:space="preserve"> Due to overlapping signals in the </w:t>
      </w:r>
      <w:r w:rsidR="00943409" w:rsidRPr="00943409">
        <w:rPr>
          <w:vertAlign w:val="superscript"/>
        </w:rPr>
        <w:t>1</w:t>
      </w:r>
      <w:r w:rsidR="00943409">
        <w:t xml:space="preserve">H NMR spectrum, the </w:t>
      </w:r>
      <w:r w:rsidR="00943409">
        <w:rPr>
          <w:i/>
          <w:iCs/>
        </w:rPr>
        <w:t xml:space="preserve">trans/cis </w:t>
      </w:r>
      <w:r w:rsidR="00943409">
        <w:t>relationship between the isobutyl group and anthracene auxiliary was unable to be determined.</w:t>
      </w:r>
    </w:p>
    <w:p w14:paraId="006C7C56" w14:textId="17BD94E0" w:rsidR="000365BB" w:rsidRPr="00285DD7" w:rsidRDefault="000365BB" w:rsidP="00A74B23">
      <w:pPr>
        <w:spacing w:line="360" w:lineRule="auto"/>
        <w:rPr>
          <w:color w:val="FF0000"/>
        </w:rPr>
      </w:pPr>
    </w:p>
    <w:p w14:paraId="037832D0" w14:textId="77777777" w:rsidR="000365BB" w:rsidRDefault="000365BB" w:rsidP="00A74B23">
      <w:pPr>
        <w:pStyle w:val="Heading3"/>
        <w:spacing w:line="360" w:lineRule="auto"/>
      </w:pPr>
      <w:bookmarkStart w:id="213" w:name="_Toc167702681"/>
      <w:r>
        <w:lastRenderedPageBreak/>
        <w:t>Using a BOM protecting group on anthrone</w:t>
      </w:r>
      <w:bookmarkEnd w:id="213"/>
    </w:p>
    <w:p w14:paraId="3541F568" w14:textId="25298CB6" w:rsidR="000365BB" w:rsidRPr="00FB7576" w:rsidRDefault="000365BB" w:rsidP="00A74B23">
      <w:pPr>
        <w:spacing w:line="360" w:lineRule="auto"/>
        <w:rPr>
          <w:color w:val="FF0000"/>
        </w:rPr>
      </w:pPr>
      <w:r>
        <w:t xml:space="preserve">To prevent </w:t>
      </w:r>
      <w:r w:rsidR="00A409EF">
        <w:t>the unwanted</w:t>
      </w:r>
      <w:r>
        <w:t xml:space="preserve"> </w:t>
      </w:r>
      <w:r w:rsidR="00563DBD">
        <w:t>ring opening</w:t>
      </w:r>
      <w:r>
        <w:t xml:space="preserve"> reaction</w:t>
      </w:r>
      <w:r w:rsidR="00A409EF">
        <w:t>s</w:t>
      </w:r>
      <w:r w:rsidR="00C02AF2">
        <w:t xml:space="preserve"> </w:t>
      </w:r>
      <w:r w:rsidR="00563DBD">
        <w:t>occurring</w:t>
      </w:r>
      <w:r>
        <w:t xml:space="preserve">, the carbonyl on anthrone </w:t>
      </w:r>
      <w:r>
        <w:rPr>
          <w:b/>
          <w:bCs/>
        </w:rPr>
        <w:t>1</w:t>
      </w:r>
      <w:r w:rsidR="00C13E53">
        <w:rPr>
          <w:b/>
          <w:bCs/>
        </w:rPr>
        <w:t>68</w:t>
      </w:r>
      <w:r>
        <w:t xml:space="preserve"> was protected with a BOM group (</w:t>
      </w:r>
      <w:r>
        <w:fldChar w:fldCharType="begin"/>
      </w:r>
      <w:r>
        <w:instrText xml:space="preserve"> REF _Ref141258380 \h  \* MERGEFORMAT </w:instrText>
      </w:r>
      <w:r>
        <w:fldChar w:fldCharType="separate"/>
      </w:r>
      <w:r w:rsidR="004E6D34">
        <w:t xml:space="preserve">Scheme </w:t>
      </w:r>
      <w:r w:rsidR="004E6D34">
        <w:rPr>
          <w:noProof/>
        </w:rPr>
        <w:t>88</w:t>
      </w:r>
      <w:r>
        <w:fldChar w:fldCharType="end"/>
      </w:r>
      <w:r>
        <w:t>). Sodium hydride was added to deprotonate anthrone</w:t>
      </w:r>
      <w:r w:rsidR="00BA3C3B">
        <w:t>,</w:t>
      </w:r>
      <w:r>
        <w:t xml:space="preserve"> followed by the addition of BOMCl </w:t>
      </w:r>
      <w:r w:rsidR="00BA3C3B">
        <w:t>producing</w:t>
      </w:r>
      <w:r>
        <w:t xml:space="preserve"> </w:t>
      </w:r>
      <w:r w:rsidR="00EB4ED5">
        <w:rPr>
          <w:color w:val="000000" w:themeColor="text1"/>
        </w:rPr>
        <w:t>BOM protected anthrone</w:t>
      </w:r>
      <w:r w:rsidR="00C13E53">
        <w:rPr>
          <w:color w:val="000000" w:themeColor="text1"/>
        </w:rPr>
        <w:t xml:space="preserve"> </w:t>
      </w:r>
      <w:r w:rsidR="00C13E53">
        <w:rPr>
          <w:b/>
          <w:bCs/>
          <w:color w:val="000000" w:themeColor="text1"/>
        </w:rPr>
        <w:t>100</w:t>
      </w:r>
      <w:r>
        <w:t xml:space="preserve"> in </w:t>
      </w:r>
      <w:r w:rsidR="00B95171">
        <w:t>9</w:t>
      </w:r>
      <w:r>
        <w:t xml:space="preserve">6% yield. </w:t>
      </w:r>
    </w:p>
    <w:p w14:paraId="3E707830" w14:textId="24150288" w:rsidR="000365BB" w:rsidRDefault="0023153E" w:rsidP="00A74B23">
      <w:pPr>
        <w:keepNext/>
        <w:spacing w:line="360" w:lineRule="auto"/>
      </w:pPr>
      <w:r w:rsidRPr="00DB6D7E">
        <w:object w:dxaOrig="9501" w:dyaOrig="8037" w14:anchorId="6375B44A">
          <v:shape id="_x0000_i1137" type="#_x0000_t75" style="width:427.9pt;height:363.75pt" o:ole="">
            <v:imagedata r:id="rId236" o:title=""/>
          </v:shape>
          <o:OLEObject Type="Embed" ProgID="ChemDraw.Document.6.0" ShapeID="_x0000_i1137" DrawAspect="Content" ObjectID="_1779547043" r:id="rId237"/>
        </w:object>
      </w:r>
    </w:p>
    <w:p w14:paraId="7BBFA85E" w14:textId="3D548B10" w:rsidR="000365BB" w:rsidRPr="00023C0B" w:rsidRDefault="000365BB" w:rsidP="00A74B23">
      <w:pPr>
        <w:pStyle w:val="Caption"/>
        <w:spacing w:line="360" w:lineRule="auto"/>
        <w:rPr>
          <w:color w:val="FF0000"/>
        </w:rPr>
      </w:pPr>
      <w:bookmarkStart w:id="214" w:name="_Ref141258380"/>
      <w:r>
        <w:t xml:space="preserve">Scheme </w:t>
      </w:r>
      <w:r w:rsidR="002D68E7">
        <w:fldChar w:fldCharType="begin"/>
      </w:r>
      <w:r w:rsidR="002D68E7">
        <w:instrText xml:space="preserve"> SEQ Scheme \* ARABIC </w:instrText>
      </w:r>
      <w:r w:rsidR="002D68E7">
        <w:fldChar w:fldCharType="separate"/>
      </w:r>
      <w:r w:rsidR="004E6D34">
        <w:rPr>
          <w:noProof/>
        </w:rPr>
        <w:t>88</w:t>
      </w:r>
      <w:r w:rsidR="002D68E7">
        <w:rPr>
          <w:noProof/>
        </w:rPr>
        <w:fldChar w:fldCharType="end"/>
      </w:r>
      <w:bookmarkEnd w:id="214"/>
      <w:r>
        <w:t xml:space="preserve"> Using BOM protected anthrone </w:t>
      </w:r>
      <w:r>
        <w:rPr>
          <w:b/>
          <w:bCs/>
        </w:rPr>
        <w:t>1</w:t>
      </w:r>
      <w:r w:rsidR="00C13E53">
        <w:rPr>
          <w:b/>
          <w:bCs/>
        </w:rPr>
        <w:t>00</w:t>
      </w:r>
      <w:r>
        <w:rPr>
          <w:b/>
          <w:bCs/>
        </w:rPr>
        <w:t xml:space="preserve"> </w:t>
      </w:r>
      <w:r>
        <w:t xml:space="preserve">to stop </w:t>
      </w:r>
      <w:r w:rsidR="00C02AF2">
        <w:t>the unwanted bon</w:t>
      </w:r>
      <w:r w:rsidR="0063240E">
        <w:t>d</w:t>
      </w:r>
      <w:r w:rsidR="00C02AF2">
        <w:t xml:space="preserve"> cleavage</w:t>
      </w:r>
      <w:r>
        <w:t xml:space="preserve"> reaction occurring</w:t>
      </w:r>
    </w:p>
    <w:p w14:paraId="5E7B5C43" w14:textId="77777777" w:rsidR="002B0B80" w:rsidRDefault="002B0B80" w:rsidP="00A74B23">
      <w:pPr>
        <w:spacing w:line="360" w:lineRule="auto"/>
      </w:pPr>
      <w:r>
        <w:t xml:space="preserve">The protecting group on maleimide was also changed to an allyl group to make it easier to individually deprotect the different groups. The allyl protecting group was added by refluxing maleic anhydride </w:t>
      </w:r>
      <w:r>
        <w:rPr>
          <w:b/>
          <w:bCs/>
        </w:rPr>
        <w:t>181</w:t>
      </w:r>
      <w:r>
        <w:t xml:space="preserve"> with allylamine in acetic acid over 3 days to give the </w:t>
      </w:r>
      <w:r>
        <w:rPr>
          <w:i/>
          <w:iCs/>
        </w:rPr>
        <w:t>N-</w:t>
      </w:r>
      <w:r>
        <w:t xml:space="preserve">allyl maleimide </w:t>
      </w:r>
      <w:r>
        <w:rPr>
          <w:b/>
          <w:bCs/>
        </w:rPr>
        <w:t>60</w:t>
      </w:r>
      <w:r>
        <w:t xml:space="preserve"> in 90% yield. </w:t>
      </w:r>
      <w:r w:rsidRPr="00356802">
        <w:rPr>
          <w:i/>
          <w:iCs/>
        </w:rPr>
        <w:t>N</w:t>
      </w:r>
      <w:r>
        <w:t xml:space="preserve">-Allyl maleimide </w:t>
      </w:r>
      <w:r>
        <w:rPr>
          <w:b/>
          <w:bCs/>
        </w:rPr>
        <w:t>60</w:t>
      </w:r>
      <w:r>
        <w:t xml:space="preserve"> was refluxed with </w:t>
      </w:r>
      <w:r>
        <w:rPr>
          <w:color w:val="000000" w:themeColor="text1"/>
        </w:rPr>
        <w:t xml:space="preserve">BOM protected anthrone </w:t>
      </w:r>
      <w:r>
        <w:rPr>
          <w:b/>
          <w:bCs/>
        </w:rPr>
        <w:t>100</w:t>
      </w:r>
      <w:r>
        <w:t xml:space="preserve"> in toluene making </w:t>
      </w:r>
      <w:r>
        <w:rPr>
          <w:color w:val="000000" w:themeColor="text1"/>
        </w:rPr>
        <w:t xml:space="preserve">imide </w:t>
      </w:r>
      <w:r>
        <w:rPr>
          <w:b/>
          <w:bCs/>
        </w:rPr>
        <w:t xml:space="preserve">347 </w:t>
      </w:r>
      <w:r>
        <w:t xml:space="preserve">in 94% yield. The Grignard reaction was carried out using one equivalent of Grignard reagent making hydroxy lactam </w:t>
      </w:r>
      <w:r>
        <w:rPr>
          <w:b/>
          <w:bCs/>
        </w:rPr>
        <w:t>348</w:t>
      </w:r>
      <w:r>
        <w:t xml:space="preserve"> with 50% yield. </w:t>
      </w:r>
    </w:p>
    <w:p w14:paraId="02AB23AD" w14:textId="32EBB66C" w:rsidR="000365BB" w:rsidRPr="00FB7576" w:rsidRDefault="000365BB" w:rsidP="00A74B23">
      <w:pPr>
        <w:spacing w:line="360" w:lineRule="auto"/>
        <w:rPr>
          <w:color w:val="FF0000"/>
        </w:rPr>
      </w:pPr>
      <w:r>
        <w:t xml:space="preserve">The structure of hydroxy lactam </w:t>
      </w:r>
      <w:r>
        <w:rPr>
          <w:b/>
          <w:bCs/>
        </w:rPr>
        <w:t>3</w:t>
      </w:r>
      <w:r w:rsidR="002C1FE4">
        <w:rPr>
          <w:b/>
          <w:bCs/>
        </w:rPr>
        <w:t>4</w:t>
      </w:r>
      <w:r w:rsidR="00674547">
        <w:rPr>
          <w:b/>
          <w:bCs/>
        </w:rPr>
        <w:t>8</w:t>
      </w:r>
      <w:r>
        <w:t xml:space="preserve"> was </w:t>
      </w:r>
      <w:r w:rsidRPr="003C5346">
        <w:t xml:space="preserve">confirmed using an nOe spectrum </w:t>
      </w:r>
      <w:r w:rsidR="00BA3C3B">
        <w:t>demonstrating</w:t>
      </w:r>
      <w:r w:rsidRPr="003C5346">
        <w:t xml:space="preserve"> the isobutyl group </w:t>
      </w:r>
      <w:r w:rsidR="002A0228">
        <w:t>was</w:t>
      </w:r>
      <w:r>
        <w:t xml:space="preserve"> </w:t>
      </w:r>
      <w:r w:rsidR="00563DBD">
        <w:t>pointing away from the aryl group</w:t>
      </w:r>
      <w:r w:rsidRPr="003C5346">
        <w:t xml:space="preserve">. The nOe spectrum showed </w:t>
      </w:r>
      <w:r w:rsidR="00C13E53">
        <w:t>interactions</w:t>
      </w:r>
      <w:r w:rsidRPr="003C5346">
        <w:t xml:space="preserve"> (</w:t>
      </w:r>
      <w:r w:rsidRPr="003C5346">
        <w:fldChar w:fldCharType="begin"/>
      </w:r>
      <w:r w:rsidRPr="003C5346">
        <w:instrText xml:space="preserve"> REF _Ref144725306 \h </w:instrText>
      </w:r>
      <w:r>
        <w:instrText xml:space="preserve"> \* MERGEFORMAT </w:instrText>
      </w:r>
      <w:r w:rsidRPr="003C5346">
        <w:fldChar w:fldCharType="separate"/>
      </w:r>
      <w:r w:rsidR="00871D57">
        <w:t xml:space="preserve">Figure </w:t>
      </w:r>
      <w:r w:rsidR="00871D57">
        <w:rPr>
          <w:noProof/>
        </w:rPr>
        <w:t>12</w:t>
      </w:r>
      <w:r w:rsidRPr="003C5346">
        <w:fldChar w:fldCharType="end"/>
      </w:r>
      <w:r w:rsidRPr="003C5346">
        <w:t>) between the two bridgehead protons (H</w:t>
      </w:r>
      <w:r w:rsidRPr="003C5346">
        <w:rPr>
          <w:vertAlign w:val="superscript"/>
        </w:rPr>
        <w:t>1</w:t>
      </w:r>
      <w:r w:rsidRPr="003C5346">
        <w:t xml:space="preserve"> and H</w:t>
      </w:r>
      <w:r w:rsidRPr="003C5346">
        <w:rPr>
          <w:vertAlign w:val="superscript"/>
        </w:rPr>
        <w:t>3</w:t>
      </w:r>
      <w:r w:rsidRPr="003C5346">
        <w:t>)</w:t>
      </w:r>
      <w:r w:rsidR="002A0228">
        <w:t>;</w:t>
      </w:r>
      <w:r w:rsidRPr="003C5346">
        <w:t xml:space="preserve"> </w:t>
      </w:r>
      <w:r w:rsidR="00BA3C3B">
        <w:t xml:space="preserve">additionally, </w:t>
      </w:r>
      <w:r w:rsidRPr="003C5346">
        <w:t xml:space="preserve">there was </w:t>
      </w:r>
      <w:r w:rsidR="00FB7576">
        <w:t>interactions</w:t>
      </w:r>
      <w:r w:rsidRPr="003C5346">
        <w:t xml:space="preserve"> </w:t>
      </w:r>
      <w:r w:rsidRPr="003C5346">
        <w:lastRenderedPageBreak/>
        <w:t>between bridgehead proton</w:t>
      </w:r>
      <w:r w:rsidR="00563DBD">
        <w:t>,</w:t>
      </w:r>
      <w:r w:rsidRPr="003C5346">
        <w:t xml:space="preserve"> H</w:t>
      </w:r>
      <w:r w:rsidRPr="003C5346">
        <w:rPr>
          <w:vertAlign w:val="superscript"/>
        </w:rPr>
        <w:t>1</w:t>
      </w:r>
      <w:r w:rsidRPr="003C5346">
        <w:t xml:space="preserve"> and H</w:t>
      </w:r>
      <w:r w:rsidRPr="003C5346">
        <w:rPr>
          <w:vertAlign w:val="superscript"/>
        </w:rPr>
        <w:t>2</w:t>
      </w:r>
      <w:r w:rsidRPr="003C5346">
        <w:t xml:space="preserve">. </w:t>
      </w:r>
      <w:r>
        <w:t>It showed</w:t>
      </w:r>
      <w:r w:rsidRPr="003C5346">
        <w:t xml:space="preserve"> no interaction with the bridgehead proton (H</w:t>
      </w:r>
      <w:r w:rsidRPr="003C5346">
        <w:rPr>
          <w:vertAlign w:val="superscript"/>
        </w:rPr>
        <w:t>1</w:t>
      </w:r>
      <w:r w:rsidRPr="003C5346">
        <w:t>) and the hydroxyl proton indicat</w:t>
      </w:r>
      <w:r w:rsidR="00BA3C3B">
        <w:t>ing</w:t>
      </w:r>
      <w:r w:rsidRPr="003C5346">
        <w:t xml:space="preserve"> a </w:t>
      </w:r>
      <w:r w:rsidRPr="00943574">
        <w:rPr>
          <w:i/>
          <w:iCs/>
        </w:rPr>
        <w:t>trans</w:t>
      </w:r>
      <w:r w:rsidRPr="003C5346">
        <w:t xml:space="preserve"> relationship between the hydroxyl and bridgehead proton.</w:t>
      </w:r>
      <w:r>
        <w:t xml:space="preserve"> This was expected because</w:t>
      </w:r>
      <w:r w:rsidRPr="003C5346">
        <w:t xml:space="preserve"> </w:t>
      </w:r>
      <w:r>
        <w:t xml:space="preserve">the bulky aryl group would hinder the Grignard reagent from attacking the face </w:t>
      </w:r>
      <w:r w:rsidR="00B324CD">
        <w:t>closest to the aryl group</w:t>
      </w:r>
      <w:r>
        <w:t xml:space="preserve">. </w:t>
      </w:r>
    </w:p>
    <w:p w14:paraId="7A844B55" w14:textId="00C3CDA2" w:rsidR="000365BB" w:rsidRDefault="0023153E" w:rsidP="00A74B23">
      <w:pPr>
        <w:keepNext/>
        <w:spacing w:line="360" w:lineRule="auto"/>
      </w:pPr>
      <w:r>
        <w:object w:dxaOrig="4353" w:dyaOrig="3148" w14:anchorId="3592656F">
          <v:shape id="_x0000_i1138" type="#_x0000_t75" style="width:193.9pt;height:2in" o:ole="">
            <v:imagedata r:id="rId238" o:title=""/>
          </v:shape>
          <o:OLEObject Type="Embed" ProgID="ChemDraw.Document.6.0" ShapeID="_x0000_i1138" DrawAspect="Content" ObjectID="_1779547044" r:id="rId239"/>
        </w:object>
      </w:r>
    </w:p>
    <w:p w14:paraId="404AF185" w14:textId="44AE7270" w:rsidR="000365BB" w:rsidRPr="00E203E6" w:rsidRDefault="000365BB" w:rsidP="00A74B23">
      <w:pPr>
        <w:pStyle w:val="Caption"/>
        <w:spacing w:line="360" w:lineRule="auto"/>
        <w:rPr>
          <w:b/>
          <w:bCs/>
        </w:rPr>
      </w:pPr>
      <w:bookmarkStart w:id="215" w:name="_Ref144725306"/>
      <w:r>
        <w:t xml:space="preserve">Figure </w:t>
      </w:r>
      <w:r w:rsidR="002D68E7">
        <w:fldChar w:fldCharType="begin"/>
      </w:r>
      <w:r w:rsidR="002D68E7">
        <w:instrText xml:space="preserve"> SEQ Figure \* ARABIC </w:instrText>
      </w:r>
      <w:r w:rsidR="002D68E7">
        <w:fldChar w:fldCharType="separate"/>
      </w:r>
      <w:r w:rsidR="00E70C11">
        <w:rPr>
          <w:noProof/>
        </w:rPr>
        <w:t>12</w:t>
      </w:r>
      <w:r w:rsidR="002D68E7">
        <w:rPr>
          <w:noProof/>
        </w:rPr>
        <w:fldChar w:fldCharType="end"/>
      </w:r>
      <w:bookmarkEnd w:id="215"/>
      <w:r>
        <w:t xml:space="preserve"> </w:t>
      </w:r>
      <w:r w:rsidR="008940D8">
        <w:t xml:space="preserve">Red arrows indicated observed nOe interactions </w:t>
      </w:r>
      <w:r>
        <w:t xml:space="preserve">occurring between the protons in hydroxy lactam </w:t>
      </w:r>
      <w:r>
        <w:rPr>
          <w:b/>
          <w:bCs/>
        </w:rPr>
        <w:t>3</w:t>
      </w:r>
      <w:r w:rsidR="002C1FE4">
        <w:rPr>
          <w:b/>
          <w:bCs/>
        </w:rPr>
        <w:t>4</w:t>
      </w:r>
      <w:r w:rsidR="00674547">
        <w:rPr>
          <w:b/>
          <w:bCs/>
        </w:rPr>
        <w:t>8</w:t>
      </w:r>
    </w:p>
    <w:p w14:paraId="16204C9E" w14:textId="177936AE" w:rsidR="000365BB" w:rsidRDefault="000365BB" w:rsidP="00A74B23">
      <w:pPr>
        <w:pStyle w:val="Heading3"/>
        <w:spacing w:line="360" w:lineRule="auto"/>
      </w:pPr>
      <w:bookmarkStart w:id="216" w:name="_Toc167702682"/>
      <w:r>
        <w:t>Improving the Grignard reaction yield</w:t>
      </w:r>
      <w:bookmarkEnd w:id="216"/>
    </w:p>
    <w:p w14:paraId="232A1FDB" w14:textId="61781EEC" w:rsidR="00EB5243" w:rsidRDefault="000365BB" w:rsidP="00A74B23">
      <w:pPr>
        <w:spacing w:line="360" w:lineRule="auto"/>
      </w:pPr>
      <w:r>
        <w:t xml:space="preserve">Some additional experiments were undertaken </w:t>
      </w:r>
      <w:r w:rsidR="00420BF4">
        <w:t>to</w:t>
      </w:r>
      <w:r>
        <w:t xml:space="preserve"> improve the yield of the Grignard reaction (</w:t>
      </w:r>
      <w:r>
        <w:fldChar w:fldCharType="begin"/>
      </w:r>
      <w:r>
        <w:instrText xml:space="preserve"> REF _Ref141351454 \h  \* MERGEFORMAT </w:instrText>
      </w:r>
      <w:r>
        <w:fldChar w:fldCharType="separate"/>
      </w:r>
      <w:r w:rsidR="004E6D34">
        <w:t xml:space="preserve">Table </w:t>
      </w:r>
      <w:r w:rsidR="004E6D34">
        <w:rPr>
          <w:noProof/>
        </w:rPr>
        <w:t>16</w:t>
      </w:r>
      <w:r>
        <w:fldChar w:fldCharType="end"/>
      </w:r>
      <w:r>
        <w:t xml:space="preserve">). Isobutylmagnesium bromide and chloride were used with the Grignard reagent being added over the course of a day in batches </w:t>
      </w:r>
      <w:r w:rsidR="00BA3C3B">
        <w:t>and</w:t>
      </w:r>
      <w:r>
        <w:t xml:space="preserve"> left stirring overnight. The reason for adding the Grignard reagent in batches</w:t>
      </w:r>
      <w:r w:rsidR="00BA3C3B">
        <w:t>,</w:t>
      </w:r>
      <w:r>
        <w:t xml:space="preserve"> was to decrease the amount of Wurtz coupling occurring between the Grignard reagents</w:t>
      </w:r>
      <w:r w:rsidR="00BA3C3B">
        <w:t>,</w:t>
      </w:r>
      <w:r>
        <w:t xml:space="preserve"> causing them to be deactivated towards the nucleophilic addition. Using isobutylmagnesium bromide gave yields in the range of 50-80%</w:t>
      </w:r>
      <w:r w:rsidR="00BA3C3B">
        <w:t>,</w:t>
      </w:r>
      <w:r>
        <w:t xml:space="preserve"> with the yield increasing with the </w:t>
      </w:r>
      <w:r w:rsidR="002A0228">
        <w:t>number of</w:t>
      </w:r>
      <w:r>
        <w:t xml:space="preserve"> batches that were used. The yield was similar between isobutylmagnesium bromide and chloride when the number of batches were smaller (entries 2 and 8)</w:t>
      </w:r>
      <w:r w:rsidR="006B36BE">
        <w:t xml:space="preserve">. </w:t>
      </w:r>
    </w:p>
    <w:p w14:paraId="7027FFF2" w14:textId="783F0E33" w:rsidR="0034618D" w:rsidRDefault="006B36BE" w:rsidP="00A74B23">
      <w:pPr>
        <w:spacing w:line="360" w:lineRule="auto"/>
      </w:pPr>
      <w:r>
        <w:t xml:space="preserve">When </w:t>
      </w:r>
      <w:r w:rsidR="000365BB">
        <w:t>the number of batches were increased</w:t>
      </w:r>
      <w:r>
        <w:t xml:space="preserve"> and the overall equivalents of the Grignard reagent remained the same</w:t>
      </w:r>
      <w:r w:rsidR="00BA3C3B">
        <w:t>,</w:t>
      </w:r>
      <w:r w:rsidR="000365BB">
        <w:t xml:space="preserve"> the yield improved with the chloride Grignard reagent (entries 4, 9 and 5, 12). If isobutylmagnesium chloride was added in only one batch there was very poor conversion with only 10% yield. The number of </w:t>
      </w:r>
      <w:r w:rsidR="002A0228">
        <w:t xml:space="preserve">addition </w:t>
      </w:r>
      <w:r w:rsidR="000365BB">
        <w:t xml:space="preserve">batches </w:t>
      </w:r>
      <w:r w:rsidR="002A0228">
        <w:t>of</w:t>
      </w:r>
      <w:r w:rsidR="000365BB">
        <w:t xml:space="preserve"> isobutylmagnesium chloride was increased to 7 which </w:t>
      </w:r>
      <w:r w:rsidR="002A0228">
        <w:t>increased</w:t>
      </w:r>
      <w:r w:rsidR="000365BB">
        <w:t xml:space="preserve"> the yield to 94%. When the time between each batch was decreased from 2 hours to 1 hour the yield decreased from 81% to 75% (entries 9 and 10). The equivalents</w:t>
      </w:r>
      <w:r w:rsidR="002A0228">
        <w:t xml:space="preserve"> of the Grignard reagent</w:t>
      </w:r>
      <w:r w:rsidR="000365BB">
        <w:t xml:space="preserve"> were increased to 1.4 and w</w:t>
      </w:r>
      <w:r w:rsidR="00BA3C3B">
        <w:t>ere</w:t>
      </w:r>
      <w:r w:rsidR="000365BB">
        <w:t xml:space="preserve"> added to the reaction mixture in seven batches (entry 12) caus</w:t>
      </w:r>
      <w:r w:rsidR="00BA3C3B">
        <w:t>ing</w:t>
      </w:r>
      <w:r w:rsidR="000365BB">
        <w:t xml:space="preserve"> the yield to increase to 96%. Overall, the </w:t>
      </w:r>
      <w:r w:rsidR="00563DBD">
        <w:t>greater</w:t>
      </w:r>
      <w:r w:rsidR="000365BB">
        <w:t xml:space="preserve"> the number of batches used</w:t>
      </w:r>
      <w:r w:rsidR="0063240E">
        <w:t>,</w:t>
      </w:r>
      <w:r w:rsidR="000365BB">
        <w:t xml:space="preserve"> the greater the yield of the reaction. </w:t>
      </w:r>
    </w:p>
    <w:p w14:paraId="4766C8EA" w14:textId="77777777" w:rsidR="0034618D" w:rsidRDefault="0034618D">
      <w:pPr>
        <w:spacing w:line="259" w:lineRule="auto"/>
      </w:pPr>
      <w:r>
        <w:br w:type="page"/>
      </w:r>
    </w:p>
    <w:p w14:paraId="2C09B334" w14:textId="5F7A77FF" w:rsidR="000365BB" w:rsidRDefault="0023153E" w:rsidP="00A74B23">
      <w:pPr>
        <w:spacing w:line="360" w:lineRule="auto"/>
        <w:rPr>
          <w:color w:val="FF0000"/>
        </w:rPr>
      </w:pPr>
      <w:r>
        <w:object w:dxaOrig="6062" w:dyaOrig="2325" w14:anchorId="0D26A456">
          <v:shape id="_x0000_i1139" type="#_x0000_t75" style="width:268.9pt;height:105.75pt" o:ole="">
            <v:imagedata r:id="rId240" o:title=""/>
          </v:shape>
          <o:OLEObject Type="Embed" ProgID="ChemDraw.Document.6.0" ShapeID="_x0000_i1139" DrawAspect="Content" ObjectID="_1779547045" r:id="rId241"/>
        </w:object>
      </w:r>
    </w:p>
    <w:p w14:paraId="4992C9BF" w14:textId="6594ADF8" w:rsidR="000365BB" w:rsidRDefault="002B0B80" w:rsidP="00A74B23">
      <w:pPr>
        <w:pStyle w:val="Caption"/>
        <w:keepNext/>
        <w:spacing w:line="360" w:lineRule="auto"/>
      </w:pPr>
      <w:bookmarkStart w:id="217" w:name="_Ref141351454"/>
      <w:r>
        <w:t xml:space="preserve">Table </w:t>
      </w:r>
      <w:r>
        <w:fldChar w:fldCharType="begin"/>
      </w:r>
      <w:r>
        <w:instrText xml:space="preserve"> SEQ Table \* ARABIC </w:instrText>
      </w:r>
      <w:r>
        <w:fldChar w:fldCharType="separate"/>
      </w:r>
      <w:r w:rsidR="004E6D34">
        <w:rPr>
          <w:noProof/>
        </w:rPr>
        <w:t>16</w:t>
      </w:r>
      <w:r>
        <w:rPr>
          <w:noProof/>
        </w:rPr>
        <w:fldChar w:fldCharType="end"/>
      </w:r>
      <w:bookmarkEnd w:id="217"/>
      <w:r>
        <w:rPr>
          <w:noProof/>
        </w:rPr>
        <w:t xml:space="preserve"> </w:t>
      </w:r>
      <w:r>
        <w:t>Results of Grignard functionalisation</w:t>
      </w:r>
    </w:p>
    <w:tbl>
      <w:tblPr>
        <w:tblStyle w:val="TableGrid"/>
        <w:tblW w:w="889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1126"/>
        <w:gridCol w:w="1858"/>
        <w:gridCol w:w="2268"/>
        <w:gridCol w:w="1843"/>
        <w:gridCol w:w="992"/>
      </w:tblGrid>
      <w:tr w:rsidR="000365BB" w:rsidRPr="00150B73" w14:paraId="20663B0A" w14:textId="77777777" w:rsidTr="00B9285D">
        <w:tc>
          <w:tcPr>
            <w:tcW w:w="810" w:type="dxa"/>
            <w:shd w:val="clear" w:color="auto" w:fill="D9D9D9" w:themeFill="background1" w:themeFillShade="D9"/>
          </w:tcPr>
          <w:p w14:paraId="1F526E58" w14:textId="77777777" w:rsidR="000365BB" w:rsidRPr="007053A5" w:rsidRDefault="000365BB" w:rsidP="00A74B23">
            <w:pPr>
              <w:spacing w:line="360" w:lineRule="auto"/>
              <w:jc w:val="center"/>
            </w:pPr>
            <w:r w:rsidRPr="007053A5">
              <w:t>Entry</w:t>
            </w:r>
          </w:p>
        </w:tc>
        <w:tc>
          <w:tcPr>
            <w:tcW w:w="1126" w:type="dxa"/>
            <w:shd w:val="clear" w:color="auto" w:fill="D9D9D9" w:themeFill="background1" w:themeFillShade="D9"/>
          </w:tcPr>
          <w:p w14:paraId="385FE429" w14:textId="77777777" w:rsidR="000365BB" w:rsidRPr="007053A5" w:rsidRDefault="000365BB" w:rsidP="00A74B23">
            <w:pPr>
              <w:spacing w:line="360" w:lineRule="auto"/>
              <w:jc w:val="center"/>
            </w:pPr>
            <w:r w:rsidRPr="007053A5">
              <w:t>Grignard</w:t>
            </w:r>
          </w:p>
        </w:tc>
        <w:tc>
          <w:tcPr>
            <w:tcW w:w="1858" w:type="dxa"/>
            <w:shd w:val="clear" w:color="auto" w:fill="D9D9D9" w:themeFill="background1" w:themeFillShade="D9"/>
          </w:tcPr>
          <w:p w14:paraId="51C0C997" w14:textId="49F469CE" w:rsidR="000365BB" w:rsidRPr="007053A5" w:rsidRDefault="00B9285D" w:rsidP="00A74B23">
            <w:pPr>
              <w:spacing w:line="360" w:lineRule="auto"/>
              <w:jc w:val="center"/>
            </w:pPr>
            <w:r>
              <w:t>Total</w:t>
            </w:r>
            <w:r w:rsidR="00211D80">
              <w:t xml:space="preserve"> overall</w:t>
            </w:r>
            <w:r>
              <w:t xml:space="preserve"> e</w:t>
            </w:r>
            <w:r w:rsidR="000365BB" w:rsidRPr="007053A5">
              <w:t>quivalents</w:t>
            </w:r>
            <w:r>
              <w:t xml:space="preserve"> of Grignard reagent</w:t>
            </w:r>
          </w:p>
        </w:tc>
        <w:tc>
          <w:tcPr>
            <w:tcW w:w="2268" w:type="dxa"/>
            <w:shd w:val="clear" w:color="auto" w:fill="D9D9D9" w:themeFill="background1" w:themeFillShade="D9"/>
          </w:tcPr>
          <w:p w14:paraId="6C0297BE" w14:textId="7369069B" w:rsidR="000365BB" w:rsidRPr="007053A5" w:rsidRDefault="000365BB" w:rsidP="00A74B23">
            <w:pPr>
              <w:spacing w:line="360" w:lineRule="auto"/>
              <w:jc w:val="center"/>
            </w:pPr>
            <w:r w:rsidRPr="007053A5">
              <w:t xml:space="preserve">Number of </w:t>
            </w:r>
            <w:r w:rsidR="008940D8">
              <w:t>portions</w:t>
            </w:r>
            <w:r w:rsidR="008940D8" w:rsidRPr="007053A5">
              <w:t xml:space="preserve"> </w:t>
            </w:r>
            <w:r w:rsidR="00B9285D">
              <w:t>the</w:t>
            </w:r>
            <w:r w:rsidRPr="007053A5">
              <w:t xml:space="preserve"> Grignard </w:t>
            </w:r>
            <w:r w:rsidR="00B9285D">
              <w:t xml:space="preserve">reagent </w:t>
            </w:r>
            <w:r w:rsidRPr="007053A5">
              <w:t>was added</w:t>
            </w:r>
            <w:r w:rsidR="00B9285D">
              <w:t xml:space="preserve"> in</w:t>
            </w:r>
          </w:p>
        </w:tc>
        <w:tc>
          <w:tcPr>
            <w:tcW w:w="1843" w:type="dxa"/>
            <w:shd w:val="clear" w:color="auto" w:fill="D9D9D9" w:themeFill="background1" w:themeFillShade="D9"/>
          </w:tcPr>
          <w:p w14:paraId="3A8457D3" w14:textId="77777777" w:rsidR="000365BB" w:rsidRPr="007053A5" w:rsidRDefault="000365BB" w:rsidP="00A74B23">
            <w:pPr>
              <w:spacing w:line="360" w:lineRule="auto"/>
              <w:jc w:val="center"/>
            </w:pPr>
            <w:r w:rsidRPr="007053A5">
              <w:t>Gap between each batch being added (hour)</w:t>
            </w:r>
          </w:p>
        </w:tc>
        <w:tc>
          <w:tcPr>
            <w:tcW w:w="992" w:type="dxa"/>
            <w:shd w:val="clear" w:color="auto" w:fill="D9D9D9" w:themeFill="background1" w:themeFillShade="D9"/>
          </w:tcPr>
          <w:p w14:paraId="022A009D" w14:textId="77777777" w:rsidR="000365BB" w:rsidRPr="007053A5" w:rsidRDefault="000365BB" w:rsidP="00A74B23">
            <w:pPr>
              <w:spacing w:line="360" w:lineRule="auto"/>
              <w:jc w:val="center"/>
            </w:pPr>
            <w:r w:rsidRPr="007053A5">
              <w:t xml:space="preserve">Yield </w:t>
            </w:r>
            <w:r>
              <w:t>(%)</w:t>
            </w:r>
          </w:p>
        </w:tc>
      </w:tr>
      <w:tr w:rsidR="000365BB" w:rsidRPr="00150B73" w14:paraId="318FBE0A" w14:textId="77777777" w:rsidTr="00B9285D">
        <w:tc>
          <w:tcPr>
            <w:tcW w:w="810" w:type="dxa"/>
          </w:tcPr>
          <w:p w14:paraId="0CF3A45D" w14:textId="77777777" w:rsidR="000365BB" w:rsidRPr="00150B73" w:rsidRDefault="000365BB" w:rsidP="00A74B23">
            <w:pPr>
              <w:spacing w:line="360" w:lineRule="auto"/>
              <w:jc w:val="center"/>
            </w:pPr>
            <w:r>
              <w:t>1</w:t>
            </w:r>
          </w:p>
        </w:tc>
        <w:tc>
          <w:tcPr>
            <w:tcW w:w="1126" w:type="dxa"/>
          </w:tcPr>
          <w:p w14:paraId="79F530F7" w14:textId="77777777" w:rsidR="000365BB" w:rsidRPr="00150B73" w:rsidRDefault="000365BB" w:rsidP="00A74B23">
            <w:pPr>
              <w:spacing w:line="360" w:lineRule="auto"/>
              <w:jc w:val="center"/>
            </w:pPr>
            <w:r w:rsidRPr="009D5239">
              <w:rPr>
                <w:vertAlign w:val="superscript"/>
              </w:rPr>
              <w:t>i</w:t>
            </w:r>
            <w:r w:rsidRPr="009D5239">
              <w:t>B</w:t>
            </w:r>
            <w:r w:rsidRPr="00150B73">
              <w:t>uMgBr</w:t>
            </w:r>
          </w:p>
        </w:tc>
        <w:tc>
          <w:tcPr>
            <w:tcW w:w="1858" w:type="dxa"/>
          </w:tcPr>
          <w:p w14:paraId="4E6461E0" w14:textId="77777777" w:rsidR="000365BB" w:rsidRPr="00150B73" w:rsidRDefault="000365BB" w:rsidP="00A74B23">
            <w:pPr>
              <w:spacing w:line="360" w:lineRule="auto"/>
              <w:jc w:val="center"/>
            </w:pPr>
            <w:r w:rsidRPr="00150B73">
              <w:t>1</w:t>
            </w:r>
          </w:p>
        </w:tc>
        <w:tc>
          <w:tcPr>
            <w:tcW w:w="2268" w:type="dxa"/>
          </w:tcPr>
          <w:p w14:paraId="7C0BA8CF" w14:textId="77777777" w:rsidR="000365BB" w:rsidRPr="00150B73" w:rsidRDefault="000365BB" w:rsidP="00A74B23">
            <w:pPr>
              <w:spacing w:line="360" w:lineRule="auto"/>
              <w:jc w:val="center"/>
            </w:pPr>
            <w:r w:rsidRPr="00150B73">
              <w:t>1</w:t>
            </w:r>
          </w:p>
        </w:tc>
        <w:tc>
          <w:tcPr>
            <w:tcW w:w="1843" w:type="dxa"/>
          </w:tcPr>
          <w:p w14:paraId="6658169E" w14:textId="77777777" w:rsidR="000365BB" w:rsidRPr="00150B73" w:rsidRDefault="000365BB" w:rsidP="00A74B23">
            <w:pPr>
              <w:spacing w:line="360" w:lineRule="auto"/>
              <w:jc w:val="center"/>
            </w:pPr>
            <w:r w:rsidRPr="00150B73">
              <w:t>0</w:t>
            </w:r>
          </w:p>
        </w:tc>
        <w:tc>
          <w:tcPr>
            <w:tcW w:w="992" w:type="dxa"/>
          </w:tcPr>
          <w:p w14:paraId="5C688A55" w14:textId="77777777" w:rsidR="000365BB" w:rsidRPr="00150B73" w:rsidRDefault="000365BB" w:rsidP="00A74B23">
            <w:pPr>
              <w:spacing w:line="360" w:lineRule="auto"/>
              <w:jc w:val="center"/>
            </w:pPr>
            <w:r w:rsidRPr="00150B73">
              <w:t>50</w:t>
            </w:r>
          </w:p>
        </w:tc>
      </w:tr>
      <w:tr w:rsidR="000365BB" w:rsidRPr="00150B73" w14:paraId="6A16F1E9" w14:textId="77777777" w:rsidTr="00B9285D">
        <w:tc>
          <w:tcPr>
            <w:tcW w:w="810" w:type="dxa"/>
          </w:tcPr>
          <w:p w14:paraId="727A5355" w14:textId="77777777" w:rsidR="000365BB" w:rsidRPr="00150B73" w:rsidRDefault="000365BB" w:rsidP="00A74B23">
            <w:pPr>
              <w:spacing w:line="360" w:lineRule="auto"/>
              <w:jc w:val="center"/>
            </w:pPr>
            <w:r>
              <w:t>2</w:t>
            </w:r>
          </w:p>
        </w:tc>
        <w:tc>
          <w:tcPr>
            <w:tcW w:w="1126" w:type="dxa"/>
          </w:tcPr>
          <w:p w14:paraId="59DBCB94" w14:textId="77777777" w:rsidR="000365BB" w:rsidRPr="00150B73" w:rsidRDefault="000365BB" w:rsidP="00A74B23">
            <w:pPr>
              <w:spacing w:line="360" w:lineRule="auto"/>
              <w:jc w:val="center"/>
            </w:pPr>
            <w:r w:rsidRPr="009D5239">
              <w:rPr>
                <w:vertAlign w:val="superscript"/>
              </w:rPr>
              <w:t>i</w:t>
            </w:r>
            <w:r>
              <w:t>B</w:t>
            </w:r>
            <w:r w:rsidRPr="00150B73">
              <w:t>uMgBr</w:t>
            </w:r>
          </w:p>
        </w:tc>
        <w:tc>
          <w:tcPr>
            <w:tcW w:w="1858" w:type="dxa"/>
          </w:tcPr>
          <w:p w14:paraId="601DD597" w14:textId="77777777" w:rsidR="000365BB" w:rsidRPr="00150B73" w:rsidRDefault="000365BB" w:rsidP="00A74B23">
            <w:pPr>
              <w:spacing w:line="360" w:lineRule="auto"/>
              <w:jc w:val="center"/>
            </w:pPr>
            <w:r w:rsidRPr="00150B73">
              <w:t>1.2</w:t>
            </w:r>
          </w:p>
        </w:tc>
        <w:tc>
          <w:tcPr>
            <w:tcW w:w="2268" w:type="dxa"/>
          </w:tcPr>
          <w:p w14:paraId="7397E01D" w14:textId="77777777" w:rsidR="000365BB" w:rsidRPr="00150B73" w:rsidRDefault="000365BB" w:rsidP="00A74B23">
            <w:pPr>
              <w:spacing w:line="360" w:lineRule="auto"/>
              <w:jc w:val="center"/>
            </w:pPr>
            <w:r w:rsidRPr="00150B73">
              <w:t>3</w:t>
            </w:r>
          </w:p>
        </w:tc>
        <w:tc>
          <w:tcPr>
            <w:tcW w:w="1843" w:type="dxa"/>
          </w:tcPr>
          <w:p w14:paraId="247DA5B5" w14:textId="77777777" w:rsidR="000365BB" w:rsidRPr="00150B73" w:rsidRDefault="000365BB" w:rsidP="00A74B23">
            <w:pPr>
              <w:spacing w:line="360" w:lineRule="auto"/>
              <w:jc w:val="center"/>
            </w:pPr>
            <w:r w:rsidRPr="00150B73">
              <w:t>2</w:t>
            </w:r>
          </w:p>
        </w:tc>
        <w:tc>
          <w:tcPr>
            <w:tcW w:w="992" w:type="dxa"/>
          </w:tcPr>
          <w:p w14:paraId="034ADD42" w14:textId="77777777" w:rsidR="000365BB" w:rsidRPr="00150B73" w:rsidRDefault="000365BB" w:rsidP="00A74B23">
            <w:pPr>
              <w:spacing w:line="360" w:lineRule="auto"/>
              <w:jc w:val="center"/>
            </w:pPr>
            <w:r w:rsidRPr="00150B73">
              <w:t>5</w:t>
            </w:r>
            <w:r>
              <w:t>5</w:t>
            </w:r>
          </w:p>
        </w:tc>
      </w:tr>
      <w:tr w:rsidR="000365BB" w:rsidRPr="00150B73" w14:paraId="0EFB0249" w14:textId="77777777" w:rsidTr="00B9285D">
        <w:tc>
          <w:tcPr>
            <w:tcW w:w="810" w:type="dxa"/>
          </w:tcPr>
          <w:p w14:paraId="0D4B55AF" w14:textId="77777777" w:rsidR="000365BB" w:rsidRPr="00150B73" w:rsidRDefault="000365BB" w:rsidP="00A74B23">
            <w:pPr>
              <w:spacing w:line="360" w:lineRule="auto"/>
              <w:jc w:val="center"/>
            </w:pPr>
            <w:r>
              <w:t>3</w:t>
            </w:r>
          </w:p>
        </w:tc>
        <w:tc>
          <w:tcPr>
            <w:tcW w:w="1126" w:type="dxa"/>
          </w:tcPr>
          <w:p w14:paraId="1E22E37B" w14:textId="77777777" w:rsidR="000365BB" w:rsidRPr="00150B73" w:rsidRDefault="000365BB" w:rsidP="00A74B23">
            <w:pPr>
              <w:spacing w:line="360" w:lineRule="auto"/>
              <w:jc w:val="center"/>
            </w:pPr>
            <w:r w:rsidRPr="009D5239">
              <w:rPr>
                <w:vertAlign w:val="superscript"/>
              </w:rPr>
              <w:t>i</w:t>
            </w:r>
            <w:r>
              <w:t>B</w:t>
            </w:r>
            <w:r w:rsidRPr="00150B73">
              <w:t>uMgBr</w:t>
            </w:r>
          </w:p>
        </w:tc>
        <w:tc>
          <w:tcPr>
            <w:tcW w:w="1858" w:type="dxa"/>
          </w:tcPr>
          <w:p w14:paraId="3B7DB568" w14:textId="77777777" w:rsidR="000365BB" w:rsidRPr="00150B73" w:rsidRDefault="000365BB" w:rsidP="00A74B23">
            <w:pPr>
              <w:spacing w:line="360" w:lineRule="auto"/>
              <w:jc w:val="center"/>
            </w:pPr>
            <w:r w:rsidRPr="00150B73">
              <w:t>1.2</w:t>
            </w:r>
          </w:p>
        </w:tc>
        <w:tc>
          <w:tcPr>
            <w:tcW w:w="2268" w:type="dxa"/>
          </w:tcPr>
          <w:p w14:paraId="60A53ACF" w14:textId="77777777" w:rsidR="000365BB" w:rsidRPr="00150B73" w:rsidRDefault="000365BB" w:rsidP="00A74B23">
            <w:pPr>
              <w:spacing w:line="360" w:lineRule="auto"/>
              <w:jc w:val="center"/>
            </w:pPr>
            <w:r w:rsidRPr="00150B73">
              <w:t>4</w:t>
            </w:r>
          </w:p>
        </w:tc>
        <w:tc>
          <w:tcPr>
            <w:tcW w:w="1843" w:type="dxa"/>
          </w:tcPr>
          <w:p w14:paraId="3DCE03D8" w14:textId="77777777" w:rsidR="000365BB" w:rsidRPr="00150B73" w:rsidRDefault="000365BB" w:rsidP="00A74B23">
            <w:pPr>
              <w:spacing w:line="360" w:lineRule="auto"/>
              <w:jc w:val="center"/>
            </w:pPr>
            <w:r w:rsidRPr="00150B73">
              <w:t>2</w:t>
            </w:r>
          </w:p>
        </w:tc>
        <w:tc>
          <w:tcPr>
            <w:tcW w:w="992" w:type="dxa"/>
          </w:tcPr>
          <w:p w14:paraId="23765DD9" w14:textId="77777777" w:rsidR="000365BB" w:rsidRPr="00150B73" w:rsidRDefault="000365BB" w:rsidP="00A74B23">
            <w:pPr>
              <w:spacing w:line="360" w:lineRule="auto"/>
              <w:jc w:val="center"/>
            </w:pPr>
            <w:r w:rsidRPr="00150B73">
              <w:t>62</w:t>
            </w:r>
          </w:p>
        </w:tc>
      </w:tr>
      <w:tr w:rsidR="000365BB" w:rsidRPr="00150B73" w14:paraId="283A71E3" w14:textId="77777777" w:rsidTr="00B9285D">
        <w:tc>
          <w:tcPr>
            <w:tcW w:w="810" w:type="dxa"/>
          </w:tcPr>
          <w:p w14:paraId="4E9363B0" w14:textId="77777777" w:rsidR="000365BB" w:rsidRDefault="000365BB" w:rsidP="00A74B23">
            <w:pPr>
              <w:spacing w:line="360" w:lineRule="auto"/>
              <w:jc w:val="center"/>
            </w:pPr>
            <w:r>
              <w:t>4</w:t>
            </w:r>
          </w:p>
        </w:tc>
        <w:tc>
          <w:tcPr>
            <w:tcW w:w="1126" w:type="dxa"/>
          </w:tcPr>
          <w:p w14:paraId="0764477C" w14:textId="77777777" w:rsidR="000365BB" w:rsidRPr="009D5239" w:rsidRDefault="000365BB" w:rsidP="00A74B23">
            <w:pPr>
              <w:spacing w:line="360" w:lineRule="auto"/>
              <w:jc w:val="center"/>
              <w:rPr>
                <w:vertAlign w:val="superscript"/>
              </w:rPr>
            </w:pPr>
            <w:r w:rsidRPr="009D5239">
              <w:rPr>
                <w:vertAlign w:val="superscript"/>
              </w:rPr>
              <w:t>i</w:t>
            </w:r>
            <w:r>
              <w:t>B</w:t>
            </w:r>
            <w:r w:rsidRPr="00150B73">
              <w:t>uMgBr</w:t>
            </w:r>
          </w:p>
        </w:tc>
        <w:tc>
          <w:tcPr>
            <w:tcW w:w="1858" w:type="dxa"/>
          </w:tcPr>
          <w:p w14:paraId="2D170CC8" w14:textId="77777777" w:rsidR="000365BB" w:rsidRPr="00150B73" w:rsidRDefault="000365BB" w:rsidP="00A74B23">
            <w:pPr>
              <w:spacing w:line="360" w:lineRule="auto"/>
              <w:jc w:val="center"/>
            </w:pPr>
            <w:r>
              <w:t>1.2</w:t>
            </w:r>
          </w:p>
        </w:tc>
        <w:tc>
          <w:tcPr>
            <w:tcW w:w="2268" w:type="dxa"/>
          </w:tcPr>
          <w:p w14:paraId="685218FD" w14:textId="77777777" w:rsidR="000365BB" w:rsidRPr="00150B73" w:rsidRDefault="000365BB" w:rsidP="00A74B23">
            <w:pPr>
              <w:spacing w:line="360" w:lineRule="auto"/>
              <w:jc w:val="center"/>
            </w:pPr>
            <w:r>
              <w:t>5</w:t>
            </w:r>
          </w:p>
        </w:tc>
        <w:tc>
          <w:tcPr>
            <w:tcW w:w="1843" w:type="dxa"/>
          </w:tcPr>
          <w:p w14:paraId="309594ED" w14:textId="77777777" w:rsidR="000365BB" w:rsidRPr="00150B73" w:rsidRDefault="000365BB" w:rsidP="00A74B23">
            <w:pPr>
              <w:spacing w:line="360" w:lineRule="auto"/>
              <w:jc w:val="center"/>
            </w:pPr>
            <w:r>
              <w:t>2</w:t>
            </w:r>
          </w:p>
        </w:tc>
        <w:tc>
          <w:tcPr>
            <w:tcW w:w="992" w:type="dxa"/>
          </w:tcPr>
          <w:p w14:paraId="757F1AF7" w14:textId="77777777" w:rsidR="000365BB" w:rsidRPr="00150B73" w:rsidRDefault="000365BB" w:rsidP="00A74B23">
            <w:pPr>
              <w:spacing w:line="360" w:lineRule="auto"/>
              <w:jc w:val="center"/>
            </w:pPr>
            <w:r>
              <w:t>69</w:t>
            </w:r>
          </w:p>
        </w:tc>
      </w:tr>
      <w:tr w:rsidR="000365BB" w:rsidRPr="00150B73" w14:paraId="06F99B6A" w14:textId="77777777" w:rsidTr="00B9285D">
        <w:tc>
          <w:tcPr>
            <w:tcW w:w="810" w:type="dxa"/>
          </w:tcPr>
          <w:p w14:paraId="652FEA8D" w14:textId="77777777" w:rsidR="000365BB" w:rsidRDefault="000365BB" w:rsidP="00A74B23">
            <w:pPr>
              <w:spacing w:line="360" w:lineRule="auto"/>
              <w:jc w:val="center"/>
            </w:pPr>
            <w:r>
              <w:t>5</w:t>
            </w:r>
          </w:p>
        </w:tc>
        <w:tc>
          <w:tcPr>
            <w:tcW w:w="1126" w:type="dxa"/>
          </w:tcPr>
          <w:p w14:paraId="7A46224C" w14:textId="77777777" w:rsidR="000365BB" w:rsidRPr="009D5239" w:rsidRDefault="000365BB" w:rsidP="00A74B23">
            <w:pPr>
              <w:spacing w:line="360" w:lineRule="auto"/>
              <w:jc w:val="center"/>
              <w:rPr>
                <w:vertAlign w:val="superscript"/>
              </w:rPr>
            </w:pPr>
            <w:r w:rsidRPr="009D5239">
              <w:rPr>
                <w:vertAlign w:val="superscript"/>
              </w:rPr>
              <w:t>i</w:t>
            </w:r>
            <w:r>
              <w:t>B</w:t>
            </w:r>
            <w:r w:rsidRPr="00150B73">
              <w:t>uMgBr</w:t>
            </w:r>
          </w:p>
        </w:tc>
        <w:tc>
          <w:tcPr>
            <w:tcW w:w="1858" w:type="dxa"/>
          </w:tcPr>
          <w:p w14:paraId="6F9EC035" w14:textId="77777777" w:rsidR="000365BB" w:rsidRDefault="000365BB" w:rsidP="00A74B23">
            <w:pPr>
              <w:spacing w:line="360" w:lineRule="auto"/>
              <w:jc w:val="center"/>
            </w:pPr>
            <w:r>
              <w:t>1.4</w:t>
            </w:r>
          </w:p>
        </w:tc>
        <w:tc>
          <w:tcPr>
            <w:tcW w:w="2268" w:type="dxa"/>
          </w:tcPr>
          <w:p w14:paraId="3840A22C" w14:textId="77777777" w:rsidR="000365BB" w:rsidRDefault="000365BB" w:rsidP="00A74B23">
            <w:pPr>
              <w:spacing w:line="360" w:lineRule="auto"/>
              <w:jc w:val="center"/>
            </w:pPr>
            <w:r>
              <w:t>7</w:t>
            </w:r>
          </w:p>
        </w:tc>
        <w:tc>
          <w:tcPr>
            <w:tcW w:w="1843" w:type="dxa"/>
          </w:tcPr>
          <w:p w14:paraId="229A41A3" w14:textId="77777777" w:rsidR="000365BB" w:rsidRDefault="000365BB" w:rsidP="00A74B23">
            <w:pPr>
              <w:spacing w:line="360" w:lineRule="auto"/>
              <w:jc w:val="center"/>
            </w:pPr>
            <w:r>
              <w:t>1</w:t>
            </w:r>
          </w:p>
        </w:tc>
        <w:tc>
          <w:tcPr>
            <w:tcW w:w="992" w:type="dxa"/>
          </w:tcPr>
          <w:p w14:paraId="12D4C0EA" w14:textId="77777777" w:rsidR="000365BB" w:rsidRDefault="000365BB" w:rsidP="00A74B23">
            <w:pPr>
              <w:spacing w:line="360" w:lineRule="auto"/>
              <w:jc w:val="center"/>
            </w:pPr>
            <w:r>
              <w:t>80</w:t>
            </w:r>
          </w:p>
        </w:tc>
      </w:tr>
      <w:tr w:rsidR="000365BB" w:rsidRPr="00150B73" w14:paraId="3F07020C" w14:textId="77777777" w:rsidTr="00B9285D">
        <w:tc>
          <w:tcPr>
            <w:tcW w:w="810" w:type="dxa"/>
          </w:tcPr>
          <w:p w14:paraId="30CBF325" w14:textId="77777777" w:rsidR="000365BB" w:rsidRPr="00150B73" w:rsidRDefault="000365BB" w:rsidP="00A74B23">
            <w:pPr>
              <w:spacing w:line="360" w:lineRule="auto"/>
              <w:jc w:val="center"/>
            </w:pPr>
            <w:r>
              <w:t>6</w:t>
            </w:r>
          </w:p>
        </w:tc>
        <w:tc>
          <w:tcPr>
            <w:tcW w:w="1126" w:type="dxa"/>
          </w:tcPr>
          <w:p w14:paraId="1B3BB0C7" w14:textId="77777777" w:rsidR="000365BB" w:rsidRPr="00150B73" w:rsidRDefault="000365BB" w:rsidP="00A74B23">
            <w:pPr>
              <w:spacing w:line="360" w:lineRule="auto"/>
              <w:jc w:val="center"/>
            </w:pPr>
            <w:r w:rsidRPr="009D5239">
              <w:rPr>
                <w:vertAlign w:val="superscript"/>
              </w:rPr>
              <w:t>i</w:t>
            </w:r>
            <w:r>
              <w:t>B</w:t>
            </w:r>
            <w:r w:rsidRPr="00150B73">
              <w:t>uMgCl</w:t>
            </w:r>
          </w:p>
        </w:tc>
        <w:tc>
          <w:tcPr>
            <w:tcW w:w="1858" w:type="dxa"/>
          </w:tcPr>
          <w:p w14:paraId="5BF99011" w14:textId="77777777" w:rsidR="000365BB" w:rsidRPr="00150B73" w:rsidRDefault="000365BB" w:rsidP="00A74B23">
            <w:pPr>
              <w:spacing w:line="360" w:lineRule="auto"/>
              <w:jc w:val="center"/>
            </w:pPr>
            <w:r w:rsidRPr="00150B73">
              <w:t>1.2</w:t>
            </w:r>
          </w:p>
        </w:tc>
        <w:tc>
          <w:tcPr>
            <w:tcW w:w="2268" w:type="dxa"/>
          </w:tcPr>
          <w:p w14:paraId="1018CAD9" w14:textId="77777777" w:rsidR="000365BB" w:rsidRPr="00150B73" w:rsidRDefault="000365BB" w:rsidP="00A74B23">
            <w:pPr>
              <w:spacing w:line="360" w:lineRule="auto"/>
              <w:jc w:val="center"/>
            </w:pPr>
            <w:r w:rsidRPr="00150B73">
              <w:t>1</w:t>
            </w:r>
          </w:p>
        </w:tc>
        <w:tc>
          <w:tcPr>
            <w:tcW w:w="1843" w:type="dxa"/>
          </w:tcPr>
          <w:p w14:paraId="222AA52D" w14:textId="77777777" w:rsidR="000365BB" w:rsidRPr="00150B73" w:rsidRDefault="000365BB" w:rsidP="00A74B23">
            <w:pPr>
              <w:spacing w:line="360" w:lineRule="auto"/>
              <w:jc w:val="center"/>
            </w:pPr>
            <w:r w:rsidRPr="00150B73">
              <w:t>0</w:t>
            </w:r>
          </w:p>
        </w:tc>
        <w:tc>
          <w:tcPr>
            <w:tcW w:w="992" w:type="dxa"/>
          </w:tcPr>
          <w:p w14:paraId="590F679E" w14:textId="77777777" w:rsidR="000365BB" w:rsidRPr="00150B73" w:rsidRDefault="000365BB" w:rsidP="00A74B23">
            <w:pPr>
              <w:spacing w:line="360" w:lineRule="auto"/>
              <w:jc w:val="center"/>
            </w:pPr>
            <w:r w:rsidRPr="00150B73">
              <w:t>10</w:t>
            </w:r>
          </w:p>
        </w:tc>
      </w:tr>
      <w:tr w:rsidR="000365BB" w:rsidRPr="00150B73" w14:paraId="6BB1460E" w14:textId="77777777" w:rsidTr="00B9285D">
        <w:tc>
          <w:tcPr>
            <w:tcW w:w="810" w:type="dxa"/>
          </w:tcPr>
          <w:p w14:paraId="0AE6648C" w14:textId="77777777" w:rsidR="000365BB" w:rsidRPr="00150B73" w:rsidRDefault="000365BB" w:rsidP="00A74B23">
            <w:pPr>
              <w:spacing w:line="360" w:lineRule="auto"/>
              <w:jc w:val="center"/>
            </w:pPr>
            <w:r>
              <w:t>7</w:t>
            </w:r>
          </w:p>
        </w:tc>
        <w:tc>
          <w:tcPr>
            <w:tcW w:w="1126" w:type="dxa"/>
          </w:tcPr>
          <w:p w14:paraId="43AC0EB3" w14:textId="77777777" w:rsidR="000365BB" w:rsidRPr="00150B73" w:rsidRDefault="000365BB" w:rsidP="00A74B23">
            <w:pPr>
              <w:spacing w:line="360" w:lineRule="auto"/>
              <w:jc w:val="center"/>
            </w:pPr>
            <w:r w:rsidRPr="009D5239">
              <w:rPr>
                <w:vertAlign w:val="superscript"/>
              </w:rPr>
              <w:t>i</w:t>
            </w:r>
            <w:r>
              <w:t>B</w:t>
            </w:r>
            <w:r w:rsidRPr="00150B73">
              <w:t>uMgCl</w:t>
            </w:r>
          </w:p>
        </w:tc>
        <w:tc>
          <w:tcPr>
            <w:tcW w:w="1858" w:type="dxa"/>
          </w:tcPr>
          <w:p w14:paraId="3ABCB993" w14:textId="77777777" w:rsidR="000365BB" w:rsidRPr="00150B73" w:rsidRDefault="000365BB" w:rsidP="00A74B23">
            <w:pPr>
              <w:spacing w:line="360" w:lineRule="auto"/>
              <w:jc w:val="center"/>
            </w:pPr>
            <w:r w:rsidRPr="00150B73">
              <w:t>1.5</w:t>
            </w:r>
          </w:p>
        </w:tc>
        <w:tc>
          <w:tcPr>
            <w:tcW w:w="2268" w:type="dxa"/>
          </w:tcPr>
          <w:p w14:paraId="7528205B" w14:textId="77777777" w:rsidR="000365BB" w:rsidRPr="00150B73" w:rsidRDefault="000365BB" w:rsidP="00A74B23">
            <w:pPr>
              <w:spacing w:line="360" w:lineRule="auto"/>
              <w:jc w:val="center"/>
            </w:pPr>
            <w:r w:rsidRPr="00150B73">
              <w:t>3</w:t>
            </w:r>
          </w:p>
        </w:tc>
        <w:tc>
          <w:tcPr>
            <w:tcW w:w="1843" w:type="dxa"/>
          </w:tcPr>
          <w:p w14:paraId="1F6E28BD" w14:textId="77777777" w:rsidR="000365BB" w:rsidRPr="00150B73" w:rsidRDefault="000365BB" w:rsidP="00A74B23">
            <w:pPr>
              <w:spacing w:line="360" w:lineRule="auto"/>
              <w:jc w:val="center"/>
            </w:pPr>
            <w:r w:rsidRPr="00150B73">
              <w:t>2</w:t>
            </w:r>
          </w:p>
        </w:tc>
        <w:tc>
          <w:tcPr>
            <w:tcW w:w="992" w:type="dxa"/>
          </w:tcPr>
          <w:p w14:paraId="601DA0DE" w14:textId="77777777" w:rsidR="000365BB" w:rsidRPr="00150B73" w:rsidRDefault="000365BB" w:rsidP="00A74B23">
            <w:pPr>
              <w:spacing w:line="360" w:lineRule="auto"/>
              <w:jc w:val="center"/>
            </w:pPr>
            <w:r w:rsidRPr="00150B73">
              <w:t>59</w:t>
            </w:r>
          </w:p>
        </w:tc>
      </w:tr>
      <w:tr w:rsidR="000365BB" w:rsidRPr="00150B73" w14:paraId="0AD85CCE" w14:textId="77777777" w:rsidTr="00B9285D">
        <w:tc>
          <w:tcPr>
            <w:tcW w:w="810" w:type="dxa"/>
          </w:tcPr>
          <w:p w14:paraId="0AD96606" w14:textId="77777777" w:rsidR="000365BB" w:rsidRPr="00150B73" w:rsidRDefault="000365BB" w:rsidP="00A74B23">
            <w:pPr>
              <w:spacing w:line="360" w:lineRule="auto"/>
              <w:jc w:val="center"/>
            </w:pPr>
            <w:r>
              <w:t>8</w:t>
            </w:r>
          </w:p>
        </w:tc>
        <w:tc>
          <w:tcPr>
            <w:tcW w:w="1126" w:type="dxa"/>
          </w:tcPr>
          <w:p w14:paraId="512BAD0D" w14:textId="77777777" w:rsidR="000365BB" w:rsidRPr="00150B73" w:rsidRDefault="000365BB" w:rsidP="00A74B23">
            <w:pPr>
              <w:spacing w:line="360" w:lineRule="auto"/>
              <w:jc w:val="center"/>
            </w:pPr>
            <w:r w:rsidRPr="009D5239">
              <w:rPr>
                <w:vertAlign w:val="superscript"/>
              </w:rPr>
              <w:t>i</w:t>
            </w:r>
            <w:r>
              <w:t>B</w:t>
            </w:r>
            <w:r w:rsidRPr="00150B73">
              <w:t>uMgCl</w:t>
            </w:r>
          </w:p>
        </w:tc>
        <w:tc>
          <w:tcPr>
            <w:tcW w:w="1858" w:type="dxa"/>
          </w:tcPr>
          <w:p w14:paraId="139AA065" w14:textId="77777777" w:rsidR="000365BB" w:rsidRPr="00150B73" w:rsidRDefault="000365BB" w:rsidP="00A74B23">
            <w:pPr>
              <w:spacing w:line="360" w:lineRule="auto"/>
              <w:jc w:val="center"/>
            </w:pPr>
            <w:r w:rsidRPr="00150B73">
              <w:t>1.2</w:t>
            </w:r>
          </w:p>
        </w:tc>
        <w:tc>
          <w:tcPr>
            <w:tcW w:w="2268" w:type="dxa"/>
          </w:tcPr>
          <w:p w14:paraId="2E07FFE9" w14:textId="77777777" w:rsidR="000365BB" w:rsidRPr="00150B73" w:rsidRDefault="000365BB" w:rsidP="00A74B23">
            <w:pPr>
              <w:spacing w:line="360" w:lineRule="auto"/>
              <w:jc w:val="center"/>
            </w:pPr>
            <w:r w:rsidRPr="00150B73">
              <w:t>3</w:t>
            </w:r>
          </w:p>
        </w:tc>
        <w:tc>
          <w:tcPr>
            <w:tcW w:w="1843" w:type="dxa"/>
          </w:tcPr>
          <w:p w14:paraId="03F1507C" w14:textId="77777777" w:rsidR="000365BB" w:rsidRPr="00150B73" w:rsidRDefault="000365BB" w:rsidP="00A74B23">
            <w:pPr>
              <w:spacing w:line="360" w:lineRule="auto"/>
              <w:jc w:val="center"/>
            </w:pPr>
            <w:r w:rsidRPr="00150B73">
              <w:t>2</w:t>
            </w:r>
          </w:p>
        </w:tc>
        <w:tc>
          <w:tcPr>
            <w:tcW w:w="992" w:type="dxa"/>
          </w:tcPr>
          <w:p w14:paraId="5BA9596C" w14:textId="77777777" w:rsidR="000365BB" w:rsidRPr="00150B73" w:rsidRDefault="000365BB" w:rsidP="00A74B23">
            <w:pPr>
              <w:spacing w:line="360" w:lineRule="auto"/>
              <w:jc w:val="center"/>
            </w:pPr>
            <w:r w:rsidRPr="00150B73">
              <w:t>5</w:t>
            </w:r>
            <w:r>
              <w:t>7</w:t>
            </w:r>
          </w:p>
        </w:tc>
      </w:tr>
      <w:tr w:rsidR="000365BB" w:rsidRPr="00150B73" w14:paraId="1B2D4646" w14:textId="77777777" w:rsidTr="00B9285D">
        <w:tc>
          <w:tcPr>
            <w:tcW w:w="810" w:type="dxa"/>
          </w:tcPr>
          <w:p w14:paraId="296CF2C6" w14:textId="77777777" w:rsidR="000365BB" w:rsidRPr="00150B73" w:rsidRDefault="000365BB" w:rsidP="00A74B23">
            <w:pPr>
              <w:spacing w:line="360" w:lineRule="auto"/>
              <w:jc w:val="center"/>
            </w:pPr>
            <w:r>
              <w:t>9</w:t>
            </w:r>
          </w:p>
        </w:tc>
        <w:tc>
          <w:tcPr>
            <w:tcW w:w="1126" w:type="dxa"/>
          </w:tcPr>
          <w:p w14:paraId="53AA68A6" w14:textId="77777777" w:rsidR="000365BB" w:rsidRPr="00150B73" w:rsidRDefault="000365BB" w:rsidP="00A74B23">
            <w:pPr>
              <w:spacing w:line="360" w:lineRule="auto"/>
              <w:jc w:val="center"/>
            </w:pPr>
            <w:r w:rsidRPr="009D5239">
              <w:rPr>
                <w:vertAlign w:val="superscript"/>
              </w:rPr>
              <w:t>i</w:t>
            </w:r>
            <w:r>
              <w:t>B</w:t>
            </w:r>
            <w:r w:rsidRPr="00150B73">
              <w:t>uMgCl</w:t>
            </w:r>
          </w:p>
        </w:tc>
        <w:tc>
          <w:tcPr>
            <w:tcW w:w="1858" w:type="dxa"/>
          </w:tcPr>
          <w:p w14:paraId="4B7D9686" w14:textId="77777777" w:rsidR="000365BB" w:rsidRPr="00150B73" w:rsidRDefault="000365BB" w:rsidP="00A74B23">
            <w:pPr>
              <w:spacing w:line="360" w:lineRule="auto"/>
              <w:jc w:val="center"/>
            </w:pPr>
            <w:r w:rsidRPr="00150B73">
              <w:t>1.2</w:t>
            </w:r>
          </w:p>
        </w:tc>
        <w:tc>
          <w:tcPr>
            <w:tcW w:w="2268" w:type="dxa"/>
          </w:tcPr>
          <w:p w14:paraId="2C0473F0" w14:textId="77777777" w:rsidR="000365BB" w:rsidRPr="00150B73" w:rsidRDefault="000365BB" w:rsidP="00A74B23">
            <w:pPr>
              <w:spacing w:line="360" w:lineRule="auto"/>
              <w:jc w:val="center"/>
            </w:pPr>
            <w:r w:rsidRPr="00150B73">
              <w:t>5</w:t>
            </w:r>
          </w:p>
        </w:tc>
        <w:tc>
          <w:tcPr>
            <w:tcW w:w="1843" w:type="dxa"/>
          </w:tcPr>
          <w:p w14:paraId="41E08F2F" w14:textId="77777777" w:rsidR="000365BB" w:rsidRPr="00150B73" w:rsidRDefault="000365BB" w:rsidP="00A74B23">
            <w:pPr>
              <w:spacing w:line="360" w:lineRule="auto"/>
              <w:jc w:val="center"/>
            </w:pPr>
            <w:r w:rsidRPr="00150B73">
              <w:t>2</w:t>
            </w:r>
          </w:p>
        </w:tc>
        <w:tc>
          <w:tcPr>
            <w:tcW w:w="992" w:type="dxa"/>
          </w:tcPr>
          <w:p w14:paraId="5EE1E579" w14:textId="77777777" w:rsidR="000365BB" w:rsidRPr="00150B73" w:rsidRDefault="000365BB" w:rsidP="00A74B23">
            <w:pPr>
              <w:spacing w:line="360" w:lineRule="auto"/>
              <w:jc w:val="center"/>
            </w:pPr>
            <w:r>
              <w:t>81</w:t>
            </w:r>
          </w:p>
        </w:tc>
      </w:tr>
      <w:tr w:rsidR="000365BB" w:rsidRPr="00150B73" w14:paraId="484977FF" w14:textId="77777777" w:rsidTr="00B9285D">
        <w:tc>
          <w:tcPr>
            <w:tcW w:w="810" w:type="dxa"/>
          </w:tcPr>
          <w:p w14:paraId="32EDB3D0" w14:textId="77777777" w:rsidR="000365BB" w:rsidRPr="00150B73" w:rsidRDefault="000365BB" w:rsidP="00A74B23">
            <w:pPr>
              <w:spacing w:line="360" w:lineRule="auto"/>
              <w:jc w:val="center"/>
            </w:pPr>
            <w:r>
              <w:t>10</w:t>
            </w:r>
          </w:p>
        </w:tc>
        <w:tc>
          <w:tcPr>
            <w:tcW w:w="1126" w:type="dxa"/>
          </w:tcPr>
          <w:p w14:paraId="6417F7DF" w14:textId="77777777" w:rsidR="000365BB" w:rsidRPr="00150B73" w:rsidRDefault="000365BB" w:rsidP="00A74B23">
            <w:pPr>
              <w:spacing w:line="360" w:lineRule="auto"/>
              <w:jc w:val="center"/>
            </w:pPr>
            <w:r w:rsidRPr="009D5239">
              <w:rPr>
                <w:vertAlign w:val="superscript"/>
              </w:rPr>
              <w:t>i</w:t>
            </w:r>
            <w:r>
              <w:t>B</w:t>
            </w:r>
            <w:r w:rsidRPr="00150B73">
              <w:t>uMgCl</w:t>
            </w:r>
          </w:p>
        </w:tc>
        <w:tc>
          <w:tcPr>
            <w:tcW w:w="1858" w:type="dxa"/>
          </w:tcPr>
          <w:p w14:paraId="068D0087" w14:textId="77777777" w:rsidR="000365BB" w:rsidRPr="00150B73" w:rsidRDefault="000365BB" w:rsidP="00A74B23">
            <w:pPr>
              <w:spacing w:line="360" w:lineRule="auto"/>
              <w:jc w:val="center"/>
            </w:pPr>
            <w:r w:rsidRPr="00150B73">
              <w:t>1.2</w:t>
            </w:r>
          </w:p>
        </w:tc>
        <w:tc>
          <w:tcPr>
            <w:tcW w:w="2268" w:type="dxa"/>
          </w:tcPr>
          <w:p w14:paraId="6A59FEB3" w14:textId="77777777" w:rsidR="000365BB" w:rsidRPr="00150B73" w:rsidRDefault="000365BB" w:rsidP="00A74B23">
            <w:pPr>
              <w:spacing w:line="360" w:lineRule="auto"/>
              <w:jc w:val="center"/>
            </w:pPr>
            <w:r w:rsidRPr="00150B73">
              <w:t>5</w:t>
            </w:r>
          </w:p>
        </w:tc>
        <w:tc>
          <w:tcPr>
            <w:tcW w:w="1843" w:type="dxa"/>
          </w:tcPr>
          <w:p w14:paraId="198D1A0E" w14:textId="77777777" w:rsidR="000365BB" w:rsidRPr="00150B73" w:rsidRDefault="000365BB" w:rsidP="00A74B23">
            <w:pPr>
              <w:spacing w:line="360" w:lineRule="auto"/>
              <w:jc w:val="center"/>
            </w:pPr>
            <w:r w:rsidRPr="00150B73">
              <w:t>1</w:t>
            </w:r>
          </w:p>
        </w:tc>
        <w:tc>
          <w:tcPr>
            <w:tcW w:w="992" w:type="dxa"/>
          </w:tcPr>
          <w:p w14:paraId="552D5CAF" w14:textId="77777777" w:rsidR="000365BB" w:rsidRPr="00150B73" w:rsidRDefault="000365BB" w:rsidP="00A74B23">
            <w:pPr>
              <w:spacing w:line="360" w:lineRule="auto"/>
              <w:jc w:val="center"/>
            </w:pPr>
            <w:r>
              <w:t>75</w:t>
            </w:r>
          </w:p>
        </w:tc>
      </w:tr>
      <w:tr w:rsidR="000365BB" w:rsidRPr="00150B73" w14:paraId="1E3977B7" w14:textId="77777777" w:rsidTr="00B9285D">
        <w:tc>
          <w:tcPr>
            <w:tcW w:w="810" w:type="dxa"/>
          </w:tcPr>
          <w:p w14:paraId="458D43FC" w14:textId="77777777" w:rsidR="000365BB" w:rsidRPr="00150B73" w:rsidRDefault="000365BB" w:rsidP="00A74B23">
            <w:pPr>
              <w:spacing w:line="360" w:lineRule="auto"/>
              <w:jc w:val="center"/>
            </w:pPr>
            <w:r>
              <w:t>11</w:t>
            </w:r>
          </w:p>
        </w:tc>
        <w:tc>
          <w:tcPr>
            <w:tcW w:w="1126" w:type="dxa"/>
          </w:tcPr>
          <w:p w14:paraId="5775E5EC" w14:textId="77777777" w:rsidR="000365BB" w:rsidRPr="00150B73" w:rsidRDefault="000365BB" w:rsidP="00A74B23">
            <w:pPr>
              <w:spacing w:line="360" w:lineRule="auto"/>
              <w:jc w:val="center"/>
            </w:pPr>
            <w:r w:rsidRPr="009D5239">
              <w:rPr>
                <w:vertAlign w:val="superscript"/>
              </w:rPr>
              <w:t>i</w:t>
            </w:r>
            <w:r>
              <w:t>B</w:t>
            </w:r>
            <w:r w:rsidRPr="00150B73">
              <w:t>uMgCl</w:t>
            </w:r>
          </w:p>
        </w:tc>
        <w:tc>
          <w:tcPr>
            <w:tcW w:w="1858" w:type="dxa"/>
          </w:tcPr>
          <w:p w14:paraId="61028498" w14:textId="77777777" w:rsidR="000365BB" w:rsidRPr="00150B73" w:rsidRDefault="000365BB" w:rsidP="00A74B23">
            <w:pPr>
              <w:spacing w:line="360" w:lineRule="auto"/>
              <w:jc w:val="center"/>
            </w:pPr>
            <w:r w:rsidRPr="00150B73">
              <w:t>1.2</w:t>
            </w:r>
          </w:p>
        </w:tc>
        <w:tc>
          <w:tcPr>
            <w:tcW w:w="2268" w:type="dxa"/>
          </w:tcPr>
          <w:p w14:paraId="38A5B0B5" w14:textId="77777777" w:rsidR="000365BB" w:rsidRPr="00150B73" w:rsidRDefault="000365BB" w:rsidP="00A74B23">
            <w:pPr>
              <w:spacing w:line="360" w:lineRule="auto"/>
              <w:jc w:val="center"/>
            </w:pPr>
            <w:r w:rsidRPr="00150B73">
              <w:t>7</w:t>
            </w:r>
          </w:p>
        </w:tc>
        <w:tc>
          <w:tcPr>
            <w:tcW w:w="1843" w:type="dxa"/>
          </w:tcPr>
          <w:p w14:paraId="4778E266" w14:textId="77777777" w:rsidR="000365BB" w:rsidRPr="00150B73" w:rsidRDefault="000365BB" w:rsidP="00A74B23">
            <w:pPr>
              <w:spacing w:line="360" w:lineRule="auto"/>
              <w:jc w:val="center"/>
            </w:pPr>
            <w:r w:rsidRPr="00150B73">
              <w:t>1</w:t>
            </w:r>
          </w:p>
        </w:tc>
        <w:tc>
          <w:tcPr>
            <w:tcW w:w="992" w:type="dxa"/>
          </w:tcPr>
          <w:p w14:paraId="03924A4F" w14:textId="77777777" w:rsidR="000365BB" w:rsidRPr="00150B73" w:rsidRDefault="000365BB" w:rsidP="00A74B23">
            <w:pPr>
              <w:spacing w:line="360" w:lineRule="auto"/>
              <w:jc w:val="center"/>
            </w:pPr>
            <w:r>
              <w:t>94</w:t>
            </w:r>
          </w:p>
        </w:tc>
      </w:tr>
      <w:tr w:rsidR="000365BB" w:rsidRPr="00150B73" w14:paraId="7FF5F640" w14:textId="77777777" w:rsidTr="00B9285D">
        <w:tc>
          <w:tcPr>
            <w:tcW w:w="810" w:type="dxa"/>
          </w:tcPr>
          <w:p w14:paraId="1DB2781B" w14:textId="77777777" w:rsidR="000365BB" w:rsidRPr="00150B73" w:rsidRDefault="000365BB" w:rsidP="00A74B23">
            <w:pPr>
              <w:spacing w:line="360" w:lineRule="auto"/>
              <w:jc w:val="center"/>
            </w:pPr>
            <w:r>
              <w:t>12</w:t>
            </w:r>
          </w:p>
        </w:tc>
        <w:tc>
          <w:tcPr>
            <w:tcW w:w="1126" w:type="dxa"/>
          </w:tcPr>
          <w:p w14:paraId="62B6685E" w14:textId="77777777" w:rsidR="000365BB" w:rsidRPr="00150B73" w:rsidRDefault="000365BB" w:rsidP="00A74B23">
            <w:pPr>
              <w:spacing w:line="360" w:lineRule="auto"/>
              <w:jc w:val="center"/>
            </w:pPr>
            <w:r w:rsidRPr="009D5239">
              <w:rPr>
                <w:vertAlign w:val="superscript"/>
              </w:rPr>
              <w:t>i</w:t>
            </w:r>
            <w:r>
              <w:t>B</w:t>
            </w:r>
            <w:r w:rsidRPr="00150B73">
              <w:t>uMgCl</w:t>
            </w:r>
          </w:p>
        </w:tc>
        <w:tc>
          <w:tcPr>
            <w:tcW w:w="1858" w:type="dxa"/>
          </w:tcPr>
          <w:p w14:paraId="0ACEBFB5" w14:textId="77777777" w:rsidR="000365BB" w:rsidRPr="00150B73" w:rsidRDefault="000365BB" w:rsidP="00A74B23">
            <w:pPr>
              <w:spacing w:line="360" w:lineRule="auto"/>
              <w:jc w:val="center"/>
            </w:pPr>
            <w:r w:rsidRPr="00150B73">
              <w:t>1.4</w:t>
            </w:r>
          </w:p>
        </w:tc>
        <w:tc>
          <w:tcPr>
            <w:tcW w:w="2268" w:type="dxa"/>
          </w:tcPr>
          <w:p w14:paraId="389D4943" w14:textId="77777777" w:rsidR="000365BB" w:rsidRPr="00150B73" w:rsidRDefault="000365BB" w:rsidP="00A74B23">
            <w:pPr>
              <w:spacing w:line="360" w:lineRule="auto"/>
              <w:jc w:val="center"/>
            </w:pPr>
            <w:r w:rsidRPr="00150B73">
              <w:t>7</w:t>
            </w:r>
          </w:p>
        </w:tc>
        <w:tc>
          <w:tcPr>
            <w:tcW w:w="1843" w:type="dxa"/>
          </w:tcPr>
          <w:p w14:paraId="05106643" w14:textId="77777777" w:rsidR="000365BB" w:rsidRPr="00150B73" w:rsidRDefault="000365BB" w:rsidP="00A74B23">
            <w:pPr>
              <w:spacing w:line="360" w:lineRule="auto"/>
              <w:jc w:val="center"/>
            </w:pPr>
            <w:r w:rsidRPr="00150B73">
              <w:t>1</w:t>
            </w:r>
          </w:p>
        </w:tc>
        <w:tc>
          <w:tcPr>
            <w:tcW w:w="992" w:type="dxa"/>
          </w:tcPr>
          <w:p w14:paraId="612FC06D" w14:textId="77777777" w:rsidR="000365BB" w:rsidRPr="00150B73" w:rsidRDefault="000365BB" w:rsidP="00A74B23">
            <w:pPr>
              <w:spacing w:line="360" w:lineRule="auto"/>
              <w:jc w:val="center"/>
            </w:pPr>
            <w:r>
              <w:t>96</w:t>
            </w:r>
          </w:p>
        </w:tc>
      </w:tr>
    </w:tbl>
    <w:p w14:paraId="674ADFEF" w14:textId="77777777" w:rsidR="000365BB" w:rsidRDefault="000365BB" w:rsidP="00A74B23">
      <w:pPr>
        <w:pStyle w:val="Heading3"/>
        <w:spacing w:line="360" w:lineRule="auto"/>
      </w:pPr>
      <w:bookmarkStart w:id="218" w:name="_Toc167702683"/>
      <w:r>
        <w:t>Reducing the hydroxyl group</w:t>
      </w:r>
      <w:bookmarkEnd w:id="218"/>
    </w:p>
    <w:p w14:paraId="7AE5D19A" w14:textId="699340D2" w:rsidR="000365BB" w:rsidRPr="006C341F" w:rsidRDefault="000365BB" w:rsidP="00A74B23">
      <w:pPr>
        <w:spacing w:line="360" w:lineRule="auto"/>
        <w:rPr>
          <w:color w:val="FF0000"/>
        </w:rPr>
      </w:pPr>
      <w:r>
        <w:t xml:space="preserve">The next step towards the synthesis of </w:t>
      </w:r>
      <w:r w:rsidR="00DE679B">
        <w:t>b</w:t>
      </w:r>
      <w:r>
        <w:t xml:space="preserve">erkeleyamide A was the reduction of the hydroxyl group. Frasso </w:t>
      </w:r>
      <w:r>
        <w:rPr>
          <w:i/>
          <w:iCs/>
        </w:rPr>
        <w:t>et al.</w:t>
      </w:r>
      <w:r>
        <w:fldChar w:fldCharType="begin" w:fldLock="1"/>
      </w:r>
      <w:r w:rsidR="002042C7">
        <w:instrText>ADDIN CSL_CITATION {"citationItems":[{"id":"ITEM-1","itemData":{"DOI":"10.1055/S-2006-941565/ID/4/BIB","ISSN":"09365214","abstract":"This account describes our recent studies on the development of chiral nonracemic cyclic imide-based synthetic methodology and the complementary N-α-carbanion synthon-based synthetic methodology for the asymmetric syntheses of naturally occurring or pharmaceutically interesting hydroxylated pyrrolidines, 2-pyrrolidinones, β-hydroxy-γ-amino acids, and their higher homologous; as well as isoindolin-1-ones; tetramic acid and tetramate derivatives. © Georg Thieme Verlag Stuttgart.","author":[{"dropping-particle":"","family":"Huang","given":"Pei Qiang","non-dropping-particle":"","parse-names":false,"suffix":""}],"container-title":"Synlett","id":"ITEM-1","issue":"8","issued":{"date-parts":[["2006","5","15"]]},"page":"1133-1149","publisher":"© Georg Thieme Verlag Stuttgart · New York","title":"Asymmetric synthesis of hydroxylated pyrrolidines, piperidines and related bioactive compounds: From N-acyliminium chemistry to N-α-carbanion chemistry","type":"article-journal","volume":"2006"},"uris":["http://www.mendeley.com/documents/?uuid=8b224914-15a7-3294-9c02-4c31d5590663"]}],"mendeley":{"formattedCitation":"&lt;sup&gt;108&lt;/sup&gt;","plainTextFormattedCitation":"108","previouslyFormattedCitation":"&lt;sup&gt;108&lt;/sup&gt;"},"properties":{"noteIndex":0},"schema":"https://github.com/citation-style-language/schema/raw/master/csl-citation.json"}</w:instrText>
      </w:r>
      <w:r>
        <w:fldChar w:fldCharType="separate"/>
      </w:r>
      <w:r w:rsidR="002042C7" w:rsidRPr="002042C7">
        <w:rPr>
          <w:noProof/>
          <w:vertAlign w:val="superscript"/>
        </w:rPr>
        <w:t>108</w:t>
      </w:r>
      <w:r>
        <w:fldChar w:fldCharType="end"/>
      </w:r>
      <w:r>
        <w:t xml:space="preserve"> (</w:t>
      </w:r>
      <w:r w:rsidR="0090664E">
        <w:fldChar w:fldCharType="begin"/>
      </w:r>
      <w:r w:rsidR="0090664E">
        <w:instrText xml:space="preserve"> REF _Ref151386365 \h </w:instrText>
      </w:r>
      <w:r w:rsidR="00A74B23">
        <w:instrText xml:space="preserve"> \* MERGEFORMAT </w:instrText>
      </w:r>
      <w:r w:rsidR="0090664E">
        <w:fldChar w:fldCharType="separate"/>
      </w:r>
      <w:r w:rsidR="004E6D34">
        <w:t xml:space="preserve">Scheme </w:t>
      </w:r>
      <w:r w:rsidR="004E6D34">
        <w:rPr>
          <w:noProof/>
        </w:rPr>
        <w:t>89</w:t>
      </w:r>
      <w:r w:rsidR="0090664E">
        <w:fldChar w:fldCharType="end"/>
      </w:r>
      <w:r>
        <w:t>)</w:t>
      </w:r>
      <w:r>
        <w:rPr>
          <w:i/>
          <w:iCs/>
        </w:rPr>
        <w:t xml:space="preserve"> </w:t>
      </w:r>
      <w:r>
        <w:t xml:space="preserve">used triethylsilane and </w:t>
      </w:r>
      <w:r w:rsidR="00122F28">
        <w:t>b</w:t>
      </w:r>
      <w:r w:rsidR="00122F28" w:rsidRPr="00122F28">
        <w:t>oron trifluoride diethyl etherate</w:t>
      </w:r>
      <w:r w:rsidR="00927347" w:rsidRPr="00927347">
        <w:t xml:space="preserve"> </w:t>
      </w:r>
      <w:r>
        <w:t xml:space="preserve">in DCM which </w:t>
      </w:r>
      <w:r w:rsidR="008C5710">
        <w:t xml:space="preserve">resulted in </w:t>
      </w:r>
      <w:r>
        <w:t xml:space="preserve">cycloadduct </w:t>
      </w:r>
      <w:r>
        <w:rPr>
          <w:b/>
          <w:bCs/>
        </w:rPr>
        <w:t>3</w:t>
      </w:r>
      <w:r w:rsidR="008D0584">
        <w:rPr>
          <w:b/>
          <w:bCs/>
        </w:rPr>
        <w:t>5</w:t>
      </w:r>
      <w:r w:rsidR="009C7830">
        <w:rPr>
          <w:b/>
          <w:bCs/>
        </w:rPr>
        <w:t>2</w:t>
      </w:r>
      <w:r>
        <w:t xml:space="preserve"> in 89% yield. These conditions have also been successfully used on previous molecules in this project.</w:t>
      </w:r>
    </w:p>
    <w:p w14:paraId="5DA6F861" w14:textId="45368112" w:rsidR="000365BB" w:rsidRDefault="0023153E" w:rsidP="00A74B23">
      <w:pPr>
        <w:keepNext/>
        <w:spacing w:line="360" w:lineRule="auto"/>
      </w:pPr>
      <w:r>
        <w:object w:dxaOrig="6307" w:dyaOrig="2174" w14:anchorId="50A2E4BF">
          <v:shape id="_x0000_i1140" type="#_x0000_t75" style="width:284.45pt;height:98.5pt" o:ole="">
            <v:imagedata r:id="rId242" o:title=""/>
          </v:shape>
          <o:OLEObject Type="Embed" ProgID="ChemDraw.Document.6.0" ShapeID="_x0000_i1140" DrawAspect="Content" ObjectID="_1779547046" r:id="rId243"/>
        </w:object>
      </w:r>
    </w:p>
    <w:p w14:paraId="69938FC1" w14:textId="282BC5C0" w:rsidR="000365BB" w:rsidRPr="00A36D75" w:rsidRDefault="000365BB" w:rsidP="00A74B23">
      <w:pPr>
        <w:pStyle w:val="Caption"/>
        <w:spacing w:line="360" w:lineRule="auto"/>
        <w:rPr>
          <w:color w:val="FF0000"/>
        </w:rPr>
      </w:pPr>
      <w:bookmarkStart w:id="219" w:name="_Ref151386365"/>
      <w:r>
        <w:t xml:space="preserve">Scheme </w:t>
      </w:r>
      <w:r w:rsidR="002D68E7">
        <w:fldChar w:fldCharType="begin"/>
      </w:r>
      <w:r w:rsidR="002D68E7">
        <w:instrText xml:space="preserve"> SEQ Scheme \* ARABIC </w:instrText>
      </w:r>
      <w:r w:rsidR="002D68E7">
        <w:fldChar w:fldCharType="separate"/>
      </w:r>
      <w:r w:rsidR="004E6D34">
        <w:rPr>
          <w:noProof/>
        </w:rPr>
        <w:t>89</w:t>
      </w:r>
      <w:r w:rsidR="002D68E7">
        <w:rPr>
          <w:noProof/>
        </w:rPr>
        <w:fldChar w:fldCharType="end"/>
      </w:r>
      <w:bookmarkEnd w:id="219"/>
      <w:r>
        <w:t xml:space="preserve"> Previous work of reducing the hydroxy</w:t>
      </w:r>
      <w:r w:rsidR="006C341F">
        <w:t>l</w:t>
      </w:r>
      <w:r>
        <w:t xml:space="preserve"> group</w:t>
      </w:r>
    </w:p>
    <w:p w14:paraId="5CFEDC3E" w14:textId="6ACF0A6F" w:rsidR="000365BB" w:rsidRDefault="000365BB" w:rsidP="00A74B23">
      <w:pPr>
        <w:spacing w:line="360" w:lineRule="auto"/>
        <w:rPr>
          <w:color w:val="FF0000"/>
        </w:rPr>
      </w:pPr>
      <w:r>
        <w:lastRenderedPageBreak/>
        <w:t xml:space="preserve">When using triethylsilane and </w:t>
      </w:r>
      <w:r w:rsidR="00122F28">
        <w:t>b</w:t>
      </w:r>
      <w:r w:rsidR="00122F28" w:rsidRPr="00122F28">
        <w:t>oron trifluoride diethyl etherate</w:t>
      </w:r>
      <w:r w:rsidR="00122F28">
        <w:t xml:space="preserve"> </w:t>
      </w:r>
      <w:r>
        <w:t xml:space="preserve">in DCM at -78 </w:t>
      </w:r>
      <w:r>
        <w:rPr>
          <w:rFonts w:cstheme="minorHAnsi"/>
        </w:rPr>
        <w:t>°</w:t>
      </w:r>
      <w:r>
        <w:t>C</w:t>
      </w:r>
      <w:r w:rsidR="006C341F">
        <w:t xml:space="preserve"> to reduce the hydroxyl group,</w:t>
      </w:r>
      <w:r>
        <w:t xml:space="preserve"> an elimination reaction occurred</w:t>
      </w:r>
      <w:r w:rsidR="00EB5243">
        <w:t xml:space="preserve"> instead</w:t>
      </w:r>
      <w:r>
        <w:t xml:space="preserve"> (</w:t>
      </w:r>
      <w:r>
        <w:fldChar w:fldCharType="begin"/>
      </w:r>
      <w:r>
        <w:instrText xml:space="preserve"> REF _Ref141258380 \h  \* MERGEFORMAT </w:instrText>
      </w:r>
      <w:r>
        <w:fldChar w:fldCharType="separate"/>
      </w:r>
      <w:r w:rsidR="004E6D34">
        <w:t xml:space="preserve">Scheme </w:t>
      </w:r>
      <w:r w:rsidR="004E6D34">
        <w:rPr>
          <w:noProof/>
        </w:rPr>
        <w:t>88</w:t>
      </w:r>
      <w:r>
        <w:fldChar w:fldCharType="end"/>
      </w:r>
      <w:r>
        <w:t>)</w:t>
      </w:r>
      <w:r w:rsidR="00BA3C3B">
        <w:t>,</w:t>
      </w:r>
      <w:r>
        <w:t xml:space="preserve"> creat</w:t>
      </w:r>
      <w:r w:rsidR="00BA3C3B">
        <w:t>ing</w:t>
      </w:r>
      <w:r>
        <w:t xml:space="preserve"> </w:t>
      </w:r>
      <w:r w:rsidRPr="003579C8">
        <w:rPr>
          <w:i/>
          <w:iCs/>
        </w:rPr>
        <w:t>E</w:t>
      </w:r>
      <w:r>
        <w:t xml:space="preserve">-alkene in enamide </w:t>
      </w:r>
      <w:r w:rsidRPr="00E203E6">
        <w:rPr>
          <w:b/>
          <w:bCs/>
        </w:rPr>
        <w:t>3</w:t>
      </w:r>
      <w:r w:rsidR="003212B9">
        <w:rPr>
          <w:b/>
          <w:bCs/>
        </w:rPr>
        <w:t>4</w:t>
      </w:r>
      <w:r w:rsidR="00674547">
        <w:rPr>
          <w:b/>
          <w:bCs/>
        </w:rPr>
        <w:t>9</w:t>
      </w:r>
      <w:r w:rsidRPr="00E203E6">
        <w:rPr>
          <w:b/>
          <w:bCs/>
        </w:rPr>
        <w:t xml:space="preserve"> </w:t>
      </w:r>
      <w:r>
        <w:t>in 89% yield</w:t>
      </w:r>
      <w:r w:rsidRPr="00F617A9">
        <w:t xml:space="preserve">. The </w:t>
      </w:r>
      <w:r>
        <w:t xml:space="preserve">acidic conditions of the reaction also caused the BOM protecting group to be removed at the same time. The structure was confirmed using X-ray crystallography with the </w:t>
      </w:r>
      <w:r w:rsidRPr="008D5C08">
        <w:t>isobutyl</w:t>
      </w:r>
      <w:r>
        <w:t xml:space="preserve"> group in a </w:t>
      </w:r>
      <w:r>
        <w:rPr>
          <w:i/>
          <w:iCs/>
        </w:rPr>
        <w:t xml:space="preserve">trans </w:t>
      </w:r>
      <w:r>
        <w:t xml:space="preserve">orientation to the nitrogen </w:t>
      </w:r>
      <w:r w:rsidR="0034618D">
        <w:t xml:space="preserve">and on the distal carbon </w:t>
      </w:r>
      <w:r>
        <w:t>(</w:t>
      </w:r>
      <w:r>
        <w:fldChar w:fldCharType="begin"/>
      </w:r>
      <w:r>
        <w:instrText xml:space="preserve"> REF _Ref142473718 \h  \* MERGEFORMAT </w:instrText>
      </w:r>
      <w:r>
        <w:fldChar w:fldCharType="separate"/>
      </w:r>
      <w:r w:rsidR="00871D57">
        <w:t xml:space="preserve">Figure </w:t>
      </w:r>
      <w:r w:rsidR="00871D57">
        <w:rPr>
          <w:noProof/>
        </w:rPr>
        <w:t>13</w:t>
      </w:r>
      <w:r>
        <w:fldChar w:fldCharType="end"/>
      </w:r>
      <w:r>
        <w:t>).</w:t>
      </w:r>
    </w:p>
    <w:p w14:paraId="38541D67" w14:textId="676B7E2B" w:rsidR="000365BB" w:rsidRDefault="00927347" w:rsidP="00A74B23">
      <w:pPr>
        <w:keepNext/>
        <w:spacing w:line="360" w:lineRule="auto"/>
      </w:pPr>
      <w:r>
        <w:rPr>
          <w:noProof/>
        </w:rPr>
        <w:drawing>
          <wp:inline distT="0" distB="0" distL="0" distR="0" wp14:anchorId="774EFF3E" wp14:editId="11FAE114">
            <wp:extent cx="1080732" cy="1228725"/>
            <wp:effectExtent l="0" t="0" r="5715" b="0"/>
            <wp:docPr id="1499453632" name="Picture 1" descr="A structure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53632" name="Picture 1" descr="A structure of a molecule&#10;&#10;Description automatically generated"/>
                    <pic:cNvPicPr/>
                  </pic:nvPicPr>
                  <pic:blipFill>
                    <a:blip r:embed="rId244"/>
                    <a:stretch>
                      <a:fillRect/>
                    </a:stretch>
                  </pic:blipFill>
                  <pic:spPr>
                    <a:xfrm flipH="1">
                      <a:off x="0" y="0"/>
                      <a:ext cx="1089620" cy="1238830"/>
                    </a:xfrm>
                    <a:prstGeom prst="rect">
                      <a:avLst/>
                    </a:prstGeom>
                  </pic:spPr>
                </pic:pic>
              </a:graphicData>
            </a:graphic>
          </wp:inline>
        </w:drawing>
      </w:r>
      <w:r w:rsidR="000365BB" w:rsidRPr="00943574">
        <w:t xml:space="preserve"> </w:t>
      </w:r>
      <w:r w:rsidR="00CB1E72">
        <w:object w:dxaOrig="2076" w:dyaOrig="2355" w14:anchorId="142E486F">
          <v:shape id="_x0000_i1141" type="#_x0000_t75" style="width:94.95pt;height:106pt" o:ole="">
            <v:imagedata r:id="rId245" o:title=""/>
          </v:shape>
          <o:OLEObject Type="Embed" ProgID="ChemDraw.Document.6.0" ShapeID="_x0000_i1141" DrawAspect="Content" ObjectID="_1779547047" r:id="rId246"/>
        </w:object>
      </w:r>
    </w:p>
    <w:p w14:paraId="0DF8BAF5" w14:textId="758D6094" w:rsidR="000365BB" w:rsidRPr="00E203E6" w:rsidRDefault="000365BB" w:rsidP="00A74B23">
      <w:pPr>
        <w:pStyle w:val="Caption"/>
        <w:spacing w:line="360" w:lineRule="auto"/>
        <w:rPr>
          <w:b/>
          <w:bCs/>
          <w:color w:val="FF0000"/>
        </w:rPr>
      </w:pPr>
      <w:bookmarkStart w:id="220" w:name="_Ref142473718"/>
      <w:r>
        <w:t xml:space="preserve">Figure </w:t>
      </w:r>
      <w:r w:rsidR="002D68E7">
        <w:fldChar w:fldCharType="begin"/>
      </w:r>
      <w:r w:rsidR="002D68E7">
        <w:instrText xml:space="preserve"> SEQ Figure \* ARABIC </w:instrText>
      </w:r>
      <w:r w:rsidR="002D68E7">
        <w:fldChar w:fldCharType="separate"/>
      </w:r>
      <w:r w:rsidR="00E70C11">
        <w:rPr>
          <w:noProof/>
        </w:rPr>
        <w:t>13</w:t>
      </w:r>
      <w:r w:rsidR="002D68E7">
        <w:rPr>
          <w:noProof/>
        </w:rPr>
        <w:fldChar w:fldCharType="end"/>
      </w:r>
      <w:bookmarkEnd w:id="220"/>
      <w:r>
        <w:t xml:space="preserve"> X-ray crystal structure of enamide </w:t>
      </w:r>
      <w:r w:rsidR="008D0584" w:rsidRPr="008D0584">
        <w:rPr>
          <w:b/>
          <w:bCs/>
        </w:rPr>
        <w:t>3</w:t>
      </w:r>
      <w:r w:rsidR="00346F50">
        <w:rPr>
          <w:b/>
          <w:bCs/>
        </w:rPr>
        <w:t>49</w:t>
      </w:r>
      <w:r w:rsidR="008940D8" w:rsidRPr="00871FA8">
        <w:t xml:space="preserve">, crystal formed </w:t>
      </w:r>
      <w:r w:rsidR="008940D8">
        <w:t>from</w:t>
      </w:r>
      <w:r w:rsidR="008940D8" w:rsidRPr="00871FA8">
        <w:t xml:space="preserve"> slow evaporation of CDCl</w:t>
      </w:r>
      <w:r w:rsidR="008940D8" w:rsidRPr="00871FA8">
        <w:rPr>
          <w:vertAlign w:val="subscript"/>
        </w:rPr>
        <w:t>3</w:t>
      </w:r>
    </w:p>
    <w:p w14:paraId="1A2907DF" w14:textId="77777777" w:rsidR="000365BB" w:rsidRDefault="000365BB" w:rsidP="00A74B23">
      <w:pPr>
        <w:pStyle w:val="Heading3"/>
        <w:spacing w:line="360" w:lineRule="auto"/>
      </w:pPr>
      <w:bookmarkStart w:id="221" w:name="_Toc167702684"/>
      <w:r>
        <w:t>Oxyanion retro Diels-Alder reaction</w:t>
      </w:r>
      <w:bookmarkEnd w:id="221"/>
    </w:p>
    <w:p w14:paraId="331FB8B3" w14:textId="35FB153E" w:rsidR="000365BB" w:rsidRDefault="000365BB" w:rsidP="00A74B23">
      <w:pPr>
        <w:spacing w:line="360" w:lineRule="auto"/>
      </w:pPr>
      <w:r>
        <w:t xml:space="preserve">The BOM deprotection signified the compound could undergo an </w:t>
      </w:r>
      <w:r w:rsidRPr="00B77E77">
        <w:t>oxyanion</w:t>
      </w:r>
      <w:r>
        <w:t xml:space="preserve"> retro Diels-Alder reaction</w:t>
      </w:r>
      <w:r w:rsidR="006C341F">
        <w:t xml:space="preserve"> </w:t>
      </w:r>
      <w:r>
        <w:t xml:space="preserve">initiated by potassium hydride. Using potassium hydride would lower the activation energy allowing the reaction </w:t>
      </w:r>
      <w:r w:rsidR="002A0228">
        <w:t>t</w:t>
      </w:r>
      <w:r>
        <w:t xml:space="preserve">o be initiated at a lower temperature. </w:t>
      </w:r>
    </w:p>
    <w:p w14:paraId="62FD77D4" w14:textId="4A22E75F" w:rsidR="000365BB" w:rsidRDefault="000365BB" w:rsidP="00A74B23">
      <w:pPr>
        <w:spacing w:line="360" w:lineRule="auto"/>
      </w:pPr>
      <w:r>
        <w:t xml:space="preserve">This reaction has previously been attempted </w:t>
      </w:r>
      <w:r w:rsidR="002A0228">
        <w:t xml:space="preserve">by Jones </w:t>
      </w:r>
      <w:r w:rsidR="002A0228">
        <w:rPr>
          <w:i/>
          <w:iCs/>
        </w:rPr>
        <w:t>et al.</w:t>
      </w:r>
      <w:r>
        <w:fldChar w:fldCharType="begin" w:fldLock="1"/>
      </w:r>
      <w:r w:rsidR="002042C7">
        <w:instrText>ADDIN CSL_CITATION {"citationItems":[{"id":"ITEM-1","itemData":{"author":[{"dropping-particle":"","family":"Spencer-Briggs","given":"Jenna Louise","non-dropping-particle":"","parse-names":false,"suffix":""}],"id":"ITEM-1","issued":{"date-parts":[["2019"]]},"number-of-pages":"201","publisher":"University of Sheffield","title":"Diels-Alder reactions of anthrone to synthesise asymmetric pyrrolidinones","type":"thesis"},"uris":["http://www.mendeley.com/documents/?uuid=1a93232d-37d7-4196-b02b-a2394b6b38f3"]}],"mendeley":{"formattedCitation":"&lt;sup&gt;78&lt;/sup&gt;","plainTextFormattedCitation":"78","previouslyFormattedCitation":"&lt;sup&gt;78&lt;/sup&gt;"},"properties":{"noteIndex":0},"schema":"https://github.com/citation-style-language/schema/raw/master/csl-citation.json"}</w:instrText>
      </w:r>
      <w:r>
        <w:fldChar w:fldCharType="separate"/>
      </w:r>
      <w:r w:rsidR="002042C7" w:rsidRPr="002042C7">
        <w:rPr>
          <w:noProof/>
          <w:vertAlign w:val="superscript"/>
        </w:rPr>
        <w:t>78</w:t>
      </w:r>
      <w:r>
        <w:fldChar w:fldCharType="end"/>
      </w:r>
      <w:r>
        <w:t xml:space="preserve"> (</w:t>
      </w:r>
      <w:r>
        <w:fldChar w:fldCharType="begin"/>
      </w:r>
      <w:r>
        <w:instrText xml:space="preserve"> REF _Ref143252235 \h  \* MERGEFORMAT </w:instrText>
      </w:r>
      <w:r>
        <w:fldChar w:fldCharType="separate"/>
      </w:r>
      <w:r w:rsidR="004E6D34">
        <w:t xml:space="preserve">Scheme </w:t>
      </w:r>
      <w:r w:rsidR="004E6D34">
        <w:rPr>
          <w:noProof/>
        </w:rPr>
        <w:t>90</w:t>
      </w:r>
      <w:r>
        <w:fldChar w:fldCharType="end"/>
      </w:r>
      <w:r>
        <w:t xml:space="preserve">) and had produced inconclusive results. Previous results had detected anthrone </w:t>
      </w:r>
      <w:r>
        <w:rPr>
          <w:b/>
          <w:bCs/>
        </w:rPr>
        <w:t>1</w:t>
      </w:r>
      <w:r w:rsidR="008D0584">
        <w:rPr>
          <w:b/>
          <w:bCs/>
        </w:rPr>
        <w:t>68</w:t>
      </w:r>
      <w:r>
        <w:t xml:space="preserve"> in the reaction mixture but there was no evidence of the desired product </w:t>
      </w:r>
      <w:r>
        <w:rPr>
          <w:b/>
          <w:bCs/>
        </w:rPr>
        <w:t>1</w:t>
      </w:r>
      <w:r w:rsidR="008D0584">
        <w:rPr>
          <w:b/>
          <w:bCs/>
        </w:rPr>
        <w:t>67</w:t>
      </w:r>
      <w:r>
        <w:t xml:space="preserve"> in the </w:t>
      </w:r>
      <w:r w:rsidRPr="001917F7">
        <w:rPr>
          <w:vertAlign w:val="superscript"/>
        </w:rPr>
        <w:t>1</w:t>
      </w:r>
      <w:r>
        <w:t xml:space="preserve">H NMR spectrum. </w:t>
      </w:r>
    </w:p>
    <w:p w14:paraId="30EAE0D3" w14:textId="62800E65" w:rsidR="000365BB" w:rsidRDefault="0066131F" w:rsidP="00A74B23">
      <w:pPr>
        <w:keepNext/>
        <w:spacing w:line="360" w:lineRule="auto"/>
      </w:pPr>
      <w:r>
        <w:object w:dxaOrig="6550" w:dyaOrig="2255" w14:anchorId="4E9D8405">
          <v:shape id="_x0000_i1142" type="#_x0000_t75" style="width:4in;height:102.5pt" o:ole="">
            <v:imagedata r:id="rId247" o:title=""/>
          </v:shape>
          <o:OLEObject Type="Embed" ProgID="ChemDraw.Document.6.0" ShapeID="_x0000_i1142" DrawAspect="Content" ObjectID="_1779547048" r:id="rId248"/>
        </w:object>
      </w:r>
    </w:p>
    <w:p w14:paraId="3DBFCC34" w14:textId="12951D11" w:rsidR="000365BB" w:rsidRDefault="000365BB" w:rsidP="00A74B23">
      <w:pPr>
        <w:pStyle w:val="Caption"/>
        <w:spacing w:line="360" w:lineRule="auto"/>
      </w:pPr>
      <w:bookmarkStart w:id="222" w:name="_Ref143252235"/>
      <w:r>
        <w:t xml:space="preserve">Scheme </w:t>
      </w:r>
      <w:r w:rsidR="002D68E7">
        <w:fldChar w:fldCharType="begin"/>
      </w:r>
      <w:r w:rsidR="002D68E7">
        <w:instrText xml:space="preserve"> SEQ Scheme \* ARABIC </w:instrText>
      </w:r>
      <w:r w:rsidR="002D68E7">
        <w:fldChar w:fldCharType="separate"/>
      </w:r>
      <w:r w:rsidR="004E6D34">
        <w:rPr>
          <w:noProof/>
        </w:rPr>
        <w:t>90</w:t>
      </w:r>
      <w:r w:rsidR="002D68E7">
        <w:rPr>
          <w:noProof/>
        </w:rPr>
        <w:fldChar w:fldCharType="end"/>
      </w:r>
      <w:bookmarkEnd w:id="222"/>
      <w:r>
        <w:t xml:space="preserve"> Retro Diels-Alder reaction previously attempted in the group</w:t>
      </w:r>
    </w:p>
    <w:p w14:paraId="7AF12C3E" w14:textId="50BE87B2" w:rsidR="00921455" w:rsidRDefault="00EB5243" w:rsidP="00A74B23">
      <w:pPr>
        <w:spacing w:line="360" w:lineRule="auto"/>
      </w:pPr>
      <w:r>
        <w:t>Considering</w:t>
      </w:r>
      <w:r w:rsidR="00921455">
        <w:t xml:space="preserve"> the inconclusive results, it was decided to try out reaction conditions on enamide </w:t>
      </w:r>
      <w:r w:rsidR="00921455">
        <w:rPr>
          <w:b/>
          <w:bCs/>
        </w:rPr>
        <w:t>3</w:t>
      </w:r>
      <w:r w:rsidR="003212B9">
        <w:rPr>
          <w:b/>
          <w:bCs/>
        </w:rPr>
        <w:t>4</w:t>
      </w:r>
      <w:r w:rsidR="00346F50">
        <w:rPr>
          <w:b/>
          <w:bCs/>
        </w:rPr>
        <w:t>9</w:t>
      </w:r>
      <w:r w:rsidR="00921455">
        <w:t xml:space="preserve"> (</w:t>
      </w:r>
      <w:r w:rsidR="00CB5781">
        <w:fldChar w:fldCharType="begin"/>
      </w:r>
      <w:r w:rsidR="00CB5781">
        <w:instrText xml:space="preserve"> REF _Ref141258380 \h </w:instrText>
      </w:r>
      <w:r w:rsidR="00A74B23">
        <w:instrText xml:space="preserve"> \* MERGEFORMAT </w:instrText>
      </w:r>
      <w:r w:rsidR="00CB5781">
        <w:fldChar w:fldCharType="separate"/>
      </w:r>
      <w:r w:rsidR="004E6D34">
        <w:t xml:space="preserve">Scheme </w:t>
      </w:r>
      <w:r w:rsidR="004E6D34">
        <w:rPr>
          <w:noProof/>
        </w:rPr>
        <w:t>88</w:t>
      </w:r>
      <w:r w:rsidR="00CB5781">
        <w:fldChar w:fldCharType="end"/>
      </w:r>
      <w:r w:rsidR="00921455">
        <w:t xml:space="preserve">) </w:t>
      </w:r>
      <w:r>
        <w:t>in view of the fact</w:t>
      </w:r>
      <w:r w:rsidR="00921455">
        <w:t xml:space="preserve"> there are less steps required to make the compound.</w:t>
      </w:r>
      <w:r w:rsidR="00921455" w:rsidRPr="00195842">
        <w:t xml:space="preserve"> </w:t>
      </w:r>
    </w:p>
    <w:p w14:paraId="5ADE38DC" w14:textId="5C49A64D" w:rsidR="00EB5243" w:rsidRDefault="000365BB" w:rsidP="00A74B23">
      <w:pPr>
        <w:spacing w:line="360" w:lineRule="auto"/>
      </w:pPr>
      <w:r>
        <w:t xml:space="preserve">Initially the retro Diels-Alder reaction was performed on enamide </w:t>
      </w:r>
      <w:r>
        <w:rPr>
          <w:b/>
          <w:bCs/>
        </w:rPr>
        <w:t>3</w:t>
      </w:r>
      <w:r w:rsidR="003212B9">
        <w:rPr>
          <w:b/>
          <w:bCs/>
        </w:rPr>
        <w:t>4</w:t>
      </w:r>
      <w:r w:rsidR="00346F50">
        <w:rPr>
          <w:b/>
          <w:bCs/>
        </w:rPr>
        <w:t>9</w:t>
      </w:r>
      <w:r>
        <w:t xml:space="preserve"> using one equivalent of KH in THF for 30 minutes</w:t>
      </w:r>
      <w:r w:rsidR="00CB5781">
        <w:t xml:space="preserve"> (</w:t>
      </w:r>
      <w:r w:rsidR="00CB5781">
        <w:fldChar w:fldCharType="begin"/>
      </w:r>
      <w:r w:rsidR="00CB5781">
        <w:instrText xml:space="preserve"> REF _Ref143252680 \h  \* MERGEFORMAT </w:instrText>
      </w:r>
      <w:r w:rsidR="00CB5781">
        <w:fldChar w:fldCharType="separate"/>
      </w:r>
      <w:r w:rsidR="004E6D34">
        <w:t xml:space="preserve">Table </w:t>
      </w:r>
      <w:r w:rsidR="004E6D34">
        <w:rPr>
          <w:noProof/>
        </w:rPr>
        <w:t>17</w:t>
      </w:r>
      <w:r w:rsidR="00CB5781">
        <w:fldChar w:fldCharType="end"/>
      </w:r>
      <w:r w:rsidR="00CB5781">
        <w:t>) but t</w:t>
      </w:r>
      <w:r>
        <w:t xml:space="preserve">he desired product was not produced. When enamide </w:t>
      </w:r>
      <w:r>
        <w:rPr>
          <w:b/>
          <w:bCs/>
        </w:rPr>
        <w:t>3</w:t>
      </w:r>
      <w:r w:rsidR="003212B9">
        <w:rPr>
          <w:b/>
          <w:bCs/>
        </w:rPr>
        <w:t>4</w:t>
      </w:r>
      <w:r w:rsidR="00346F50">
        <w:rPr>
          <w:b/>
          <w:bCs/>
        </w:rPr>
        <w:t>9</w:t>
      </w:r>
      <w:r>
        <w:rPr>
          <w:b/>
          <w:bCs/>
        </w:rPr>
        <w:t xml:space="preserve"> </w:t>
      </w:r>
      <w:r>
        <w:t xml:space="preserve">was dissolved in THF and added to </w:t>
      </w:r>
      <w:r w:rsidR="001E2DE0">
        <w:t xml:space="preserve">one equivalent of </w:t>
      </w:r>
      <w:r>
        <w:t xml:space="preserve">KH in THF, </w:t>
      </w:r>
      <w:r w:rsidR="00BA3C3B">
        <w:t>the</w:t>
      </w:r>
      <w:r>
        <w:t xml:space="preserve"> colour change</w:t>
      </w:r>
      <w:r w:rsidR="0062005F">
        <w:t>d</w:t>
      </w:r>
      <w:r>
        <w:t xml:space="preserve"> from yellow to dark red. The reaction was carried out with three equivalents of potassium hydride at room temperature </w:t>
      </w:r>
      <w:r>
        <w:lastRenderedPageBreak/>
        <w:t>and the reaction occurred within one hour, with a yield of 72%</w:t>
      </w:r>
      <w:r w:rsidR="00927347">
        <w:t xml:space="preserve"> of product </w:t>
      </w:r>
      <w:r w:rsidR="00927347">
        <w:rPr>
          <w:b/>
          <w:bCs/>
        </w:rPr>
        <w:t>3</w:t>
      </w:r>
      <w:r w:rsidR="00346F50">
        <w:rPr>
          <w:b/>
          <w:bCs/>
        </w:rPr>
        <w:t>50</w:t>
      </w:r>
      <w:r>
        <w:t xml:space="preserve">. </w:t>
      </w:r>
      <w:r w:rsidR="00927347">
        <w:t>Additionally,</w:t>
      </w:r>
      <w:r>
        <w:t xml:space="preserve"> there was also another colour change from yellow to dark red. When this reaction was left for a longer period of time (1 day) the yield did not improve. </w:t>
      </w:r>
    </w:p>
    <w:p w14:paraId="69A1757E" w14:textId="49E35D42" w:rsidR="001E2DE0" w:rsidRDefault="005C4A50" w:rsidP="00A74B23">
      <w:pPr>
        <w:spacing w:line="360" w:lineRule="auto"/>
      </w:pPr>
      <w:r>
        <w:t>The retro Diels-Alder reaction proved to be sensitive to the potassium hydride concentration and required at least three equivalents of potassium hydride. If the reaction was carried out with less than three equivalents of potassium hydride, the desired product was not produced (</w:t>
      </w:r>
      <w:r>
        <w:fldChar w:fldCharType="begin"/>
      </w:r>
      <w:r>
        <w:instrText xml:space="preserve"> REF _Ref143252680 \h  \* MERGEFORMAT </w:instrText>
      </w:r>
      <w:r>
        <w:fldChar w:fldCharType="separate"/>
      </w:r>
      <w:r w:rsidR="004E6D34">
        <w:t xml:space="preserve">Table </w:t>
      </w:r>
      <w:r w:rsidR="004E6D34">
        <w:rPr>
          <w:noProof/>
        </w:rPr>
        <w:t>17</w:t>
      </w:r>
      <w:r>
        <w:fldChar w:fldCharType="end"/>
      </w:r>
      <w:r>
        <w:t xml:space="preserve">, entries 1, 2 and 3). The crude reaction mixtures for the reactions that had less than three equivalents of potassium hydride were analysed by </w:t>
      </w:r>
      <w:r w:rsidRPr="00C5260A">
        <w:rPr>
          <w:vertAlign w:val="superscript"/>
        </w:rPr>
        <w:t>1</w:t>
      </w:r>
      <w:r>
        <w:t>H NMR spectroscopy</w:t>
      </w:r>
      <w:r w:rsidR="002A0228">
        <w:t>.</w:t>
      </w:r>
      <w:r>
        <w:t xml:space="preserve"> </w:t>
      </w:r>
      <w:r w:rsidR="002A0228">
        <w:t>T</w:t>
      </w:r>
      <w:r>
        <w:t xml:space="preserve">here was no evidence of starting material </w:t>
      </w:r>
      <w:r w:rsidR="00FD0836">
        <w:rPr>
          <w:b/>
          <w:bCs/>
        </w:rPr>
        <w:t>3</w:t>
      </w:r>
      <w:r w:rsidR="00346F50">
        <w:rPr>
          <w:b/>
          <w:bCs/>
        </w:rPr>
        <w:t>49</w:t>
      </w:r>
      <w:r w:rsidR="00FD0836">
        <w:rPr>
          <w:b/>
          <w:bCs/>
        </w:rPr>
        <w:t xml:space="preserve"> </w:t>
      </w:r>
      <w:r>
        <w:t xml:space="preserve">or desired product </w:t>
      </w:r>
      <w:r w:rsidR="00FD0836">
        <w:rPr>
          <w:b/>
          <w:bCs/>
        </w:rPr>
        <w:t>3</w:t>
      </w:r>
      <w:r w:rsidR="00346F50">
        <w:rPr>
          <w:b/>
          <w:bCs/>
        </w:rPr>
        <w:t>50</w:t>
      </w:r>
      <w:r w:rsidR="00FD0836">
        <w:rPr>
          <w:b/>
          <w:bCs/>
        </w:rPr>
        <w:t xml:space="preserve"> </w:t>
      </w:r>
      <w:r>
        <w:t xml:space="preserve">but there was evidence that anthrone </w:t>
      </w:r>
      <w:r>
        <w:rPr>
          <w:b/>
          <w:bCs/>
        </w:rPr>
        <w:t>1</w:t>
      </w:r>
      <w:r w:rsidR="00453882">
        <w:rPr>
          <w:b/>
          <w:bCs/>
        </w:rPr>
        <w:t>68</w:t>
      </w:r>
      <w:r>
        <w:t xml:space="preserve"> had been formed. The reactions with less than three equivalents of potassium hydride were also left stirring at room temperature for one day to see if the desired product </w:t>
      </w:r>
      <w:r>
        <w:rPr>
          <w:b/>
          <w:bCs/>
        </w:rPr>
        <w:t>3</w:t>
      </w:r>
      <w:r w:rsidR="00453882">
        <w:rPr>
          <w:b/>
          <w:bCs/>
        </w:rPr>
        <w:t>5</w:t>
      </w:r>
      <w:r w:rsidR="009C7830">
        <w:rPr>
          <w:b/>
          <w:bCs/>
        </w:rPr>
        <w:t>0</w:t>
      </w:r>
      <w:r>
        <w:t xml:space="preserve"> could be formed but there was no evidence of the desired product </w:t>
      </w:r>
      <w:r>
        <w:rPr>
          <w:b/>
          <w:bCs/>
        </w:rPr>
        <w:t>3</w:t>
      </w:r>
      <w:r w:rsidR="00346F50">
        <w:rPr>
          <w:b/>
          <w:bCs/>
        </w:rPr>
        <w:t>50</w:t>
      </w:r>
      <w:r>
        <w:rPr>
          <w:b/>
          <w:bCs/>
        </w:rPr>
        <w:t xml:space="preserve"> </w:t>
      </w:r>
      <w:r>
        <w:t>(entry 2).</w:t>
      </w:r>
      <w:r w:rsidR="001E2DE0" w:rsidRPr="001E2DE0">
        <w:t xml:space="preserve"> </w:t>
      </w:r>
    </w:p>
    <w:p w14:paraId="15186028" w14:textId="1ED08909" w:rsidR="00E76EC3" w:rsidRDefault="001E2DE0" w:rsidP="00A74B23">
      <w:pPr>
        <w:spacing w:line="360" w:lineRule="auto"/>
      </w:pPr>
      <w:r>
        <w:t xml:space="preserve">When the retro Diels-Alder reactions were performed with less than three equivalents of potassium hydride the desired product </w:t>
      </w:r>
      <w:r>
        <w:rPr>
          <w:b/>
          <w:bCs/>
        </w:rPr>
        <w:t>3</w:t>
      </w:r>
      <w:r w:rsidR="00346F50">
        <w:rPr>
          <w:b/>
          <w:bCs/>
        </w:rPr>
        <w:t>50</w:t>
      </w:r>
      <w:r>
        <w:rPr>
          <w:b/>
          <w:bCs/>
        </w:rPr>
        <w:t xml:space="preserve"> </w:t>
      </w:r>
      <w:r>
        <w:t xml:space="preserve">was not found. The reaction mixture was put back into the retro Diels-Alder reaction with three equivalents of potassium hydride and still no desired product </w:t>
      </w:r>
      <w:r>
        <w:rPr>
          <w:b/>
          <w:bCs/>
        </w:rPr>
        <w:t>3</w:t>
      </w:r>
      <w:r w:rsidR="00346F50">
        <w:rPr>
          <w:b/>
          <w:bCs/>
        </w:rPr>
        <w:t>50</w:t>
      </w:r>
      <w:r>
        <w:rPr>
          <w:b/>
          <w:bCs/>
        </w:rPr>
        <w:t xml:space="preserve"> </w:t>
      </w:r>
      <w:r>
        <w:t>formed</w:t>
      </w:r>
      <w:r w:rsidR="007175A9">
        <w:t xml:space="preserve"> indicating that the molecule had decomposed</w:t>
      </w:r>
      <w:r>
        <w:t xml:space="preserve">. </w:t>
      </w:r>
    </w:p>
    <w:p w14:paraId="31A16142" w14:textId="22F17F34" w:rsidR="002B0B80" w:rsidRDefault="00E76EC3" w:rsidP="00A74B23">
      <w:pPr>
        <w:spacing w:line="360" w:lineRule="auto"/>
      </w:pPr>
      <w:r>
        <w:t>As the reaction proceeded when using 3 equivalents of potassium hydride</w:t>
      </w:r>
      <w:r w:rsidR="00BA3C3B">
        <w:t>,</w:t>
      </w:r>
      <w:r>
        <w:t xml:space="preserve"> the reaction </w:t>
      </w:r>
      <w:r w:rsidR="00BA3C3B">
        <w:t>was carried out</w:t>
      </w:r>
      <w:r w:rsidR="00281A6D">
        <w:t xml:space="preserve"> </w:t>
      </w:r>
      <w:r>
        <w:t xml:space="preserve">over 24 hours to see if the yield would improve, after the reaction was </w:t>
      </w:r>
      <w:r w:rsidR="00D96F59">
        <w:t>quenched</w:t>
      </w:r>
      <w:r w:rsidR="00BA3C3B">
        <w:t>;</w:t>
      </w:r>
      <w:r>
        <w:t xml:space="preserve"> the yield was found to have remained the same at 72% of product </w:t>
      </w:r>
      <w:r>
        <w:rPr>
          <w:b/>
          <w:bCs/>
        </w:rPr>
        <w:t>3</w:t>
      </w:r>
      <w:r w:rsidR="00346F50">
        <w:rPr>
          <w:b/>
          <w:bCs/>
        </w:rPr>
        <w:t>50</w:t>
      </w:r>
      <w:r w:rsidRPr="007175A9">
        <w:t xml:space="preserve">.  </w:t>
      </w:r>
    </w:p>
    <w:p w14:paraId="3FC9CF6D" w14:textId="7250FBC3" w:rsidR="00D54815" w:rsidRDefault="00D54815" w:rsidP="00A74B23">
      <w:pPr>
        <w:spacing w:line="360" w:lineRule="auto"/>
      </w:pPr>
      <w:r>
        <w:object w:dxaOrig="7233" w:dyaOrig="2213" w14:anchorId="25A43175">
          <v:shape id="_x0000_i1143" type="#_x0000_t75" style="width:326pt;height:98.5pt" o:ole="">
            <v:imagedata r:id="rId249" o:title=""/>
          </v:shape>
          <o:OLEObject Type="Embed" ProgID="ChemDraw.Document.6.0" ShapeID="_x0000_i1143" DrawAspect="Content" ObjectID="_1779547049" r:id="rId250"/>
        </w:object>
      </w:r>
    </w:p>
    <w:p w14:paraId="4B30B7BC" w14:textId="57D5EE96" w:rsidR="000365BB" w:rsidRDefault="002B0B80" w:rsidP="00A74B23">
      <w:pPr>
        <w:pStyle w:val="Caption"/>
        <w:keepNext/>
        <w:spacing w:line="360" w:lineRule="auto"/>
      </w:pPr>
      <w:bookmarkStart w:id="223" w:name="_Ref143252680"/>
      <w:r>
        <w:t xml:space="preserve">Table </w:t>
      </w:r>
      <w:r>
        <w:fldChar w:fldCharType="begin"/>
      </w:r>
      <w:r>
        <w:instrText xml:space="preserve"> SEQ Table \* ARABIC </w:instrText>
      </w:r>
      <w:r>
        <w:fldChar w:fldCharType="separate"/>
      </w:r>
      <w:r w:rsidR="004E6D34">
        <w:rPr>
          <w:noProof/>
        </w:rPr>
        <w:t>17</w:t>
      </w:r>
      <w:r>
        <w:rPr>
          <w:noProof/>
        </w:rPr>
        <w:fldChar w:fldCharType="end"/>
      </w:r>
      <w:bookmarkEnd w:id="223"/>
      <w:r>
        <w:t xml:space="preserve"> Retro Diels-Alder reaction conditions</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
        <w:gridCol w:w="1656"/>
        <w:gridCol w:w="1462"/>
        <w:gridCol w:w="1612"/>
        <w:gridCol w:w="1612"/>
      </w:tblGrid>
      <w:tr w:rsidR="00FD0836" w14:paraId="69F5389A" w14:textId="4C8771C0" w:rsidTr="002D68E7">
        <w:tc>
          <w:tcPr>
            <w:tcW w:w="799" w:type="dxa"/>
            <w:shd w:val="clear" w:color="auto" w:fill="D9D9D9" w:themeFill="background1" w:themeFillShade="D9"/>
          </w:tcPr>
          <w:p w14:paraId="270584D0" w14:textId="77777777" w:rsidR="00FD0836" w:rsidRDefault="00FD0836" w:rsidP="00A74B23">
            <w:pPr>
              <w:spacing w:line="360" w:lineRule="auto"/>
              <w:jc w:val="center"/>
            </w:pPr>
            <w:r>
              <w:t>Entry</w:t>
            </w:r>
          </w:p>
        </w:tc>
        <w:tc>
          <w:tcPr>
            <w:tcW w:w="1656" w:type="dxa"/>
            <w:shd w:val="clear" w:color="auto" w:fill="D9D9D9" w:themeFill="background1" w:themeFillShade="D9"/>
          </w:tcPr>
          <w:p w14:paraId="19C4DE0E" w14:textId="77777777" w:rsidR="00FD0836" w:rsidRDefault="00FD0836" w:rsidP="00A74B23">
            <w:pPr>
              <w:spacing w:line="360" w:lineRule="auto"/>
              <w:jc w:val="center"/>
            </w:pPr>
            <w:r>
              <w:t>Equivalents KH</w:t>
            </w:r>
          </w:p>
        </w:tc>
        <w:tc>
          <w:tcPr>
            <w:tcW w:w="1462" w:type="dxa"/>
            <w:shd w:val="clear" w:color="auto" w:fill="D9D9D9" w:themeFill="background1" w:themeFillShade="D9"/>
          </w:tcPr>
          <w:p w14:paraId="3087854C" w14:textId="77777777" w:rsidR="00FD0836" w:rsidRDefault="00FD0836" w:rsidP="00A74B23">
            <w:pPr>
              <w:spacing w:line="360" w:lineRule="auto"/>
              <w:jc w:val="center"/>
            </w:pPr>
            <w:r>
              <w:t>Time (hours)</w:t>
            </w:r>
          </w:p>
        </w:tc>
        <w:tc>
          <w:tcPr>
            <w:tcW w:w="1612" w:type="dxa"/>
            <w:shd w:val="clear" w:color="auto" w:fill="D9D9D9" w:themeFill="background1" w:themeFillShade="D9"/>
          </w:tcPr>
          <w:p w14:paraId="5A116FA7" w14:textId="56A63B91" w:rsidR="00FD0836" w:rsidRDefault="00FD0836" w:rsidP="00A74B23">
            <w:pPr>
              <w:spacing w:line="360" w:lineRule="auto"/>
              <w:jc w:val="center"/>
            </w:pPr>
            <w:r>
              <w:t xml:space="preserve">Yield </w:t>
            </w:r>
            <w:r w:rsidR="00DE2AC8" w:rsidRPr="00DE2AC8">
              <w:rPr>
                <w:b/>
                <w:bCs/>
              </w:rPr>
              <w:t>350</w:t>
            </w:r>
            <w:r>
              <w:rPr>
                <w:b/>
                <w:bCs/>
              </w:rPr>
              <w:t xml:space="preserve"> </w:t>
            </w:r>
            <w:r>
              <w:t>(%)</w:t>
            </w:r>
          </w:p>
        </w:tc>
        <w:tc>
          <w:tcPr>
            <w:tcW w:w="1612" w:type="dxa"/>
            <w:shd w:val="clear" w:color="auto" w:fill="D9D9D9" w:themeFill="background1" w:themeFillShade="D9"/>
          </w:tcPr>
          <w:p w14:paraId="0323A4A7" w14:textId="61E397CB" w:rsidR="00FD0836" w:rsidRDefault="00FD0836" w:rsidP="00A74B23">
            <w:pPr>
              <w:spacing w:line="360" w:lineRule="auto"/>
              <w:jc w:val="center"/>
            </w:pPr>
            <w:r>
              <w:t xml:space="preserve">Yield </w:t>
            </w:r>
            <w:r w:rsidRPr="00FD0836">
              <w:rPr>
                <w:b/>
                <w:bCs/>
              </w:rPr>
              <w:t>1</w:t>
            </w:r>
            <w:r w:rsidR="00DE2AC8">
              <w:rPr>
                <w:b/>
                <w:bCs/>
              </w:rPr>
              <w:t>6</w:t>
            </w:r>
            <w:r w:rsidRPr="00FD0836">
              <w:rPr>
                <w:b/>
                <w:bCs/>
              </w:rPr>
              <w:t>8</w:t>
            </w:r>
          </w:p>
        </w:tc>
      </w:tr>
      <w:tr w:rsidR="00FD0836" w14:paraId="34FC4BE3" w14:textId="09703C3D" w:rsidTr="002D68E7">
        <w:tc>
          <w:tcPr>
            <w:tcW w:w="799" w:type="dxa"/>
          </w:tcPr>
          <w:p w14:paraId="7F894B1A" w14:textId="77777777" w:rsidR="00FD0836" w:rsidRDefault="00FD0836" w:rsidP="00A74B23">
            <w:pPr>
              <w:spacing w:line="360" w:lineRule="auto"/>
              <w:jc w:val="center"/>
            </w:pPr>
            <w:r>
              <w:t>1</w:t>
            </w:r>
          </w:p>
        </w:tc>
        <w:tc>
          <w:tcPr>
            <w:tcW w:w="1656" w:type="dxa"/>
          </w:tcPr>
          <w:p w14:paraId="51131882" w14:textId="77777777" w:rsidR="00FD0836" w:rsidRDefault="00FD0836" w:rsidP="00A74B23">
            <w:pPr>
              <w:spacing w:line="360" w:lineRule="auto"/>
              <w:jc w:val="center"/>
            </w:pPr>
            <w:r>
              <w:t>1</w:t>
            </w:r>
          </w:p>
        </w:tc>
        <w:tc>
          <w:tcPr>
            <w:tcW w:w="1462" w:type="dxa"/>
          </w:tcPr>
          <w:p w14:paraId="64A01B00" w14:textId="77777777" w:rsidR="00FD0836" w:rsidRDefault="00FD0836" w:rsidP="00A74B23">
            <w:pPr>
              <w:spacing w:line="360" w:lineRule="auto"/>
              <w:jc w:val="center"/>
            </w:pPr>
            <w:r>
              <w:t>0.5</w:t>
            </w:r>
          </w:p>
        </w:tc>
        <w:tc>
          <w:tcPr>
            <w:tcW w:w="1612" w:type="dxa"/>
          </w:tcPr>
          <w:p w14:paraId="6D38BECA" w14:textId="77777777" w:rsidR="00FD0836" w:rsidRDefault="00FD0836" w:rsidP="00A74B23">
            <w:pPr>
              <w:spacing w:line="360" w:lineRule="auto"/>
              <w:jc w:val="center"/>
            </w:pPr>
            <w:r>
              <w:t>0</w:t>
            </w:r>
          </w:p>
        </w:tc>
        <w:tc>
          <w:tcPr>
            <w:tcW w:w="1612" w:type="dxa"/>
          </w:tcPr>
          <w:p w14:paraId="31C3B207" w14:textId="3ABDF44A" w:rsidR="00FD0836" w:rsidRDefault="00FD0836" w:rsidP="00A74B23">
            <w:pPr>
              <w:spacing w:line="360" w:lineRule="auto"/>
              <w:jc w:val="center"/>
            </w:pPr>
            <w:r>
              <w:t>60</w:t>
            </w:r>
          </w:p>
        </w:tc>
      </w:tr>
      <w:tr w:rsidR="00FD0836" w14:paraId="509DF9DE" w14:textId="3B91740D" w:rsidTr="002D68E7">
        <w:tc>
          <w:tcPr>
            <w:tcW w:w="799" w:type="dxa"/>
          </w:tcPr>
          <w:p w14:paraId="4DF80AB9" w14:textId="77777777" w:rsidR="00FD0836" w:rsidRDefault="00FD0836" w:rsidP="00A74B23">
            <w:pPr>
              <w:spacing w:line="360" w:lineRule="auto"/>
              <w:jc w:val="center"/>
            </w:pPr>
            <w:r>
              <w:t>2</w:t>
            </w:r>
          </w:p>
        </w:tc>
        <w:tc>
          <w:tcPr>
            <w:tcW w:w="1656" w:type="dxa"/>
          </w:tcPr>
          <w:p w14:paraId="3FC02B15" w14:textId="77777777" w:rsidR="00FD0836" w:rsidRDefault="00FD0836" w:rsidP="00A74B23">
            <w:pPr>
              <w:spacing w:line="360" w:lineRule="auto"/>
              <w:jc w:val="center"/>
            </w:pPr>
            <w:r>
              <w:t>1</w:t>
            </w:r>
          </w:p>
        </w:tc>
        <w:tc>
          <w:tcPr>
            <w:tcW w:w="1462" w:type="dxa"/>
          </w:tcPr>
          <w:p w14:paraId="4A41903B" w14:textId="77777777" w:rsidR="00FD0836" w:rsidRDefault="00FD0836" w:rsidP="00A74B23">
            <w:pPr>
              <w:spacing w:line="360" w:lineRule="auto"/>
              <w:jc w:val="center"/>
            </w:pPr>
            <w:r>
              <w:t>24</w:t>
            </w:r>
          </w:p>
        </w:tc>
        <w:tc>
          <w:tcPr>
            <w:tcW w:w="1612" w:type="dxa"/>
          </w:tcPr>
          <w:p w14:paraId="50470BD6" w14:textId="77777777" w:rsidR="00FD0836" w:rsidRDefault="00FD0836" w:rsidP="00A74B23">
            <w:pPr>
              <w:spacing w:line="360" w:lineRule="auto"/>
              <w:jc w:val="center"/>
            </w:pPr>
            <w:r>
              <w:t>0</w:t>
            </w:r>
          </w:p>
        </w:tc>
        <w:tc>
          <w:tcPr>
            <w:tcW w:w="1612" w:type="dxa"/>
          </w:tcPr>
          <w:p w14:paraId="561DE62F" w14:textId="6A69DBDE" w:rsidR="00FD0836" w:rsidRDefault="00FD0836" w:rsidP="00A74B23">
            <w:pPr>
              <w:spacing w:line="360" w:lineRule="auto"/>
              <w:jc w:val="center"/>
            </w:pPr>
            <w:r>
              <w:t>65</w:t>
            </w:r>
          </w:p>
        </w:tc>
      </w:tr>
      <w:tr w:rsidR="00FD0836" w14:paraId="6F96DDDB" w14:textId="541477EF" w:rsidTr="002D68E7">
        <w:tc>
          <w:tcPr>
            <w:tcW w:w="799" w:type="dxa"/>
          </w:tcPr>
          <w:p w14:paraId="57878D6B" w14:textId="77777777" w:rsidR="00FD0836" w:rsidRDefault="00FD0836" w:rsidP="00A74B23">
            <w:pPr>
              <w:spacing w:line="360" w:lineRule="auto"/>
              <w:jc w:val="center"/>
            </w:pPr>
            <w:r>
              <w:t>3</w:t>
            </w:r>
          </w:p>
        </w:tc>
        <w:tc>
          <w:tcPr>
            <w:tcW w:w="1656" w:type="dxa"/>
          </w:tcPr>
          <w:p w14:paraId="06491E90" w14:textId="77777777" w:rsidR="00FD0836" w:rsidRDefault="00FD0836" w:rsidP="00A74B23">
            <w:pPr>
              <w:spacing w:line="360" w:lineRule="auto"/>
              <w:jc w:val="center"/>
            </w:pPr>
            <w:r>
              <w:t>2</w:t>
            </w:r>
          </w:p>
        </w:tc>
        <w:tc>
          <w:tcPr>
            <w:tcW w:w="1462" w:type="dxa"/>
          </w:tcPr>
          <w:p w14:paraId="3E2621E0" w14:textId="77777777" w:rsidR="00FD0836" w:rsidRDefault="00FD0836" w:rsidP="00A74B23">
            <w:pPr>
              <w:spacing w:line="360" w:lineRule="auto"/>
              <w:jc w:val="center"/>
            </w:pPr>
            <w:r>
              <w:t>12</w:t>
            </w:r>
          </w:p>
        </w:tc>
        <w:tc>
          <w:tcPr>
            <w:tcW w:w="1612" w:type="dxa"/>
          </w:tcPr>
          <w:p w14:paraId="57EE649E" w14:textId="77777777" w:rsidR="00FD0836" w:rsidRDefault="00FD0836" w:rsidP="00A74B23">
            <w:pPr>
              <w:spacing w:line="360" w:lineRule="auto"/>
              <w:jc w:val="center"/>
            </w:pPr>
            <w:r>
              <w:t>0</w:t>
            </w:r>
          </w:p>
        </w:tc>
        <w:tc>
          <w:tcPr>
            <w:tcW w:w="1612" w:type="dxa"/>
          </w:tcPr>
          <w:p w14:paraId="3049E404" w14:textId="6D42B905" w:rsidR="00FD0836" w:rsidRDefault="00FD0836" w:rsidP="00A74B23">
            <w:pPr>
              <w:spacing w:line="360" w:lineRule="auto"/>
              <w:jc w:val="center"/>
            </w:pPr>
            <w:r>
              <w:t>65</w:t>
            </w:r>
          </w:p>
        </w:tc>
      </w:tr>
      <w:tr w:rsidR="00FD0836" w14:paraId="5EC32E67" w14:textId="1DBD3F47" w:rsidTr="002D68E7">
        <w:tc>
          <w:tcPr>
            <w:tcW w:w="799" w:type="dxa"/>
          </w:tcPr>
          <w:p w14:paraId="09CA204F" w14:textId="77777777" w:rsidR="00FD0836" w:rsidRDefault="00FD0836" w:rsidP="00A74B23">
            <w:pPr>
              <w:spacing w:line="360" w:lineRule="auto"/>
              <w:jc w:val="center"/>
            </w:pPr>
            <w:r>
              <w:t>4</w:t>
            </w:r>
          </w:p>
        </w:tc>
        <w:tc>
          <w:tcPr>
            <w:tcW w:w="1656" w:type="dxa"/>
          </w:tcPr>
          <w:p w14:paraId="2A463305" w14:textId="77777777" w:rsidR="00FD0836" w:rsidRDefault="00FD0836" w:rsidP="00A74B23">
            <w:pPr>
              <w:spacing w:line="360" w:lineRule="auto"/>
              <w:jc w:val="center"/>
            </w:pPr>
            <w:r>
              <w:t>3</w:t>
            </w:r>
          </w:p>
        </w:tc>
        <w:tc>
          <w:tcPr>
            <w:tcW w:w="1462" w:type="dxa"/>
          </w:tcPr>
          <w:p w14:paraId="622002C2" w14:textId="77777777" w:rsidR="00FD0836" w:rsidRDefault="00FD0836" w:rsidP="00A74B23">
            <w:pPr>
              <w:spacing w:line="360" w:lineRule="auto"/>
              <w:jc w:val="center"/>
            </w:pPr>
            <w:r>
              <w:t>1</w:t>
            </w:r>
          </w:p>
        </w:tc>
        <w:tc>
          <w:tcPr>
            <w:tcW w:w="1612" w:type="dxa"/>
          </w:tcPr>
          <w:p w14:paraId="0116B24F" w14:textId="77777777" w:rsidR="00FD0836" w:rsidRDefault="00FD0836" w:rsidP="00A74B23">
            <w:pPr>
              <w:spacing w:line="360" w:lineRule="auto"/>
              <w:jc w:val="center"/>
            </w:pPr>
            <w:r>
              <w:t>72</w:t>
            </w:r>
          </w:p>
        </w:tc>
        <w:tc>
          <w:tcPr>
            <w:tcW w:w="1612" w:type="dxa"/>
          </w:tcPr>
          <w:p w14:paraId="003147C3" w14:textId="0793CB78" w:rsidR="00FD0836" w:rsidRDefault="00FD0836" w:rsidP="00A74B23">
            <w:pPr>
              <w:spacing w:line="360" w:lineRule="auto"/>
              <w:jc w:val="center"/>
            </w:pPr>
            <w:r>
              <w:t>80</w:t>
            </w:r>
          </w:p>
        </w:tc>
      </w:tr>
      <w:tr w:rsidR="00FD0836" w14:paraId="098EC9FB" w14:textId="7D9AA375" w:rsidTr="002D68E7">
        <w:tc>
          <w:tcPr>
            <w:tcW w:w="799" w:type="dxa"/>
          </w:tcPr>
          <w:p w14:paraId="00D81DFC" w14:textId="77777777" w:rsidR="00FD0836" w:rsidRDefault="00FD0836" w:rsidP="00A74B23">
            <w:pPr>
              <w:spacing w:line="360" w:lineRule="auto"/>
              <w:jc w:val="center"/>
            </w:pPr>
            <w:r>
              <w:t>5</w:t>
            </w:r>
          </w:p>
        </w:tc>
        <w:tc>
          <w:tcPr>
            <w:tcW w:w="1656" w:type="dxa"/>
          </w:tcPr>
          <w:p w14:paraId="7E02EF16" w14:textId="77777777" w:rsidR="00FD0836" w:rsidRDefault="00FD0836" w:rsidP="00A74B23">
            <w:pPr>
              <w:spacing w:line="360" w:lineRule="auto"/>
              <w:jc w:val="center"/>
            </w:pPr>
            <w:r>
              <w:t>3</w:t>
            </w:r>
          </w:p>
        </w:tc>
        <w:tc>
          <w:tcPr>
            <w:tcW w:w="1462" w:type="dxa"/>
          </w:tcPr>
          <w:p w14:paraId="519B1514" w14:textId="77777777" w:rsidR="00FD0836" w:rsidRDefault="00FD0836" w:rsidP="00A74B23">
            <w:pPr>
              <w:spacing w:line="360" w:lineRule="auto"/>
              <w:jc w:val="center"/>
            </w:pPr>
            <w:r>
              <w:t>24</w:t>
            </w:r>
          </w:p>
        </w:tc>
        <w:tc>
          <w:tcPr>
            <w:tcW w:w="1612" w:type="dxa"/>
          </w:tcPr>
          <w:p w14:paraId="45848FD5" w14:textId="77777777" w:rsidR="00FD0836" w:rsidRDefault="00FD0836" w:rsidP="00A74B23">
            <w:pPr>
              <w:spacing w:line="360" w:lineRule="auto"/>
              <w:jc w:val="center"/>
            </w:pPr>
            <w:r>
              <w:t>72</w:t>
            </w:r>
          </w:p>
        </w:tc>
        <w:tc>
          <w:tcPr>
            <w:tcW w:w="1612" w:type="dxa"/>
          </w:tcPr>
          <w:p w14:paraId="307DB25F" w14:textId="0A997D60" w:rsidR="00FD0836" w:rsidRDefault="00FD0836" w:rsidP="00A74B23">
            <w:pPr>
              <w:spacing w:line="360" w:lineRule="auto"/>
              <w:jc w:val="center"/>
            </w:pPr>
            <w:r>
              <w:t>87</w:t>
            </w:r>
          </w:p>
        </w:tc>
      </w:tr>
    </w:tbl>
    <w:p w14:paraId="59DCF6A4" w14:textId="77777777" w:rsidR="00E76EC3" w:rsidRDefault="00E76EC3" w:rsidP="00A74B23">
      <w:pPr>
        <w:pStyle w:val="Heading3"/>
        <w:spacing w:line="360" w:lineRule="auto"/>
      </w:pPr>
      <w:bookmarkStart w:id="224" w:name="_Toc167702685"/>
      <w:r>
        <w:lastRenderedPageBreak/>
        <w:t>Reduction of the hydroxyl group</w:t>
      </w:r>
      <w:bookmarkEnd w:id="224"/>
    </w:p>
    <w:p w14:paraId="7A8191AC" w14:textId="77777777" w:rsidR="000365BB" w:rsidRDefault="000365BB" w:rsidP="00A74B23">
      <w:pPr>
        <w:spacing w:line="360" w:lineRule="auto"/>
      </w:pPr>
      <w:r>
        <w:t xml:space="preserve">Once the retro Diels-Alder reaction had been shown to work, a variety of reaction conditions were tested to try and achieve the reduction of the hydroxyl group instead of the elimination reaction that had occurred. </w:t>
      </w:r>
    </w:p>
    <w:p w14:paraId="57BE6A52" w14:textId="6F8D8AC6" w:rsidR="000365BB" w:rsidRDefault="000365BB" w:rsidP="00A74B23">
      <w:pPr>
        <w:spacing w:line="360" w:lineRule="auto"/>
      </w:pPr>
      <w:r w:rsidRPr="004D135A">
        <w:rPr>
          <w:rFonts w:ascii="Calibri" w:hAnsi="Calibri" w:cs="Calibri"/>
          <w:noProof/>
          <w:szCs w:val="24"/>
        </w:rPr>
        <w:t>Greszler</w:t>
      </w:r>
      <w:r>
        <w:t xml:space="preserve"> </w:t>
      </w:r>
      <w:r>
        <w:rPr>
          <w:i/>
          <w:iCs/>
        </w:rPr>
        <w:t>et al.</w:t>
      </w:r>
      <w:r>
        <w:fldChar w:fldCharType="begin" w:fldLock="1"/>
      </w:r>
      <w:r w:rsidR="002042C7">
        <w:instrText>ADDIN CSL_CITATION {"citationItems":[{"id":"ITEM-1","itemData":{"DOI":"10.1021/ACS.ORGLETT.2C02729/SUPPL_FILE/OL2C02729_SI_001.PDF","ISSN":"15237052","PMID":"36178872","abstract":"ABBV-3748 is a C2 corrector for the treatment of cystic fibrosis profiled among AbbVie's CFTR portfolio. A decagram-scale enabling asymmetric synthesis is described which addresses numerous shortcomings of the original route. Highlights include an InBr3-catalyzed intramolecular hydroarylation reaction that rapidly assembles the chromane core, an exceptionally efficient asymmetric hydrogenation of a primary enamide, and identification of tBuMgCl as a uniquely effective base in a challenging acyl sulfonamide formation.","author":[{"dropping-particle":"","family":"Greszler","given":"Stephen N.","non-dropping-particle":"","parse-names":false,"suffix":""},{"dropping-particle":"","family":"Zhao","given":"Gang","non-dropping-particle":"","parse-names":false,"suffix":""},{"dropping-particle":"","family":"Shelat","given":"Bhadra","non-dropping-particle":"","parse-names":false,"suffix":""},{"dropping-particle":"","family":"Voight","given":"Eric A.","non-dropping-particle":"","parse-names":false,"suffix":""}],"container-title":"Organic Letters","id":"ITEM-1","issue":"40","issued":{"date-parts":[["2022","10","14"]]},"page":"7305-7308","publisher":"American Chemical Society","title":"Enabling Asymmetric Synthesis of ABBV-3748, a Corrector Compound for the Treatment of Cystic Fibrosis","type":"article-journal","volume":"24"},"uris":["http://www.mendeley.com/documents/?uuid=a71a30b3-5728-32bb-a1a4-9f8df23cb070"]}],"mendeley":{"formattedCitation":"&lt;sup&gt;109&lt;/sup&gt;","plainTextFormattedCitation":"109","previouslyFormattedCitation":"&lt;sup&gt;109&lt;/sup&gt;"},"properties":{"noteIndex":0},"schema":"https://github.com/citation-style-language/schema/raw/master/csl-citation.json"}</w:instrText>
      </w:r>
      <w:r>
        <w:fldChar w:fldCharType="separate"/>
      </w:r>
      <w:r w:rsidR="002042C7" w:rsidRPr="002042C7">
        <w:rPr>
          <w:noProof/>
          <w:vertAlign w:val="superscript"/>
        </w:rPr>
        <w:t>109</w:t>
      </w:r>
      <w:r>
        <w:fldChar w:fldCharType="end"/>
      </w:r>
      <w:r>
        <w:rPr>
          <w:i/>
          <w:iCs/>
        </w:rPr>
        <w:t xml:space="preserve"> </w:t>
      </w:r>
      <w:r>
        <w:t>used tri</w:t>
      </w:r>
      <w:r w:rsidR="00FD0836">
        <w:t>fluoro</w:t>
      </w:r>
      <w:r>
        <w:t>acetic acid and triethylsilane in DCM (</w:t>
      </w:r>
      <w:r>
        <w:fldChar w:fldCharType="begin"/>
      </w:r>
      <w:r>
        <w:instrText xml:space="preserve"> REF _Ref141262945 \h  \* MERGEFORMAT </w:instrText>
      </w:r>
      <w:r>
        <w:fldChar w:fldCharType="separate"/>
      </w:r>
      <w:r w:rsidR="004E6D34">
        <w:t xml:space="preserve">Scheme </w:t>
      </w:r>
      <w:r w:rsidR="004E6D34">
        <w:rPr>
          <w:noProof/>
        </w:rPr>
        <w:t>91</w:t>
      </w:r>
      <w:r>
        <w:fldChar w:fldCharType="end"/>
      </w:r>
      <w:r>
        <w:t>). Here a tertiary alcohol was reduced with 65% yield. A small amount of silyl ether was formed but was cleaved by the addition of methanol during the workup.</w:t>
      </w:r>
    </w:p>
    <w:p w14:paraId="3F01A8ED" w14:textId="3AD64941" w:rsidR="000365BB" w:rsidRDefault="0066131F" w:rsidP="00A74B23">
      <w:pPr>
        <w:keepNext/>
        <w:spacing w:line="360" w:lineRule="auto"/>
      </w:pPr>
      <w:r>
        <w:object w:dxaOrig="6212" w:dyaOrig="1542" w14:anchorId="732400C1">
          <v:shape id="_x0000_i1144" type="#_x0000_t75" style="width:284pt;height:68pt;mso-position-vertical:absolute" o:ole="">
            <v:imagedata r:id="rId251" o:title=""/>
          </v:shape>
          <o:OLEObject Type="Embed" ProgID="ChemDraw.Document.6.0" ShapeID="_x0000_i1144" DrawAspect="Content" ObjectID="_1779547050" r:id="rId252"/>
        </w:object>
      </w:r>
    </w:p>
    <w:p w14:paraId="3DBA5D78" w14:textId="73F710F3" w:rsidR="000365BB" w:rsidRDefault="000365BB" w:rsidP="00A74B23">
      <w:pPr>
        <w:pStyle w:val="Caption"/>
        <w:spacing w:line="360" w:lineRule="auto"/>
      </w:pPr>
      <w:bookmarkStart w:id="225" w:name="_Ref141262945"/>
      <w:r>
        <w:t xml:space="preserve">Scheme </w:t>
      </w:r>
      <w:r w:rsidR="002D68E7">
        <w:fldChar w:fldCharType="begin"/>
      </w:r>
      <w:r w:rsidR="002D68E7">
        <w:instrText xml:space="preserve"> SEQ Scheme \* ARABIC </w:instrText>
      </w:r>
      <w:r w:rsidR="002D68E7">
        <w:fldChar w:fldCharType="separate"/>
      </w:r>
      <w:r w:rsidR="004E6D34">
        <w:rPr>
          <w:noProof/>
        </w:rPr>
        <w:t>91</w:t>
      </w:r>
      <w:r w:rsidR="002D68E7">
        <w:rPr>
          <w:noProof/>
        </w:rPr>
        <w:fldChar w:fldCharType="end"/>
      </w:r>
      <w:bookmarkEnd w:id="225"/>
      <w:r>
        <w:t xml:space="preserve"> Previous work on reduction of a tertiary alcohol</w:t>
      </w:r>
      <w:r w:rsidR="00F86639">
        <w:t xml:space="preserve"> carried out by </w:t>
      </w:r>
      <w:r w:rsidR="00F86639" w:rsidRPr="004D135A">
        <w:rPr>
          <w:rFonts w:ascii="Calibri" w:hAnsi="Calibri" w:cs="Calibri"/>
          <w:noProof/>
          <w:szCs w:val="24"/>
        </w:rPr>
        <w:t>Greszler</w:t>
      </w:r>
      <w:r w:rsidR="00F86639">
        <w:t xml:space="preserve"> et al.</w:t>
      </w:r>
      <w:r w:rsidR="00F86639">
        <w:fldChar w:fldCharType="begin" w:fldLock="1"/>
      </w:r>
      <w:r w:rsidR="002042C7">
        <w:instrText>ADDIN CSL_CITATION {"citationItems":[{"id":"ITEM-1","itemData":{"DOI":"10.1021/ACS.ORGLETT.2C02729/SUPPL_FILE/OL2C02729_SI_001.PDF","ISSN":"15237052","PMID":"36178872","abstract":"ABBV-3748 is a C2 corrector for the treatment of cystic fibrosis profiled among AbbVie's CFTR portfolio. A decagram-scale enabling asymmetric synthesis is described which addresses numerous shortcomings of the original route. Highlights include an InBr3-catalyzed intramolecular hydroarylation reaction that rapidly assembles the chromane core, an exceptionally efficient asymmetric hydrogenation of a primary enamide, and identification of tBuMgCl as a uniquely effective base in a challenging acyl sulfonamide formation.","author":[{"dropping-particle":"","family":"Greszler","given":"Stephen N.","non-dropping-particle":"","parse-names":false,"suffix":""},{"dropping-particle":"","family":"Zhao","given":"Gang","non-dropping-particle":"","parse-names":false,"suffix":""},{"dropping-particle":"","family":"Shelat","given":"Bhadra","non-dropping-particle":"","parse-names":false,"suffix":""},{"dropping-particle":"","family":"Voight","given":"Eric A.","non-dropping-particle":"","parse-names":false,"suffix":""}],"container-title":"Organic Letters","id":"ITEM-1","issue":"40","issued":{"date-parts":[["2022","10","14"]]},"page":"7305-7308","publisher":"American Chemical Society","title":"Enabling Asymmetric Synthesis of ABBV-3748, a Corrector Compound for the Treatment of Cystic Fibrosis","type":"article-journal","volume":"24"},"uris":["http://www.mendeley.com/documents/?uuid=a71a30b3-5728-32bb-a1a4-9f8df23cb070"]}],"mendeley":{"formattedCitation":"&lt;sup&gt;109&lt;/sup&gt;","plainTextFormattedCitation":"109","previouslyFormattedCitation":"&lt;sup&gt;109&lt;/sup&gt;"},"properties":{"noteIndex":0},"schema":"https://github.com/citation-style-language/schema/raw/master/csl-citation.json"}</w:instrText>
      </w:r>
      <w:r w:rsidR="00F86639">
        <w:fldChar w:fldCharType="separate"/>
      </w:r>
      <w:r w:rsidR="002042C7" w:rsidRPr="002042C7">
        <w:rPr>
          <w:i w:val="0"/>
          <w:noProof/>
          <w:vertAlign w:val="superscript"/>
        </w:rPr>
        <w:t>109</w:t>
      </w:r>
      <w:r w:rsidR="00F86639">
        <w:fldChar w:fldCharType="end"/>
      </w:r>
    </w:p>
    <w:p w14:paraId="31A0A879" w14:textId="009A978C" w:rsidR="000365BB" w:rsidRPr="00FB7576" w:rsidRDefault="000365BB" w:rsidP="00A74B23">
      <w:pPr>
        <w:spacing w:line="360" w:lineRule="auto"/>
        <w:rPr>
          <w:color w:val="FF0000"/>
          <w:sz w:val="48"/>
          <w:szCs w:val="48"/>
        </w:rPr>
      </w:pPr>
      <w:r w:rsidRPr="002846FE">
        <w:rPr>
          <w:rFonts w:ascii="Calibri" w:hAnsi="Calibri" w:cs="Calibri"/>
          <w:noProof/>
          <w:szCs w:val="24"/>
        </w:rPr>
        <w:t>Hasbullah</w:t>
      </w:r>
      <w:r>
        <w:t xml:space="preserve"> </w:t>
      </w:r>
      <w:r>
        <w:rPr>
          <w:i/>
          <w:iCs/>
        </w:rPr>
        <w:t>et al.</w:t>
      </w:r>
      <w:r>
        <w:fldChar w:fldCharType="begin" w:fldLock="1"/>
      </w:r>
      <w:r w:rsidR="002042C7">
        <w:instrText>ADDIN CSL_CITATION {"citationItems":[{"id":"ITEM-1","itemData":{"author":[{"dropping-particle":"","family":"Hasbullah","given":"S. A. B","non-dropping-particle":"","parse-names":false,"suffix":""}],"id":"ITEM-1","issued":{"date-parts":[["2010"]]},"publisher":"University of Sheffield","title":"Evaluating the Use of Chiral Anthracene Templates to Access Pyroglutamic Acid","type":"thesis"},"uris":["http://www.mendeley.com/documents/?uuid=c14fd321-6e7f-4643-be3f-966e48571e77"]}],"mendeley":{"formattedCitation":"&lt;sup&gt;110&lt;/sup&gt;","plainTextFormattedCitation":"110","previouslyFormattedCitation":"&lt;sup&gt;110&lt;/sup&gt;"},"properties":{"noteIndex":0},"schema":"https://github.com/citation-style-language/schema/raw/master/csl-citation.json"}</w:instrText>
      </w:r>
      <w:r>
        <w:fldChar w:fldCharType="separate"/>
      </w:r>
      <w:r w:rsidR="002042C7" w:rsidRPr="002042C7">
        <w:rPr>
          <w:noProof/>
          <w:vertAlign w:val="superscript"/>
        </w:rPr>
        <w:t>110</w:t>
      </w:r>
      <w:r>
        <w:fldChar w:fldCharType="end"/>
      </w:r>
      <w:r>
        <w:t xml:space="preserve"> used TFA and triethylsilane in DCM on a similar compound (</w:t>
      </w:r>
      <w:r>
        <w:fldChar w:fldCharType="begin"/>
      </w:r>
      <w:r>
        <w:instrText xml:space="preserve"> REF _Ref142993656 \h  \* MERGEFORMAT </w:instrText>
      </w:r>
      <w:r>
        <w:fldChar w:fldCharType="separate"/>
      </w:r>
      <w:r w:rsidR="004E6D34">
        <w:t xml:space="preserve">Scheme </w:t>
      </w:r>
      <w:r w:rsidR="004E6D34">
        <w:rPr>
          <w:noProof/>
        </w:rPr>
        <w:t>92</w:t>
      </w:r>
      <w:r>
        <w:fldChar w:fldCharType="end"/>
      </w:r>
      <w:r>
        <w:t>) resulting in the reduction of the hydroxyl group with 90% yield</w:t>
      </w:r>
      <w:r w:rsidR="003D4018">
        <w:t xml:space="preserve">. These reviews show a variety of methods have been used to reduce tertiary alcohol groups </w:t>
      </w:r>
      <w:r w:rsidR="006F0CC9">
        <w:t>but have</w:t>
      </w:r>
      <w:r w:rsidR="003D4018">
        <w:t xml:space="preserve"> not caused the elimination reaction to occur</w:t>
      </w:r>
      <w:r>
        <w:t>.</w:t>
      </w:r>
    </w:p>
    <w:p w14:paraId="7B6C08AA" w14:textId="655DFA05" w:rsidR="000365BB" w:rsidRDefault="00554CAA" w:rsidP="00A74B23">
      <w:pPr>
        <w:keepNext/>
        <w:spacing w:line="360" w:lineRule="auto"/>
      </w:pPr>
      <w:r>
        <w:object w:dxaOrig="6576" w:dyaOrig="2814" w14:anchorId="473DD96F">
          <v:shape id="_x0000_i1145" type="#_x0000_t75" style="width:291.55pt;height:125pt" o:ole="">
            <v:imagedata r:id="rId253" o:title=""/>
          </v:shape>
          <o:OLEObject Type="Embed" ProgID="ChemDraw.Document.6.0" ShapeID="_x0000_i1145" DrawAspect="Content" ObjectID="_1779547051" r:id="rId254"/>
        </w:object>
      </w:r>
    </w:p>
    <w:p w14:paraId="7A95525F" w14:textId="3FC1393B" w:rsidR="000365BB" w:rsidRPr="008B6E7F" w:rsidRDefault="000365BB" w:rsidP="00A74B23">
      <w:pPr>
        <w:pStyle w:val="Caption"/>
        <w:spacing w:line="360" w:lineRule="auto"/>
        <w:rPr>
          <w:b/>
          <w:bCs/>
        </w:rPr>
      </w:pPr>
      <w:bookmarkStart w:id="226" w:name="_Ref142993656"/>
      <w:r>
        <w:t xml:space="preserve">Scheme </w:t>
      </w:r>
      <w:r w:rsidR="002D68E7">
        <w:fldChar w:fldCharType="begin"/>
      </w:r>
      <w:r w:rsidR="002D68E7">
        <w:instrText xml:space="preserve"> SEQ Scheme \* ARABIC </w:instrText>
      </w:r>
      <w:r w:rsidR="002D68E7">
        <w:fldChar w:fldCharType="separate"/>
      </w:r>
      <w:r w:rsidR="004E6D34">
        <w:rPr>
          <w:noProof/>
        </w:rPr>
        <w:t>92</w:t>
      </w:r>
      <w:r w:rsidR="002D68E7">
        <w:rPr>
          <w:noProof/>
        </w:rPr>
        <w:fldChar w:fldCharType="end"/>
      </w:r>
      <w:bookmarkEnd w:id="226"/>
      <w:r>
        <w:t xml:space="preserve"> Using reducing conditions </w:t>
      </w:r>
    </w:p>
    <w:p w14:paraId="4D860703" w14:textId="5CD5639D" w:rsidR="00D54815" w:rsidRDefault="000365BB" w:rsidP="00A74B23">
      <w:pPr>
        <w:spacing w:line="360" w:lineRule="auto"/>
        <w:rPr>
          <w:color w:val="FF0000"/>
        </w:rPr>
      </w:pPr>
      <w:r>
        <w:t>When performing the reaction using Et</w:t>
      </w:r>
      <w:r w:rsidRPr="0013191B">
        <w:rPr>
          <w:vertAlign w:val="subscript"/>
        </w:rPr>
        <w:t>3</w:t>
      </w:r>
      <w:r>
        <w:t>SiH and BF</w:t>
      </w:r>
      <w:r w:rsidRPr="0013191B">
        <w:rPr>
          <w:vertAlign w:val="subscript"/>
        </w:rPr>
        <w:t>3</w:t>
      </w:r>
      <w:r>
        <w:t>OEt</w:t>
      </w:r>
      <w:r w:rsidR="00FD0836" w:rsidRPr="00FD0836">
        <w:rPr>
          <w:vertAlign w:val="subscript"/>
        </w:rPr>
        <w:t>2</w:t>
      </w:r>
      <w:r>
        <w:t xml:space="preserve"> in DCM an elimination occurred with 89% yield (</w:t>
      </w:r>
      <w:r>
        <w:fldChar w:fldCharType="begin"/>
      </w:r>
      <w:r>
        <w:instrText xml:space="preserve"> REF _Ref141355623 \h  \* MERGEFORMAT </w:instrText>
      </w:r>
      <w:r>
        <w:fldChar w:fldCharType="separate"/>
      </w:r>
      <w:r w:rsidR="004E6D34">
        <w:t xml:space="preserve">Table </w:t>
      </w:r>
      <w:r w:rsidR="004E6D34">
        <w:rPr>
          <w:noProof/>
        </w:rPr>
        <w:t>18</w:t>
      </w:r>
      <w:r>
        <w:fldChar w:fldCharType="end"/>
      </w:r>
      <w:r>
        <w:t>). To try to avoid the double bond forming the reaction was carried out with just BF</w:t>
      </w:r>
      <w:r w:rsidRPr="00A36D75">
        <w:rPr>
          <w:vertAlign w:val="subscript"/>
        </w:rPr>
        <w:t>3</w:t>
      </w:r>
      <w:r>
        <w:t>OEt</w:t>
      </w:r>
      <w:r w:rsidR="00FD0836" w:rsidRPr="00FD0836">
        <w:rPr>
          <w:vertAlign w:val="subscript"/>
        </w:rPr>
        <w:t>2</w:t>
      </w:r>
      <w:r>
        <w:t xml:space="preserve"> in DCM but the reaction did not proceed. Hydroxy lactam </w:t>
      </w:r>
      <w:r>
        <w:rPr>
          <w:b/>
          <w:bCs/>
        </w:rPr>
        <w:t>3</w:t>
      </w:r>
      <w:r w:rsidR="003212B9">
        <w:rPr>
          <w:b/>
          <w:bCs/>
        </w:rPr>
        <w:t>4</w:t>
      </w:r>
      <w:r w:rsidR="00346F50">
        <w:rPr>
          <w:b/>
          <w:bCs/>
        </w:rPr>
        <w:t>8</w:t>
      </w:r>
      <w:r>
        <w:t xml:space="preserve">, TFA and triethylsilane were refluxed in DCM but the elimination reaction still occurred in 70% yield. All reaction conditions caused the deprotection of the BOM group with the original conditions of triethylsilane and </w:t>
      </w:r>
      <w:r w:rsidR="00122F28">
        <w:t>b</w:t>
      </w:r>
      <w:r w:rsidR="00122F28" w:rsidRPr="00122F28">
        <w:t>oron trifluoride diethyl etherate</w:t>
      </w:r>
      <w:r>
        <w:t xml:space="preserve"> being the highest yielding.</w:t>
      </w:r>
      <w:r w:rsidR="00FB7576">
        <w:rPr>
          <w:color w:val="FF0000"/>
        </w:rPr>
        <w:t xml:space="preserve"> </w:t>
      </w:r>
    </w:p>
    <w:p w14:paraId="7CE99876" w14:textId="77777777" w:rsidR="00D54815" w:rsidRDefault="00D54815">
      <w:pPr>
        <w:spacing w:line="259" w:lineRule="auto"/>
        <w:rPr>
          <w:color w:val="FF0000"/>
        </w:rPr>
      </w:pPr>
      <w:r>
        <w:rPr>
          <w:color w:val="FF0000"/>
        </w:rPr>
        <w:br w:type="page"/>
      </w:r>
    </w:p>
    <w:p w14:paraId="5469E604" w14:textId="41A14658" w:rsidR="000365BB" w:rsidRPr="00FB7576" w:rsidRDefault="0023153E" w:rsidP="00A74B23">
      <w:pPr>
        <w:spacing w:line="360" w:lineRule="auto"/>
        <w:rPr>
          <w:color w:val="FF0000"/>
        </w:rPr>
      </w:pPr>
      <w:r>
        <w:object w:dxaOrig="6287" w:dyaOrig="4877" w14:anchorId="280CBD01">
          <v:shape id="_x0000_i1146" type="#_x0000_t75" style="width:284pt;height:219.55pt" o:ole="">
            <v:imagedata r:id="rId255" o:title=""/>
          </v:shape>
          <o:OLEObject Type="Embed" ProgID="ChemDraw.Document.6.0" ShapeID="_x0000_i1146" DrawAspect="Content" ObjectID="_1779547052" r:id="rId256"/>
        </w:object>
      </w:r>
    </w:p>
    <w:p w14:paraId="29C7EBB6" w14:textId="098CF9C1" w:rsidR="000365BB" w:rsidRDefault="002B0B80" w:rsidP="00A74B23">
      <w:pPr>
        <w:pStyle w:val="Caption"/>
        <w:keepNext/>
        <w:spacing w:line="360" w:lineRule="auto"/>
      </w:pPr>
      <w:bookmarkStart w:id="227" w:name="_Ref141355623"/>
      <w:r>
        <w:t xml:space="preserve">Table </w:t>
      </w:r>
      <w:r>
        <w:fldChar w:fldCharType="begin"/>
      </w:r>
      <w:r>
        <w:instrText xml:space="preserve"> SEQ Table \* ARABIC </w:instrText>
      </w:r>
      <w:r>
        <w:fldChar w:fldCharType="separate"/>
      </w:r>
      <w:r w:rsidR="004E6D34">
        <w:rPr>
          <w:noProof/>
        </w:rPr>
        <w:t>18</w:t>
      </w:r>
      <w:r>
        <w:rPr>
          <w:noProof/>
        </w:rPr>
        <w:fldChar w:fldCharType="end"/>
      </w:r>
      <w:bookmarkEnd w:id="227"/>
      <w:r>
        <w:t xml:space="preserve"> Reduction of hydroxyl group</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
        <w:gridCol w:w="2738"/>
        <w:gridCol w:w="1484"/>
        <w:gridCol w:w="1484"/>
        <w:gridCol w:w="1484"/>
      </w:tblGrid>
      <w:tr w:rsidR="000365BB" w14:paraId="6720F777" w14:textId="77777777" w:rsidTr="002D68E7">
        <w:tc>
          <w:tcPr>
            <w:tcW w:w="799" w:type="dxa"/>
            <w:shd w:val="clear" w:color="auto" w:fill="D9D9D9" w:themeFill="background1" w:themeFillShade="D9"/>
          </w:tcPr>
          <w:p w14:paraId="75AA74FD" w14:textId="77777777" w:rsidR="000365BB" w:rsidRDefault="000365BB" w:rsidP="00A74B23">
            <w:pPr>
              <w:spacing w:line="360" w:lineRule="auto"/>
              <w:jc w:val="center"/>
            </w:pPr>
            <w:r>
              <w:t>Entry</w:t>
            </w:r>
          </w:p>
        </w:tc>
        <w:tc>
          <w:tcPr>
            <w:tcW w:w="2738" w:type="dxa"/>
            <w:shd w:val="clear" w:color="auto" w:fill="D9D9D9" w:themeFill="background1" w:themeFillShade="D9"/>
          </w:tcPr>
          <w:p w14:paraId="2756FFE1" w14:textId="77777777" w:rsidR="000365BB" w:rsidRDefault="000365BB" w:rsidP="00A74B23">
            <w:pPr>
              <w:spacing w:line="360" w:lineRule="auto"/>
              <w:jc w:val="center"/>
            </w:pPr>
            <w:r>
              <w:t>Reaction conditions</w:t>
            </w:r>
          </w:p>
        </w:tc>
        <w:tc>
          <w:tcPr>
            <w:tcW w:w="1484" w:type="dxa"/>
            <w:shd w:val="clear" w:color="auto" w:fill="D9D9D9" w:themeFill="background1" w:themeFillShade="D9"/>
          </w:tcPr>
          <w:p w14:paraId="4FA318DA" w14:textId="6853000E" w:rsidR="000365BB" w:rsidRPr="00C5260A" w:rsidRDefault="000365BB" w:rsidP="00A74B23">
            <w:pPr>
              <w:spacing w:line="360" w:lineRule="auto"/>
              <w:jc w:val="center"/>
              <w:rPr>
                <w:color w:val="FF0000"/>
              </w:rPr>
            </w:pPr>
            <w:r>
              <w:t xml:space="preserve">Yield </w:t>
            </w:r>
            <w:r>
              <w:rPr>
                <w:b/>
                <w:bCs/>
              </w:rPr>
              <w:t>3</w:t>
            </w:r>
            <w:r w:rsidR="00BD3891">
              <w:rPr>
                <w:b/>
                <w:bCs/>
              </w:rPr>
              <w:t>4</w:t>
            </w:r>
            <w:r w:rsidR="00346F50">
              <w:rPr>
                <w:b/>
                <w:bCs/>
              </w:rPr>
              <w:t>9</w:t>
            </w:r>
            <w:r>
              <w:t xml:space="preserve"> (%)</w:t>
            </w:r>
          </w:p>
        </w:tc>
        <w:tc>
          <w:tcPr>
            <w:tcW w:w="1484" w:type="dxa"/>
            <w:shd w:val="clear" w:color="auto" w:fill="D9D9D9" w:themeFill="background1" w:themeFillShade="D9"/>
          </w:tcPr>
          <w:p w14:paraId="3EFD534A" w14:textId="5B2A97F0" w:rsidR="000365BB" w:rsidRDefault="000365BB" w:rsidP="00A74B23">
            <w:pPr>
              <w:spacing w:line="360" w:lineRule="auto"/>
              <w:jc w:val="center"/>
            </w:pPr>
            <w:r>
              <w:t xml:space="preserve">Yield </w:t>
            </w:r>
            <w:r>
              <w:rPr>
                <w:b/>
                <w:bCs/>
              </w:rPr>
              <w:t>3</w:t>
            </w:r>
            <w:r w:rsidR="00BD3891">
              <w:rPr>
                <w:b/>
                <w:bCs/>
              </w:rPr>
              <w:t>5</w:t>
            </w:r>
            <w:r w:rsidR="00346F50">
              <w:rPr>
                <w:b/>
                <w:bCs/>
              </w:rPr>
              <w:t>7</w:t>
            </w:r>
            <w:r>
              <w:t xml:space="preserve"> (%)</w:t>
            </w:r>
          </w:p>
        </w:tc>
        <w:tc>
          <w:tcPr>
            <w:tcW w:w="1484" w:type="dxa"/>
            <w:shd w:val="clear" w:color="auto" w:fill="D9D9D9" w:themeFill="background1" w:themeFillShade="D9"/>
          </w:tcPr>
          <w:p w14:paraId="17710D89" w14:textId="692BA0AE" w:rsidR="000365BB" w:rsidRDefault="000365BB" w:rsidP="00A74B23">
            <w:pPr>
              <w:spacing w:line="360" w:lineRule="auto"/>
              <w:jc w:val="center"/>
            </w:pPr>
            <w:r>
              <w:t xml:space="preserve">Yield </w:t>
            </w:r>
            <w:r>
              <w:rPr>
                <w:b/>
                <w:bCs/>
              </w:rPr>
              <w:t>3</w:t>
            </w:r>
            <w:r w:rsidR="00BD3891">
              <w:rPr>
                <w:b/>
                <w:bCs/>
              </w:rPr>
              <w:t>5</w:t>
            </w:r>
            <w:r w:rsidR="00346F50">
              <w:rPr>
                <w:b/>
                <w:bCs/>
              </w:rPr>
              <w:t>8</w:t>
            </w:r>
            <w:r>
              <w:t xml:space="preserve"> (%)</w:t>
            </w:r>
          </w:p>
        </w:tc>
      </w:tr>
      <w:tr w:rsidR="000365BB" w14:paraId="49B5590A" w14:textId="77777777" w:rsidTr="002D68E7">
        <w:tc>
          <w:tcPr>
            <w:tcW w:w="799" w:type="dxa"/>
          </w:tcPr>
          <w:p w14:paraId="76C280FF" w14:textId="77777777" w:rsidR="000365BB" w:rsidRDefault="000365BB" w:rsidP="00A74B23">
            <w:pPr>
              <w:spacing w:line="360" w:lineRule="auto"/>
              <w:jc w:val="center"/>
            </w:pPr>
            <w:r>
              <w:t>1</w:t>
            </w:r>
          </w:p>
        </w:tc>
        <w:tc>
          <w:tcPr>
            <w:tcW w:w="2738" w:type="dxa"/>
          </w:tcPr>
          <w:p w14:paraId="1EDB9EA4" w14:textId="52FF210F" w:rsidR="000365BB" w:rsidRDefault="000365BB" w:rsidP="00A74B23">
            <w:pPr>
              <w:spacing w:line="360" w:lineRule="auto"/>
              <w:jc w:val="center"/>
            </w:pPr>
            <w:r>
              <w:t>Et</w:t>
            </w:r>
            <w:r w:rsidRPr="00266CCF">
              <w:rPr>
                <w:vertAlign w:val="subscript"/>
              </w:rPr>
              <w:t>3</w:t>
            </w:r>
            <w:r>
              <w:t>SiH, B</w:t>
            </w:r>
            <w:r w:rsidR="002F2E98">
              <w:t>F</w:t>
            </w:r>
            <w:r w:rsidRPr="00266CCF">
              <w:rPr>
                <w:vertAlign w:val="subscript"/>
              </w:rPr>
              <w:t>3</w:t>
            </w:r>
            <w:r>
              <w:t>OEt</w:t>
            </w:r>
            <w:r w:rsidR="00FD0836" w:rsidRPr="00FD0836">
              <w:rPr>
                <w:vertAlign w:val="subscript"/>
              </w:rPr>
              <w:t>2</w:t>
            </w:r>
            <w:r>
              <w:t xml:space="preserve">, DCM, -78 </w:t>
            </w:r>
            <w:r>
              <w:rPr>
                <w:rFonts w:cstheme="minorHAnsi"/>
              </w:rPr>
              <w:t>°</w:t>
            </w:r>
            <w:r>
              <w:t>C</w:t>
            </w:r>
          </w:p>
        </w:tc>
        <w:tc>
          <w:tcPr>
            <w:tcW w:w="1484" w:type="dxa"/>
          </w:tcPr>
          <w:p w14:paraId="6A61B18C" w14:textId="77777777" w:rsidR="000365BB" w:rsidRDefault="000365BB" w:rsidP="00A74B23">
            <w:pPr>
              <w:spacing w:line="360" w:lineRule="auto"/>
              <w:jc w:val="center"/>
            </w:pPr>
            <w:r>
              <w:t>89</w:t>
            </w:r>
          </w:p>
        </w:tc>
        <w:tc>
          <w:tcPr>
            <w:tcW w:w="1484" w:type="dxa"/>
          </w:tcPr>
          <w:p w14:paraId="40E53C00" w14:textId="77777777" w:rsidR="000365BB" w:rsidRDefault="000365BB" w:rsidP="00A74B23">
            <w:pPr>
              <w:spacing w:line="360" w:lineRule="auto"/>
              <w:jc w:val="center"/>
            </w:pPr>
            <w:r>
              <w:t>0</w:t>
            </w:r>
          </w:p>
        </w:tc>
        <w:tc>
          <w:tcPr>
            <w:tcW w:w="1484" w:type="dxa"/>
          </w:tcPr>
          <w:p w14:paraId="353B944F" w14:textId="77777777" w:rsidR="000365BB" w:rsidRDefault="000365BB" w:rsidP="00A74B23">
            <w:pPr>
              <w:spacing w:line="360" w:lineRule="auto"/>
              <w:jc w:val="center"/>
            </w:pPr>
            <w:r>
              <w:t>0</w:t>
            </w:r>
          </w:p>
        </w:tc>
      </w:tr>
      <w:tr w:rsidR="000365BB" w14:paraId="5E2E1109" w14:textId="77777777" w:rsidTr="002D68E7">
        <w:tc>
          <w:tcPr>
            <w:tcW w:w="799" w:type="dxa"/>
          </w:tcPr>
          <w:p w14:paraId="4D25B344" w14:textId="77777777" w:rsidR="000365BB" w:rsidRDefault="000365BB" w:rsidP="00A74B23">
            <w:pPr>
              <w:spacing w:line="360" w:lineRule="auto"/>
              <w:jc w:val="center"/>
            </w:pPr>
            <w:r>
              <w:t>2</w:t>
            </w:r>
          </w:p>
        </w:tc>
        <w:tc>
          <w:tcPr>
            <w:tcW w:w="2738" w:type="dxa"/>
          </w:tcPr>
          <w:p w14:paraId="3A5B215A" w14:textId="4125D950" w:rsidR="000365BB" w:rsidRDefault="000365BB" w:rsidP="00A74B23">
            <w:pPr>
              <w:spacing w:line="360" w:lineRule="auto"/>
              <w:jc w:val="center"/>
            </w:pPr>
            <w:r>
              <w:t>B</w:t>
            </w:r>
            <w:r w:rsidR="002F2E98">
              <w:t>F</w:t>
            </w:r>
            <w:r w:rsidRPr="00266CCF">
              <w:rPr>
                <w:vertAlign w:val="subscript"/>
              </w:rPr>
              <w:t>3</w:t>
            </w:r>
            <w:r>
              <w:t>OEt</w:t>
            </w:r>
            <w:r w:rsidR="00FD0836" w:rsidRPr="00FD0836">
              <w:rPr>
                <w:vertAlign w:val="subscript"/>
              </w:rPr>
              <w:t>2</w:t>
            </w:r>
            <w:r>
              <w:t xml:space="preserve">, DCM, -78 </w:t>
            </w:r>
            <w:r>
              <w:rPr>
                <w:rFonts w:cstheme="minorHAnsi"/>
              </w:rPr>
              <w:t>°</w:t>
            </w:r>
            <w:r>
              <w:t>C</w:t>
            </w:r>
          </w:p>
        </w:tc>
        <w:tc>
          <w:tcPr>
            <w:tcW w:w="1484" w:type="dxa"/>
          </w:tcPr>
          <w:p w14:paraId="551B57E1" w14:textId="77777777" w:rsidR="000365BB" w:rsidRDefault="000365BB" w:rsidP="00A74B23">
            <w:pPr>
              <w:spacing w:line="360" w:lineRule="auto"/>
              <w:jc w:val="center"/>
            </w:pPr>
            <w:r>
              <w:t>0</w:t>
            </w:r>
          </w:p>
        </w:tc>
        <w:tc>
          <w:tcPr>
            <w:tcW w:w="1484" w:type="dxa"/>
          </w:tcPr>
          <w:p w14:paraId="150738F2" w14:textId="77777777" w:rsidR="000365BB" w:rsidRDefault="000365BB" w:rsidP="00A74B23">
            <w:pPr>
              <w:spacing w:line="360" w:lineRule="auto"/>
              <w:jc w:val="center"/>
            </w:pPr>
            <w:r>
              <w:t>0</w:t>
            </w:r>
          </w:p>
        </w:tc>
        <w:tc>
          <w:tcPr>
            <w:tcW w:w="1484" w:type="dxa"/>
          </w:tcPr>
          <w:p w14:paraId="51204619" w14:textId="77777777" w:rsidR="000365BB" w:rsidRDefault="000365BB" w:rsidP="00A74B23">
            <w:pPr>
              <w:spacing w:line="360" w:lineRule="auto"/>
              <w:jc w:val="center"/>
            </w:pPr>
            <w:r>
              <w:t>0</w:t>
            </w:r>
          </w:p>
        </w:tc>
      </w:tr>
      <w:tr w:rsidR="000365BB" w14:paraId="547ECA38" w14:textId="77777777" w:rsidTr="002D68E7">
        <w:trPr>
          <w:trHeight w:val="385"/>
        </w:trPr>
        <w:tc>
          <w:tcPr>
            <w:tcW w:w="799" w:type="dxa"/>
          </w:tcPr>
          <w:p w14:paraId="28506BF3" w14:textId="77777777" w:rsidR="000365BB" w:rsidRDefault="000365BB" w:rsidP="00A74B23">
            <w:pPr>
              <w:spacing w:line="360" w:lineRule="auto"/>
              <w:jc w:val="center"/>
            </w:pPr>
            <w:r>
              <w:t>3</w:t>
            </w:r>
          </w:p>
        </w:tc>
        <w:tc>
          <w:tcPr>
            <w:tcW w:w="2738" w:type="dxa"/>
          </w:tcPr>
          <w:p w14:paraId="304A0F69" w14:textId="77777777" w:rsidR="000365BB" w:rsidRDefault="000365BB" w:rsidP="00A74B23">
            <w:pPr>
              <w:spacing w:after="160" w:line="360" w:lineRule="auto"/>
              <w:jc w:val="center"/>
            </w:pPr>
            <w:r>
              <w:t>TfOH, acetonitrile, RT</w:t>
            </w:r>
          </w:p>
        </w:tc>
        <w:tc>
          <w:tcPr>
            <w:tcW w:w="1484" w:type="dxa"/>
          </w:tcPr>
          <w:p w14:paraId="243E0996" w14:textId="77777777" w:rsidR="000365BB" w:rsidRDefault="000365BB" w:rsidP="00A74B23">
            <w:pPr>
              <w:spacing w:line="360" w:lineRule="auto"/>
              <w:jc w:val="center"/>
            </w:pPr>
            <w:r>
              <w:t>65</w:t>
            </w:r>
          </w:p>
        </w:tc>
        <w:tc>
          <w:tcPr>
            <w:tcW w:w="1484" w:type="dxa"/>
          </w:tcPr>
          <w:p w14:paraId="7B027C2E" w14:textId="77777777" w:rsidR="000365BB" w:rsidRDefault="000365BB" w:rsidP="00A74B23">
            <w:pPr>
              <w:spacing w:line="360" w:lineRule="auto"/>
              <w:jc w:val="center"/>
            </w:pPr>
            <w:r>
              <w:t>0</w:t>
            </w:r>
          </w:p>
        </w:tc>
        <w:tc>
          <w:tcPr>
            <w:tcW w:w="1484" w:type="dxa"/>
          </w:tcPr>
          <w:p w14:paraId="2962F5DC" w14:textId="77777777" w:rsidR="000365BB" w:rsidRDefault="000365BB" w:rsidP="00A74B23">
            <w:pPr>
              <w:spacing w:line="360" w:lineRule="auto"/>
              <w:jc w:val="center"/>
            </w:pPr>
            <w:r>
              <w:t>0</w:t>
            </w:r>
          </w:p>
        </w:tc>
      </w:tr>
      <w:tr w:rsidR="000365BB" w14:paraId="0B885B8E" w14:textId="77777777" w:rsidTr="002D68E7">
        <w:tc>
          <w:tcPr>
            <w:tcW w:w="799" w:type="dxa"/>
          </w:tcPr>
          <w:p w14:paraId="1F20A342" w14:textId="1BEEB40F" w:rsidR="000365BB" w:rsidRDefault="000365BB" w:rsidP="00A74B23">
            <w:pPr>
              <w:spacing w:line="360" w:lineRule="auto"/>
              <w:jc w:val="center"/>
            </w:pPr>
            <w:r>
              <w:t>4</w:t>
            </w:r>
          </w:p>
        </w:tc>
        <w:tc>
          <w:tcPr>
            <w:tcW w:w="2738" w:type="dxa"/>
          </w:tcPr>
          <w:p w14:paraId="4223D772" w14:textId="77777777" w:rsidR="000365BB" w:rsidRDefault="000365BB" w:rsidP="00A74B23">
            <w:pPr>
              <w:spacing w:line="360" w:lineRule="auto"/>
              <w:jc w:val="center"/>
            </w:pPr>
            <w:r>
              <w:t>TFA, Et</w:t>
            </w:r>
            <w:r w:rsidRPr="005945E4">
              <w:rPr>
                <w:vertAlign w:val="subscript"/>
              </w:rPr>
              <w:t>3</w:t>
            </w:r>
            <w:r>
              <w:t>SiH, DCM, MeOH</w:t>
            </w:r>
          </w:p>
        </w:tc>
        <w:tc>
          <w:tcPr>
            <w:tcW w:w="1484" w:type="dxa"/>
          </w:tcPr>
          <w:p w14:paraId="740CFA4A" w14:textId="77777777" w:rsidR="000365BB" w:rsidRDefault="000365BB" w:rsidP="00A74B23">
            <w:pPr>
              <w:spacing w:line="360" w:lineRule="auto"/>
              <w:jc w:val="center"/>
            </w:pPr>
            <w:r>
              <w:t>70</w:t>
            </w:r>
          </w:p>
        </w:tc>
        <w:tc>
          <w:tcPr>
            <w:tcW w:w="1484" w:type="dxa"/>
          </w:tcPr>
          <w:p w14:paraId="30EAECD5" w14:textId="77777777" w:rsidR="000365BB" w:rsidRDefault="000365BB" w:rsidP="00A74B23">
            <w:pPr>
              <w:spacing w:line="360" w:lineRule="auto"/>
              <w:jc w:val="center"/>
            </w:pPr>
            <w:r>
              <w:t>0</w:t>
            </w:r>
          </w:p>
        </w:tc>
        <w:tc>
          <w:tcPr>
            <w:tcW w:w="1484" w:type="dxa"/>
          </w:tcPr>
          <w:p w14:paraId="3F8C7C46" w14:textId="77777777" w:rsidR="000365BB" w:rsidRDefault="000365BB" w:rsidP="00A74B23">
            <w:pPr>
              <w:spacing w:line="360" w:lineRule="auto"/>
              <w:jc w:val="center"/>
            </w:pPr>
            <w:r>
              <w:t>0</w:t>
            </w:r>
          </w:p>
        </w:tc>
      </w:tr>
      <w:tr w:rsidR="000365BB" w14:paraId="264C7A14" w14:textId="77777777" w:rsidTr="002D68E7">
        <w:tc>
          <w:tcPr>
            <w:tcW w:w="799" w:type="dxa"/>
          </w:tcPr>
          <w:p w14:paraId="092D0D10" w14:textId="77777777" w:rsidR="000365BB" w:rsidRDefault="000365BB" w:rsidP="00A74B23">
            <w:pPr>
              <w:spacing w:line="360" w:lineRule="auto"/>
              <w:jc w:val="center"/>
            </w:pPr>
            <w:r>
              <w:t>5</w:t>
            </w:r>
          </w:p>
        </w:tc>
        <w:tc>
          <w:tcPr>
            <w:tcW w:w="2738" w:type="dxa"/>
          </w:tcPr>
          <w:p w14:paraId="205AD450" w14:textId="77777777" w:rsidR="000365BB" w:rsidRDefault="000365BB" w:rsidP="00A74B23">
            <w:pPr>
              <w:spacing w:line="360" w:lineRule="auto"/>
              <w:jc w:val="center"/>
            </w:pPr>
            <w:r>
              <w:t>TFA, Et</w:t>
            </w:r>
            <w:r w:rsidRPr="005945E4">
              <w:rPr>
                <w:vertAlign w:val="subscript"/>
              </w:rPr>
              <w:t>3</w:t>
            </w:r>
            <w:r>
              <w:t>SiH, DCM, reflux</w:t>
            </w:r>
          </w:p>
        </w:tc>
        <w:tc>
          <w:tcPr>
            <w:tcW w:w="1484" w:type="dxa"/>
          </w:tcPr>
          <w:p w14:paraId="578FCF10" w14:textId="77777777" w:rsidR="000365BB" w:rsidRDefault="000365BB" w:rsidP="00A74B23">
            <w:pPr>
              <w:spacing w:line="360" w:lineRule="auto"/>
              <w:jc w:val="center"/>
            </w:pPr>
            <w:r>
              <w:t>56</w:t>
            </w:r>
          </w:p>
        </w:tc>
        <w:tc>
          <w:tcPr>
            <w:tcW w:w="1484" w:type="dxa"/>
          </w:tcPr>
          <w:p w14:paraId="43077606" w14:textId="77777777" w:rsidR="000365BB" w:rsidRDefault="000365BB" w:rsidP="00A74B23">
            <w:pPr>
              <w:spacing w:line="360" w:lineRule="auto"/>
              <w:jc w:val="center"/>
            </w:pPr>
            <w:r>
              <w:t>0</w:t>
            </w:r>
          </w:p>
        </w:tc>
        <w:tc>
          <w:tcPr>
            <w:tcW w:w="1484" w:type="dxa"/>
          </w:tcPr>
          <w:p w14:paraId="10479C86" w14:textId="77777777" w:rsidR="000365BB" w:rsidRDefault="000365BB" w:rsidP="00A74B23">
            <w:pPr>
              <w:spacing w:line="360" w:lineRule="auto"/>
              <w:jc w:val="center"/>
            </w:pPr>
            <w:r>
              <w:t>0</w:t>
            </w:r>
          </w:p>
        </w:tc>
      </w:tr>
    </w:tbl>
    <w:p w14:paraId="532FF5A4" w14:textId="77777777" w:rsidR="000365BB" w:rsidRDefault="000365BB" w:rsidP="00A74B23">
      <w:pPr>
        <w:pStyle w:val="Heading3"/>
        <w:spacing w:line="360" w:lineRule="auto"/>
      </w:pPr>
      <w:bookmarkStart w:id="228" w:name="_Toc167702686"/>
      <w:r>
        <w:t>Reducing the double bond</w:t>
      </w:r>
      <w:bookmarkEnd w:id="228"/>
    </w:p>
    <w:p w14:paraId="0C1DB182" w14:textId="7B9A1E49" w:rsidR="000365BB" w:rsidRPr="008F71D4" w:rsidRDefault="000365BB" w:rsidP="00A74B23">
      <w:pPr>
        <w:spacing w:line="360" w:lineRule="auto"/>
      </w:pPr>
      <w:r>
        <w:t xml:space="preserve">As the reduction reaction was not occurring, it was decided to take the product of the elimination reaction (enamide </w:t>
      </w:r>
      <w:r>
        <w:rPr>
          <w:b/>
          <w:bCs/>
        </w:rPr>
        <w:t>3</w:t>
      </w:r>
      <w:r w:rsidR="00BD3891">
        <w:rPr>
          <w:b/>
          <w:bCs/>
        </w:rPr>
        <w:t>4</w:t>
      </w:r>
      <w:r w:rsidR="00546271">
        <w:rPr>
          <w:b/>
          <w:bCs/>
        </w:rPr>
        <w:t>9</w:t>
      </w:r>
      <w:r>
        <w:t>) and reduce the double bond on the isobutyl group (</w:t>
      </w:r>
      <w:r>
        <w:fldChar w:fldCharType="begin"/>
      </w:r>
      <w:r>
        <w:instrText xml:space="preserve"> REF _Ref141352390 \h  \* MERGEFORMAT </w:instrText>
      </w:r>
      <w:r>
        <w:fldChar w:fldCharType="separate"/>
      </w:r>
      <w:r w:rsidR="004E6D34">
        <w:t xml:space="preserve">Scheme </w:t>
      </w:r>
      <w:r w:rsidR="004E6D34">
        <w:rPr>
          <w:noProof/>
        </w:rPr>
        <w:t>93</w:t>
      </w:r>
      <w:r>
        <w:fldChar w:fldCharType="end"/>
      </w:r>
      <w:r>
        <w:t>). Refluxing sodium borohydride</w:t>
      </w:r>
      <w:r w:rsidR="00122F28">
        <w:t xml:space="preserve"> with enamide </w:t>
      </w:r>
      <w:r w:rsidR="00122F28">
        <w:rPr>
          <w:b/>
          <w:bCs/>
        </w:rPr>
        <w:t>3</w:t>
      </w:r>
      <w:r w:rsidR="00BD3891">
        <w:rPr>
          <w:b/>
          <w:bCs/>
        </w:rPr>
        <w:t>4</w:t>
      </w:r>
      <w:r w:rsidR="00546271">
        <w:rPr>
          <w:b/>
          <w:bCs/>
        </w:rPr>
        <w:t>9</w:t>
      </w:r>
      <w:r>
        <w:t xml:space="preserve"> in acetic acid gave </w:t>
      </w:r>
      <w:r w:rsidR="00090471">
        <w:t xml:space="preserve">imide </w:t>
      </w:r>
      <w:r w:rsidR="00090471">
        <w:rPr>
          <w:b/>
          <w:bCs/>
        </w:rPr>
        <w:t>3</w:t>
      </w:r>
      <w:r w:rsidR="00BD3891">
        <w:rPr>
          <w:b/>
          <w:bCs/>
        </w:rPr>
        <w:t>5</w:t>
      </w:r>
      <w:r w:rsidR="00346F50">
        <w:rPr>
          <w:b/>
          <w:bCs/>
        </w:rPr>
        <w:t>7</w:t>
      </w:r>
      <w:r w:rsidR="00090471">
        <w:rPr>
          <w:b/>
          <w:bCs/>
        </w:rPr>
        <w:t xml:space="preserve"> </w:t>
      </w:r>
      <w:r w:rsidR="00090471">
        <w:t xml:space="preserve">with </w:t>
      </w:r>
      <w:r>
        <w:t>a yield of 30%</w:t>
      </w:r>
      <w:r w:rsidR="00DE2DDD">
        <w:t>;</w:t>
      </w:r>
      <w:r>
        <w:t xml:space="preserve"> refluxing s</w:t>
      </w:r>
      <w:r w:rsidRPr="001C22CF">
        <w:t>odium triacetoxyborohydride</w:t>
      </w:r>
      <w:r>
        <w:t xml:space="preserve"> </w:t>
      </w:r>
      <w:r w:rsidR="00122F28">
        <w:t xml:space="preserve">and enamide </w:t>
      </w:r>
      <w:r w:rsidR="00122F28">
        <w:rPr>
          <w:b/>
          <w:bCs/>
        </w:rPr>
        <w:t>3</w:t>
      </w:r>
      <w:r w:rsidR="00BD3891">
        <w:rPr>
          <w:b/>
          <w:bCs/>
        </w:rPr>
        <w:t>4</w:t>
      </w:r>
      <w:r w:rsidR="00546271">
        <w:rPr>
          <w:b/>
          <w:bCs/>
        </w:rPr>
        <w:t>9</w:t>
      </w:r>
      <w:r w:rsidR="00122F28">
        <w:rPr>
          <w:b/>
          <w:bCs/>
        </w:rPr>
        <w:t xml:space="preserve"> </w:t>
      </w:r>
      <w:r>
        <w:t>in acetic acid</w:t>
      </w:r>
      <w:r w:rsidR="00090471">
        <w:t xml:space="preserve"> </w:t>
      </w:r>
      <w:r>
        <w:t>produced</w:t>
      </w:r>
      <w:r w:rsidR="00090471" w:rsidRPr="00090471">
        <w:t xml:space="preserve"> </w:t>
      </w:r>
      <w:r w:rsidR="00090471">
        <w:t xml:space="preserve">imide </w:t>
      </w:r>
      <w:r w:rsidR="00BD3891">
        <w:rPr>
          <w:b/>
          <w:bCs/>
        </w:rPr>
        <w:t>35</w:t>
      </w:r>
      <w:r w:rsidR="00346F50">
        <w:rPr>
          <w:b/>
          <w:bCs/>
        </w:rPr>
        <w:t>7</w:t>
      </w:r>
      <w:r w:rsidR="00090471">
        <w:rPr>
          <w:b/>
          <w:bCs/>
        </w:rPr>
        <w:t xml:space="preserve"> </w:t>
      </w:r>
      <w:r w:rsidR="00090471" w:rsidRPr="00090471">
        <w:t>in</w:t>
      </w:r>
      <w:r w:rsidRPr="00090471">
        <w:t xml:space="preserve"> </w:t>
      </w:r>
      <w:r>
        <w:t>40% yield. When s</w:t>
      </w:r>
      <w:r w:rsidRPr="001C22CF">
        <w:t>odium triacetoxyborohydride</w:t>
      </w:r>
      <w:r>
        <w:t xml:space="preserve"> </w:t>
      </w:r>
      <w:r w:rsidR="00122F28">
        <w:t xml:space="preserve">and enamide </w:t>
      </w:r>
      <w:r w:rsidR="00122F28">
        <w:rPr>
          <w:b/>
          <w:bCs/>
        </w:rPr>
        <w:t>3</w:t>
      </w:r>
      <w:r w:rsidR="00BD3891">
        <w:rPr>
          <w:b/>
          <w:bCs/>
        </w:rPr>
        <w:t>4</w:t>
      </w:r>
      <w:r w:rsidR="00546271">
        <w:rPr>
          <w:b/>
          <w:bCs/>
        </w:rPr>
        <w:t>9</w:t>
      </w:r>
      <w:r w:rsidR="00122F28">
        <w:rPr>
          <w:b/>
          <w:bCs/>
        </w:rPr>
        <w:t xml:space="preserve"> </w:t>
      </w:r>
      <w:r>
        <w:t>w</w:t>
      </w:r>
      <w:r w:rsidR="00F86639">
        <w:t>ere</w:t>
      </w:r>
      <w:r>
        <w:t xml:space="preserve"> stirred overnight</w:t>
      </w:r>
      <w:r w:rsidR="00122F28">
        <w:t xml:space="preserve"> in acetic acid</w:t>
      </w:r>
      <w:r>
        <w:t>, it produced 60% yield</w:t>
      </w:r>
      <w:r w:rsidR="008A5827">
        <w:t xml:space="preserve"> of imide </w:t>
      </w:r>
      <w:r w:rsidR="008A5827">
        <w:rPr>
          <w:b/>
          <w:bCs/>
        </w:rPr>
        <w:t>3</w:t>
      </w:r>
      <w:r w:rsidR="00BD3891">
        <w:rPr>
          <w:b/>
          <w:bCs/>
        </w:rPr>
        <w:t>5</w:t>
      </w:r>
      <w:r w:rsidR="00346F50">
        <w:rPr>
          <w:b/>
          <w:bCs/>
        </w:rPr>
        <w:t>7</w:t>
      </w:r>
      <w:r>
        <w:t>.</w:t>
      </w:r>
    </w:p>
    <w:p w14:paraId="6A2F83CB" w14:textId="778EAA19" w:rsidR="000365BB" w:rsidRDefault="004B6460" w:rsidP="00A74B23">
      <w:pPr>
        <w:keepNext/>
        <w:spacing w:line="360" w:lineRule="auto"/>
      </w:pPr>
      <w:r>
        <w:object w:dxaOrig="7894" w:dyaOrig="5971" w14:anchorId="550C88E5">
          <v:shape id="_x0000_i1147" type="#_x0000_t75" style="width:356.45pt;height:269.45pt" o:ole="">
            <v:imagedata r:id="rId257" o:title=""/>
          </v:shape>
          <o:OLEObject Type="Embed" ProgID="ChemDraw.Document.6.0" ShapeID="_x0000_i1147" DrawAspect="Content" ObjectID="_1779547053" r:id="rId258"/>
        </w:object>
      </w:r>
    </w:p>
    <w:p w14:paraId="3BDFEC19" w14:textId="26589DA5" w:rsidR="000365BB" w:rsidRDefault="000365BB" w:rsidP="00A74B23">
      <w:pPr>
        <w:pStyle w:val="Caption"/>
        <w:spacing w:line="360" w:lineRule="auto"/>
      </w:pPr>
      <w:bookmarkStart w:id="229" w:name="_Ref141352390"/>
      <w:r>
        <w:t xml:space="preserve">Scheme </w:t>
      </w:r>
      <w:r w:rsidR="002D68E7">
        <w:fldChar w:fldCharType="begin"/>
      </w:r>
      <w:r w:rsidR="002D68E7">
        <w:instrText xml:space="preserve"> SEQ Scheme \* ARABIC </w:instrText>
      </w:r>
      <w:r w:rsidR="002D68E7">
        <w:fldChar w:fldCharType="separate"/>
      </w:r>
      <w:r w:rsidR="004E6D34">
        <w:rPr>
          <w:noProof/>
        </w:rPr>
        <w:t>93</w:t>
      </w:r>
      <w:r w:rsidR="002D68E7">
        <w:rPr>
          <w:noProof/>
        </w:rPr>
        <w:fldChar w:fldCharType="end"/>
      </w:r>
      <w:bookmarkEnd w:id="229"/>
      <w:r>
        <w:t xml:space="preserve"> Use of different reducing conditions for the isobutyl group</w:t>
      </w:r>
    </w:p>
    <w:p w14:paraId="18713D65" w14:textId="3C69C30D" w:rsidR="000365BB" w:rsidRPr="00E0775F" w:rsidRDefault="000365BB" w:rsidP="00A74B23">
      <w:pPr>
        <w:spacing w:line="360" w:lineRule="auto"/>
        <w:rPr>
          <w:color w:val="FF0000"/>
        </w:rPr>
      </w:pPr>
      <w:r>
        <w:t xml:space="preserve">The stereochemistry of the </w:t>
      </w:r>
      <w:r w:rsidRPr="008D5C08">
        <w:t>isobutyl</w:t>
      </w:r>
      <w:r>
        <w:t xml:space="preserve"> group on imide </w:t>
      </w:r>
      <w:r>
        <w:rPr>
          <w:b/>
          <w:bCs/>
        </w:rPr>
        <w:t>3</w:t>
      </w:r>
      <w:r w:rsidR="00BD3891">
        <w:rPr>
          <w:b/>
          <w:bCs/>
        </w:rPr>
        <w:t>5</w:t>
      </w:r>
      <w:r w:rsidR="00346F50">
        <w:rPr>
          <w:b/>
          <w:bCs/>
        </w:rPr>
        <w:t>7</w:t>
      </w:r>
      <w:r>
        <w:t xml:space="preserve"> was confirmed using X</w:t>
      </w:r>
      <w:r w:rsidR="00122F28">
        <w:t>-</w:t>
      </w:r>
      <w:r>
        <w:t>ray crystallography (</w:t>
      </w:r>
      <w:r>
        <w:fldChar w:fldCharType="begin"/>
      </w:r>
      <w:r>
        <w:instrText xml:space="preserve"> REF _Ref144727341 \h  \* MERGEFORMAT </w:instrText>
      </w:r>
      <w:r>
        <w:fldChar w:fldCharType="separate"/>
      </w:r>
      <w:r w:rsidR="001B47B7">
        <w:t xml:space="preserve">Figure </w:t>
      </w:r>
      <w:r w:rsidR="001B47B7">
        <w:rPr>
          <w:noProof/>
        </w:rPr>
        <w:t>14</w:t>
      </w:r>
      <w:r>
        <w:fldChar w:fldCharType="end"/>
      </w:r>
      <w:r>
        <w:t xml:space="preserve">) and showed the </w:t>
      </w:r>
      <w:r w:rsidR="00122F28">
        <w:t xml:space="preserve">orientation of the </w:t>
      </w:r>
      <w:r w:rsidRPr="008D5C08">
        <w:t>isobutyl</w:t>
      </w:r>
      <w:r>
        <w:t xml:space="preserve"> group. This was </w:t>
      </w:r>
      <w:r w:rsidR="00DE2DDD">
        <w:t>a result of</w:t>
      </w:r>
      <w:r>
        <w:t xml:space="preserve"> the hydride attacking the maleimide from the </w:t>
      </w:r>
      <w:r w:rsidR="00122F28">
        <w:t>less</w:t>
      </w:r>
      <w:r>
        <w:t xml:space="preserve"> hindered face</w:t>
      </w:r>
      <w:r w:rsidR="008E448A">
        <w:t>, furthest away from the aryl substituent</w:t>
      </w:r>
      <w:r>
        <w:t>.</w:t>
      </w:r>
      <w:r w:rsidRPr="00F25F85">
        <w:t xml:space="preserve"> </w:t>
      </w:r>
      <w:r w:rsidR="0083526B">
        <w:t>T</w:t>
      </w:r>
      <w:r w:rsidR="00F358BB">
        <w:t>he bridgeh</w:t>
      </w:r>
      <w:r w:rsidR="0083526B">
        <w:t>e</w:t>
      </w:r>
      <w:r w:rsidR="00F358BB">
        <w:t>ad</w:t>
      </w:r>
      <w:r w:rsidR="0083526B">
        <w:t xml:space="preserve"> </w:t>
      </w:r>
      <w:r w:rsidR="00F358BB">
        <w:t>proton</w:t>
      </w:r>
      <w:r w:rsidR="003828EE">
        <w:t xml:space="preserve"> (H</w:t>
      </w:r>
      <w:r w:rsidR="003828EE" w:rsidRPr="003828EE">
        <w:rPr>
          <w:vertAlign w:val="superscript"/>
        </w:rPr>
        <w:t>1</w:t>
      </w:r>
      <w:r w:rsidR="003828EE">
        <w:t xml:space="preserve">, </w:t>
      </w:r>
      <w:r w:rsidR="003828EE">
        <w:fldChar w:fldCharType="begin"/>
      </w:r>
      <w:r w:rsidR="003828EE">
        <w:instrText xml:space="preserve"> REF _Ref144727341 \h </w:instrText>
      </w:r>
      <w:r w:rsidR="00A74B23">
        <w:instrText xml:space="preserve"> \* MERGEFORMAT </w:instrText>
      </w:r>
      <w:r w:rsidR="003828EE">
        <w:fldChar w:fldCharType="separate"/>
      </w:r>
      <w:r w:rsidR="00871D57">
        <w:t xml:space="preserve">Figure </w:t>
      </w:r>
      <w:r w:rsidR="00871D57">
        <w:rPr>
          <w:noProof/>
        </w:rPr>
        <w:t>14</w:t>
      </w:r>
      <w:r w:rsidR="003828EE">
        <w:fldChar w:fldCharType="end"/>
      </w:r>
      <w:r w:rsidR="003828EE">
        <w:t>)</w:t>
      </w:r>
      <w:r w:rsidR="00F358BB">
        <w:t xml:space="preserve"> next to the isobutyl group </w:t>
      </w:r>
      <w:r w:rsidR="0083526B">
        <w:t>formed</w:t>
      </w:r>
      <w:r w:rsidR="00F358BB">
        <w:t xml:space="preserve"> a ddd peak at</w:t>
      </w:r>
      <w:r w:rsidR="0083526B">
        <w:t xml:space="preserve"> 2.83 ppm.</w:t>
      </w:r>
      <w:r w:rsidR="003828EE">
        <w:t xml:space="preserve"> The formation of the doublet is due to coupling between H</w:t>
      </w:r>
      <w:r w:rsidR="003828EE" w:rsidRPr="003828EE">
        <w:rPr>
          <w:vertAlign w:val="superscript"/>
        </w:rPr>
        <w:t>1</w:t>
      </w:r>
      <w:r w:rsidR="003828EE">
        <w:t>, H</w:t>
      </w:r>
      <w:r w:rsidR="003828EE" w:rsidRPr="003828EE">
        <w:rPr>
          <w:vertAlign w:val="superscript"/>
        </w:rPr>
        <w:t>2</w:t>
      </w:r>
      <w:r w:rsidR="00AD3420" w:rsidRPr="00AD3420">
        <w:t>, H</w:t>
      </w:r>
      <w:r w:rsidR="00AD3420">
        <w:rPr>
          <w:vertAlign w:val="superscript"/>
        </w:rPr>
        <w:t>3</w:t>
      </w:r>
      <w:r w:rsidR="003828EE">
        <w:t xml:space="preserve"> and H</w:t>
      </w:r>
      <w:r w:rsidR="00AD3420">
        <w:rPr>
          <w:vertAlign w:val="superscript"/>
        </w:rPr>
        <w:t>4</w:t>
      </w:r>
      <w:r w:rsidR="003828EE">
        <w:t xml:space="preserve">. </w:t>
      </w:r>
    </w:p>
    <w:p w14:paraId="7C5FE374" w14:textId="335A41B5" w:rsidR="00281A6D" w:rsidRDefault="00000000" w:rsidP="00A74B23">
      <w:pPr>
        <w:spacing w:line="360" w:lineRule="auto"/>
      </w:pPr>
      <w:r>
        <w:rPr>
          <w:noProof/>
        </w:rPr>
        <w:pict w14:anchorId="2323B2E9">
          <v:shape id="_x0000_s2215" type="#_x0000_t202" style="position:absolute;margin-left:.1pt;margin-top:141.15pt;width:355.05pt;height:24.85pt;z-index:251646464;visibility:visible;mso-wrap-distance-left:9pt;mso-wrap-distance-top:0;mso-wrap-distance-right:9pt;mso-wrap-distance-bottom:0;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" stroked="f">
            <v:textbox style="mso-next-textbox:#_x0000_s2215" inset="0,0,0,0">
              <w:txbxContent>
                <w:p w14:paraId="3E20F50B" w14:textId="411E7EA9" w:rsidR="000365BB" w:rsidRPr="00732A2B" w:rsidRDefault="000365BB" w:rsidP="000365BB">
                  <w:pPr>
                    <w:pStyle w:val="Caption"/>
                    <w:rPr>
                      <w:b/>
                      <w:bCs/>
                      <w:noProof/>
                    </w:rPr>
                  </w:pPr>
                  <w:bookmarkStart w:id="230" w:name="_Ref144727341"/>
                  <w:bookmarkStart w:id="231" w:name="_Ref143255304"/>
                  <w:r>
                    <w:t xml:space="preserve">Figure </w:t>
                  </w:r>
                  <w:r w:rsidR="002D68E7">
                    <w:fldChar w:fldCharType="begin"/>
                  </w:r>
                  <w:r w:rsidR="002D68E7">
                    <w:instrText xml:space="preserve"> SEQ Figure \* ARABIC </w:instrText>
                  </w:r>
                  <w:r w:rsidR="002D68E7">
                    <w:fldChar w:fldCharType="separate"/>
                  </w:r>
                  <w:r w:rsidR="00E70C11">
                    <w:rPr>
                      <w:noProof/>
                    </w:rPr>
                    <w:t>14</w:t>
                  </w:r>
                  <w:r w:rsidR="002D68E7">
                    <w:rPr>
                      <w:noProof/>
                    </w:rPr>
                    <w:fldChar w:fldCharType="end"/>
                  </w:r>
                  <w:bookmarkEnd w:id="230"/>
                  <w:r>
                    <w:t xml:space="preserve"> X-ray crystal structure of</w:t>
                  </w:r>
                  <w:bookmarkEnd w:id="231"/>
                  <w:r>
                    <w:t xml:space="preserve"> imide </w:t>
                  </w:r>
                  <w:r w:rsidR="002E0502" w:rsidRPr="002E0502">
                    <w:rPr>
                      <w:b/>
                      <w:bCs/>
                    </w:rPr>
                    <w:t>3</w:t>
                  </w:r>
                  <w:r w:rsidR="00BD3891">
                    <w:rPr>
                      <w:b/>
                      <w:bCs/>
                    </w:rPr>
                    <w:t>5</w:t>
                  </w:r>
                  <w:r w:rsidR="00346F50">
                    <w:rPr>
                      <w:b/>
                      <w:bCs/>
                    </w:rPr>
                    <w:t>7</w:t>
                  </w:r>
                  <w:r w:rsidR="008940D8" w:rsidRPr="00831268">
                    <w:t xml:space="preserve">, crystal formed </w:t>
                  </w:r>
                  <w:r w:rsidR="008940D8">
                    <w:t>from</w:t>
                  </w:r>
                  <w:r w:rsidR="008940D8" w:rsidRPr="00831268">
                    <w:t xml:space="preserve"> slow evaporation of CDCl</w:t>
                  </w:r>
                  <w:r w:rsidR="008940D8" w:rsidRPr="00831268">
                    <w:rPr>
                      <w:vertAlign w:val="subscript"/>
                    </w:rPr>
                    <w:t>3</w:t>
                  </w:r>
                </w:p>
              </w:txbxContent>
            </v:textbox>
            <w10:wrap type="topAndBottom" anchorx="margin"/>
          </v:shape>
        </w:pict>
      </w:r>
      <w:r w:rsidR="004B6460">
        <w:object w:dxaOrig="5537" w:dyaOrig="2436" w14:anchorId="74ECE6F4">
          <v:shape id="_x0000_i1148" type="#_x0000_t75" style="width:254pt;height:110pt" o:ole="">
            <v:imagedata r:id="rId259" o:title=""/>
          </v:shape>
          <o:OLEObject Type="Embed" ProgID="ChemDraw.Document.6.0" ShapeID="_x0000_i1148" DrawAspect="Content" ObjectID="_1779547054" r:id="rId260"/>
        </w:object>
      </w:r>
      <w:r w:rsidR="00281A6D">
        <w:rPr>
          <w:noProof/>
        </w:rPr>
        <w:drawing>
          <wp:anchor distT="0" distB="0" distL="114300" distR="114300" simplePos="0" relativeHeight="251662336" behindDoc="0" locked="0" layoutInCell="1" allowOverlap="1" wp14:anchorId="52C0A7B5" wp14:editId="214DA2BC">
            <wp:simplePos x="0" y="0"/>
            <wp:positionH relativeFrom="margin">
              <wp:posOffset>0</wp:posOffset>
            </wp:positionH>
            <wp:positionV relativeFrom="paragraph">
              <wp:posOffset>51890</wp:posOffset>
            </wp:positionV>
            <wp:extent cx="1819910" cy="1707515"/>
            <wp:effectExtent l="0" t="0" r="8890" b="6985"/>
            <wp:wrapSquare wrapText="bothSides"/>
            <wp:docPr id="1898598090" name="Picture 1" descr="A structure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598090" name="Picture 1" descr="A structure of a molecule&#10;&#10;Description automatically generated"/>
                    <pic:cNvPicPr/>
                  </pic:nvPicPr>
                  <pic:blipFill>
                    <a:blip r:embed="rId261" cstate="print">
                      <a:extLst>
                        <a:ext uri="{28A0092B-C50C-407E-A947-70E740481C1C}">
                          <a14:useLocalDpi xmlns:a14="http://schemas.microsoft.com/office/drawing/2010/main" val="0"/>
                        </a:ext>
                      </a:extLst>
                    </a:blip>
                    <a:stretch>
                      <a:fillRect/>
                    </a:stretch>
                  </pic:blipFill>
                  <pic:spPr>
                    <a:xfrm>
                      <a:off x="0" y="0"/>
                      <a:ext cx="1819910" cy="1707515"/>
                    </a:xfrm>
                    <a:prstGeom prst="rect">
                      <a:avLst/>
                    </a:prstGeom>
                  </pic:spPr>
                </pic:pic>
              </a:graphicData>
            </a:graphic>
            <wp14:sizeRelH relativeFrom="page">
              <wp14:pctWidth>0</wp14:pctWidth>
            </wp14:sizeRelH>
            <wp14:sizeRelV relativeFrom="page">
              <wp14:pctHeight>0</wp14:pctHeight>
            </wp14:sizeRelV>
          </wp:anchor>
        </w:drawing>
      </w:r>
    </w:p>
    <w:p w14:paraId="4B4D1C04" w14:textId="3066EC73" w:rsidR="000365BB" w:rsidRDefault="000365BB" w:rsidP="00A74B23">
      <w:pPr>
        <w:spacing w:line="360" w:lineRule="auto"/>
      </w:pPr>
    </w:p>
    <w:p w14:paraId="68389480" w14:textId="00892C7A" w:rsidR="000365BB" w:rsidRDefault="000365BB" w:rsidP="00A74B23">
      <w:pPr>
        <w:pStyle w:val="Heading3"/>
        <w:spacing w:line="360" w:lineRule="auto"/>
      </w:pPr>
      <w:bookmarkStart w:id="232" w:name="_Toc167702687"/>
      <w:r>
        <w:t>Deprotection of the allyl amide</w:t>
      </w:r>
      <w:bookmarkEnd w:id="232"/>
    </w:p>
    <w:p w14:paraId="5DA5E48A" w14:textId="7391602C" w:rsidR="000365BB" w:rsidRPr="00F241D0" w:rsidRDefault="000365BB" w:rsidP="00A74B23">
      <w:pPr>
        <w:spacing w:line="360" w:lineRule="auto"/>
      </w:pPr>
      <w:r>
        <w:t xml:space="preserve">The next step </w:t>
      </w:r>
      <w:r w:rsidR="006F0CC9">
        <w:t>involved</w:t>
      </w:r>
      <w:r>
        <w:t xml:space="preserve"> deprotect</w:t>
      </w:r>
      <w:r w:rsidR="006F0CC9">
        <w:t>ing</w:t>
      </w:r>
      <w:r>
        <w:t xml:space="preserve"> the amide in imide </w:t>
      </w:r>
      <w:r>
        <w:rPr>
          <w:b/>
          <w:bCs/>
        </w:rPr>
        <w:t>3</w:t>
      </w:r>
      <w:r w:rsidR="00BD3891">
        <w:rPr>
          <w:b/>
          <w:bCs/>
        </w:rPr>
        <w:t>5</w:t>
      </w:r>
      <w:r w:rsidR="00346F50">
        <w:rPr>
          <w:b/>
          <w:bCs/>
        </w:rPr>
        <w:t>7</w:t>
      </w:r>
      <w:r>
        <w:t xml:space="preserve"> (</w:t>
      </w:r>
      <w:r>
        <w:fldChar w:fldCharType="begin"/>
      </w:r>
      <w:r>
        <w:instrText xml:space="preserve"> REF _Ref141532606 \h  \* MERGEFORMAT </w:instrText>
      </w:r>
      <w:r>
        <w:fldChar w:fldCharType="separate"/>
      </w:r>
      <w:r w:rsidR="004E6D34">
        <w:t xml:space="preserve">Table </w:t>
      </w:r>
      <w:r w:rsidR="004E6D34">
        <w:rPr>
          <w:noProof/>
        </w:rPr>
        <w:t>19</w:t>
      </w:r>
      <w:r>
        <w:fldChar w:fldCharType="end"/>
      </w:r>
      <w:r>
        <w:t xml:space="preserve">), a variety of conditions were tried for the deprotection. A few common </w:t>
      </w:r>
      <w:r w:rsidR="00FB7576">
        <w:t>organo</w:t>
      </w:r>
      <w:r>
        <w:t xml:space="preserve">metallic catalysts were used, but no deprotection </w:t>
      </w:r>
      <w:r>
        <w:lastRenderedPageBreak/>
        <w:t>occurred with any of the reactions. This was most likely due to the steric h</w:t>
      </w:r>
      <w:r w:rsidRPr="001674DB">
        <w:t xml:space="preserve">indrance </w:t>
      </w:r>
      <w:r>
        <w:t xml:space="preserve">caused by the aryl group where the catalysts cannot access the reaction site. </w:t>
      </w:r>
    </w:p>
    <w:p w14:paraId="403D6D81" w14:textId="5F4695E7" w:rsidR="000365BB" w:rsidRDefault="004B6460" w:rsidP="00A74B23">
      <w:pPr>
        <w:keepNext/>
        <w:spacing w:line="360" w:lineRule="auto"/>
      </w:pPr>
      <w:r>
        <w:object w:dxaOrig="6049" w:dyaOrig="2496" w14:anchorId="7B8F230A">
          <v:shape id="_x0000_i1149" type="#_x0000_t75" style="width:265.05pt;height:113.5pt" o:ole="">
            <v:imagedata r:id="rId262" o:title=""/>
          </v:shape>
          <o:OLEObject Type="Embed" ProgID="ChemDraw.Document.6.0" ShapeID="_x0000_i1149" DrawAspect="Content" ObjectID="_1779547055" r:id="rId263"/>
        </w:object>
      </w:r>
    </w:p>
    <w:p w14:paraId="0F9ED2DF" w14:textId="091982EC" w:rsidR="000365BB" w:rsidRDefault="002B0B80" w:rsidP="00A74B23">
      <w:pPr>
        <w:pStyle w:val="Caption"/>
        <w:keepNext/>
        <w:spacing w:line="360" w:lineRule="auto"/>
      </w:pPr>
      <w:bookmarkStart w:id="233" w:name="_Ref141532606"/>
      <w:r>
        <w:t xml:space="preserve">Table </w:t>
      </w:r>
      <w:r>
        <w:fldChar w:fldCharType="begin"/>
      </w:r>
      <w:r>
        <w:instrText xml:space="preserve"> SEQ Table \* ARABIC </w:instrText>
      </w:r>
      <w:r>
        <w:fldChar w:fldCharType="separate"/>
      </w:r>
      <w:r w:rsidR="004E6D34">
        <w:rPr>
          <w:noProof/>
        </w:rPr>
        <w:t>19</w:t>
      </w:r>
      <w:r>
        <w:rPr>
          <w:noProof/>
        </w:rPr>
        <w:fldChar w:fldCharType="end"/>
      </w:r>
      <w:bookmarkEnd w:id="233"/>
      <w:r>
        <w:t xml:space="preserve"> Dif</w:t>
      </w:r>
      <w:r w:rsidRPr="00B50C57">
        <w:t>ferent deprotection conditions for the allyl group</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
        <w:gridCol w:w="6907"/>
        <w:gridCol w:w="1536"/>
      </w:tblGrid>
      <w:tr w:rsidR="000365BB" w14:paraId="4F6C1EA1" w14:textId="77777777" w:rsidTr="005A6E75">
        <w:tc>
          <w:tcPr>
            <w:tcW w:w="799" w:type="dxa"/>
            <w:shd w:val="clear" w:color="auto" w:fill="D9D9D9" w:themeFill="background1" w:themeFillShade="D9"/>
          </w:tcPr>
          <w:p w14:paraId="5B0C62CB" w14:textId="77777777" w:rsidR="000365BB" w:rsidRDefault="000365BB" w:rsidP="00A74B23">
            <w:pPr>
              <w:spacing w:line="360" w:lineRule="auto"/>
              <w:jc w:val="center"/>
            </w:pPr>
            <w:r>
              <w:t>Entry</w:t>
            </w:r>
          </w:p>
        </w:tc>
        <w:tc>
          <w:tcPr>
            <w:tcW w:w="6907" w:type="dxa"/>
            <w:shd w:val="clear" w:color="auto" w:fill="D9D9D9" w:themeFill="background1" w:themeFillShade="D9"/>
          </w:tcPr>
          <w:p w14:paraId="0536DEEA" w14:textId="77777777" w:rsidR="000365BB" w:rsidRDefault="000365BB" w:rsidP="00A74B23">
            <w:pPr>
              <w:spacing w:line="360" w:lineRule="auto"/>
              <w:jc w:val="center"/>
            </w:pPr>
            <w:r>
              <w:t>Reaction conditions</w:t>
            </w:r>
          </w:p>
        </w:tc>
        <w:tc>
          <w:tcPr>
            <w:tcW w:w="1536" w:type="dxa"/>
            <w:shd w:val="clear" w:color="auto" w:fill="D9D9D9" w:themeFill="background1" w:themeFillShade="D9"/>
          </w:tcPr>
          <w:p w14:paraId="25127054" w14:textId="77777777" w:rsidR="000365BB" w:rsidRDefault="000365BB" w:rsidP="00A74B23">
            <w:pPr>
              <w:spacing w:line="360" w:lineRule="auto"/>
              <w:jc w:val="center"/>
            </w:pPr>
            <w:r>
              <w:t>% Conversion</w:t>
            </w:r>
          </w:p>
        </w:tc>
      </w:tr>
      <w:tr w:rsidR="000365BB" w14:paraId="210C1380" w14:textId="77777777" w:rsidTr="005A6E75">
        <w:tc>
          <w:tcPr>
            <w:tcW w:w="799" w:type="dxa"/>
          </w:tcPr>
          <w:p w14:paraId="01DFF7B6" w14:textId="77777777" w:rsidR="000365BB" w:rsidRDefault="000365BB" w:rsidP="00A74B23">
            <w:pPr>
              <w:spacing w:line="360" w:lineRule="auto"/>
              <w:jc w:val="center"/>
            </w:pPr>
            <w:r>
              <w:t>1</w:t>
            </w:r>
          </w:p>
        </w:tc>
        <w:tc>
          <w:tcPr>
            <w:tcW w:w="6907" w:type="dxa"/>
          </w:tcPr>
          <w:p w14:paraId="082E9FD7" w14:textId="77777777" w:rsidR="000365BB" w:rsidRDefault="000365BB" w:rsidP="00A74B23">
            <w:pPr>
              <w:spacing w:line="360" w:lineRule="auto"/>
              <w:jc w:val="center"/>
            </w:pPr>
            <w:r>
              <w:t>Pd(OAc)</w:t>
            </w:r>
            <w:r w:rsidRPr="0041689D">
              <w:rPr>
                <w:vertAlign w:val="subscript"/>
              </w:rPr>
              <w:t>2</w:t>
            </w:r>
            <w:r w:rsidRPr="0077406B">
              <w:t xml:space="preserve">, </w:t>
            </w:r>
            <w:r>
              <w:t>H</w:t>
            </w:r>
            <w:r w:rsidRPr="003B4710">
              <w:rPr>
                <w:vertAlign w:val="subscript"/>
              </w:rPr>
              <w:t>2</w:t>
            </w:r>
            <w:r>
              <w:t xml:space="preserve">O, TFA, 80 </w:t>
            </w:r>
            <w:r>
              <w:rPr>
                <w:rFonts w:cstheme="minorHAnsi"/>
              </w:rPr>
              <w:t>°</w:t>
            </w:r>
            <w:r>
              <w:t>C</w:t>
            </w:r>
          </w:p>
        </w:tc>
        <w:tc>
          <w:tcPr>
            <w:tcW w:w="1536" w:type="dxa"/>
          </w:tcPr>
          <w:p w14:paraId="7FB6C0B6" w14:textId="77777777" w:rsidR="000365BB" w:rsidRDefault="000365BB" w:rsidP="00A74B23">
            <w:pPr>
              <w:spacing w:line="360" w:lineRule="auto"/>
              <w:jc w:val="center"/>
            </w:pPr>
            <w:r>
              <w:t>0</w:t>
            </w:r>
          </w:p>
        </w:tc>
      </w:tr>
      <w:tr w:rsidR="000365BB" w14:paraId="54C01DCB" w14:textId="77777777" w:rsidTr="005A6E75">
        <w:tc>
          <w:tcPr>
            <w:tcW w:w="799" w:type="dxa"/>
          </w:tcPr>
          <w:p w14:paraId="6754D6C3" w14:textId="77777777" w:rsidR="000365BB" w:rsidRDefault="000365BB" w:rsidP="00A74B23">
            <w:pPr>
              <w:spacing w:line="360" w:lineRule="auto"/>
              <w:jc w:val="center"/>
            </w:pPr>
            <w:r>
              <w:t>2</w:t>
            </w:r>
          </w:p>
        </w:tc>
        <w:tc>
          <w:tcPr>
            <w:tcW w:w="6907" w:type="dxa"/>
          </w:tcPr>
          <w:p w14:paraId="3CBFD8B2" w14:textId="77777777" w:rsidR="000365BB" w:rsidRDefault="000365BB" w:rsidP="00A74B23">
            <w:pPr>
              <w:spacing w:line="360" w:lineRule="auto"/>
              <w:jc w:val="center"/>
            </w:pPr>
            <w:r>
              <w:t>RuCl</w:t>
            </w:r>
            <w:r w:rsidRPr="00CC6FE6">
              <w:rPr>
                <w:vertAlign w:val="subscript"/>
              </w:rPr>
              <w:t>3</w:t>
            </w:r>
            <w:r>
              <w:t>, EtOH, reflux</w:t>
            </w:r>
          </w:p>
        </w:tc>
        <w:tc>
          <w:tcPr>
            <w:tcW w:w="1536" w:type="dxa"/>
          </w:tcPr>
          <w:p w14:paraId="26E9070C" w14:textId="77777777" w:rsidR="000365BB" w:rsidRDefault="000365BB" w:rsidP="00A74B23">
            <w:pPr>
              <w:spacing w:line="360" w:lineRule="auto"/>
              <w:jc w:val="center"/>
            </w:pPr>
            <w:r>
              <w:t>0</w:t>
            </w:r>
          </w:p>
        </w:tc>
      </w:tr>
      <w:tr w:rsidR="000365BB" w14:paraId="782E19C3" w14:textId="77777777" w:rsidTr="005A6E75">
        <w:tc>
          <w:tcPr>
            <w:tcW w:w="799" w:type="dxa"/>
          </w:tcPr>
          <w:p w14:paraId="6943C4B1" w14:textId="77777777" w:rsidR="000365BB" w:rsidRDefault="000365BB" w:rsidP="00A74B23">
            <w:pPr>
              <w:spacing w:line="360" w:lineRule="auto"/>
              <w:jc w:val="center"/>
            </w:pPr>
            <w:r>
              <w:t>3</w:t>
            </w:r>
          </w:p>
        </w:tc>
        <w:tc>
          <w:tcPr>
            <w:tcW w:w="6907" w:type="dxa"/>
          </w:tcPr>
          <w:p w14:paraId="67DDB33C" w14:textId="77777777" w:rsidR="000365BB" w:rsidRDefault="000365BB" w:rsidP="00A74B23">
            <w:pPr>
              <w:spacing w:line="360" w:lineRule="auto"/>
              <w:jc w:val="center"/>
            </w:pPr>
            <w:r>
              <w:t>triphenylphosphine, Pd(OAc)</w:t>
            </w:r>
            <w:r w:rsidRPr="0041689D">
              <w:rPr>
                <w:vertAlign w:val="subscript"/>
              </w:rPr>
              <w:t>2</w:t>
            </w:r>
            <w:r>
              <w:t>, formic acid, reflux</w:t>
            </w:r>
          </w:p>
        </w:tc>
        <w:tc>
          <w:tcPr>
            <w:tcW w:w="1536" w:type="dxa"/>
          </w:tcPr>
          <w:p w14:paraId="3F31E515" w14:textId="77777777" w:rsidR="000365BB" w:rsidRDefault="000365BB" w:rsidP="00A74B23">
            <w:pPr>
              <w:spacing w:line="360" w:lineRule="auto"/>
              <w:jc w:val="center"/>
            </w:pPr>
            <w:r>
              <w:t>0</w:t>
            </w:r>
          </w:p>
        </w:tc>
      </w:tr>
      <w:tr w:rsidR="000365BB" w14:paraId="7471A9C0" w14:textId="77777777" w:rsidTr="005A6E75">
        <w:tc>
          <w:tcPr>
            <w:tcW w:w="799" w:type="dxa"/>
          </w:tcPr>
          <w:p w14:paraId="1B9F4474" w14:textId="77777777" w:rsidR="000365BB" w:rsidRDefault="000365BB" w:rsidP="00A74B23">
            <w:pPr>
              <w:spacing w:line="360" w:lineRule="auto"/>
              <w:jc w:val="center"/>
            </w:pPr>
            <w:r>
              <w:t>4</w:t>
            </w:r>
          </w:p>
        </w:tc>
        <w:tc>
          <w:tcPr>
            <w:tcW w:w="6907" w:type="dxa"/>
          </w:tcPr>
          <w:p w14:paraId="4811DE4C" w14:textId="77777777" w:rsidR="000365BB" w:rsidRDefault="000365BB" w:rsidP="00A74B23">
            <w:pPr>
              <w:spacing w:line="360" w:lineRule="auto"/>
              <w:jc w:val="center"/>
            </w:pPr>
            <w:r>
              <w:t>Pd/C, acetic acid, H</w:t>
            </w:r>
            <w:r w:rsidRPr="0041689D">
              <w:rPr>
                <w:vertAlign w:val="subscript"/>
              </w:rPr>
              <w:t>2</w:t>
            </w:r>
            <w:r>
              <w:t>O, reflux</w:t>
            </w:r>
          </w:p>
        </w:tc>
        <w:tc>
          <w:tcPr>
            <w:tcW w:w="1536" w:type="dxa"/>
          </w:tcPr>
          <w:p w14:paraId="7089E060" w14:textId="77777777" w:rsidR="000365BB" w:rsidRDefault="000365BB" w:rsidP="00A74B23">
            <w:pPr>
              <w:spacing w:line="360" w:lineRule="auto"/>
              <w:jc w:val="center"/>
            </w:pPr>
            <w:r>
              <w:t>0</w:t>
            </w:r>
          </w:p>
        </w:tc>
      </w:tr>
      <w:tr w:rsidR="000365BB" w14:paraId="7467FD65" w14:textId="77777777" w:rsidTr="005A6E75">
        <w:tc>
          <w:tcPr>
            <w:tcW w:w="799" w:type="dxa"/>
          </w:tcPr>
          <w:p w14:paraId="478A13B9" w14:textId="77777777" w:rsidR="000365BB" w:rsidRDefault="000365BB" w:rsidP="00A74B23">
            <w:pPr>
              <w:spacing w:line="360" w:lineRule="auto"/>
              <w:jc w:val="center"/>
            </w:pPr>
            <w:r>
              <w:t>5</w:t>
            </w:r>
          </w:p>
        </w:tc>
        <w:tc>
          <w:tcPr>
            <w:tcW w:w="6907" w:type="dxa"/>
          </w:tcPr>
          <w:p w14:paraId="17238C7B" w14:textId="73EE5F94" w:rsidR="000365BB" w:rsidRDefault="000365BB" w:rsidP="00A74B23">
            <w:pPr>
              <w:spacing w:line="360" w:lineRule="auto"/>
              <w:jc w:val="center"/>
            </w:pPr>
            <w:r>
              <w:t>BF</w:t>
            </w:r>
            <w:r w:rsidRPr="0041689D">
              <w:rPr>
                <w:vertAlign w:val="subscript"/>
              </w:rPr>
              <w:t>3</w:t>
            </w:r>
            <w:r>
              <w:t>OEt</w:t>
            </w:r>
            <w:r w:rsidR="00A221D5" w:rsidRPr="00A221D5">
              <w:rPr>
                <w:vertAlign w:val="subscript"/>
              </w:rPr>
              <w:t>2</w:t>
            </w:r>
            <w:r>
              <w:t>, Pd/C, EtOH, reflux</w:t>
            </w:r>
          </w:p>
        </w:tc>
        <w:tc>
          <w:tcPr>
            <w:tcW w:w="1536" w:type="dxa"/>
          </w:tcPr>
          <w:p w14:paraId="49D11037" w14:textId="77777777" w:rsidR="000365BB" w:rsidRDefault="000365BB" w:rsidP="00A74B23">
            <w:pPr>
              <w:spacing w:line="360" w:lineRule="auto"/>
              <w:jc w:val="center"/>
            </w:pPr>
            <w:r>
              <w:t>0</w:t>
            </w:r>
          </w:p>
        </w:tc>
      </w:tr>
      <w:tr w:rsidR="000365BB" w14:paraId="5C2D2D32" w14:textId="77777777" w:rsidTr="005A6E75">
        <w:tc>
          <w:tcPr>
            <w:tcW w:w="799" w:type="dxa"/>
          </w:tcPr>
          <w:p w14:paraId="54710FB7" w14:textId="77777777" w:rsidR="000365BB" w:rsidRDefault="000365BB" w:rsidP="00A74B23">
            <w:pPr>
              <w:spacing w:line="360" w:lineRule="auto"/>
              <w:jc w:val="center"/>
            </w:pPr>
            <w:r>
              <w:t>6</w:t>
            </w:r>
          </w:p>
        </w:tc>
        <w:tc>
          <w:tcPr>
            <w:tcW w:w="6907" w:type="dxa"/>
          </w:tcPr>
          <w:p w14:paraId="1074BB6C" w14:textId="25CDADA9" w:rsidR="000365BB" w:rsidRPr="00FB7576" w:rsidRDefault="005A6E75" w:rsidP="00A74B23">
            <w:pPr>
              <w:spacing w:line="360" w:lineRule="auto"/>
              <w:jc w:val="center"/>
              <w:rPr>
                <w:color w:val="FF0000"/>
                <w:sz w:val="28"/>
                <w:szCs w:val="28"/>
              </w:rPr>
            </w:pPr>
            <w:r w:rsidRPr="005A6E75">
              <w:t>(1,5-</w:t>
            </w:r>
            <w:r w:rsidR="006109E3">
              <w:t>c</w:t>
            </w:r>
            <w:r w:rsidRPr="005A6E75">
              <w:t>yclooctadiene)bis(methyldiphenyl-phosphine)iridium(I) hexafluorophosphate</w:t>
            </w:r>
            <w:r w:rsidR="000365BB">
              <w:t>, H</w:t>
            </w:r>
            <w:r w:rsidR="000365BB" w:rsidRPr="0041689D">
              <w:rPr>
                <w:vertAlign w:val="subscript"/>
              </w:rPr>
              <w:t>2</w:t>
            </w:r>
            <w:r w:rsidR="000365BB">
              <w:t>, THF</w:t>
            </w:r>
          </w:p>
        </w:tc>
        <w:tc>
          <w:tcPr>
            <w:tcW w:w="1536" w:type="dxa"/>
          </w:tcPr>
          <w:p w14:paraId="6946CCD6" w14:textId="77777777" w:rsidR="000365BB" w:rsidRDefault="000365BB" w:rsidP="00A74B23">
            <w:pPr>
              <w:spacing w:line="360" w:lineRule="auto"/>
              <w:jc w:val="center"/>
            </w:pPr>
            <w:r>
              <w:t>0</w:t>
            </w:r>
          </w:p>
        </w:tc>
      </w:tr>
    </w:tbl>
    <w:p w14:paraId="430726FA" w14:textId="147FBB37" w:rsidR="000365BB" w:rsidRDefault="000365BB" w:rsidP="00A74B23">
      <w:pPr>
        <w:pStyle w:val="Heading3"/>
        <w:spacing w:line="360" w:lineRule="auto"/>
      </w:pPr>
      <w:bookmarkStart w:id="234" w:name="_Toc167702688"/>
      <w:r>
        <w:t>Synthesis of the common intermediate with a literature synthesis</w:t>
      </w:r>
      <w:bookmarkEnd w:id="234"/>
    </w:p>
    <w:p w14:paraId="046F0F4E" w14:textId="24610867" w:rsidR="000365BB" w:rsidRPr="003154FD" w:rsidRDefault="000365BB" w:rsidP="00A74B23">
      <w:pPr>
        <w:spacing w:line="360" w:lineRule="auto"/>
        <w:rPr>
          <w:i/>
          <w:iCs/>
        </w:rPr>
      </w:pPr>
      <w:r>
        <w:t xml:space="preserve">As </w:t>
      </w:r>
      <w:r w:rsidR="002A0228">
        <w:t xml:space="preserve">the </w:t>
      </w:r>
      <w:r>
        <w:t>deprotection was not working, it was decided to deprotect the amide after the retro Diels-Alder reaction (</w:t>
      </w:r>
      <w:r>
        <w:fldChar w:fldCharType="begin"/>
      </w:r>
      <w:r>
        <w:instrText xml:space="preserve"> REF _Ref141357600 \h  \* MERGEFORMAT </w:instrText>
      </w:r>
      <w:r>
        <w:fldChar w:fldCharType="separate"/>
      </w:r>
      <w:r w:rsidR="004E6D34">
        <w:t xml:space="preserve">Scheme </w:t>
      </w:r>
      <w:r w:rsidR="004E6D34">
        <w:rPr>
          <w:noProof/>
        </w:rPr>
        <w:t>94</w:t>
      </w:r>
      <w:r>
        <w:fldChar w:fldCharType="end"/>
      </w:r>
      <w:r>
        <w:t xml:space="preserve">) when there </w:t>
      </w:r>
      <w:r w:rsidR="002A0228">
        <w:t>would be</w:t>
      </w:r>
      <w:r>
        <w:t xml:space="preserve"> less steric h</w:t>
      </w:r>
      <w:r w:rsidRPr="001674DB">
        <w:t>indrance</w:t>
      </w:r>
      <w:r>
        <w:t xml:space="preserve">. The retro Diels-Alder reaction was performed on </w:t>
      </w:r>
      <w:r w:rsidR="00DB2081">
        <w:t>imide</w:t>
      </w:r>
      <w:r>
        <w:t xml:space="preserve"> </w:t>
      </w:r>
      <w:r>
        <w:rPr>
          <w:b/>
          <w:bCs/>
        </w:rPr>
        <w:t>3</w:t>
      </w:r>
      <w:r w:rsidR="00BD3891">
        <w:rPr>
          <w:b/>
          <w:bCs/>
        </w:rPr>
        <w:t>5</w:t>
      </w:r>
      <w:r w:rsidR="00346F50">
        <w:rPr>
          <w:b/>
          <w:bCs/>
        </w:rPr>
        <w:t>7</w:t>
      </w:r>
      <w:r>
        <w:t xml:space="preserve"> using three equivalents of potassium hydride in THF for 1 hour at room temperature. </w:t>
      </w:r>
      <w:r w:rsidR="00122F28">
        <w:t>The</w:t>
      </w:r>
      <w:r>
        <w:t xml:space="preserve"> reaction mixture was</w:t>
      </w:r>
      <w:r w:rsidR="00B24738">
        <w:t xml:space="preserve"> </w:t>
      </w:r>
      <w:r>
        <w:t>taken straight onto the reduction reaction using sodium borohydride in acetic acid</w:t>
      </w:r>
      <w:r w:rsidR="006F0CC9">
        <w:t>,</w:t>
      </w:r>
      <w:r>
        <w:t xml:space="preserve"> giving product </w:t>
      </w:r>
      <w:r>
        <w:rPr>
          <w:b/>
          <w:bCs/>
        </w:rPr>
        <w:t>3</w:t>
      </w:r>
      <w:r w:rsidR="00346F50">
        <w:rPr>
          <w:b/>
          <w:bCs/>
        </w:rPr>
        <w:t>60</w:t>
      </w:r>
      <w:r>
        <w:t xml:space="preserve"> in 74% yield over the two steps. The allyl protecting group was removed using palladium (II) acetate in trifluoracetic acid and water producing amide </w:t>
      </w:r>
      <w:r w:rsidR="00FB1079">
        <w:rPr>
          <w:b/>
          <w:bCs/>
        </w:rPr>
        <w:t>121</w:t>
      </w:r>
      <w:r>
        <w:t xml:space="preserve"> in 92% yield</w:t>
      </w:r>
      <w:r w:rsidR="00DE2DDD">
        <w:t>. Continuing on, it</w:t>
      </w:r>
      <w:r>
        <w:t xml:space="preserve"> was protected with the Boc protecting group to make a common compound </w:t>
      </w:r>
      <w:r w:rsidR="00FB1079">
        <w:rPr>
          <w:b/>
          <w:bCs/>
        </w:rPr>
        <w:t>122</w:t>
      </w:r>
      <w:r>
        <w:t xml:space="preserve"> with </w:t>
      </w:r>
      <w:r w:rsidRPr="00A34E2D">
        <w:t xml:space="preserve">Brimble </w:t>
      </w:r>
      <w:r>
        <w:rPr>
          <w:i/>
          <w:iCs/>
        </w:rPr>
        <w:t>et al.</w:t>
      </w:r>
      <w:r>
        <w:fldChar w:fldCharType="begin" w:fldLock="1"/>
      </w:r>
      <w:r w:rsidR="00E10A18">
        <w:instrText>ADDIN CSL_CITATION {"citationItems":[{"id":"ITEM-1","itemData":{"abstract":"A chiral-pool approach to (-)-berkeleyamide A 1 based on a diastereoselective nitrile oxide [3 + 2]-cycloaddition completes the first total synthesis establishing the absolute stereochemistry of the natural product.","author":[{"dropping-particle":"","family":"Sperry","given":"Jonathan","non-dropping-particle":"","parse-names":false,"suffix":""},{"dropping-particle":"","family":"Harris","given":"Eric B J","non-dropping-particle":"","parse-names":false,"suffix":""},{"dropping-particle":"","family":"Brimble","given":"Margaret A","non-dropping-particle":"","parse-names":false,"suffix":""}],"container-title":"Organic Letters","id":"ITEM-1","issued":{"date-parts":[["2010"]]},"page":"420-423","title":"Total Synthesis and Absolute Configuration of (-)-Berkeleyamide A","type":"article-journal","volume":"12"},"uris":["http://www.mendeley.com/documents/?uuid=b1dce2e1-2a45-374c-a335-40ab22920cf1"]}],"mendeley":{"formattedCitation":"&lt;sup&gt;29&lt;/sup&gt;","plainTextFormattedCitation":"29","previouslyFormattedCitation":"&lt;sup&gt;29&lt;/sup&gt;"},"properties":{"noteIndex":0},"schema":"https://github.com/citation-style-language/schema/raw/master/csl-citation.json"}</w:instrText>
      </w:r>
      <w:r>
        <w:fldChar w:fldCharType="separate"/>
      </w:r>
      <w:r w:rsidR="00BF7C91" w:rsidRPr="00BF7C91">
        <w:rPr>
          <w:noProof/>
          <w:vertAlign w:val="superscript"/>
        </w:rPr>
        <w:t>29</w:t>
      </w:r>
      <w:r>
        <w:fldChar w:fldCharType="end"/>
      </w:r>
      <w:r w:rsidR="008940D8">
        <w:t>.</w:t>
      </w:r>
      <w:r>
        <w:t xml:space="preserve"> </w:t>
      </w:r>
    </w:p>
    <w:p w14:paraId="33AAC594" w14:textId="5C7A55A8" w:rsidR="000365BB" w:rsidRPr="000236BA" w:rsidRDefault="000365BB" w:rsidP="00A74B23">
      <w:pPr>
        <w:spacing w:line="360" w:lineRule="auto"/>
      </w:pPr>
      <w:r>
        <w:t xml:space="preserve">Following the synthesis carried out by Brimble </w:t>
      </w:r>
      <w:r>
        <w:rPr>
          <w:i/>
          <w:iCs/>
        </w:rPr>
        <w:t>et al.</w:t>
      </w:r>
      <w:r>
        <w:fldChar w:fldCharType="begin" w:fldLock="1"/>
      </w:r>
      <w:r w:rsidR="00E10A18">
        <w:instrText>ADDIN CSL_CITATION {"citationItems":[{"id":"ITEM-1","itemData":{"abstract":"A chiral-pool approach to (-)-berkeleyamide A 1 based on a diastereoselective nitrile oxide [3 + 2]-cycloaddition completes the first total synthesis establishing the absolute stereochemistry of the natural product.","author":[{"dropping-particle":"","family":"Sperry","given":"Jonathan","non-dropping-particle":"","parse-names":false,"suffix":""},{"dropping-particle":"","family":"Harris","given":"Eric B J","non-dropping-particle":"","parse-names":false,"suffix":""},{"dropping-particle":"","family":"Brimble","given":"Margaret A","non-dropping-particle":"","parse-names":false,"suffix":""}],"container-title":"Organic Letters","id":"ITEM-1","issued":{"date-parts":[["2010"]]},"page":"420-423","title":"Total Synthesis and Absolute Configuration of (-)-Berkeleyamide A","type":"article-journal","volume":"12"},"uris":["http://www.mendeley.com/documents/?uuid=b1dce2e1-2a45-374c-a335-40ab22920cf1"]}],"mendeley":{"formattedCitation":"&lt;sup&gt;29&lt;/sup&gt;","plainTextFormattedCitation":"29","previouslyFormattedCitation":"&lt;sup&gt;29&lt;/sup&gt;"},"properties":{"noteIndex":0},"schema":"https://github.com/citation-style-language/schema/raw/master/csl-citation.json"}</w:instrText>
      </w:r>
      <w:r>
        <w:fldChar w:fldCharType="separate"/>
      </w:r>
      <w:r w:rsidR="00BF7C91" w:rsidRPr="00BF7C91">
        <w:rPr>
          <w:noProof/>
          <w:vertAlign w:val="superscript"/>
        </w:rPr>
        <w:t>29</w:t>
      </w:r>
      <w:r>
        <w:fldChar w:fldCharType="end"/>
      </w:r>
      <w:r>
        <w:t xml:space="preserve">, Boc protected </w:t>
      </w:r>
      <w:r w:rsidR="00DB2081">
        <w:t>lactam</w:t>
      </w:r>
      <w:r>
        <w:t xml:space="preserve"> </w:t>
      </w:r>
      <w:r w:rsidR="00FB1079">
        <w:rPr>
          <w:b/>
          <w:bCs/>
        </w:rPr>
        <w:t>122</w:t>
      </w:r>
      <w:r>
        <w:t xml:space="preserve"> could </w:t>
      </w:r>
      <w:r w:rsidR="008C5710">
        <w:t xml:space="preserve">be used to </w:t>
      </w:r>
      <w:r w:rsidR="006F0CC9">
        <w:t>continue</w:t>
      </w:r>
      <w:r>
        <w:t xml:space="preserve"> to make </w:t>
      </w:r>
      <w:r w:rsidR="00DE679B">
        <w:t>b</w:t>
      </w:r>
      <w:r>
        <w:t>erkeleyamide A</w:t>
      </w:r>
      <w:r w:rsidR="00FB1079">
        <w:t xml:space="preserve"> </w:t>
      </w:r>
      <w:r w:rsidR="00FB1079">
        <w:rPr>
          <w:b/>
          <w:bCs/>
        </w:rPr>
        <w:t>8</w:t>
      </w:r>
      <w:r>
        <w:t xml:space="preserve">. The synthesis that </w:t>
      </w:r>
      <w:r w:rsidRPr="00A34E2D">
        <w:t xml:space="preserve">Brimble </w:t>
      </w:r>
      <w:r>
        <w:rPr>
          <w:i/>
          <w:iCs/>
        </w:rPr>
        <w:t xml:space="preserve">et </w:t>
      </w:r>
      <w:bookmarkStart w:id="235" w:name="_Hlk156487287"/>
      <w:r>
        <w:rPr>
          <w:i/>
          <w:iCs/>
        </w:rPr>
        <w:t>al.</w:t>
      </w:r>
      <w:r>
        <w:fldChar w:fldCharType="begin" w:fldLock="1"/>
      </w:r>
      <w:r w:rsidR="00E10A18">
        <w:instrText>ADDIN CSL_CITATION {"citationItems":[{"id":"ITEM-1","itemData":{"abstract":"A chiral-pool approach to (-)-berkeleyamide A 1 based on a diastereoselective nitrile oxide [3 + 2]-cycloaddition completes the first total synthesis establishing the absolute stereochemistry of the natural product.","author":[{"dropping-particle":"","family":"Sperry","given":"Jonathan","non-dropping-particle":"","parse-names":false,"suffix":""},{"dropping-particle":"","family":"Harris","given":"Eric B J","non-dropping-particle":"","parse-names":false,"suffix":""},{"dropping-particle":"","family":"Brimble","given":"Margaret A","non-dropping-particle":"","parse-names":false,"suffix":""}],"container-title":"Organic Letters","id":"ITEM-1","issued":{"date-parts":[["2010"]]},"page":"420-423","title":"Total Synthesis and Absolute Configuration of (-)-Berkeleyamide A","type":"article-journal","volume":"12"},"uris":["http://www.mendeley.com/documents/?uuid=b1dce2e1-2a45-374c-a335-40ab22920cf1"]}],"mendeley":{"formattedCitation":"&lt;sup&gt;29&lt;/sup&gt;","plainTextFormattedCitation":"29","previouslyFormattedCitation":"&lt;sup&gt;29&lt;/sup&gt;"},"properties":{"noteIndex":0},"schema":"https://github.com/citation-style-language/schema/raw/master/csl-citation.json"}</w:instrText>
      </w:r>
      <w:r>
        <w:fldChar w:fldCharType="separate"/>
      </w:r>
      <w:r w:rsidR="00BF7C91" w:rsidRPr="00BF7C91">
        <w:rPr>
          <w:noProof/>
          <w:vertAlign w:val="superscript"/>
        </w:rPr>
        <w:t>29</w:t>
      </w:r>
      <w:r>
        <w:fldChar w:fldCharType="end"/>
      </w:r>
      <w:bookmarkEnd w:id="235"/>
      <w:r>
        <w:t xml:space="preserve"> used to make Boc protected </w:t>
      </w:r>
      <w:r w:rsidR="00DB2081">
        <w:t>lactam</w:t>
      </w:r>
      <w:r>
        <w:t xml:space="preserve"> </w:t>
      </w:r>
      <w:r w:rsidR="00FB1079">
        <w:rPr>
          <w:b/>
          <w:bCs/>
        </w:rPr>
        <w:t>122</w:t>
      </w:r>
      <w:r>
        <w:t xml:space="preserve"> had an overall yield of 22% in 6 steps</w:t>
      </w:r>
      <w:r w:rsidR="002A0228">
        <w:t>.</w:t>
      </w:r>
      <w:r>
        <w:t xml:space="preserve"> The synthesis proposed in this report made Boc protected </w:t>
      </w:r>
      <w:r w:rsidR="00DB2081">
        <w:t>lactam</w:t>
      </w:r>
      <w:r>
        <w:t xml:space="preserve"> </w:t>
      </w:r>
      <w:r w:rsidR="00FB1079">
        <w:rPr>
          <w:b/>
          <w:bCs/>
        </w:rPr>
        <w:t>122</w:t>
      </w:r>
      <w:r>
        <w:t xml:space="preserve"> in 8 steps with an overall yield of 27%</w:t>
      </w:r>
      <w:r w:rsidR="00FB7576">
        <w:t>, albeit racemic</w:t>
      </w:r>
      <w:r>
        <w:t xml:space="preserve">. </w:t>
      </w:r>
    </w:p>
    <w:p w14:paraId="396A98FB" w14:textId="1D17C74A" w:rsidR="000365BB" w:rsidRDefault="004B6460" w:rsidP="00A74B23">
      <w:pPr>
        <w:keepNext/>
        <w:spacing w:line="360" w:lineRule="auto"/>
      </w:pPr>
      <w:r w:rsidRPr="00DB6D7E">
        <w:object w:dxaOrig="8974" w:dyaOrig="4668" w14:anchorId="3D4032F0">
          <v:shape id="_x0000_i1150" type="#_x0000_t75" style="width:401.5pt;height:208.5pt" o:ole="">
            <v:imagedata r:id="rId264" o:title=""/>
          </v:shape>
          <o:OLEObject Type="Embed" ProgID="ChemDraw.Document.6.0" ShapeID="_x0000_i1150" DrawAspect="Content" ObjectID="_1779547056" r:id="rId265"/>
        </w:object>
      </w:r>
    </w:p>
    <w:p w14:paraId="497BA355" w14:textId="2562321E" w:rsidR="000365BB" w:rsidRDefault="000365BB" w:rsidP="00A74B23">
      <w:pPr>
        <w:pStyle w:val="Caption"/>
        <w:spacing w:line="360" w:lineRule="auto"/>
      </w:pPr>
      <w:bookmarkStart w:id="236" w:name="_Ref141357600"/>
      <w:r>
        <w:t xml:space="preserve">Scheme </w:t>
      </w:r>
      <w:r w:rsidR="002D68E7">
        <w:fldChar w:fldCharType="begin"/>
      </w:r>
      <w:r w:rsidR="002D68E7">
        <w:instrText xml:space="preserve"> SEQ Scheme \* ARABIC </w:instrText>
      </w:r>
      <w:r w:rsidR="002D68E7">
        <w:fldChar w:fldCharType="separate"/>
      </w:r>
      <w:r w:rsidR="004E6D34">
        <w:rPr>
          <w:noProof/>
        </w:rPr>
        <w:t>94</w:t>
      </w:r>
      <w:r w:rsidR="002D68E7">
        <w:rPr>
          <w:noProof/>
        </w:rPr>
        <w:fldChar w:fldCharType="end"/>
      </w:r>
      <w:bookmarkEnd w:id="236"/>
      <w:r>
        <w:t xml:space="preserve"> Making the final compound </w:t>
      </w:r>
      <w:r w:rsidR="00FB1079">
        <w:rPr>
          <w:b/>
          <w:bCs/>
        </w:rPr>
        <w:t>122</w:t>
      </w:r>
      <w:r>
        <w:rPr>
          <w:b/>
          <w:bCs/>
        </w:rPr>
        <w:t xml:space="preserve"> </w:t>
      </w:r>
      <w:r>
        <w:t>that merges with literature</w:t>
      </w:r>
    </w:p>
    <w:p w14:paraId="2735DF07" w14:textId="77777777" w:rsidR="000365BB" w:rsidRDefault="000365BB" w:rsidP="00A74B23">
      <w:pPr>
        <w:pStyle w:val="Heading2"/>
        <w:spacing w:line="360" w:lineRule="auto"/>
      </w:pPr>
      <w:bookmarkStart w:id="237" w:name="_Toc167702689"/>
      <w:r>
        <w:t>Using a Boc protecting group</w:t>
      </w:r>
      <w:bookmarkEnd w:id="237"/>
    </w:p>
    <w:p w14:paraId="58B9DFA4" w14:textId="48A6F769" w:rsidR="000365BB" w:rsidRPr="00FB7576" w:rsidRDefault="000365BB" w:rsidP="00A74B23">
      <w:pPr>
        <w:spacing w:line="360" w:lineRule="auto"/>
        <w:rPr>
          <w:color w:val="FF0000"/>
        </w:rPr>
      </w:pPr>
      <w:r>
        <w:t xml:space="preserve">To reduce the number of steps required to synthesise the common intermediate, it was decided to use </w:t>
      </w:r>
      <w:r>
        <w:rPr>
          <w:i/>
          <w:iCs/>
        </w:rPr>
        <w:t>N-</w:t>
      </w:r>
      <w:r>
        <w:t xml:space="preserve">Boc maleimide </w:t>
      </w:r>
      <w:r>
        <w:rPr>
          <w:b/>
          <w:bCs/>
        </w:rPr>
        <w:t>3</w:t>
      </w:r>
      <w:r w:rsidR="00242DEE">
        <w:rPr>
          <w:b/>
          <w:bCs/>
        </w:rPr>
        <w:t>6</w:t>
      </w:r>
      <w:r w:rsidR="00346F50">
        <w:rPr>
          <w:b/>
          <w:bCs/>
        </w:rPr>
        <w:t>1</w:t>
      </w:r>
      <w:r>
        <w:t xml:space="preserve"> from the start (</w:t>
      </w:r>
      <w:r>
        <w:fldChar w:fldCharType="begin"/>
      </w:r>
      <w:r>
        <w:instrText xml:space="preserve"> REF _Ref144876811 \h  \* MERGEFORMAT </w:instrText>
      </w:r>
      <w:r>
        <w:fldChar w:fldCharType="separate"/>
      </w:r>
      <w:r w:rsidR="004E6D34">
        <w:t xml:space="preserve">Scheme </w:t>
      </w:r>
      <w:r w:rsidR="004E6D34">
        <w:rPr>
          <w:noProof/>
        </w:rPr>
        <w:t>95</w:t>
      </w:r>
      <w:r>
        <w:fldChar w:fldCharType="end"/>
      </w:r>
      <w:r>
        <w:t xml:space="preserve">). To synthesise </w:t>
      </w:r>
      <w:r>
        <w:rPr>
          <w:i/>
          <w:iCs/>
        </w:rPr>
        <w:t>N-</w:t>
      </w:r>
      <w:r>
        <w:t xml:space="preserve">Boc maleimide </w:t>
      </w:r>
      <w:r>
        <w:rPr>
          <w:b/>
          <w:bCs/>
        </w:rPr>
        <w:t>3</w:t>
      </w:r>
      <w:r w:rsidR="00242DEE">
        <w:rPr>
          <w:b/>
          <w:bCs/>
        </w:rPr>
        <w:t>6</w:t>
      </w:r>
      <w:r w:rsidR="00346F50">
        <w:rPr>
          <w:b/>
          <w:bCs/>
        </w:rPr>
        <w:t>1</w:t>
      </w:r>
      <w:r>
        <w:t xml:space="preserve">, maleimide </w:t>
      </w:r>
      <w:r w:rsidR="00242DEE">
        <w:rPr>
          <w:b/>
          <w:bCs/>
        </w:rPr>
        <w:t>67</w:t>
      </w:r>
      <w:r>
        <w:t xml:space="preserve"> was dissolved in ethyl acetate and DMAP was added followed by the addition of Boc</w:t>
      </w:r>
      <w:r w:rsidRPr="00306B3F">
        <w:rPr>
          <w:vertAlign w:val="subscript"/>
        </w:rPr>
        <w:t>2</w:t>
      </w:r>
      <w:r>
        <w:t xml:space="preserve">O producing </w:t>
      </w:r>
      <w:r>
        <w:rPr>
          <w:i/>
          <w:iCs/>
        </w:rPr>
        <w:t>N-</w:t>
      </w:r>
      <w:r>
        <w:t xml:space="preserve">Boc maleimide </w:t>
      </w:r>
      <w:r>
        <w:rPr>
          <w:b/>
          <w:bCs/>
        </w:rPr>
        <w:t>3</w:t>
      </w:r>
      <w:r w:rsidR="00242DEE">
        <w:rPr>
          <w:b/>
          <w:bCs/>
        </w:rPr>
        <w:t>6</w:t>
      </w:r>
      <w:r w:rsidR="00346F50">
        <w:rPr>
          <w:b/>
          <w:bCs/>
        </w:rPr>
        <w:t>1</w:t>
      </w:r>
      <w:r>
        <w:t xml:space="preserve"> in 86% yield. </w:t>
      </w:r>
      <w:r w:rsidR="00AC07FC">
        <w:rPr>
          <w:i/>
          <w:iCs/>
        </w:rPr>
        <w:t>N-</w:t>
      </w:r>
      <w:r w:rsidR="00AC07FC">
        <w:t xml:space="preserve">Boc maleimide </w:t>
      </w:r>
      <w:r>
        <w:rPr>
          <w:b/>
          <w:bCs/>
        </w:rPr>
        <w:t>3</w:t>
      </w:r>
      <w:r w:rsidR="00242DEE">
        <w:rPr>
          <w:b/>
          <w:bCs/>
        </w:rPr>
        <w:t>6</w:t>
      </w:r>
      <w:r w:rsidR="00346F50">
        <w:rPr>
          <w:b/>
          <w:bCs/>
        </w:rPr>
        <w:t>1</w:t>
      </w:r>
      <w:r>
        <w:t xml:space="preserve"> was refluxed with </w:t>
      </w:r>
      <w:r w:rsidR="00EB4ED5">
        <w:rPr>
          <w:color w:val="000000" w:themeColor="text1"/>
        </w:rPr>
        <w:t xml:space="preserve">BOM protected anthrone </w:t>
      </w:r>
      <w:r>
        <w:rPr>
          <w:b/>
          <w:bCs/>
        </w:rPr>
        <w:t>1</w:t>
      </w:r>
      <w:r w:rsidR="00242DEE">
        <w:rPr>
          <w:b/>
          <w:bCs/>
        </w:rPr>
        <w:t>00</w:t>
      </w:r>
      <w:r>
        <w:t xml:space="preserve"> in toluene. The next step was the Grignard reaction, which was carried out using isobutylmagnesium chloride in THF, but the reaction did not occur. This could be </w:t>
      </w:r>
      <w:r w:rsidR="00DE2DDD">
        <w:t>as a result of</w:t>
      </w:r>
      <w:r>
        <w:t xml:space="preserve"> the Boc protecting group being more sterically encumbered than the previous amide protecting groups (allyl and benzyl). </w:t>
      </w:r>
      <w:r w:rsidR="008A1EBE">
        <w:t>Furthermore</w:t>
      </w:r>
      <w:r>
        <w:t>, the steric h</w:t>
      </w:r>
      <w:r w:rsidRPr="001674DB">
        <w:t xml:space="preserve">indrance </w:t>
      </w:r>
      <w:r>
        <w:t xml:space="preserve">caused by the bulky aryl group </w:t>
      </w:r>
      <w:r w:rsidR="001E3565">
        <w:t>hindered</w:t>
      </w:r>
      <w:r>
        <w:t xml:space="preserve"> the Grignard reagent </w:t>
      </w:r>
      <w:r w:rsidR="001E3565">
        <w:t>from</w:t>
      </w:r>
      <w:r>
        <w:t xml:space="preserve"> access</w:t>
      </w:r>
      <w:r w:rsidR="001E3565">
        <w:t>ing</w:t>
      </w:r>
      <w:r>
        <w:t xml:space="preserve"> the carbonyl </w:t>
      </w:r>
      <w:r w:rsidR="001E3565">
        <w:t xml:space="preserve">group </w:t>
      </w:r>
      <w:r>
        <w:t xml:space="preserve">to react. </w:t>
      </w:r>
    </w:p>
    <w:p w14:paraId="6DC57715" w14:textId="71854160" w:rsidR="000365BB" w:rsidRDefault="00145E61" w:rsidP="00A74B23">
      <w:pPr>
        <w:keepNext/>
        <w:spacing w:line="360" w:lineRule="auto"/>
      </w:pPr>
      <w:r>
        <w:object w:dxaOrig="8487" w:dyaOrig="4889" w14:anchorId="62EF0836">
          <v:shape id="_x0000_i1151" type="#_x0000_t75" style="width:382.95pt;height:219.55pt" o:ole="">
            <v:imagedata r:id="rId266" o:title=""/>
          </v:shape>
          <o:OLEObject Type="Embed" ProgID="ChemDraw.Document.6.0" ShapeID="_x0000_i1151" DrawAspect="Content" ObjectID="_1779547057" r:id="rId267"/>
        </w:object>
      </w:r>
    </w:p>
    <w:p w14:paraId="4B765F08" w14:textId="441686EB" w:rsidR="000365BB" w:rsidRDefault="000365BB" w:rsidP="00A74B23">
      <w:pPr>
        <w:pStyle w:val="Caption"/>
        <w:spacing w:line="360" w:lineRule="auto"/>
      </w:pPr>
      <w:bookmarkStart w:id="238" w:name="_Ref144876811"/>
      <w:r>
        <w:t xml:space="preserve">Scheme </w:t>
      </w:r>
      <w:r w:rsidR="002D68E7">
        <w:fldChar w:fldCharType="begin"/>
      </w:r>
      <w:r w:rsidR="002D68E7">
        <w:instrText xml:space="preserve"> SEQ Scheme \* ARABIC </w:instrText>
      </w:r>
      <w:r w:rsidR="002D68E7">
        <w:fldChar w:fldCharType="separate"/>
      </w:r>
      <w:r w:rsidR="004E6D34">
        <w:rPr>
          <w:noProof/>
        </w:rPr>
        <w:t>95</w:t>
      </w:r>
      <w:r w:rsidR="002D68E7">
        <w:rPr>
          <w:noProof/>
        </w:rPr>
        <w:fldChar w:fldCharType="end"/>
      </w:r>
      <w:bookmarkEnd w:id="238"/>
      <w:r>
        <w:t xml:space="preserve"> Using a Boc protected maleimide</w:t>
      </w:r>
    </w:p>
    <w:p w14:paraId="1728A03B" w14:textId="77777777" w:rsidR="000365BB" w:rsidRDefault="000365BB" w:rsidP="00A74B23">
      <w:pPr>
        <w:pStyle w:val="Heading2"/>
        <w:spacing w:line="360" w:lineRule="auto"/>
      </w:pPr>
      <w:bookmarkStart w:id="239" w:name="_Toc167702690"/>
      <w:r>
        <w:t>Using a tosyl protecting group</w:t>
      </w:r>
      <w:bookmarkEnd w:id="239"/>
    </w:p>
    <w:p w14:paraId="35D16CC9" w14:textId="27504A17" w:rsidR="000365BB" w:rsidRDefault="000365BB" w:rsidP="00A74B23">
      <w:pPr>
        <w:spacing w:line="360" w:lineRule="auto"/>
      </w:pPr>
      <w:r>
        <w:t xml:space="preserve">To merge with the other literature method that Chakor </w:t>
      </w:r>
      <w:r>
        <w:rPr>
          <w:i/>
          <w:iCs/>
        </w:rPr>
        <w:t>et al.</w:t>
      </w:r>
      <w:r>
        <w:fldChar w:fldCharType="begin" w:fldLock="1"/>
      </w:r>
      <w:r w:rsidR="002042C7">
        <w:instrText>ADDIN CSL_CITATION {"citationItems":[{"id":"ITEM-1","itemData":{"author":[{"dropping-particle":"","family":"Mbere","given":"Johana","non-dropping-particle":"","parse-names":false,"suffix":""}],"id":"ITEM-1","issued":{"date-parts":[["2005","8","23"]]},"publisher":"University of Wollongong","title":"Development of new benzo[b]thiophene amide-based antimicrobial agents.","type":"thesis"},"uris":["http://www.mendeley.com/documents/?uuid=1f262797-3ab8-32a6-bb03-24000986a72d"]}],"mendeley":{"formattedCitation":"&lt;sup&gt;111&lt;/sup&gt;","plainTextFormattedCitation":"111","previouslyFormattedCitation":"&lt;sup&gt;111&lt;/sup&gt;"},"properties":{"noteIndex":0},"schema":"https://github.com/citation-style-language/schema/raw/master/csl-citation.json"}</w:instrText>
      </w:r>
      <w:r>
        <w:fldChar w:fldCharType="separate"/>
      </w:r>
      <w:r w:rsidR="002042C7" w:rsidRPr="002042C7">
        <w:rPr>
          <w:noProof/>
          <w:vertAlign w:val="superscript"/>
        </w:rPr>
        <w:t>111</w:t>
      </w:r>
      <w:r>
        <w:fldChar w:fldCharType="end"/>
      </w:r>
      <w:r>
        <w:t xml:space="preserve"> proposed to make </w:t>
      </w:r>
      <w:r w:rsidR="00DE679B">
        <w:t>b</w:t>
      </w:r>
      <w:r>
        <w:t>erkeleyamide A</w:t>
      </w:r>
      <w:r w:rsidR="003379F2">
        <w:t xml:space="preserve"> </w:t>
      </w:r>
      <w:r w:rsidR="003379F2">
        <w:rPr>
          <w:b/>
          <w:bCs/>
        </w:rPr>
        <w:t>8</w:t>
      </w:r>
      <w:r>
        <w:t xml:space="preserve">, the </w:t>
      </w:r>
      <w:r w:rsidR="00A221D5">
        <w:t>lactam</w:t>
      </w:r>
      <w:r>
        <w:t xml:space="preserve"> needed to be protected with a tosyl group. To achieve this </w:t>
      </w:r>
      <w:r w:rsidR="00A221D5">
        <w:t>lactam</w:t>
      </w:r>
      <w:r w:rsidR="00C27F70">
        <w:t xml:space="preserve"> </w:t>
      </w:r>
      <w:r w:rsidR="00242DEE">
        <w:rPr>
          <w:b/>
          <w:bCs/>
        </w:rPr>
        <w:t>121</w:t>
      </w:r>
      <w:r>
        <w:t xml:space="preserve"> was dissolved in </w:t>
      </w:r>
      <w:r w:rsidR="00C27F70">
        <w:t xml:space="preserve">ethyl acetate followed by the addition of DMAP tosyl chloride </w:t>
      </w:r>
      <w:r>
        <w:t>but</w:t>
      </w:r>
      <w:r w:rsidR="00C27F70">
        <w:t>,</w:t>
      </w:r>
      <w:r>
        <w:t xml:space="preserve"> this reaction did not proceed (</w:t>
      </w:r>
      <w:r>
        <w:fldChar w:fldCharType="begin"/>
      </w:r>
      <w:r>
        <w:instrText xml:space="preserve"> REF _Ref141269048 \h  \* MERGEFORMAT </w:instrText>
      </w:r>
      <w:r>
        <w:fldChar w:fldCharType="separate"/>
      </w:r>
      <w:r w:rsidR="004E6D34">
        <w:t xml:space="preserve">Scheme </w:t>
      </w:r>
      <w:r w:rsidR="004E6D34">
        <w:rPr>
          <w:noProof/>
        </w:rPr>
        <w:t>96</w:t>
      </w:r>
      <w:r>
        <w:fldChar w:fldCharType="end"/>
      </w:r>
      <w:r>
        <w:t xml:space="preserve">). </w:t>
      </w:r>
      <w:r w:rsidR="00EC20FF">
        <w:t>Another reaction was then tried where l</w:t>
      </w:r>
      <w:r w:rsidR="00C27F70">
        <w:t xml:space="preserve">actam </w:t>
      </w:r>
      <w:r w:rsidR="00242DEE">
        <w:rPr>
          <w:b/>
          <w:bCs/>
        </w:rPr>
        <w:t>121</w:t>
      </w:r>
      <w:r w:rsidR="00C27F70">
        <w:rPr>
          <w:b/>
          <w:bCs/>
        </w:rPr>
        <w:t xml:space="preserve"> </w:t>
      </w:r>
      <w:r w:rsidR="00C27F70">
        <w:t xml:space="preserve">was dissolved in DCM followed by the addition of triethylamine, DMAP and tosyl chloride. </w:t>
      </w:r>
      <w:r w:rsidR="002B39F7">
        <w:t>T</w:t>
      </w:r>
      <w:r w:rsidR="00C27F70">
        <w:t xml:space="preserve">he reaction was quenched </w:t>
      </w:r>
      <w:r w:rsidR="002B39F7">
        <w:t xml:space="preserve">after 12 hours but </w:t>
      </w:r>
      <w:r w:rsidR="00C27F70">
        <w:t xml:space="preserve">only starting material </w:t>
      </w:r>
      <w:r w:rsidR="00242DEE">
        <w:rPr>
          <w:b/>
          <w:bCs/>
        </w:rPr>
        <w:t>121</w:t>
      </w:r>
      <w:r w:rsidR="00C27F70">
        <w:rPr>
          <w:b/>
          <w:bCs/>
        </w:rPr>
        <w:t xml:space="preserve"> </w:t>
      </w:r>
      <w:r w:rsidR="00C27F70">
        <w:t xml:space="preserve">was found. </w:t>
      </w:r>
    </w:p>
    <w:p w14:paraId="5A86ACF6" w14:textId="77777777" w:rsidR="002B0B80" w:rsidRDefault="002B0B80" w:rsidP="00A74B23">
      <w:pPr>
        <w:keepNext/>
        <w:spacing w:line="360" w:lineRule="auto"/>
      </w:pPr>
      <w:r>
        <w:object w:dxaOrig="4666" w:dyaOrig="4870" w14:anchorId="1F09EAF0">
          <v:shape id="_x0000_i1152" type="#_x0000_t75" style="width:212.45pt;height:220pt" o:ole="">
            <v:imagedata r:id="rId268" o:title=""/>
          </v:shape>
          <o:OLEObject Type="Embed" ProgID="ChemDraw.Document.6.0" ShapeID="_x0000_i1152" DrawAspect="Content" ObjectID="_1779547058" r:id="rId269"/>
        </w:object>
      </w:r>
    </w:p>
    <w:p w14:paraId="7BA646E9" w14:textId="652422F1" w:rsidR="002B0B80" w:rsidRPr="008823FD" w:rsidRDefault="002B0B80" w:rsidP="00A74B23">
      <w:pPr>
        <w:pStyle w:val="Caption"/>
        <w:spacing w:line="360" w:lineRule="auto"/>
        <w:rPr>
          <w:color w:val="FF0000"/>
        </w:rPr>
      </w:pPr>
      <w:bookmarkStart w:id="240" w:name="_Ref141269048"/>
      <w:r>
        <w:t xml:space="preserve">Scheme </w:t>
      </w:r>
      <w:r>
        <w:fldChar w:fldCharType="begin"/>
      </w:r>
      <w:r>
        <w:instrText xml:space="preserve"> SEQ Scheme \* ARABIC </w:instrText>
      </w:r>
      <w:r>
        <w:fldChar w:fldCharType="separate"/>
      </w:r>
      <w:r w:rsidR="004E6D34">
        <w:rPr>
          <w:noProof/>
        </w:rPr>
        <w:t>96</w:t>
      </w:r>
      <w:r>
        <w:rPr>
          <w:noProof/>
        </w:rPr>
        <w:fldChar w:fldCharType="end"/>
      </w:r>
      <w:bookmarkEnd w:id="240"/>
      <w:r>
        <w:t xml:space="preserve"> Reaction conditions used to attempt to protect </w:t>
      </w:r>
      <w:r w:rsidR="00502477">
        <w:t>lactam</w:t>
      </w:r>
      <w:r>
        <w:t xml:space="preserve"> </w:t>
      </w:r>
      <w:r>
        <w:rPr>
          <w:b/>
          <w:bCs/>
        </w:rPr>
        <w:t>121</w:t>
      </w:r>
      <w:r>
        <w:t xml:space="preserve"> with a tosyl group</w:t>
      </w:r>
      <w:r>
        <w:rPr>
          <w:color w:val="FF0000"/>
        </w:rPr>
        <w:t xml:space="preserve"> </w:t>
      </w:r>
    </w:p>
    <w:p w14:paraId="0B3555AC" w14:textId="52088A90" w:rsidR="002B0B80" w:rsidRDefault="002B0B80" w:rsidP="00A74B23">
      <w:pPr>
        <w:spacing w:line="360" w:lineRule="auto"/>
      </w:pPr>
      <w:r>
        <w:lastRenderedPageBreak/>
        <w:t xml:space="preserve">Following this a stronger base, sodium hydride, was used </w:t>
      </w:r>
      <w:r w:rsidR="006F0254">
        <w:t>(</w:t>
      </w:r>
      <w:r w:rsidR="006F0254">
        <w:fldChar w:fldCharType="begin"/>
      </w:r>
      <w:r w:rsidR="006F0254">
        <w:instrText xml:space="preserve"> REF _Ref141269048 \h  \* MERGEFORMAT </w:instrText>
      </w:r>
      <w:r w:rsidR="006F0254">
        <w:fldChar w:fldCharType="separate"/>
      </w:r>
      <w:r w:rsidR="004E6D34">
        <w:t xml:space="preserve">Scheme </w:t>
      </w:r>
      <w:r w:rsidR="004E6D34">
        <w:rPr>
          <w:noProof/>
        </w:rPr>
        <w:t>96</w:t>
      </w:r>
      <w:r w:rsidR="006F0254">
        <w:fldChar w:fldCharType="end"/>
      </w:r>
      <w:r w:rsidR="006F0254">
        <w:t xml:space="preserve">) </w:t>
      </w:r>
      <w:r>
        <w:t xml:space="preserve">but again only starting material </w:t>
      </w:r>
      <w:r>
        <w:rPr>
          <w:b/>
          <w:bCs/>
        </w:rPr>
        <w:t xml:space="preserve">121 </w:t>
      </w:r>
      <w:r>
        <w:t xml:space="preserve">was found when the reaction was quenched. It was thought that this reaction was not occurring because </w:t>
      </w:r>
      <w:r w:rsidR="00DE4263">
        <w:t xml:space="preserve">of steric </w:t>
      </w:r>
      <w:r w:rsidR="00DE2DDD">
        <w:t>hindrance</w:t>
      </w:r>
      <w:r>
        <w:t>.</w:t>
      </w:r>
    </w:p>
    <w:p w14:paraId="0BA463E2" w14:textId="1D279682" w:rsidR="000365BB" w:rsidRPr="00FB7576" w:rsidRDefault="000365BB" w:rsidP="00A74B23">
      <w:pPr>
        <w:spacing w:line="360" w:lineRule="auto"/>
        <w:rPr>
          <w:color w:val="FF0000"/>
        </w:rPr>
      </w:pPr>
      <w:r>
        <w:t xml:space="preserve">To try and </w:t>
      </w:r>
      <w:r w:rsidR="00C27F70">
        <w:t>synthesise</w:t>
      </w:r>
      <w:r>
        <w:t xml:space="preserve"> amide </w:t>
      </w:r>
      <w:r w:rsidR="00FA618D">
        <w:rPr>
          <w:b/>
          <w:bCs/>
        </w:rPr>
        <w:t>146</w:t>
      </w:r>
      <w:r>
        <w:t xml:space="preserve"> with a tosyl protecting group, it was </w:t>
      </w:r>
      <w:r w:rsidR="002A0228">
        <w:t>proposed</w:t>
      </w:r>
      <w:r>
        <w:t xml:space="preserve"> to protect the amide from the start (</w:t>
      </w:r>
      <w:r>
        <w:fldChar w:fldCharType="begin"/>
      </w:r>
      <w:r>
        <w:instrText xml:space="preserve"> REF _Ref141718001 \h  \* MERGEFORMAT </w:instrText>
      </w:r>
      <w:r>
        <w:fldChar w:fldCharType="separate"/>
      </w:r>
      <w:r w:rsidR="004E6D34">
        <w:t xml:space="preserve">Scheme </w:t>
      </w:r>
      <w:r w:rsidR="004E6D34">
        <w:rPr>
          <w:noProof/>
        </w:rPr>
        <w:t>97</w:t>
      </w:r>
      <w:r>
        <w:fldChar w:fldCharType="end"/>
      </w:r>
      <w:r>
        <w:t xml:space="preserve">). To achieve this a Diels-Alder </w:t>
      </w:r>
      <w:r w:rsidR="002A0228">
        <w:t>reaction</w:t>
      </w:r>
      <w:r>
        <w:t xml:space="preserve"> was performed between maleimide </w:t>
      </w:r>
      <w:r w:rsidR="00FA618D">
        <w:rPr>
          <w:b/>
          <w:bCs/>
        </w:rPr>
        <w:t>67</w:t>
      </w:r>
      <w:r>
        <w:t xml:space="preserve"> and </w:t>
      </w:r>
      <w:r w:rsidR="00EB4ED5">
        <w:rPr>
          <w:color w:val="000000" w:themeColor="text1"/>
        </w:rPr>
        <w:t xml:space="preserve">BOM protected anthrone </w:t>
      </w:r>
      <w:r>
        <w:rPr>
          <w:b/>
          <w:bCs/>
        </w:rPr>
        <w:t>1</w:t>
      </w:r>
      <w:r w:rsidR="00FA618D">
        <w:rPr>
          <w:b/>
          <w:bCs/>
        </w:rPr>
        <w:t>00</w:t>
      </w:r>
      <w:r>
        <w:t xml:space="preserve"> to give imide cycloadduct </w:t>
      </w:r>
      <w:r>
        <w:rPr>
          <w:b/>
          <w:bCs/>
        </w:rPr>
        <w:t>3</w:t>
      </w:r>
      <w:r w:rsidR="004A2F6B">
        <w:rPr>
          <w:b/>
          <w:bCs/>
        </w:rPr>
        <w:t>6</w:t>
      </w:r>
      <w:r w:rsidR="00346F50">
        <w:rPr>
          <w:b/>
          <w:bCs/>
        </w:rPr>
        <w:t>4</w:t>
      </w:r>
      <w:r>
        <w:t xml:space="preserve"> in 95% yield. Imide cycloadduct </w:t>
      </w:r>
      <w:r w:rsidR="0063240E">
        <w:rPr>
          <w:b/>
          <w:bCs/>
        </w:rPr>
        <w:t>364</w:t>
      </w:r>
      <w:r>
        <w:rPr>
          <w:b/>
          <w:bCs/>
        </w:rPr>
        <w:t xml:space="preserve"> </w:t>
      </w:r>
      <w:r>
        <w:t xml:space="preserve">was reacted with </w:t>
      </w:r>
      <w:r w:rsidRPr="00BA3A72">
        <w:rPr>
          <w:i/>
          <w:iCs/>
        </w:rPr>
        <w:t>p</w:t>
      </w:r>
      <w:r>
        <w:rPr>
          <w:i/>
          <w:iCs/>
        </w:rPr>
        <w:t>-</w:t>
      </w:r>
      <w:r>
        <w:t xml:space="preserve">toluene sulfonyl chloride to </w:t>
      </w:r>
      <w:r w:rsidR="00C27F70">
        <w:t>form</w:t>
      </w:r>
      <w:r>
        <w:t xml:space="preserve"> </w:t>
      </w:r>
      <w:r w:rsidR="00AC07FC">
        <w:t>cycloadduct</w:t>
      </w:r>
      <w:r>
        <w:t xml:space="preserve"> </w:t>
      </w:r>
      <w:r>
        <w:rPr>
          <w:b/>
          <w:bCs/>
        </w:rPr>
        <w:t>3</w:t>
      </w:r>
      <w:r w:rsidR="004A2F6B">
        <w:rPr>
          <w:b/>
          <w:bCs/>
        </w:rPr>
        <w:t>6</w:t>
      </w:r>
      <w:r w:rsidR="00346F50">
        <w:rPr>
          <w:b/>
          <w:bCs/>
        </w:rPr>
        <w:t>5</w:t>
      </w:r>
      <w:r>
        <w:t xml:space="preserve"> in 63% yield. When isobutylmagnesium chloride was added, the reaction failed</w:t>
      </w:r>
      <w:r w:rsidR="00DE4263">
        <w:t xml:space="preserve"> with starting material being recovered</w:t>
      </w:r>
      <w:r>
        <w:t xml:space="preserve">. It was thought the reaction failed </w:t>
      </w:r>
      <w:r w:rsidR="00DE2DDD">
        <w:t>as</w:t>
      </w:r>
      <w:r>
        <w:t xml:space="preserve"> there </w:t>
      </w:r>
      <w:r w:rsidR="00DE2DDD">
        <w:t>were</w:t>
      </w:r>
      <w:r>
        <w:t xml:space="preserve"> too many sterically bulky groups near the reaction site (aryl group and the tosyl protecting group)</w:t>
      </w:r>
      <w:r w:rsidR="006F0CC9">
        <w:t>, thus</w:t>
      </w:r>
      <w:r>
        <w:t xml:space="preserve"> preventing the Grignard reagent being able to access the reaction site.</w:t>
      </w:r>
    </w:p>
    <w:p w14:paraId="3C988429" w14:textId="7FB476B4" w:rsidR="000365BB" w:rsidRDefault="0066131F" w:rsidP="00A74B23">
      <w:pPr>
        <w:pStyle w:val="Caption"/>
        <w:keepNext/>
        <w:spacing w:line="360" w:lineRule="auto"/>
      </w:pPr>
      <w:r>
        <w:object w:dxaOrig="9234" w:dyaOrig="4525" w14:anchorId="306D9D21">
          <v:shape id="_x0000_i1153" type="#_x0000_t75" style="width:417pt;height:204.95pt" o:ole="">
            <v:imagedata r:id="rId270" o:title=""/>
          </v:shape>
          <o:OLEObject Type="Embed" ProgID="ChemDraw.Document.6.0" ShapeID="_x0000_i1153" DrawAspect="Content" ObjectID="_1779547059" r:id="rId271"/>
        </w:object>
      </w:r>
    </w:p>
    <w:p w14:paraId="4212E610" w14:textId="74158AD9" w:rsidR="000365BB" w:rsidRDefault="000365BB" w:rsidP="00A74B23">
      <w:pPr>
        <w:pStyle w:val="Caption"/>
        <w:spacing w:line="360" w:lineRule="auto"/>
      </w:pPr>
      <w:bookmarkStart w:id="241" w:name="_Ref141718001"/>
      <w:r>
        <w:t xml:space="preserve">Scheme </w:t>
      </w:r>
      <w:r w:rsidR="002D68E7">
        <w:fldChar w:fldCharType="begin"/>
      </w:r>
      <w:r w:rsidR="002D68E7">
        <w:instrText xml:space="preserve"> SEQ Scheme \* ARABIC </w:instrText>
      </w:r>
      <w:r w:rsidR="002D68E7">
        <w:fldChar w:fldCharType="separate"/>
      </w:r>
      <w:r w:rsidR="004E6D34">
        <w:rPr>
          <w:noProof/>
        </w:rPr>
        <w:t>97</w:t>
      </w:r>
      <w:r w:rsidR="002D68E7">
        <w:rPr>
          <w:noProof/>
        </w:rPr>
        <w:fldChar w:fldCharType="end"/>
      </w:r>
      <w:bookmarkEnd w:id="241"/>
      <w:r>
        <w:t xml:space="preserve"> P</w:t>
      </w:r>
      <w:r w:rsidRPr="000108FC">
        <w:t>rotecting with a tosyl protecting group</w:t>
      </w:r>
    </w:p>
    <w:p w14:paraId="5ACB0C1F" w14:textId="2B350C0F" w:rsidR="00D95251" w:rsidRDefault="00D95251" w:rsidP="00A74B23">
      <w:pPr>
        <w:pStyle w:val="Heading2"/>
        <w:spacing w:line="360" w:lineRule="auto"/>
      </w:pPr>
      <w:bookmarkStart w:id="242" w:name="_Toc167702691"/>
      <w:r>
        <w:t>Making disulfide aldehyde</w:t>
      </w:r>
      <w:r w:rsidR="00C2009D">
        <w:t xml:space="preserve"> </w:t>
      </w:r>
      <w:r w:rsidR="00C2009D">
        <w:rPr>
          <w:b/>
          <w:bCs/>
        </w:rPr>
        <w:t>1</w:t>
      </w:r>
      <w:r w:rsidR="00FA618D">
        <w:rPr>
          <w:b/>
          <w:bCs/>
        </w:rPr>
        <w:t>62</w:t>
      </w:r>
      <w:bookmarkEnd w:id="242"/>
    </w:p>
    <w:p w14:paraId="0E4FD8B6" w14:textId="47D609FC" w:rsidR="00D95251" w:rsidRPr="00471C8C" w:rsidRDefault="001F758F" w:rsidP="00A74B23">
      <w:pPr>
        <w:spacing w:line="360" w:lineRule="auto"/>
      </w:pPr>
      <w:r>
        <w:t xml:space="preserve">To make aldehyde </w:t>
      </w:r>
      <w:r>
        <w:rPr>
          <w:b/>
          <w:bCs/>
        </w:rPr>
        <w:t>1</w:t>
      </w:r>
      <w:r w:rsidR="00DE4263">
        <w:rPr>
          <w:b/>
          <w:bCs/>
        </w:rPr>
        <w:t>62</w:t>
      </w:r>
      <w:r w:rsidR="00BF6860">
        <w:rPr>
          <w:b/>
          <w:bCs/>
        </w:rPr>
        <w:t xml:space="preserve"> </w:t>
      </w:r>
      <w:r w:rsidR="00BF6860">
        <w:t>(</w:t>
      </w:r>
      <w:r w:rsidR="00BF6860">
        <w:fldChar w:fldCharType="begin"/>
      </w:r>
      <w:r w:rsidR="00BF6860">
        <w:instrText xml:space="preserve"> REF _Ref159840708 \h </w:instrText>
      </w:r>
      <w:r w:rsidR="00A74B23">
        <w:instrText xml:space="preserve"> \* MERGEFORMAT </w:instrText>
      </w:r>
      <w:r w:rsidR="00BF6860">
        <w:fldChar w:fldCharType="separate"/>
      </w:r>
      <w:r w:rsidR="004E6D34">
        <w:t xml:space="preserve">Scheme </w:t>
      </w:r>
      <w:r w:rsidR="004E6D34">
        <w:rPr>
          <w:noProof/>
        </w:rPr>
        <w:t>98</w:t>
      </w:r>
      <w:r w:rsidR="00BF6860">
        <w:fldChar w:fldCharType="end"/>
      </w:r>
      <w:r w:rsidR="00BF6860">
        <w:t>)</w:t>
      </w:r>
      <w:r>
        <w:t>,</w:t>
      </w:r>
      <w:r>
        <w:rPr>
          <w:b/>
          <w:bCs/>
        </w:rPr>
        <w:t xml:space="preserve"> </w:t>
      </w:r>
      <w:r w:rsidR="00D95251">
        <w:t xml:space="preserve">Chakor </w:t>
      </w:r>
      <w:r w:rsidR="00D95251">
        <w:rPr>
          <w:i/>
          <w:iCs/>
        </w:rPr>
        <w:t>et al.</w:t>
      </w:r>
      <w:r w:rsidR="00D95251">
        <w:fldChar w:fldCharType="begin" w:fldLock="1"/>
      </w:r>
      <w:r w:rsidR="002042C7">
        <w:instrText>ADDIN CSL_CITATION {"citationItems":[{"id":"ITEM-1","itemData":{"author":[{"dropping-particle":"","family":"Mbere","given":"Johana","non-dropping-particle":"","parse-names":false,"suffix":""}],"id":"ITEM-1","issued":{"date-parts":[["2005","8","23"]]},"publisher":"University of Wollongong","title":"Development of new benzo[b]thiophene amide-based antimicrobial agents.","type":"thesis"},"uris":["http://www.mendeley.com/documents/?uuid=1f262797-3ab8-32a6-bb03-24000986a72d"]}],"mendeley":{"formattedCitation":"&lt;sup&gt;111&lt;/sup&gt;","plainTextFormattedCitation":"111","previouslyFormattedCitation":"&lt;sup&gt;111&lt;/sup&gt;"},"properties":{"noteIndex":0},"schema":"https://github.com/citation-style-language/schema/raw/master/csl-citation.json"}</w:instrText>
      </w:r>
      <w:r w:rsidR="00D95251">
        <w:fldChar w:fldCharType="separate"/>
      </w:r>
      <w:r w:rsidR="002042C7" w:rsidRPr="002042C7">
        <w:rPr>
          <w:noProof/>
          <w:vertAlign w:val="superscript"/>
        </w:rPr>
        <w:t>111</w:t>
      </w:r>
      <w:r w:rsidR="00D95251">
        <w:fldChar w:fldCharType="end"/>
      </w:r>
      <w:r w:rsidR="00D95251">
        <w:t xml:space="preserve"> </w:t>
      </w:r>
      <w:r w:rsidR="00D95251" w:rsidRPr="00871E13">
        <w:t xml:space="preserve">started </w:t>
      </w:r>
      <w:r w:rsidRPr="00871E13">
        <w:t>by reacting</w:t>
      </w:r>
      <w:r w:rsidR="00D95251" w:rsidRPr="00871E13">
        <w:t xml:space="preserve"> </w:t>
      </w:r>
      <w:r w:rsidR="00471C8C" w:rsidRPr="00871E13">
        <w:t>dithiane</w:t>
      </w:r>
      <w:r w:rsidR="00D95251" w:rsidRPr="00871E13">
        <w:t xml:space="preserve"> </w:t>
      </w:r>
      <w:r w:rsidR="00471C8C" w:rsidRPr="00871E13">
        <w:rPr>
          <w:b/>
          <w:bCs/>
        </w:rPr>
        <w:t>1</w:t>
      </w:r>
      <w:r w:rsidR="00FA618D">
        <w:rPr>
          <w:b/>
          <w:bCs/>
        </w:rPr>
        <w:t>59</w:t>
      </w:r>
      <w:r w:rsidR="00D95251" w:rsidRPr="00871E13">
        <w:rPr>
          <w:b/>
          <w:bCs/>
        </w:rPr>
        <w:t xml:space="preserve"> </w:t>
      </w:r>
      <w:r w:rsidR="00471C8C" w:rsidRPr="00871E13">
        <w:t xml:space="preserve">with </w:t>
      </w:r>
      <w:r w:rsidR="0053325F">
        <w:t>b</w:t>
      </w:r>
      <w:r w:rsidR="0053325F" w:rsidRPr="00977D5C">
        <w:t>romoacetaldehyde diethyl acetal</w:t>
      </w:r>
      <w:r w:rsidR="0053325F">
        <w:t xml:space="preserve"> </w:t>
      </w:r>
      <w:r w:rsidR="00871E13" w:rsidRPr="00871E13">
        <w:rPr>
          <w:b/>
          <w:bCs/>
        </w:rPr>
        <w:t>1</w:t>
      </w:r>
      <w:r w:rsidR="00FA618D">
        <w:rPr>
          <w:b/>
          <w:bCs/>
        </w:rPr>
        <w:t>60</w:t>
      </w:r>
      <w:r w:rsidR="00471C8C" w:rsidRPr="00871E13">
        <w:rPr>
          <w:b/>
          <w:bCs/>
        </w:rPr>
        <w:t xml:space="preserve"> </w:t>
      </w:r>
      <w:r w:rsidR="00471C8C" w:rsidRPr="00871E13">
        <w:t xml:space="preserve">using </w:t>
      </w:r>
      <w:r w:rsidR="00471C8C" w:rsidRPr="00871E13">
        <w:rPr>
          <w:i/>
          <w:iCs/>
        </w:rPr>
        <w:t>n</w:t>
      </w:r>
      <w:r w:rsidR="00471C8C" w:rsidRPr="00871E13">
        <w:t xml:space="preserve">BuLi gaining 78% yield of acetal </w:t>
      </w:r>
      <w:r w:rsidR="005765F5" w:rsidRPr="005765F5">
        <w:rPr>
          <w:b/>
          <w:bCs/>
        </w:rPr>
        <w:t>1</w:t>
      </w:r>
      <w:r w:rsidR="00FA618D">
        <w:rPr>
          <w:b/>
          <w:bCs/>
        </w:rPr>
        <w:t>61</w:t>
      </w:r>
      <w:r w:rsidR="00471C8C" w:rsidRPr="00871E13">
        <w:t>.</w:t>
      </w:r>
      <w:r w:rsidR="006F0CC9">
        <w:t xml:space="preserve"> Following this,</w:t>
      </w:r>
      <w:r w:rsidR="00471C8C" w:rsidRPr="00871E13">
        <w:t xml:space="preserve"> </w:t>
      </w:r>
      <w:r w:rsidR="006F0CC9">
        <w:t>a</w:t>
      </w:r>
      <w:r w:rsidR="00471C8C" w:rsidRPr="00871E13">
        <w:t>cetal</w:t>
      </w:r>
      <w:r w:rsidR="00471C8C" w:rsidRPr="00871E13">
        <w:rPr>
          <w:b/>
          <w:bCs/>
        </w:rPr>
        <w:t xml:space="preserve"> </w:t>
      </w:r>
      <w:r w:rsidR="00FA618D">
        <w:rPr>
          <w:b/>
          <w:bCs/>
        </w:rPr>
        <w:t>161</w:t>
      </w:r>
      <w:r w:rsidR="00471C8C" w:rsidRPr="00871E13">
        <w:rPr>
          <w:b/>
          <w:bCs/>
        </w:rPr>
        <w:t xml:space="preserve"> </w:t>
      </w:r>
      <w:r w:rsidR="00471C8C" w:rsidRPr="00871E13">
        <w:t xml:space="preserve">was </w:t>
      </w:r>
      <w:r w:rsidR="00471C8C">
        <w:t xml:space="preserve">deprotected to gain aldehyde </w:t>
      </w:r>
      <w:r w:rsidR="00471C8C">
        <w:rPr>
          <w:b/>
          <w:bCs/>
        </w:rPr>
        <w:t>1</w:t>
      </w:r>
      <w:r w:rsidR="00FA618D">
        <w:rPr>
          <w:b/>
          <w:bCs/>
        </w:rPr>
        <w:t>62</w:t>
      </w:r>
      <w:r w:rsidR="00471C8C">
        <w:rPr>
          <w:b/>
          <w:bCs/>
        </w:rPr>
        <w:t xml:space="preserve"> </w:t>
      </w:r>
      <w:r w:rsidR="00471C8C">
        <w:t>in 97% yield.</w:t>
      </w:r>
    </w:p>
    <w:p w14:paraId="102A7877" w14:textId="108C14B6" w:rsidR="00D95251" w:rsidRDefault="00554CAA" w:rsidP="00A74B23">
      <w:pPr>
        <w:keepNext/>
        <w:spacing w:line="360" w:lineRule="auto"/>
      </w:pPr>
      <w:r w:rsidRPr="00DB6D7E">
        <w:object w:dxaOrig="8004" w:dyaOrig="3461" w14:anchorId="08F0D3DF">
          <v:shape id="_x0000_i1154" type="#_x0000_t75" style="width:352.5pt;height:155.05pt" o:ole="">
            <v:imagedata r:id="rId272" o:title=""/>
          </v:shape>
          <o:OLEObject Type="Embed" ProgID="ChemDraw.Document.6.0" ShapeID="_x0000_i1154" DrawAspect="Content" ObjectID="_1779547060" r:id="rId273"/>
        </w:object>
      </w:r>
    </w:p>
    <w:p w14:paraId="0D5173F5" w14:textId="6ECC9309" w:rsidR="00D95251" w:rsidRPr="003F0A29" w:rsidRDefault="00D95251" w:rsidP="00A74B23">
      <w:pPr>
        <w:pStyle w:val="Caption"/>
        <w:spacing w:line="360" w:lineRule="auto"/>
      </w:pPr>
      <w:bookmarkStart w:id="243" w:name="_Ref159840708"/>
      <w:r>
        <w:t xml:space="preserve">Scheme </w:t>
      </w:r>
      <w:r w:rsidR="002D68E7">
        <w:fldChar w:fldCharType="begin"/>
      </w:r>
      <w:r w:rsidR="002D68E7">
        <w:instrText xml:space="preserve"> SEQ Scheme \* ARABIC </w:instrText>
      </w:r>
      <w:r w:rsidR="002D68E7">
        <w:fldChar w:fldCharType="separate"/>
      </w:r>
      <w:r w:rsidR="004E6D34">
        <w:rPr>
          <w:noProof/>
        </w:rPr>
        <w:t>98</w:t>
      </w:r>
      <w:r w:rsidR="002D68E7">
        <w:rPr>
          <w:noProof/>
        </w:rPr>
        <w:fldChar w:fldCharType="end"/>
      </w:r>
      <w:bookmarkEnd w:id="243"/>
      <w:r>
        <w:t xml:space="preserve"> Synthesis of aldehyde </w:t>
      </w:r>
      <w:r w:rsidR="00FA618D">
        <w:rPr>
          <w:b/>
          <w:bCs/>
        </w:rPr>
        <w:t>162</w:t>
      </w:r>
      <w:r w:rsidR="003F0A29">
        <w:rPr>
          <w:b/>
          <w:bCs/>
        </w:rPr>
        <w:t xml:space="preserve"> </w:t>
      </w:r>
      <w:r w:rsidR="003F0A29">
        <w:t>performed by Chakor et al.</w:t>
      </w:r>
      <w:r w:rsidR="003F0A29">
        <w:fldChar w:fldCharType="begin" w:fldLock="1"/>
      </w:r>
      <w:r w:rsidR="002042C7">
        <w:instrText>ADDIN CSL_CITATION {"citationItems":[{"id":"ITEM-1","itemData":{"author":[{"dropping-particle":"","family":"Mbere","given":"Johana","non-dropping-particle":"","parse-names":false,"suffix":""}],"id":"ITEM-1","issued":{"date-parts":[["2005","8","23"]]},"publisher":"University of Wollongong","title":"Development of new benzo[b]thiophene amide-based antimicrobial agents.","type":"thesis"},"uris":["http://www.mendeley.com/documents/?uuid=1f262797-3ab8-32a6-bb03-24000986a72d"]}],"mendeley":{"formattedCitation":"&lt;sup&gt;111&lt;/sup&gt;","plainTextFormattedCitation":"111","previouslyFormattedCitation":"&lt;sup&gt;111&lt;/sup&gt;"},"properties":{"noteIndex":0},"schema":"https://github.com/citation-style-language/schema/raw/master/csl-citation.json"}</w:instrText>
      </w:r>
      <w:r w:rsidR="003F0A29">
        <w:fldChar w:fldCharType="separate"/>
      </w:r>
      <w:r w:rsidR="002042C7" w:rsidRPr="002042C7">
        <w:rPr>
          <w:i w:val="0"/>
          <w:noProof/>
          <w:vertAlign w:val="superscript"/>
        </w:rPr>
        <w:t>111</w:t>
      </w:r>
      <w:r w:rsidR="003F0A29">
        <w:fldChar w:fldCharType="end"/>
      </w:r>
    </w:p>
    <w:p w14:paraId="6F2D4156" w14:textId="18EFAA14" w:rsidR="00471C8C" w:rsidRPr="003F0A29" w:rsidRDefault="003F0A29" w:rsidP="00A74B23">
      <w:pPr>
        <w:spacing w:line="360" w:lineRule="auto"/>
      </w:pPr>
      <w:r>
        <w:t>Initially</w:t>
      </w:r>
      <w:r w:rsidR="00471C8C">
        <w:rPr>
          <w:b/>
          <w:bCs/>
        </w:rPr>
        <w:t xml:space="preserve"> </w:t>
      </w:r>
      <w:r w:rsidR="00471C8C" w:rsidRPr="00471C8C">
        <w:t>1,3-</w:t>
      </w:r>
      <w:r w:rsidR="00DE4263">
        <w:t>d</w:t>
      </w:r>
      <w:r w:rsidR="00471C8C" w:rsidRPr="00471C8C">
        <w:t>ithiane</w:t>
      </w:r>
      <w:r>
        <w:t xml:space="preserve"> was reacted with </w:t>
      </w:r>
      <w:r w:rsidR="00C2009D">
        <w:t>benzyl bromide</w:t>
      </w:r>
      <w:r>
        <w:t xml:space="preserve"> using </w:t>
      </w:r>
      <w:r>
        <w:rPr>
          <w:i/>
          <w:iCs/>
        </w:rPr>
        <w:t>n</w:t>
      </w:r>
      <w:r>
        <w:t>BuLi in THF</w:t>
      </w:r>
      <w:r w:rsidR="00BF6860">
        <w:t xml:space="preserve"> (</w:t>
      </w:r>
      <w:r w:rsidR="00BF6860">
        <w:fldChar w:fldCharType="begin"/>
      </w:r>
      <w:r w:rsidR="00BF6860">
        <w:instrText xml:space="preserve"> REF _Ref159840735 \h </w:instrText>
      </w:r>
      <w:r w:rsidR="00A74B23">
        <w:instrText xml:space="preserve"> \* MERGEFORMAT </w:instrText>
      </w:r>
      <w:r w:rsidR="00BF6860">
        <w:fldChar w:fldCharType="separate"/>
      </w:r>
      <w:r w:rsidR="004E6D34">
        <w:t xml:space="preserve">Scheme </w:t>
      </w:r>
      <w:r w:rsidR="004E6D34">
        <w:rPr>
          <w:noProof/>
        </w:rPr>
        <w:t>99</w:t>
      </w:r>
      <w:r w:rsidR="00BF6860">
        <w:fldChar w:fldCharType="end"/>
      </w:r>
      <w:r w:rsidR="00BF6860">
        <w:t>)</w:t>
      </w:r>
      <w:r>
        <w:t xml:space="preserve"> gaining 92% yield of dithiane </w:t>
      </w:r>
      <w:r w:rsidR="00871E13">
        <w:rPr>
          <w:b/>
          <w:bCs/>
        </w:rPr>
        <w:t>1</w:t>
      </w:r>
      <w:r w:rsidR="00FA618D">
        <w:rPr>
          <w:b/>
          <w:bCs/>
        </w:rPr>
        <w:t>59</w:t>
      </w:r>
      <w:r>
        <w:t xml:space="preserve">. The next step was to react dithiane </w:t>
      </w:r>
      <w:r w:rsidR="00FA618D">
        <w:rPr>
          <w:b/>
          <w:bCs/>
        </w:rPr>
        <w:t>159</w:t>
      </w:r>
      <w:r>
        <w:t xml:space="preserve"> with </w:t>
      </w:r>
      <w:r w:rsidR="0053325F">
        <w:t>b</w:t>
      </w:r>
      <w:r w:rsidR="0053325F" w:rsidRPr="00977D5C">
        <w:t>romoacetaldehyde diethyl acetal</w:t>
      </w:r>
      <w:r w:rsidR="0053325F">
        <w:t xml:space="preserve"> </w:t>
      </w:r>
      <w:r w:rsidR="00871E13">
        <w:rPr>
          <w:b/>
          <w:bCs/>
        </w:rPr>
        <w:t>1</w:t>
      </w:r>
      <w:r w:rsidR="00FA618D">
        <w:rPr>
          <w:b/>
          <w:bCs/>
        </w:rPr>
        <w:t>60</w:t>
      </w:r>
      <w:r w:rsidR="006F0CC9">
        <w:t>,</w:t>
      </w:r>
      <w:r>
        <w:rPr>
          <w:b/>
          <w:bCs/>
        </w:rPr>
        <w:t xml:space="preserve"> </w:t>
      </w:r>
      <w:r>
        <w:t>but after the reaction was quenched</w:t>
      </w:r>
      <w:r w:rsidR="006F0CC9">
        <w:t>,</w:t>
      </w:r>
      <w:r>
        <w:t xml:space="preserve"> only starting material</w:t>
      </w:r>
      <w:r w:rsidR="00502477">
        <w:t xml:space="preserve"> </w:t>
      </w:r>
      <w:r w:rsidR="00502477">
        <w:rPr>
          <w:b/>
          <w:bCs/>
        </w:rPr>
        <w:t>159</w:t>
      </w:r>
      <w:r>
        <w:t xml:space="preserve"> remained.</w:t>
      </w:r>
    </w:p>
    <w:p w14:paraId="040F90AB" w14:textId="0A56C00B" w:rsidR="003F0A29" w:rsidRDefault="00554CAA" w:rsidP="00A74B23">
      <w:pPr>
        <w:keepNext/>
        <w:spacing w:line="360" w:lineRule="auto"/>
      </w:pPr>
      <w:r w:rsidRPr="00DB6D7E">
        <w:object w:dxaOrig="9814" w:dyaOrig="2196" w14:anchorId="403F2398">
          <v:shape id="_x0000_i1155" type="#_x0000_t75" style="width:439.5pt;height:98.5pt" o:ole="">
            <v:imagedata r:id="rId274" o:title=""/>
          </v:shape>
          <o:OLEObject Type="Embed" ProgID="ChemDraw.Document.6.0" ShapeID="_x0000_i1155" DrawAspect="Content" ObjectID="_1779547061" r:id="rId275"/>
        </w:object>
      </w:r>
    </w:p>
    <w:p w14:paraId="41755C8E" w14:textId="09165AF9" w:rsidR="00471C8C" w:rsidRPr="00FA618D" w:rsidRDefault="003F0A29" w:rsidP="00A74B23">
      <w:pPr>
        <w:pStyle w:val="Caption"/>
        <w:spacing w:line="360" w:lineRule="auto"/>
        <w:rPr>
          <w:b/>
          <w:bCs/>
          <w:color w:val="FF0000"/>
        </w:rPr>
      </w:pPr>
      <w:bookmarkStart w:id="244" w:name="_Ref159840735"/>
      <w:r>
        <w:t xml:space="preserve">Scheme </w:t>
      </w:r>
      <w:r w:rsidR="002D68E7">
        <w:fldChar w:fldCharType="begin"/>
      </w:r>
      <w:r w:rsidR="002D68E7">
        <w:instrText xml:space="preserve"> SEQ Scheme \* ARABIC </w:instrText>
      </w:r>
      <w:r w:rsidR="002D68E7">
        <w:fldChar w:fldCharType="separate"/>
      </w:r>
      <w:r w:rsidR="004E6D34">
        <w:rPr>
          <w:noProof/>
        </w:rPr>
        <w:t>99</w:t>
      </w:r>
      <w:r w:rsidR="002D68E7">
        <w:rPr>
          <w:noProof/>
        </w:rPr>
        <w:fldChar w:fldCharType="end"/>
      </w:r>
      <w:bookmarkEnd w:id="244"/>
      <w:r>
        <w:t xml:space="preserve"> </w:t>
      </w:r>
      <w:r w:rsidR="00FA618D">
        <w:t>Failed s</w:t>
      </w:r>
      <w:r>
        <w:t xml:space="preserve">ynthesis of </w:t>
      </w:r>
      <w:r w:rsidR="00FA618D">
        <w:t xml:space="preserve">acetal </w:t>
      </w:r>
      <w:r w:rsidR="00FA618D">
        <w:rPr>
          <w:b/>
          <w:bCs/>
        </w:rPr>
        <w:t>161</w:t>
      </w:r>
    </w:p>
    <w:p w14:paraId="3668D0B6" w14:textId="7CC49B7C" w:rsidR="00420AB5" w:rsidRDefault="00A1708D" w:rsidP="00A74B23">
      <w:pPr>
        <w:spacing w:line="360" w:lineRule="auto"/>
      </w:pPr>
      <w:r>
        <w:t xml:space="preserve">Initially to make </w:t>
      </w:r>
      <w:r w:rsidR="0053325F">
        <w:t>b</w:t>
      </w:r>
      <w:r w:rsidR="0053325F" w:rsidRPr="00977D5C">
        <w:t>romoacetaldehyde diethyl acetal</w:t>
      </w:r>
      <w:r w:rsidR="0053325F">
        <w:t xml:space="preserve"> </w:t>
      </w:r>
      <w:r w:rsidR="00871E13">
        <w:rPr>
          <w:b/>
          <w:bCs/>
        </w:rPr>
        <w:t>1</w:t>
      </w:r>
      <w:r w:rsidR="00BB73AE">
        <w:rPr>
          <w:b/>
          <w:bCs/>
        </w:rPr>
        <w:t>6</w:t>
      </w:r>
      <w:r w:rsidR="00DE4263">
        <w:rPr>
          <w:b/>
          <w:bCs/>
        </w:rPr>
        <w:t>0</w:t>
      </w:r>
      <w:r>
        <w:rPr>
          <w:b/>
          <w:bCs/>
        </w:rPr>
        <w:t xml:space="preserve"> </w:t>
      </w:r>
      <w:r>
        <w:t>more reactive it was decided to</w:t>
      </w:r>
      <w:r w:rsidR="00815F2F">
        <w:t xml:space="preserve"> </w:t>
      </w:r>
      <w:r w:rsidR="00387B96" w:rsidRPr="00815F2F">
        <w:t>substitute</w:t>
      </w:r>
      <w:r w:rsidRPr="00815F2F">
        <w:t xml:space="preserve"> </w:t>
      </w:r>
      <w:r>
        <w:t>the bromide</w:t>
      </w:r>
      <w:r w:rsidR="00C2009D">
        <w:t xml:space="preserve"> substituent</w:t>
      </w:r>
      <w:r>
        <w:t xml:space="preserve"> to an iodide. This was carried out by reacting</w:t>
      </w:r>
      <w:r w:rsidR="00FB481F">
        <w:t xml:space="preserve"> </w:t>
      </w:r>
      <w:r w:rsidR="0053325F">
        <w:t>b</w:t>
      </w:r>
      <w:r w:rsidR="0053325F" w:rsidRPr="00977D5C">
        <w:t>romoacetaldehyde diethyl acetal</w:t>
      </w:r>
      <w:r w:rsidR="0053325F">
        <w:t xml:space="preserve"> </w:t>
      </w:r>
      <w:r w:rsidR="00871E13">
        <w:rPr>
          <w:b/>
          <w:bCs/>
        </w:rPr>
        <w:t>1</w:t>
      </w:r>
      <w:r w:rsidR="00BB73AE">
        <w:rPr>
          <w:b/>
          <w:bCs/>
        </w:rPr>
        <w:t>6</w:t>
      </w:r>
      <w:r w:rsidR="00DE4263">
        <w:rPr>
          <w:b/>
          <w:bCs/>
        </w:rPr>
        <w:t>0</w:t>
      </w:r>
      <w:r>
        <w:rPr>
          <w:b/>
          <w:bCs/>
        </w:rPr>
        <w:t xml:space="preserve"> </w:t>
      </w:r>
      <w:r>
        <w:t xml:space="preserve">with TBAI </w:t>
      </w:r>
      <w:r w:rsidR="00C2009D">
        <w:t xml:space="preserve">in THF </w:t>
      </w:r>
      <w:r w:rsidR="006F0CC9">
        <w:t>and</w:t>
      </w:r>
      <w:r w:rsidR="00C2009D">
        <w:t xml:space="preserve"> adding the mixture to </w:t>
      </w:r>
      <w:r>
        <w:t xml:space="preserve">the </w:t>
      </w:r>
      <w:r>
        <w:rPr>
          <w:i/>
          <w:iCs/>
        </w:rPr>
        <w:t>n</w:t>
      </w:r>
      <w:r>
        <w:t xml:space="preserve">BuLi dithiane </w:t>
      </w:r>
      <w:r w:rsidR="00871E13">
        <w:rPr>
          <w:b/>
          <w:bCs/>
        </w:rPr>
        <w:t>1</w:t>
      </w:r>
      <w:r w:rsidR="00BB73AE">
        <w:rPr>
          <w:b/>
          <w:bCs/>
        </w:rPr>
        <w:t>59</w:t>
      </w:r>
      <w:r>
        <w:t xml:space="preserve"> </w:t>
      </w:r>
      <w:r w:rsidR="00AA1DAC">
        <w:t>mixture,</w:t>
      </w:r>
      <w:r w:rsidR="00C2009D">
        <w:t xml:space="preserve"> but </w:t>
      </w:r>
      <w:r w:rsidR="00AA1DAC">
        <w:t>t</w:t>
      </w:r>
      <w:r w:rsidR="00C2009D">
        <w:t>his</w:t>
      </w:r>
      <w:r>
        <w:t xml:space="preserve"> reaction did not proceed</w:t>
      </w:r>
      <w:r w:rsidR="00371A5D">
        <w:t xml:space="preserve"> (</w:t>
      </w:r>
      <w:r w:rsidR="00371A5D">
        <w:fldChar w:fldCharType="begin"/>
      </w:r>
      <w:r w:rsidR="00371A5D">
        <w:instrText xml:space="preserve"> REF _Ref155356968 \h  \* MERGEFORMAT </w:instrText>
      </w:r>
      <w:r w:rsidR="00371A5D">
        <w:fldChar w:fldCharType="separate"/>
      </w:r>
      <w:r w:rsidR="004E6D34">
        <w:t xml:space="preserve">Scheme </w:t>
      </w:r>
      <w:r w:rsidR="004E6D34">
        <w:rPr>
          <w:noProof/>
        </w:rPr>
        <w:t>100</w:t>
      </w:r>
      <w:r w:rsidR="00371A5D">
        <w:fldChar w:fldCharType="end"/>
      </w:r>
      <w:r w:rsidR="00371A5D">
        <w:t>)</w:t>
      </w:r>
      <w:r>
        <w:t>.</w:t>
      </w:r>
    </w:p>
    <w:p w14:paraId="2BA093F5" w14:textId="66431313" w:rsidR="00420AB5" w:rsidRPr="00420AB5" w:rsidRDefault="00AB4294" w:rsidP="00A74B23">
      <w:pPr>
        <w:spacing w:line="360" w:lineRule="auto"/>
      </w:pPr>
      <w:r>
        <w:t>H</w:t>
      </w:r>
      <w:r w:rsidRPr="00535794">
        <w:t>examethylphosphoramide</w:t>
      </w:r>
      <w:r>
        <w:t xml:space="preserve"> (</w:t>
      </w:r>
      <w:r w:rsidR="00420AB5">
        <w:t>HMPA</w:t>
      </w:r>
      <w:r>
        <w:t>)</w:t>
      </w:r>
      <w:r w:rsidR="00420AB5">
        <w:t xml:space="preserve"> was also used to improve the lit</w:t>
      </w:r>
      <w:r w:rsidR="00371A5D">
        <w:t>h</w:t>
      </w:r>
      <w:r w:rsidR="00420AB5">
        <w:t xml:space="preserve">iation </w:t>
      </w:r>
      <w:r w:rsidR="00371A5D" w:rsidRPr="00815F2F">
        <w:t>step</w:t>
      </w:r>
      <w:r w:rsidR="00420AB5">
        <w:t xml:space="preserve">. HMPA was added at the same time as </w:t>
      </w:r>
      <w:r w:rsidR="00420AB5">
        <w:rPr>
          <w:i/>
          <w:iCs/>
        </w:rPr>
        <w:t>n</w:t>
      </w:r>
      <w:r w:rsidR="00420AB5">
        <w:t>BuLi and reacted with dithiane</w:t>
      </w:r>
      <w:r w:rsidR="00871E13">
        <w:t xml:space="preserve"> </w:t>
      </w:r>
      <w:r w:rsidR="00871E13">
        <w:rPr>
          <w:b/>
          <w:bCs/>
        </w:rPr>
        <w:t>1</w:t>
      </w:r>
      <w:r w:rsidR="00DE4263">
        <w:rPr>
          <w:b/>
          <w:bCs/>
        </w:rPr>
        <w:t>59</w:t>
      </w:r>
      <w:r w:rsidR="00420AB5">
        <w:t xml:space="preserve"> for 1 hour followed by the addition of </w:t>
      </w:r>
      <w:r w:rsidR="008C00BC">
        <w:t>the</w:t>
      </w:r>
      <w:r w:rsidR="00375CDF">
        <w:t xml:space="preserve"> </w:t>
      </w:r>
      <w:r w:rsidR="0053325F">
        <w:t>b</w:t>
      </w:r>
      <w:r w:rsidR="0053325F" w:rsidRPr="00977D5C">
        <w:t>romoacetaldehyde diethyl acetal</w:t>
      </w:r>
      <w:r w:rsidR="0053325F">
        <w:t xml:space="preserve"> </w:t>
      </w:r>
      <w:r w:rsidR="00871E13">
        <w:rPr>
          <w:b/>
          <w:bCs/>
        </w:rPr>
        <w:t>1</w:t>
      </w:r>
      <w:r w:rsidR="00BB73AE">
        <w:rPr>
          <w:b/>
          <w:bCs/>
        </w:rPr>
        <w:t>60</w:t>
      </w:r>
      <w:r w:rsidR="00375CDF">
        <w:t xml:space="preserve"> and TBAI mixture</w:t>
      </w:r>
      <w:r w:rsidR="00420AB5">
        <w:t xml:space="preserve">, </w:t>
      </w:r>
      <w:r w:rsidR="00DE2DDD">
        <w:t>however,</w:t>
      </w:r>
      <w:r w:rsidR="00420AB5">
        <w:t xml:space="preserve"> only starting material</w:t>
      </w:r>
      <w:r w:rsidR="00871E13">
        <w:t xml:space="preserve"> </w:t>
      </w:r>
      <w:r w:rsidR="00871E13">
        <w:rPr>
          <w:b/>
          <w:bCs/>
        </w:rPr>
        <w:t>1</w:t>
      </w:r>
      <w:r w:rsidR="00BB73AE">
        <w:rPr>
          <w:b/>
          <w:bCs/>
        </w:rPr>
        <w:t>59</w:t>
      </w:r>
      <w:r w:rsidR="00420AB5">
        <w:t xml:space="preserve"> was found when the reaction was quenched.</w:t>
      </w:r>
    </w:p>
    <w:p w14:paraId="2BFA8879" w14:textId="4A58EAA8" w:rsidR="003F0A29" w:rsidRDefault="003F0A29" w:rsidP="00A74B23">
      <w:pPr>
        <w:spacing w:line="360" w:lineRule="auto"/>
      </w:pPr>
    </w:p>
    <w:p w14:paraId="65131395" w14:textId="63E7D9B7" w:rsidR="00A1708D" w:rsidRDefault="00554CAA" w:rsidP="00A74B23">
      <w:pPr>
        <w:keepNext/>
        <w:spacing w:line="360" w:lineRule="auto"/>
      </w:pPr>
      <w:r w:rsidRPr="00DB6D7E">
        <w:object w:dxaOrig="5142" w:dyaOrig="4772" w14:anchorId="13B15FA9">
          <v:shape id="_x0000_i1156" type="#_x0000_t75" style="width:231pt;height:3in" o:ole="">
            <v:imagedata r:id="rId276" o:title=""/>
          </v:shape>
          <o:OLEObject Type="Embed" ProgID="ChemDraw.Document.6.0" ShapeID="_x0000_i1156" DrawAspect="Content" ObjectID="_1779547062" r:id="rId277"/>
        </w:object>
      </w:r>
    </w:p>
    <w:p w14:paraId="52E4FCAB" w14:textId="6F35FBC3" w:rsidR="00A1708D" w:rsidRDefault="00A1708D" w:rsidP="00A74B23">
      <w:pPr>
        <w:pStyle w:val="Caption"/>
        <w:spacing w:line="360" w:lineRule="auto"/>
      </w:pPr>
      <w:bookmarkStart w:id="245" w:name="_Ref155356968"/>
      <w:r>
        <w:t xml:space="preserve">Scheme </w:t>
      </w:r>
      <w:r w:rsidR="002D68E7">
        <w:fldChar w:fldCharType="begin"/>
      </w:r>
      <w:r w:rsidR="002D68E7">
        <w:instrText xml:space="preserve"> SEQ Scheme \* ARABIC </w:instrText>
      </w:r>
      <w:r w:rsidR="002D68E7">
        <w:fldChar w:fldCharType="separate"/>
      </w:r>
      <w:r w:rsidR="004E6D34">
        <w:rPr>
          <w:noProof/>
        </w:rPr>
        <w:t>100</w:t>
      </w:r>
      <w:r w:rsidR="002D68E7">
        <w:rPr>
          <w:noProof/>
        </w:rPr>
        <w:fldChar w:fldCharType="end"/>
      </w:r>
      <w:bookmarkEnd w:id="245"/>
      <w:r>
        <w:t xml:space="preserve"> T</w:t>
      </w:r>
      <w:r w:rsidR="003A62D3">
        <w:t>wo different approaches</w:t>
      </w:r>
      <w:r>
        <w:t xml:space="preserve"> </w:t>
      </w:r>
      <w:r w:rsidR="003A62D3">
        <w:t>attempted to increase the reactive of the substituents</w:t>
      </w:r>
    </w:p>
    <w:p w14:paraId="1CF7D9B5" w14:textId="506AA2A3" w:rsidR="00FB481F" w:rsidRDefault="00A1708D" w:rsidP="00A74B23">
      <w:pPr>
        <w:spacing w:line="360" w:lineRule="auto"/>
      </w:pPr>
      <w:r>
        <w:t xml:space="preserve">When this did not </w:t>
      </w:r>
      <w:r w:rsidR="00C2009D">
        <w:t>work,</w:t>
      </w:r>
      <w:r>
        <w:t xml:space="preserve"> a mixture of sodium </w:t>
      </w:r>
      <w:r>
        <w:rPr>
          <w:i/>
          <w:iCs/>
        </w:rPr>
        <w:t>tert-</w:t>
      </w:r>
      <w:r>
        <w:t xml:space="preserve">butoxide and </w:t>
      </w:r>
      <w:r>
        <w:rPr>
          <w:i/>
          <w:iCs/>
        </w:rPr>
        <w:t>n</w:t>
      </w:r>
      <w:r>
        <w:t>BuLi</w:t>
      </w:r>
      <w:r w:rsidR="00FB481F">
        <w:t xml:space="preserve"> in THF</w:t>
      </w:r>
      <w:r w:rsidR="0063240E">
        <w:t xml:space="preserve"> was used</w:t>
      </w:r>
      <w:r w:rsidR="00946995">
        <w:t xml:space="preserve"> (</w:t>
      </w:r>
      <w:r w:rsidR="00BF6860">
        <w:fldChar w:fldCharType="begin"/>
      </w:r>
      <w:r w:rsidR="00BF6860">
        <w:instrText xml:space="preserve"> REF _Ref159840776 \h </w:instrText>
      </w:r>
      <w:r w:rsidR="00A74B23">
        <w:instrText xml:space="preserve"> \* MERGEFORMAT </w:instrText>
      </w:r>
      <w:r w:rsidR="00BF6860">
        <w:fldChar w:fldCharType="separate"/>
      </w:r>
      <w:r w:rsidR="004E6D34">
        <w:t xml:space="preserve">Scheme </w:t>
      </w:r>
      <w:r w:rsidR="004E6D34">
        <w:rPr>
          <w:noProof/>
        </w:rPr>
        <w:t>101</w:t>
      </w:r>
      <w:r w:rsidR="00BF6860">
        <w:fldChar w:fldCharType="end"/>
      </w:r>
      <w:r w:rsidR="00946995">
        <w:t>)</w:t>
      </w:r>
      <w:r w:rsidR="00B234B4">
        <w:t xml:space="preserve">. This mixture will increase the basicity of </w:t>
      </w:r>
      <w:r w:rsidR="00B234B4">
        <w:rPr>
          <w:i/>
          <w:iCs/>
        </w:rPr>
        <w:t>n</w:t>
      </w:r>
      <w:r w:rsidR="00B234B4">
        <w:t>BuLi</w:t>
      </w:r>
      <w:r w:rsidR="00FB481F">
        <w:t xml:space="preserve"> </w:t>
      </w:r>
      <w:r w:rsidR="00946995">
        <w:t>by forming a LiO</w:t>
      </w:r>
      <w:r w:rsidR="00946995" w:rsidRPr="00946995">
        <w:rPr>
          <w:i/>
          <w:iCs/>
        </w:rPr>
        <w:t>t</w:t>
      </w:r>
      <w:r w:rsidR="00946995">
        <w:t>Bu and NaBu mixture. The mixture</w:t>
      </w:r>
      <w:r w:rsidR="00FB481F">
        <w:t xml:space="preserve"> was </w:t>
      </w:r>
      <w:r w:rsidR="003F4A17">
        <w:t xml:space="preserve">added to </w:t>
      </w:r>
      <w:r w:rsidR="00FB481F">
        <w:t>dithiane</w:t>
      </w:r>
      <w:r w:rsidR="00871E13">
        <w:t xml:space="preserve"> </w:t>
      </w:r>
      <w:r w:rsidR="00871E13">
        <w:rPr>
          <w:b/>
          <w:bCs/>
        </w:rPr>
        <w:t>1</w:t>
      </w:r>
      <w:r w:rsidR="00BB73AE">
        <w:rPr>
          <w:b/>
          <w:bCs/>
        </w:rPr>
        <w:t>59</w:t>
      </w:r>
      <w:r w:rsidR="00FB481F">
        <w:t xml:space="preserve"> </w:t>
      </w:r>
      <w:r w:rsidR="00FB481F" w:rsidRPr="0063240E">
        <w:rPr>
          <w:rFonts w:cstheme="minorHAnsi"/>
        </w:rPr>
        <w:t xml:space="preserve">and </w:t>
      </w:r>
      <w:r w:rsidR="00FB481F" w:rsidRPr="0063240E">
        <w:rPr>
          <w:rFonts w:cstheme="minorHAnsi"/>
          <w:i/>
          <w:iCs/>
        </w:rPr>
        <w:t>n</w:t>
      </w:r>
      <w:r w:rsidR="00FB481F" w:rsidRPr="0063240E">
        <w:rPr>
          <w:rFonts w:cstheme="minorHAnsi"/>
        </w:rPr>
        <w:t xml:space="preserve">BuLi </w:t>
      </w:r>
      <w:r w:rsidR="003F4A17" w:rsidRPr="0063240E">
        <w:rPr>
          <w:rFonts w:cstheme="minorHAnsi"/>
        </w:rPr>
        <w:t xml:space="preserve">in THF </w:t>
      </w:r>
      <w:r w:rsidR="00FB481F" w:rsidRPr="0063240E">
        <w:rPr>
          <w:rFonts w:cstheme="minorHAnsi"/>
        </w:rPr>
        <w:t xml:space="preserve">and </w:t>
      </w:r>
      <w:r w:rsidR="00630B55" w:rsidRPr="0063240E">
        <w:rPr>
          <w:rFonts w:cstheme="minorHAnsi"/>
        </w:rPr>
        <w:t>stirred</w:t>
      </w:r>
      <w:r w:rsidR="00FB481F" w:rsidRPr="0063240E">
        <w:rPr>
          <w:rFonts w:cstheme="minorHAnsi"/>
        </w:rPr>
        <w:t xml:space="preserve"> for </w:t>
      </w:r>
      <w:r w:rsidR="003F4A17" w:rsidRPr="0063240E">
        <w:rPr>
          <w:rFonts w:cstheme="minorHAnsi"/>
        </w:rPr>
        <w:t>an hour</w:t>
      </w:r>
      <w:r w:rsidR="00630B55" w:rsidRPr="0063240E">
        <w:rPr>
          <w:rFonts w:cstheme="minorHAnsi"/>
        </w:rPr>
        <w:t xml:space="preserve">. </w:t>
      </w:r>
      <w:r w:rsidR="00FB481F" w:rsidRPr="0063240E">
        <w:rPr>
          <w:rFonts w:cstheme="minorHAnsi"/>
        </w:rPr>
        <w:t>The final step was the</w:t>
      </w:r>
      <w:r w:rsidRPr="0063240E">
        <w:rPr>
          <w:rFonts w:cstheme="minorHAnsi"/>
        </w:rPr>
        <w:t xml:space="preserve"> addition of </w:t>
      </w:r>
      <w:r w:rsidR="00FB481F" w:rsidRPr="0063240E">
        <w:rPr>
          <w:rFonts w:cstheme="minorHAnsi"/>
        </w:rPr>
        <w:t xml:space="preserve">the </w:t>
      </w:r>
      <w:r w:rsidR="00AB4294" w:rsidRPr="0063240E">
        <w:rPr>
          <w:rFonts w:cstheme="minorHAnsi"/>
        </w:rPr>
        <w:t>t</w:t>
      </w:r>
      <w:r w:rsidR="00AB4294" w:rsidRPr="0063240E">
        <w:rPr>
          <w:rFonts w:cstheme="minorHAnsi"/>
          <w:shd w:val="clear" w:color="auto" w:fill="FFFFFF"/>
        </w:rPr>
        <w:t>etrabutylammonium iodide (</w:t>
      </w:r>
      <w:r w:rsidR="00FB481F" w:rsidRPr="0063240E">
        <w:rPr>
          <w:rFonts w:cstheme="minorHAnsi"/>
        </w:rPr>
        <w:t>TBAI</w:t>
      </w:r>
      <w:r w:rsidR="00AB4294" w:rsidRPr="0063240E">
        <w:rPr>
          <w:rFonts w:cstheme="minorHAnsi"/>
        </w:rPr>
        <w:t>)</w:t>
      </w:r>
      <w:r w:rsidR="00FB481F" w:rsidRPr="0063240E">
        <w:rPr>
          <w:rFonts w:cstheme="minorHAnsi"/>
        </w:rPr>
        <w:t xml:space="preserve"> and </w:t>
      </w:r>
      <w:r w:rsidR="0053325F" w:rsidRPr="0063240E">
        <w:rPr>
          <w:rFonts w:cstheme="minorHAnsi"/>
        </w:rPr>
        <w:t xml:space="preserve">bromoacetaldehyde diethyl acetal </w:t>
      </w:r>
      <w:r w:rsidR="00BB73AE" w:rsidRPr="0063240E">
        <w:rPr>
          <w:rFonts w:cstheme="minorHAnsi"/>
          <w:b/>
          <w:bCs/>
        </w:rPr>
        <w:t>160</w:t>
      </w:r>
      <w:r w:rsidR="00FB481F" w:rsidRPr="0063240E">
        <w:rPr>
          <w:rFonts w:cstheme="minorHAnsi"/>
          <w:b/>
          <w:bCs/>
        </w:rPr>
        <w:t xml:space="preserve"> </w:t>
      </w:r>
      <w:r w:rsidR="003F4A17" w:rsidRPr="0063240E">
        <w:rPr>
          <w:rFonts w:cstheme="minorHAnsi"/>
        </w:rPr>
        <w:t>in THF</w:t>
      </w:r>
      <w:r w:rsidR="00FB481F" w:rsidRPr="0063240E">
        <w:rPr>
          <w:rFonts w:cstheme="minorHAnsi"/>
        </w:rPr>
        <w:t>. This reaction proceeded smoothly and gained</w:t>
      </w:r>
      <w:r w:rsidR="00FB481F">
        <w:t xml:space="preserve"> a 91% yield of acetal </w:t>
      </w:r>
      <w:r w:rsidR="00871E13">
        <w:rPr>
          <w:b/>
          <w:bCs/>
        </w:rPr>
        <w:t>1</w:t>
      </w:r>
      <w:r w:rsidR="00BB73AE">
        <w:rPr>
          <w:b/>
          <w:bCs/>
        </w:rPr>
        <w:t>61</w:t>
      </w:r>
      <w:r w:rsidR="00D43E28">
        <w:t xml:space="preserve">. The next step was deprotection </w:t>
      </w:r>
      <w:r w:rsidR="006646D3">
        <w:t xml:space="preserve">of the carbonyl </w:t>
      </w:r>
      <w:r w:rsidR="00D43E28">
        <w:t xml:space="preserve">using </w:t>
      </w:r>
      <w:r w:rsidR="00D43E28">
        <w:rPr>
          <w:i/>
          <w:iCs/>
        </w:rPr>
        <w:t>p</w:t>
      </w:r>
      <w:r w:rsidR="00D43E28">
        <w:t>T</w:t>
      </w:r>
      <w:r w:rsidR="00984ADB">
        <w:t>sOH</w:t>
      </w:r>
      <w:r w:rsidR="00D43E28">
        <w:t xml:space="preserve"> in an acetone water mixture</w:t>
      </w:r>
      <w:r w:rsidR="006F0CC9">
        <w:t>, gaining</w:t>
      </w:r>
      <w:r w:rsidR="00D43E28">
        <w:t xml:space="preserve"> 93% yield</w:t>
      </w:r>
      <w:r w:rsidR="00EF06EA">
        <w:t xml:space="preserve"> of aldehyde </w:t>
      </w:r>
      <w:r w:rsidR="00EF06EA">
        <w:rPr>
          <w:b/>
          <w:bCs/>
        </w:rPr>
        <w:t>1</w:t>
      </w:r>
      <w:r w:rsidR="00BB73AE">
        <w:rPr>
          <w:b/>
          <w:bCs/>
        </w:rPr>
        <w:t>62</w:t>
      </w:r>
      <w:r w:rsidR="00D43E28">
        <w:t>.</w:t>
      </w:r>
    </w:p>
    <w:bookmarkStart w:id="246" w:name="_Ref155357729"/>
    <w:p w14:paraId="24B0BCB0" w14:textId="098D5F9E" w:rsidR="00FB481F" w:rsidRPr="00143864" w:rsidRDefault="003E0DD9" w:rsidP="00D25909">
      <w:pPr>
        <w:pStyle w:val="Caption"/>
        <w:keepNext/>
        <w:spacing w:line="360" w:lineRule="auto"/>
        <w:rPr>
          <w:b/>
          <w:bCs/>
        </w:rPr>
      </w:pPr>
      <w:r w:rsidRPr="00DB6D7E">
        <w:object w:dxaOrig="10291" w:dyaOrig="2039" w14:anchorId="29F4FAF0">
          <v:shape id="_x0000_i1157" type="#_x0000_t75" style="width:462.05pt;height:91.45pt" o:ole="">
            <v:imagedata r:id="rId278" o:title=""/>
          </v:shape>
          <o:OLEObject Type="Embed" ProgID="ChemDraw.Document.6.0" ShapeID="_x0000_i1157" DrawAspect="Content" ObjectID="_1779547063" r:id="rId279"/>
        </w:object>
      </w:r>
      <w:bookmarkStart w:id="247" w:name="_Ref159840776"/>
      <w:bookmarkEnd w:id="246"/>
      <w:r w:rsidR="00BF6860">
        <w:t xml:space="preserve">Scheme </w:t>
      </w:r>
      <w:r w:rsidR="00BF6860">
        <w:fldChar w:fldCharType="begin"/>
      </w:r>
      <w:r w:rsidR="00BF6860">
        <w:instrText xml:space="preserve"> SEQ Scheme \* ARABIC </w:instrText>
      </w:r>
      <w:r w:rsidR="00BF6860">
        <w:fldChar w:fldCharType="separate"/>
      </w:r>
      <w:r w:rsidR="004E6D34">
        <w:rPr>
          <w:noProof/>
        </w:rPr>
        <w:t>101</w:t>
      </w:r>
      <w:r w:rsidR="00BF6860">
        <w:fldChar w:fldCharType="end"/>
      </w:r>
      <w:bookmarkEnd w:id="247"/>
      <w:r w:rsidR="00BF6860">
        <w:t xml:space="preserve"> </w:t>
      </w:r>
      <w:r w:rsidR="00BF6860" w:rsidRPr="00C157DE">
        <w:t xml:space="preserve">Synthesis of aldehyde </w:t>
      </w:r>
      <w:r w:rsidR="00BF6860" w:rsidRPr="00BF6860">
        <w:rPr>
          <w:b/>
          <w:bCs/>
        </w:rPr>
        <w:t>162</w:t>
      </w:r>
    </w:p>
    <w:p w14:paraId="236AA430" w14:textId="1B386895" w:rsidR="00D43E28" w:rsidRDefault="009C7B6C" w:rsidP="00A74B23">
      <w:pPr>
        <w:pStyle w:val="Heading2"/>
        <w:spacing w:line="360" w:lineRule="auto"/>
      </w:pPr>
      <w:bookmarkStart w:id="248" w:name="_Toc167702692"/>
      <w:r>
        <w:t>Aldol reaction</w:t>
      </w:r>
      <w:r w:rsidR="00D6164F">
        <w:t xml:space="preserve"> using aldehyde </w:t>
      </w:r>
      <w:r w:rsidR="00D6164F">
        <w:rPr>
          <w:b/>
          <w:bCs/>
        </w:rPr>
        <w:t>162</w:t>
      </w:r>
      <w:bookmarkEnd w:id="248"/>
    </w:p>
    <w:p w14:paraId="1FE825C7" w14:textId="0E3048E4" w:rsidR="000365BB" w:rsidRDefault="000365BB" w:rsidP="00A74B23">
      <w:pPr>
        <w:spacing w:line="360" w:lineRule="auto"/>
      </w:pPr>
      <w:r>
        <w:t xml:space="preserve">Chakor </w:t>
      </w:r>
      <w:r>
        <w:rPr>
          <w:i/>
          <w:iCs/>
        </w:rPr>
        <w:t>et al.</w:t>
      </w:r>
      <w:r>
        <w:fldChar w:fldCharType="begin" w:fldLock="1"/>
      </w:r>
      <w:r w:rsidR="002042C7">
        <w:instrText>ADDIN CSL_CITATION {"citationItems":[{"id":"ITEM-1","itemData":{"author":[{"dropping-particle":"","family":"Mbere","given":"Johana","non-dropping-particle":"","parse-names":false,"suffix":""}],"id":"ITEM-1","issued":{"date-parts":[["2005","8","23"]]},"publisher":"University of Wollongong","title":"Development of new benzo[b]thiophene amide-based antimicrobial agents.","type":"thesis"},"uris":["http://www.mendeley.com/documents/?uuid=1f262797-3ab8-32a6-bb03-24000986a72d"]}],"mendeley":{"formattedCitation":"&lt;sup&gt;111&lt;/sup&gt;","plainTextFormattedCitation":"111","previouslyFormattedCitation":"&lt;sup&gt;111&lt;/sup&gt;"},"properties":{"noteIndex":0},"schema":"https://github.com/citation-style-language/schema/raw/master/csl-citation.json"}</w:instrText>
      </w:r>
      <w:r>
        <w:fldChar w:fldCharType="separate"/>
      </w:r>
      <w:r w:rsidR="002042C7" w:rsidRPr="002042C7">
        <w:rPr>
          <w:noProof/>
          <w:vertAlign w:val="superscript"/>
        </w:rPr>
        <w:t>111</w:t>
      </w:r>
      <w:r>
        <w:fldChar w:fldCharType="end"/>
      </w:r>
      <w:r>
        <w:t xml:space="preserve"> performed an </w:t>
      </w:r>
      <w:r w:rsidR="000405B5">
        <w:t>aldol</w:t>
      </w:r>
      <w:r>
        <w:t xml:space="preserve"> reaction (</w:t>
      </w:r>
      <w:r>
        <w:fldChar w:fldCharType="begin"/>
      </w:r>
      <w:r>
        <w:instrText xml:space="preserve"> REF _Ref142735867 \h  \* MERGEFORMAT </w:instrText>
      </w:r>
      <w:r>
        <w:fldChar w:fldCharType="separate"/>
      </w:r>
      <w:r w:rsidR="004E6D34">
        <w:t xml:space="preserve">Scheme </w:t>
      </w:r>
      <w:r w:rsidR="004E6D34">
        <w:rPr>
          <w:noProof/>
        </w:rPr>
        <w:t>102</w:t>
      </w:r>
      <w:r>
        <w:fldChar w:fldCharType="end"/>
      </w:r>
      <w:r>
        <w:t xml:space="preserve">) between </w:t>
      </w:r>
      <w:r w:rsidR="003A62D3">
        <w:t>lactam</w:t>
      </w:r>
      <w:r>
        <w:t xml:space="preserve"> </w:t>
      </w:r>
      <w:r>
        <w:rPr>
          <w:b/>
          <w:bCs/>
        </w:rPr>
        <w:t>1</w:t>
      </w:r>
      <w:r w:rsidR="00DE4263">
        <w:rPr>
          <w:b/>
          <w:bCs/>
        </w:rPr>
        <w:t>46</w:t>
      </w:r>
      <w:r>
        <w:t xml:space="preserve"> and aldehyde </w:t>
      </w:r>
      <w:r>
        <w:rPr>
          <w:b/>
          <w:bCs/>
        </w:rPr>
        <w:t>1</w:t>
      </w:r>
      <w:r w:rsidR="007F4A51">
        <w:rPr>
          <w:b/>
          <w:bCs/>
        </w:rPr>
        <w:t>62</w:t>
      </w:r>
      <w:r>
        <w:t xml:space="preserve"> using </w:t>
      </w:r>
      <w:r w:rsidR="00C27F70">
        <w:t>LiHMDS</w:t>
      </w:r>
      <w:r>
        <w:t xml:space="preserve"> </w:t>
      </w:r>
      <w:r w:rsidR="00BB73AE">
        <w:t xml:space="preserve">gaining alcohol </w:t>
      </w:r>
      <w:r w:rsidR="00BB73AE">
        <w:rPr>
          <w:b/>
          <w:bCs/>
        </w:rPr>
        <w:t xml:space="preserve">163 </w:t>
      </w:r>
      <w:r>
        <w:t xml:space="preserve">with 75% yield and </w:t>
      </w:r>
      <w:r w:rsidRPr="000B6B84">
        <w:t>a dr of</w:t>
      </w:r>
      <w:r>
        <w:t xml:space="preserve"> 19:1. </w:t>
      </w:r>
    </w:p>
    <w:p w14:paraId="27FDF546" w14:textId="49BCE431" w:rsidR="000365BB" w:rsidRDefault="0066131F" w:rsidP="00A74B23">
      <w:pPr>
        <w:keepNext/>
        <w:spacing w:line="360" w:lineRule="auto"/>
      </w:pPr>
      <w:r w:rsidRPr="00DB6D7E">
        <w:object w:dxaOrig="9061" w:dyaOrig="2141" w14:anchorId="7831BE6C">
          <v:shape id="_x0000_i1158" type="#_x0000_t75" style="width:402.4pt;height:94.95pt" o:ole="">
            <v:imagedata r:id="rId280" o:title=""/>
          </v:shape>
          <o:OLEObject Type="Embed" ProgID="ChemDraw.Document.6.0" ShapeID="_x0000_i1158" DrawAspect="Content" ObjectID="_1779547064" r:id="rId281"/>
        </w:object>
      </w:r>
    </w:p>
    <w:p w14:paraId="29B3D279" w14:textId="5E938358" w:rsidR="009C7B6C" w:rsidRPr="009C7B6C" w:rsidRDefault="000365BB" w:rsidP="00A74B23">
      <w:pPr>
        <w:pStyle w:val="Caption"/>
        <w:spacing w:line="360" w:lineRule="auto"/>
      </w:pPr>
      <w:bookmarkStart w:id="249" w:name="_Ref142735867"/>
      <w:r>
        <w:t xml:space="preserve">Scheme </w:t>
      </w:r>
      <w:r w:rsidR="002D68E7">
        <w:fldChar w:fldCharType="begin"/>
      </w:r>
      <w:r w:rsidR="002D68E7">
        <w:instrText xml:space="preserve"> SEQ Scheme \* ARABIC </w:instrText>
      </w:r>
      <w:r w:rsidR="002D68E7">
        <w:fldChar w:fldCharType="separate"/>
      </w:r>
      <w:r w:rsidR="004E6D34">
        <w:rPr>
          <w:noProof/>
        </w:rPr>
        <w:t>102</w:t>
      </w:r>
      <w:r w:rsidR="002D68E7">
        <w:rPr>
          <w:noProof/>
        </w:rPr>
        <w:fldChar w:fldCharType="end"/>
      </w:r>
      <w:bookmarkEnd w:id="249"/>
      <w:r>
        <w:t xml:space="preserve"> </w:t>
      </w:r>
      <w:r w:rsidR="000405B5">
        <w:t>Aldol</w:t>
      </w:r>
      <w:r>
        <w:t xml:space="preserve"> reaction performed by Chakor et al.</w:t>
      </w:r>
      <w:r>
        <w:fldChar w:fldCharType="begin" w:fldLock="1"/>
      </w:r>
      <w:r w:rsidR="002042C7">
        <w:instrText>ADDIN CSL_CITATION {"citationItems":[{"id":"ITEM-1","itemData":{"author":[{"dropping-particle":"","family":"Mbere","given":"Johana","non-dropping-particle":"","parse-names":false,"suffix":""}],"id":"ITEM-1","issued":{"date-parts":[["2005","8","23"]]},"publisher":"University of Wollongong","title":"Development of new benzo[b]thiophene amide-based antimicrobial agents.","type":"thesis"},"uris":["http://www.mendeley.com/documents/?uuid=1f262797-3ab8-32a6-bb03-24000986a72d"]}],"mendeley":{"formattedCitation":"&lt;sup&gt;111&lt;/sup&gt;","plainTextFormattedCitation":"111","previouslyFormattedCitation":"&lt;sup&gt;111&lt;/sup&gt;"},"properties":{"noteIndex":0},"schema":"https://github.com/citation-style-language/schema/raw/master/csl-citation.json"}</w:instrText>
      </w:r>
      <w:r>
        <w:fldChar w:fldCharType="separate"/>
      </w:r>
      <w:r w:rsidR="002042C7" w:rsidRPr="002042C7">
        <w:rPr>
          <w:i w:val="0"/>
          <w:noProof/>
          <w:vertAlign w:val="superscript"/>
        </w:rPr>
        <w:t>111</w:t>
      </w:r>
      <w:r>
        <w:fldChar w:fldCharType="end"/>
      </w:r>
    </w:p>
    <w:p w14:paraId="32D6EA04" w14:textId="625CD613" w:rsidR="009C7B6C" w:rsidRDefault="009C7B6C" w:rsidP="00A74B23">
      <w:pPr>
        <w:spacing w:line="360" w:lineRule="auto"/>
      </w:pPr>
      <w:r>
        <w:lastRenderedPageBreak/>
        <w:t xml:space="preserve">The same </w:t>
      </w:r>
      <w:r w:rsidR="008718DF">
        <w:t>reaction conditions</w:t>
      </w:r>
      <w:r w:rsidR="004F71AF">
        <w:t xml:space="preserve"> that Chakor </w:t>
      </w:r>
      <w:r w:rsidR="004F71AF">
        <w:rPr>
          <w:i/>
          <w:iCs/>
        </w:rPr>
        <w:t>et al.</w:t>
      </w:r>
      <w:r w:rsidR="004F71AF">
        <w:fldChar w:fldCharType="begin" w:fldLock="1"/>
      </w:r>
      <w:r w:rsidR="002042C7">
        <w:instrText>ADDIN CSL_CITATION {"citationItems":[{"id":"ITEM-1","itemData":{"author":[{"dropping-particle":"","family":"Mbere","given":"Johana","non-dropping-particle":"","parse-names":false,"suffix":""}],"id":"ITEM-1","issued":{"date-parts":[["2005","8","23"]]},"publisher":"University of Wollongong","title":"Development of new benzo[b]thiophene amide-based antimicrobial agents.","type":"thesis"},"uris":["http://www.mendeley.com/documents/?uuid=1f262797-3ab8-32a6-bb03-24000986a72d"]}],"mendeley":{"formattedCitation":"&lt;sup&gt;111&lt;/sup&gt;","plainTextFormattedCitation":"111","previouslyFormattedCitation":"&lt;sup&gt;111&lt;/sup&gt;"},"properties":{"noteIndex":0},"schema":"https://github.com/citation-style-language/schema/raw/master/csl-citation.json"}</w:instrText>
      </w:r>
      <w:r w:rsidR="004F71AF">
        <w:fldChar w:fldCharType="separate"/>
      </w:r>
      <w:r w:rsidR="002042C7" w:rsidRPr="002042C7">
        <w:rPr>
          <w:noProof/>
          <w:vertAlign w:val="superscript"/>
        </w:rPr>
        <w:t>111</w:t>
      </w:r>
      <w:r w:rsidR="004F71AF">
        <w:fldChar w:fldCharType="end"/>
      </w:r>
      <w:r w:rsidR="004F71AF">
        <w:t xml:space="preserve"> reported</w:t>
      </w:r>
      <w:r w:rsidR="008718DF">
        <w:t xml:space="preserve"> were</w:t>
      </w:r>
      <w:r>
        <w:t xml:space="preserve"> used</w:t>
      </w:r>
      <w:r w:rsidR="000405B5">
        <w:t xml:space="preserve"> </w:t>
      </w:r>
      <w:r w:rsidR="008F27CB">
        <w:t xml:space="preserve">between </w:t>
      </w:r>
      <w:r w:rsidR="003A62D3">
        <w:t>lactam</w:t>
      </w:r>
      <w:r w:rsidR="008F27CB">
        <w:t xml:space="preserve"> </w:t>
      </w:r>
      <w:r w:rsidR="000F78BC">
        <w:rPr>
          <w:b/>
          <w:bCs/>
        </w:rPr>
        <w:t>3</w:t>
      </w:r>
      <w:r w:rsidR="004A2F6B">
        <w:rPr>
          <w:b/>
          <w:bCs/>
        </w:rPr>
        <w:t>59</w:t>
      </w:r>
      <w:r w:rsidR="008F27CB">
        <w:t xml:space="preserve"> and aldehyde </w:t>
      </w:r>
      <w:r w:rsidR="008F27CB">
        <w:rPr>
          <w:b/>
          <w:bCs/>
        </w:rPr>
        <w:t>1</w:t>
      </w:r>
      <w:r w:rsidR="00D0254B">
        <w:rPr>
          <w:b/>
          <w:bCs/>
        </w:rPr>
        <w:t>62</w:t>
      </w:r>
      <w:r w:rsidR="008F27CB">
        <w:rPr>
          <w:b/>
          <w:bCs/>
        </w:rPr>
        <w:t xml:space="preserve"> </w:t>
      </w:r>
      <w:r w:rsidR="008718DF">
        <w:t>(</w:t>
      </w:r>
      <w:r w:rsidR="008718DF">
        <w:fldChar w:fldCharType="begin"/>
      </w:r>
      <w:r w:rsidR="008718DF">
        <w:instrText xml:space="preserve"> REF _Ref155358938 \h </w:instrText>
      </w:r>
      <w:r w:rsidR="00A74B23">
        <w:instrText xml:space="preserve"> \* MERGEFORMAT </w:instrText>
      </w:r>
      <w:r w:rsidR="008718DF">
        <w:fldChar w:fldCharType="separate"/>
      </w:r>
      <w:r w:rsidR="004E6D34">
        <w:t xml:space="preserve">Scheme </w:t>
      </w:r>
      <w:r w:rsidR="004E6D34">
        <w:rPr>
          <w:noProof/>
        </w:rPr>
        <w:t>103</w:t>
      </w:r>
      <w:r w:rsidR="008718DF">
        <w:fldChar w:fldCharType="end"/>
      </w:r>
      <w:r w:rsidR="008718DF">
        <w:t xml:space="preserve">) </w:t>
      </w:r>
      <w:r>
        <w:t>but only starting material was returned</w:t>
      </w:r>
      <w:r w:rsidR="008F27CB">
        <w:t xml:space="preserve"> when the reaction was quenched</w:t>
      </w:r>
      <w:r w:rsidR="0006452B">
        <w:t>.</w:t>
      </w:r>
      <w:r w:rsidR="008F27CB">
        <w:t xml:space="preserve"> </w:t>
      </w:r>
      <w:r w:rsidR="0006452B">
        <w:t>The reaction was</w:t>
      </w:r>
      <w:r w:rsidR="008718DF">
        <w:t xml:space="preserve"> </w:t>
      </w:r>
      <w:r w:rsidR="000F78BC">
        <w:t>repeated</w:t>
      </w:r>
      <w:r w:rsidR="0006452B">
        <w:t xml:space="preserve"> at 0 </w:t>
      </w:r>
      <w:r w:rsidR="0006452B">
        <w:rPr>
          <w:rFonts w:cstheme="minorHAnsi"/>
        </w:rPr>
        <w:t>°</w:t>
      </w:r>
      <w:r w:rsidR="0006452B">
        <w:t xml:space="preserve">C but there was no evidence of the desired product having been formed. </w:t>
      </w:r>
    </w:p>
    <w:p w14:paraId="41F6AE93" w14:textId="68927306" w:rsidR="000405B5" w:rsidRDefault="004B6460" w:rsidP="00A74B23">
      <w:pPr>
        <w:keepNext/>
        <w:spacing w:line="360" w:lineRule="auto"/>
      </w:pPr>
      <w:r w:rsidRPr="00DB6D7E">
        <w:object w:dxaOrig="9509" w:dyaOrig="2172" w14:anchorId="5D546A97">
          <v:shape id="_x0000_i1159" type="#_x0000_t75" style="width:436pt;height:98.5pt" o:ole="">
            <v:imagedata r:id="rId282" o:title=""/>
          </v:shape>
          <o:OLEObject Type="Embed" ProgID="ChemDraw.Document.6.0" ShapeID="_x0000_i1159" DrawAspect="Content" ObjectID="_1779547065" r:id="rId283"/>
        </w:object>
      </w:r>
    </w:p>
    <w:p w14:paraId="26B3DDE5" w14:textId="26E377F8" w:rsidR="000405B5" w:rsidRPr="00143864" w:rsidRDefault="000405B5" w:rsidP="00A74B23">
      <w:pPr>
        <w:pStyle w:val="Caption"/>
        <w:spacing w:line="360" w:lineRule="auto"/>
        <w:rPr>
          <w:b/>
          <w:bCs/>
        </w:rPr>
      </w:pPr>
      <w:bookmarkStart w:id="250" w:name="_Ref155358938"/>
      <w:r>
        <w:t xml:space="preserve">Scheme </w:t>
      </w:r>
      <w:r w:rsidR="002D68E7">
        <w:fldChar w:fldCharType="begin"/>
      </w:r>
      <w:r w:rsidR="002D68E7">
        <w:instrText xml:space="preserve"> SEQ Scheme \* ARABIC </w:instrText>
      </w:r>
      <w:r w:rsidR="002D68E7">
        <w:fldChar w:fldCharType="separate"/>
      </w:r>
      <w:r w:rsidR="004E6D34">
        <w:rPr>
          <w:noProof/>
        </w:rPr>
        <w:t>103</w:t>
      </w:r>
      <w:r w:rsidR="002D68E7">
        <w:rPr>
          <w:noProof/>
        </w:rPr>
        <w:fldChar w:fldCharType="end"/>
      </w:r>
      <w:bookmarkEnd w:id="250"/>
      <w:r>
        <w:t xml:space="preserve"> Performing the aldol reaction between </w:t>
      </w:r>
      <w:r w:rsidR="000F78BC">
        <w:t>lactam</w:t>
      </w:r>
      <w:r w:rsidR="00143864">
        <w:t xml:space="preserve"> </w:t>
      </w:r>
      <w:r w:rsidR="000F78BC">
        <w:rPr>
          <w:b/>
          <w:bCs/>
        </w:rPr>
        <w:t>3</w:t>
      </w:r>
      <w:r w:rsidR="004A2F6B">
        <w:rPr>
          <w:b/>
          <w:bCs/>
        </w:rPr>
        <w:t>5</w:t>
      </w:r>
      <w:r w:rsidR="00346F50">
        <w:rPr>
          <w:b/>
          <w:bCs/>
        </w:rPr>
        <w:t>9</w:t>
      </w:r>
      <w:r w:rsidR="00143864">
        <w:rPr>
          <w:b/>
          <w:bCs/>
        </w:rPr>
        <w:t xml:space="preserve"> </w:t>
      </w:r>
      <w:r w:rsidR="00143864">
        <w:t xml:space="preserve">and aldehyde </w:t>
      </w:r>
      <w:r w:rsidR="00D0254B">
        <w:rPr>
          <w:b/>
          <w:bCs/>
        </w:rPr>
        <w:t>162</w:t>
      </w:r>
    </w:p>
    <w:p w14:paraId="17D885F1" w14:textId="7228B23D" w:rsidR="00F839C3" w:rsidRPr="00F839C3" w:rsidRDefault="00AE082A" w:rsidP="00A74B23">
      <w:pPr>
        <w:spacing w:line="360" w:lineRule="auto"/>
      </w:pPr>
      <w:r>
        <w:t xml:space="preserve">A few different </w:t>
      </w:r>
      <w:r w:rsidR="00BA4279">
        <w:t>varieties</w:t>
      </w:r>
      <w:r w:rsidR="00F53107">
        <w:t xml:space="preserve"> of the base HMDS </w:t>
      </w:r>
      <w:r w:rsidR="00BA4279">
        <w:t xml:space="preserve">were used </w:t>
      </w:r>
      <w:r w:rsidR="00F53107">
        <w:t xml:space="preserve">with different </w:t>
      </w:r>
      <w:r w:rsidR="00BA4279">
        <w:t xml:space="preserve">associated </w:t>
      </w:r>
      <w:r w:rsidR="00F53107">
        <w:t>cations (</w:t>
      </w:r>
      <w:r w:rsidR="005F71FF">
        <w:t>Table 20</w:t>
      </w:r>
      <w:r w:rsidR="00F53107">
        <w:t>)</w:t>
      </w:r>
      <w:r w:rsidR="009B5A97">
        <w:t xml:space="preserve"> including NaHMDS, KHMDS</w:t>
      </w:r>
      <w:r w:rsidR="00F53107">
        <w:t xml:space="preserve"> but only star</w:t>
      </w:r>
      <w:r w:rsidR="00DE4263">
        <w:t>t</w:t>
      </w:r>
      <w:r w:rsidR="00F53107">
        <w:t xml:space="preserve">ing material was returned. </w:t>
      </w:r>
      <w:r w:rsidR="009B5A97">
        <w:t xml:space="preserve">LDA </w:t>
      </w:r>
      <w:r w:rsidR="00F53107">
        <w:t xml:space="preserve">was also used </w:t>
      </w:r>
      <w:r w:rsidR="009B5A97">
        <w:t xml:space="preserve">but the desired product was not formed. </w:t>
      </w:r>
    </w:p>
    <w:bookmarkStart w:id="251" w:name="_Ref161381186"/>
    <w:p w14:paraId="016BC164" w14:textId="0206B5E9" w:rsidR="0006452B" w:rsidRDefault="0023153E" w:rsidP="00A74B23">
      <w:pPr>
        <w:pStyle w:val="Caption"/>
        <w:keepNext/>
        <w:spacing w:line="360" w:lineRule="auto"/>
      </w:pPr>
      <w:r w:rsidRPr="00C60413">
        <w:rPr>
          <w:b/>
          <w:bCs/>
        </w:rPr>
        <w:object w:dxaOrig="9999" w:dyaOrig="2172" w14:anchorId="78CCFE92">
          <v:shape id="_x0000_i1160" type="#_x0000_t75" style="width:451pt;height:94.95pt" o:ole="">
            <v:imagedata r:id="rId284" o:title=""/>
          </v:shape>
          <o:OLEObject Type="Embed" ProgID="ChemDraw.Document.6.0" ShapeID="_x0000_i1160" DrawAspect="Content" ObjectID="_1779547066" r:id="rId285"/>
        </w:object>
      </w:r>
      <w:r w:rsidR="006F0254">
        <w:t xml:space="preserve">Table </w:t>
      </w:r>
      <w:r w:rsidR="006F0254">
        <w:fldChar w:fldCharType="begin"/>
      </w:r>
      <w:r w:rsidR="006F0254">
        <w:instrText xml:space="preserve"> SEQ Table \* ARABIC </w:instrText>
      </w:r>
      <w:r w:rsidR="006F0254">
        <w:fldChar w:fldCharType="separate"/>
      </w:r>
      <w:r w:rsidR="004E6D34">
        <w:rPr>
          <w:noProof/>
        </w:rPr>
        <w:t>20</w:t>
      </w:r>
      <w:r w:rsidR="006F0254">
        <w:fldChar w:fldCharType="end"/>
      </w:r>
      <w:bookmarkEnd w:id="251"/>
      <w:r w:rsidR="006F0254">
        <w:t xml:space="preserve"> </w:t>
      </w:r>
      <w:r w:rsidR="006F0254" w:rsidRPr="003761E6">
        <w:t>Using different bases</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8"/>
        <w:gridCol w:w="3925"/>
        <w:gridCol w:w="1158"/>
        <w:gridCol w:w="1484"/>
      </w:tblGrid>
      <w:tr w:rsidR="0006452B" w14:paraId="10E615A7" w14:textId="77777777" w:rsidTr="0006452B">
        <w:tc>
          <w:tcPr>
            <w:tcW w:w="768" w:type="dxa"/>
            <w:shd w:val="clear" w:color="auto" w:fill="D9D9D9" w:themeFill="background1" w:themeFillShade="D9"/>
          </w:tcPr>
          <w:p w14:paraId="6915A3AF" w14:textId="77777777" w:rsidR="0006452B" w:rsidRDefault="0006452B" w:rsidP="00A74B23">
            <w:pPr>
              <w:spacing w:line="360" w:lineRule="auto"/>
              <w:jc w:val="center"/>
            </w:pPr>
            <w:r>
              <w:t>Entry</w:t>
            </w:r>
          </w:p>
        </w:tc>
        <w:tc>
          <w:tcPr>
            <w:tcW w:w="3925" w:type="dxa"/>
            <w:shd w:val="clear" w:color="auto" w:fill="D9D9D9" w:themeFill="background1" w:themeFillShade="D9"/>
          </w:tcPr>
          <w:p w14:paraId="7E357126" w14:textId="5C6FB265" w:rsidR="0006452B" w:rsidRDefault="0006452B" w:rsidP="00A74B23">
            <w:pPr>
              <w:spacing w:line="360" w:lineRule="auto"/>
              <w:jc w:val="center"/>
            </w:pPr>
            <w:r>
              <w:t>Base</w:t>
            </w:r>
          </w:p>
        </w:tc>
        <w:tc>
          <w:tcPr>
            <w:tcW w:w="1158" w:type="dxa"/>
            <w:shd w:val="clear" w:color="auto" w:fill="D9D9D9" w:themeFill="background1" w:themeFillShade="D9"/>
          </w:tcPr>
          <w:p w14:paraId="2AC037DC" w14:textId="76E146C9" w:rsidR="0006452B" w:rsidRDefault="0006452B" w:rsidP="00A74B23">
            <w:pPr>
              <w:spacing w:line="360" w:lineRule="auto"/>
              <w:jc w:val="center"/>
            </w:pPr>
            <w:r>
              <w:t>Additive</w:t>
            </w:r>
          </w:p>
        </w:tc>
        <w:tc>
          <w:tcPr>
            <w:tcW w:w="1484" w:type="dxa"/>
            <w:shd w:val="clear" w:color="auto" w:fill="D9D9D9" w:themeFill="background1" w:themeFillShade="D9"/>
          </w:tcPr>
          <w:p w14:paraId="6342B351" w14:textId="04B375F5" w:rsidR="0006452B" w:rsidRDefault="0006452B" w:rsidP="00A74B23">
            <w:pPr>
              <w:spacing w:line="360" w:lineRule="auto"/>
              <w:jc w:val="center"/>
            </w:pPr>
            <w:r>
              <w:t xml:space="preserve">% </w:t>
            </w:r>
            <w:r w:rsidR="00D0254B">
              <w:t>conversion</w:t>
            </w:r>
          </w:p>
        </w:tc>
      </w:tr>
      <w:tr w:rsidR="0006452B" w14:paraId="041853D3" w14:textId="77777777" w:rsidTr="0006452B">
        <w:tc>
          <w:tcPr>
            <w:tcW w:w="768" w:type="dxa"/>
          </w:tcPr>
          <w:p w14:paraId="65D9585F" w14:textId="77777777" w:rsidR="0006452B" w:rsidRDefault="0006452B" w:rsidP="00A74B23">
            <w:pPr>
              <w:spacing w:line="360" w:lineRule="auto"/>
              <w:jc w:val="center"/>
            </w:pPr>
            <w:r>
              <w:t>1</w:t>
            </w:r>
          </w:p>
        </w:tc>
        <w:tc>
          <w:tcPr>
            <w:tcW w:w="3925" w:type="dxa"/>
          </w:tcPr>
          <w:p w14:paraId="5E2010E6" w14:textId="421A0EB6" w:rsidR="0006452B" w:rsidRDefault="0006452B" w:rsidP="00A74B23">
            <w:pPr>
              <w:spacing w:line="360" w:lineRule="auto"/>
              <w:jc w:val="center"/>
            </w:pPr>
            <w:r>
              <w:t>NaHMDS</w:t>
            </w:r>
          </w:p>
        </w:tc>
        <w:tc>
          <w:tcPr>
            <w:tcW w:w="1158" w:type="dxa"/>
          </w:tcPr>
          <w:p w14:paraId="455EDFEF" w14:textId="29BED21F" w:rsidR="0006452B" w:rsidRDefault="00F839C3" w:rsidP="00A74B23">
            <w:pPr>
              <w:spacing w:line="360" w:lineRule="auto"/>
              <w:jc w:val="center"/>
            </w:pPr>
            <w:r>
              <w:t>none</w:t>
            </w:r>
          </w:p>
        </w:tc>
        <w:tc>
          <w:tcPr>
            <w:tcW w:w="1484" w:type="dxa"/>
          </w:tcPr>
          <w:p w14:paraId="0F351FF9" w14:textId="2B2BAB7F" w:rsidR="0006452B" w:rsidRDefault="0006452B" w:rsidP="00A74B23">
            <w:pPr>
              <w:spacing w:line="360" w:lineRule="auto"/>
              <w:jc w:val="center"/>
            </w:pPr>
            <w:r>
              <w:t>0</w:t>
            </w:r>
          </w:p>
        </w:tc>
      </w:tr>
      <w:tr w:rsidR="0006452B" w14:paraId="6E211449" w14:textId="77777777" w:rsidTr="0006452B">
        <w:tc>
          <w:tcPr>
            <w:tcW w:w="768" w:type="dxa"/>
          </w:tcPr>
          <w:p w14:paraId="34547A41" w14:textId="77777777" w:rsidR="0006452B" w:rsidRDefault="0006452B" w:rsidP="00A74B23">
            <w:pPr>
              <w:spacing w:line="360" w:lineRule="auto"/>
              <w:jc w:val="center"/>
            </w:pPr>
            <w:r>
              <w:t>2</w:t>
            </w:r>
          </w:p>
        </w:tc>
        <w:tc>
          <w:tcPr>
            <w:tcW w:w="3925" w:type="dxa"/>
          </w:tcPr>
          <w:p w14:paraId="27E2D6B9" w14:textId="03071112" w:rsidR="0006452B" w:rsidRDefault="0006452B" w:rsidP="00A74B23">
            <w:pPr>
              <w:spacing w:line="360" w:lineRule="auto"/>
              <w:jc w:val="center"/>
            </w:pPr>
            <w:r>
              <w:t>KHMDS</w:t>
            </w:r>
          </w:p>
        </w:tc>
        <w:tc>
          <w:tcPr>
            <w:tcW w:w="1158" w:type="dxa"/>
          </w:tcPr>
          <w:p w14:paraId="165E7962" w14:textId="1BE8F1E5" w:rsidR="0006452B" w:rsidRDefault="00F839C3" w:rsidP="00A74B23">
            <w:pPr>
              <w:spacing w:line="360" w:lineRule="auto"/>
              <w:jc w:val="center"/>
            </w:pPr>
            <w:r>
              <w:t>none</w:t>
            </w:r>
          </w:p>
        </w:tc>
        <w:tc>
          <w:tcPr>
            <w:tcW w:w="1484" w:type="dxa"/>
          </w:tcPr>
          <w:p w14:paraId="44543925" w14:textId="63C1A186" w:rsidR="0006452B" w:rsidRDefault="0006452B" w:rsidP="00A74B23">
            <w:pPr>
              <w:spacing w:line="360" w:lineRule="auto"/>
              <w:jc w:val="center"/>
            </w:pPr>
            <w:r>
              <w:t>0</w:t>
            </w:r>
          </w:p>
        </w:tc>
      </w:tr>
      <w:tr w:rsidR="0006452B" w14:paraId="523741BD" w14:textId="77777777" w:rsidTr="0006452B">
        <w:tc>
          <w:tcPr>
            <w:tcW w:w="768" w:type="dxa"/>
          </w:tcPr>
          <w:p w14:paraId="0614182E" w14:textId="77777777" w:rsidR="0006452B" w:rsidRDefault="0006452B" w:rsidP="00A74B23">
            <w:pPr>
              <w:spacing w:line="360" w:lineRule="auto"/>
              <w:jc w:val="center"/>
            </w:pPr>
            <w:r>
              <w:t>3</w:t>
            </w:r>
          </w:p>
        </w:tc>
        <w:tc>
          <w:tcPr>
            <w:tcW w:w="3925" w:type="dxa"/>
          </w:tcPr>
          <w:p w14:paraId="4BF0404D" w14:textId="24F51AB9" w:rsidR="0006452B" w:rsidRDefault="0006452B" w:rsidP="00A74B23">
            <w:pPr>
              <w:spacing w:line="360" w:lineRule="auto"/>
              <w:jc w:val="center"/>
            </w:pPr>
            <w:r>
              <w:t>LDA</w:t>
            </w:r>
          </w:p>
        </w:tc>
        <w:tc>
          <w:tcPr>
            <w:tcW w:w="1158" w:type="dxa"/>
          </w:tcPr>
          <w:p w14:paraId="1D75AF13" w14:textId="6565A128" w:rsidR="0006452B" w:rsidRDefault="00F839C3" w:rsidP="00A74B23">
            <w:pPr>
              <w:spacing w:line="360" w:lineRule="auto"/>
              <w:jc w:val="center"/>
            </w:pPr>
            <w:r>
              <w:t>none</w:t>
            </w:r>
          </w:p>
        </w:tc>
        <w:tc>
          <w:tcPr>
            <w:tcW w:w="1484" w:type="dxa"/>
          </w:tcPr>
          <w:p w14:paraId="5ADFAE86" w14:textId="41636710" w:rsidR="0006452B" w:rsidRDefault="0006452B" w:rsidP="00A74B23">
            <w:pPr>
              <w:spacing w:line="360" w:lineRule="auto"/>
              <w:jc w:val="center"/>
            </w:pPr>
            <w:r>
              <w:t>0</w:t>
            </w:r>
          </w:p>
        </w:tc>
      </w:tr>
      <w:tr w:rsidR="0006452B" w14:paraId="5332BC56" w14:textId="77777777" w:rsidTr="0006452B">
        <w:tc>
          <w:tcPr>
            <w:tcW w:w="768" w:type="dxa"/>
          </w:tcPr>
          <w:p w14:paraId="2CE1E18D" w14:textId="77777777" w:rsidR="0006452B" w:rsidRDefault="0006452B" w:rsidP="00A74B23">
            <w:pPr>
              <w:spacing w:line="360" w:lineRule="auto"/>
              <w:jc w:val="center"/>
            </w:pPr>
            <w:r>
              <w:t>4</w:t>
            </w:r>
          </w:p>
        </w:tc>
        <w:tc>
          <w:tcPr>
            <w:tcW w:w="3925" w:type="dxa"/>
          </w:tcPr>
          <w:p w14:paraId="7096BBA8" w14:textId="2DFF6BE8" w:rsidR="0006452B" w:rsidRDefault="0006452B" w:rsidP="00A74B23">
            <w:pPr>
              <w:spacing w:line="360" w:lineRule="auto"/>
              <w:jc w:val="center"/>
            </w:pPr>
            <w:r>
              <w:t>LiHMDS</w:t>
            </w:r>
          </w:p>
        </w:tc>
        <w:tc>
          <w:tcPr>
            <w:tcW w:w="1158" w:type="dxa"/>
          </w:tcPr>
          <w:p w14:paraId="56083C8B" w14:textId="1AD5A55B" w:rsidR="0006452B" w:rsidRPr="00F53107" w:rsidRDefault="0006452B" w:rsidP="00A74B23">
            <w:pPr>
              <w:spacing w:line="360" w:lineRule="auto"/>
              <w:jc w:val="center"/>
              <w:rPr>
                <w:vertAlign w:val="subscript"/>
              </w:rPr>
            </w:pPr>
            <w:r>
              <w:t>BF</w:t>
            </w:r>
            <w:r w:rsidRPr="0006452B">
              <w:rPr>
                <w:vertAlign w:val="subscript"/>
              </w:rPr>
              <w:t>3</w:t>
            </w:r>
            <w:r>
              <w:t>OEt</w:t>
            </w:r>
            <w:r w:rsidR="00F53107">
              <w:rPr>
                <w:vertAlign w:val="subscript"/>
              </w:rPr>
              <w:t>2</w:t>
            </w:r>
          </w:p>
        </w:tc>
        <w:tc>
          <w:tcPr>
            <w:tcW w:w="1484" w:type="dxa"/>
          </w:tcPr>
          <w:p w14:paraId="61AA0946" w14:textId="46CA32B6" w:rsidR="0006452B" w:rsidRDefault="0006452B" w:rsidP="00A74B23">
            <w:pPr>
              <w:spacing w:line="360" w:lineRule="auto"/>
              <w:jc w:val="center"/>
            </w:pPr>
            <w:r>
              <w:t>0</w:t>
            </w:r>
          </w:p>
        </w:tc>
      </w:tr>
    </w:tbl>
    <w:p w14:paraId="24A9A829" w14:textId="67B8A4B2" w:rsidR="009C7B6C" w:rsidRDefault="008B08AC" w:rsidP="00A74B23">
      <w:pPr>
        <w:pStyle w:val="Heading2"/>
        <w:spacing w:line="360" w:lineRule="auto"/>
      </w:pPr>
      <w:bookmarkStart w:id="252" w:name="_Toc167702693"/>
      <w:r>
        <w:t>Using a different electrophile</w:t>
      </w:r>
      <w:bookmarkEnd w:id="252"/>
    </w:p>
    <w:p w14:paraId="13E578BD" w14:textId="4BECEEC7" w:rsidR="000365BB" w:rsidRPr="001C6BCE" w:rsidRDefault="000365BB" w:rsidP="00A74B23">
      <w:pPr>
        <w:spacing w:line="360" w:lineRule="auto"/>
        <w:rPr>
          <w:color w:val="FF0000"/>
        </w:rPr>
      </w:pPr>
      <w:r>
        <w:t xml:space="preserve">To confirm the alkylation reaction would occur on </w:t>
      </w:r>
      <w:r w:rsidR="00FE3D21">
        <w:t>lactam</w:t>
      </w:r>
      <w:r>
        <w:t xml:space="preserve"> </w:t>
      </w:r>
      <w:r w:rsidRPr="00F3647B">
        <w:rPr>
          <w:b/>
          <w:bCs/>
        </w:rPr>
        <w:t>3</w:t>
      </w:r>
      <w:r w:rsidR="004A2F6B">
        <w:rPr>
          <w:b/>
          <w:bCs/>
        </w:rPr>
        <w:t>5</w:t>
      </w:r>
      <w:r w:rsidR="00346F50">
        <w:rPr>
          <w:b/>
          <w:bCs/>
        </w:rPr>
        <w:t>9</w:t>
      </w:r>
      <w:r>
        <w:t xml:space="preserve">, the same reaction conditions that Chakor </w:t>
      </w:r>
      <w:r>
        <w:rPr>
          <w:i/>
          <w:iCs/>
        </w:rPr>
        <w:t>et al.</w:t>
      </w:r>
      <w:r>
        <w:fldChar w:fldCharType="begin" w:fldLock="1"/>
      </w:r>
      <w:r w:rsidR="002042C7">
        <w:instrText>ADDIN CSL_CITATION {"citationItems":[{"id":"ITEM-1","itemData":{"author":[{"dropping-particle":"","family":"Mbere","given":"Johana","non-dropping-particle":"","parse-names":false,"suffix":""}],"id":"ITEM-1","issued":{"date-parts":[["2005","8","23"]]},"publisher":"University of Wollongong","title":"Development of new benzo[b]thiophene amide-based antimicrobial agents.","type":"thesis"},"uris":["http://www.mendeley.com/documents/?uuid=1f262797-3ab8-32a6-bb03-24000986a72d"]}],"mendeley":{"formattedCitation":"&lt;sup&gt;111&lt;/sup&gt;","plainTextFormattedCitation":"111","previouslyFormattedCitation":"&lt;sup&gt;111&lt;/sup&gt;"},"properties":{"noteIndex":0},"schema":"https://github.com/citation-style-language/schema/raw/master/csl-citation.json"}</w:instrText>
      </w:r>
      <w:r>
        <w:fldChar w:fldCharType="separate"/>
      </w:r>
      <w:r w:rsidR="002042C7" w:rsidRPr="002042C7">
        <w:rPr>
          <w:noProof/>
          <w:vertAlign w:val="superscript"/>
        </w:rPr>
        <w:t>111</w:t>
      </w:r>
      <w:r>
        <w:fldChar w:fldCharType="end"/>
      </w:r>
      <w:r>
        <w:t xml:space="preserve"> proposed were </w:t>
      </w:r>
      <w:r w:rsidR="00DE2DDD">
        <w:t>utilised</w:t>
      </w:r>
      <w:r>
        <w:t xml:space="preserve">. An </w:t>
      </w:r>
      <w:r w:rsidR="00DE4263">
        <w:t>acylation</w:t>
      </w:r>
      <w:r>
        <w:t xml:space="preserve"> reaction was performed on </w:t>
      </w:r>
      <w:r w:rsidR="00FE3D21">
        <w:t xml:space="preserve">lactam </w:t>
      </w:r>
      <w:r>
        <w:rPr>
          <w:b/>
          <w:bCs/>
        </w:rPr>
        <w:t>3</w:t>
      </w:r>
      <w:r w:rsidR="004A2F6B">
        <w:rPr>
          <w:b/>
          <w:bCs/>
        </w:rPr>
        <w:t>5</w:t>
      </w:r>
      <w:r w:rsidR="00346F50">
        <w:rPr>
          <w:b/>
          <w:bCs/>
        </w:rPr>
        <w:t>9</w:t>
      </w:r>
      <w:r>
        <w:t xml:space="preserve"> </w:t>
      </w:r>
      <w:r w:rsidR="00AB0438">
        <w:t>(</w:t>
      </w:r>
      <w:r w:rsidR="00AB0438">
        <w:fldChar w:fldCharType="begin"/>
      </w:r>
      <w:r w:rsidR="00AB0438">
        <w:instrText xml:space="preserve"> REF _Ref151373167 \h </w:instrText>
      </w:r>
      <w:r w:rsidR="00A74B23">
        <w:instrText xml:space="preserve"> \* MERGEFORMAT </w:instrText>
      </w:r>
      <w:r w:rsidR="00AB0438">
        <w:fldChar w:fldCharType="separate"/>
      </w:r>
      <w:r w:rsidR="004E6D34" w:rsidRPr="00A51DA7">
        <w:t xml:space="preserve">Scheme </w:t>
      </w:r>
      <w:r w:rsidR="004E6D34">
        <w:rPr>
          <w:noProof/>
        </w:rPr>
        <w:t>104</w:t>
      </w:r>
      <w:r w:rsidR="00AB0438">
        <w:fldChar w:fldCharType="end"/>
      </w:r>
      <w:r w:rsidR="00AB0438">
        <w:t xml:space="preserve">) </w:t>
      </w:r>
      <w:r>
        <w:t xml:space="preserve">using </w:t>
      </w:r>
      <w:r w:rsidR="00407466">
        <w:t xml:space="preserve">the commercially available </w:t>
      </w:r>
      <w:r>
        <w:t xml:space="preserve">benzoyl chloride as the electrophiles. The </w:t>
      </w:r>
      <w:r w:rsidR="00C27F70">
        <w:t>alkylation</w:t>
      </w:r>
      <w:r>
        <w:t xml:space="preserve"> reaction occurr</w:t>
      </w:r>
      <w:r w:rsidR="002A0228">
        <w:t>ed</w:t>
      </w:r>
      <w:r>
        <w:t xml:space="preserve"> twice on </w:t>
      </w:r>
      <w:r w:rsidR="00FE3D21">
        <w:t>lactam</w:t>
      </w:r>
      <w:r>
        <w:t xml:space="preserve"> </w:t>
      </w:r>
      <w:r>
        <w:rPr>
          <w:b/>
          <w:bCs/>
        </w:rPr>
        <w:t>3</w:t>
      </w:r>
      <w:r w:rsidR="00502477">
        <w:rPr>
          <w:b/>
          <w:bCs/>
        </w:rPr>
        <w:t>59</w:t>
      </w:r>
      <w:r>
        <w:t xml:space="preserve"> making doubly substituted amide </w:t>
      </w:r>
      <w:r>
        <w:rPr>
          <w:b/>
          <w:bCs/>
        </w:rPr>
        <w:t>3</w:t>
      </w:r>
      <w:r w:rsidR="004A2F6B">
        <w:rPr>
          <w:b/>
          <w:bCs/>
        </w:rPr>
        <w:t>6</w:t>
      </w:r>
      <w:r w:rsidR="00346F50">
        <w:rPr>
          <w:b/>
          <w:bCs/>
        </w:rPr>
        <w:t>8</w:t>
      </w:r>
      <w:r>
        <w:rPr>
          <w:b/>
          <w:bCs/>
        </w:rPr>
        <w:t xml:space="preserve"> </w:t>
      </w:r>
      <w:r>
        <w:t xml:space="preserve">in 37% yield. </w:t>
      </w:r>
    </w:p>
    <w:p w14:paraId="6555B164" w14:textId="76214AB2" w:rsidR="000365BB" w:rsidRDefault="00350A8B" w:rsidP="00A74B23">
      <w:pPr>
        <w:keepNext/>
        <w:spacing w:line="360" w:lineRule="auto"/>
      </w:pPr>
      <w:r w:rsidRPr="00DB6D7E">
        <w:object w:dxaOrig="8131" w:dyaOrig="2443" w14:anchorId="2763215C">
          <v:shape id="_x0000_i1161" type="#_x0000_t75" style="width:364pt;height:110pt" o:ole="">
            <v:imagedata r:id="rId286" o:title=""/>
          </v:shape>
          <o:OLEObject Type="Embed" ProgID="ChemDraw.Document.6.0" ShapeID="_x0000_i1161" DrawAspect="Content" ObjectID="_1779547067" r:id="rId287"/>
        </w:object>
      </w:r>
    </w:p>
    <w:p w14:paraId="23833527" w14:textId="5B45FEF7" w:rsidR="000365BB" w:rsidRPr="00A51DA7" w:rsidRDefault="000365BB" w:rsidP="00A74B23">
      <w:pPr>
        <w:pStyle w:val="Caption"/>
        <w:spacing w:line="360" w:lineRule="auto"/>
      </w:pPr>
      <w:bookmarkStart w:id="253" w:name="_Ref151373167"/>
      <w:r w:rsidRPr="00A51DA7">
        <w:t xml:space="preserve">Scheme </w:t>
      </w:r>
      <w:r w:rsidR="002D68E7" w:rsidRPr="00A51DA7">
        <w:fldChar w:fldCharType="begin"/>
      </w:r>
      <w:r w:rsidR="002D68E7" w:rsidRPr="00A51DA7">
        <w:instrText xml:space="preserve"> SEQ Scheme \* ARABIC </w:instrText>
      </w:r>
      <w:r w:rsidR="002D68E7" w:rsidRPr="00A51DA7">
        <w:fldChar w:fldCharType="separate"/>
      </w:r>
      <w:r w:rsidR="004E6D34">
        <w:rPr>
          <w:noProof/>
        </w:rPr>
        <w:t>104</w:t>
      </w:r>
      <w:r w:rsidR="002D68E7" w:rsidRPr="00A51DA7">
        <w:rPr>
          <w:noProof/>
        </w:rPr>
        <w:fldChar w:fldCharType="end"/>
      </w:r>
      <w:bookmarkEnd w:id="253"/>
      <w:r w:rsidRPr="00A51DA7">
        <w:t xml:space="preserve"> Performing an </w:t>
      </w:r>
      <w:r w:rsidR="00AB0438" w:rsidRPr="00A51DA7">
        <w:t>alkylation</w:t>
      </w:r>
      <w:r w:rsidRPr="00A51DA7">
        <w:t xml:space="preserve"> reaction</w:t>
      </w:r>
    </w:p>
    <w:p w14:paraId="265480B3" w14:textId="77D9F4E7" w:rsidR="00C60413" w:rsidRPr="00A51DA7" w:rsidRDefault="00C60413" w:rsidP="00A74B23">
      <w:pPr>
        <w:pStyle w:val="Heading2"/>
        <w:spacing w:line="360" w:lineRule="auto"/>
      </w:pPr>
      <w:bookmarkStart w:id="254" w:name="_Toc167702694"/>
      <w:r w:rsidRPr="00A51DA7">
        <w:t xml:space="preserve">Synthesising an acid chloride from aldehyde </w:t>
      </w:r>
      <w:r w:rsidRPr="001F09EB">
        <w:rPr>
          <w:b/>
          <w:bCs/>
        </w:rPr>
        <w:t>1</w:t>
      </w:r>
      <w:r w:rsidR="00980F57" w:rsidRPr="001F09EB">
        <w:rPr>
          <w:b/>
          <w:bCs/>
        </w:rPr>
        <w:t>62</w:t>
      </w:r>
      <w:bookmarkEnd w:id="254"/>
    </w:p>
    <w:p w14:paraId="5F82BA8B" w14:textId="771A29A2" w:rsidR="00C60413" w:rsidRPr="00474BEE" w:rsidRDefault="00C60413" w:rsidP="00A74B23">
      <w:pPr>
        <w:spacing w:line="360" w:lineRule="auto"/>
      </w:pPr>
      <w:r w:rsidRPr="00A51DA7">
        <w:t>Initially a Pinnick oxidation</w:t>
      </w:r>
      <w:r w:rsidR="00474BEE" w:rsidRPr="00A51DA7">
        <w:t xml:space="preserve"> (</w:t>
      </w:r>
      <w:r w:rsidR="00474BEE" w:rsidRPr="00A51DA7">
        <w:fldChar w:fldCharType="begin"/>
      </w:r>
      <w:r w:rsidR="00474BEE" w:rsidRPr="00A51DA7">
        <w:instrText xml:space="preserve"> REF _Ref157436977 \h </w:instrText>
      </w:r>
      <w:r w:rsidR="00A74B23" w:rsidRPr="00A51DA7">
        <w:instrText xml:space="preserve"> \* MERGEFORMAT </w:instrText>
      </w:r>
      <w:r w:rsidR="00474BEE" w:rsidRPr="00A51DA7">
        <w:fldChar w:fldCharType="separate"/>
      </w:r>
      <w:r w:rsidR="004E6D34">
        <w:t xml:space="preserve">Scheme </w:t>
      </w:r>
      <w:r w:rsidR="004E6D34">
        <w:rPr>
          <w:noProof/>
        </w:rPr>
        <w:t>105</w:t>
      </w:r>
      <w:r w:rsidR="00474BEE" w:rsidRPr="00A51DA7">
        <w:fldChar w:fldCharType="end"/>
      </w:r>
      <w:r w:rsidR="00474BEE" w:rsidRPr="00A51DA7">
        <w:t>)</w:t>
      </w:r>
      <w:r w:rsidRPr="00A51DA7">
        <w:t xml:space="preserve"> was performed</w:t>
      </w:r>
      <w:r w:rsidR="00730C4B" w:rsidRPr="00A51DA7">
        <w:t xml:space="preserve"> by dissolving aldehyde </w:t>
      </w:r>
      <w:r w:rsidR="00730C4B" w:rsidRPr="005839AC">
        <w:rPr>
          <w:b/>
          <w:bCs/>
        </w:rPr>
        <w:t>1</w:t>
      </w:r>
      <w:r w:rsidR="00980F57" w:rsidRPr="005839AC">
        <w:rPr>
          <w:b/>
          <w:bCs/>
        </w:rPr>
        <w:t>62</w:t>
      </w:r>
      <w:r w:rsidR="00730C4B" w:rsidRPr="00A51DA7">
        <w:t xml:space="preserve"> in tert-</w:t>
      </w:r>
      <w:r w:rsidR="006272F1" w:rsidRPr="00A51DA7">
        <w:t>b</w:t>
      </w:r>
      <w:r w:rsidR="00730C4B" w:rsidRPr="00A51DA7">
        <w:t>utyl alcohol and</w:t>
      </w:r>
      <w:r w:rsidR="00730C4B">
        <w:t xml:space="preserve"> water</w:t>
      </w:r>
      <w:r w:rsidR="006272F1">
        <w:t>.</w:t>
      </w:r>
      <w:r w:rsidR="00730C4B">
        <w:t xml:space="preserve"> 2-</w:t>
      </w:r>
      <w:r w:rsidR="006272F1">
        <w:t>M</w:t>
      </w:r>
      <w:r w:rsidR="00730C4B">
        <w:t>ethyl-2</w:t>
      </w:r>
      <w:r w:rsidR="006272F1">
        <w:t>-</w:t>
      </w:r>
      <w:r w:rsidR="00730C4B">
        <w:t>butene</w:t>
      </w:r>
      <w:r w:rsidR="006272F1">
        <w:t xml:space="preserve"> was added followed by the addition of</w:t>
      </w:r>
      <w:r w:rsidR="00730C4B">
        <w:t xml:space="preserve"> disodium phosphate and sodium chlorite. When the reaction was quenched </w:t>
      </w:r>
      <w:r w:rsidR="00474BEE">
        <w:t xml:space="preserve">aldehyde </w:t>
      </w:r>
      <w:r w:rsidR="00474BEE">
        <w:rPr>
          <w:b/>
          <w:bCs/>
        </w:rPr>
        <w:t>1</w:t>
      </w:r>
      <w:r w:rsidR="00980F57">
        <w:rPr>
          <w:b/>
          <w:bCs/>
        </w:rPr>
        <w:t>62</w:t>
      </w:r>
      <w:r w:rsidR="00474BEE">
        <w:rPr>
          <w:b/>
          <w:bCs/>
        </w:rPr>
        <w:t xml:space="preserve"> </w:t>
      </w:r>
      <w:r w:rsidR="00474BEE">
        <w:t>had decomposed.</w:t>
      </w:r>
    </w:p>
    <w:p w14:paraId="091A608D" w14:textId="49C44C2B" w:rsidR="00474BEE" w:rsidRDefault="0066131F" w:rsidP="00A74B23">
      <w:pPr>
        <w:keepNext/>
        <w:spacing w:line="360" w:lineRule="auto"/>
      </w:pPr>
      <w:r>
        <w:object w:dxaOrig="6009" w:dyaOrig="1620" w14:anchorId="5597A7D6">
          <v:shape id="_x0000_i1162" type="#_x0000_t75" style="width:273pt;height:1in" o:ole="">
            <v:imagedata r:id="rId288" o:title=""/>
          </v:shape>
          <o:OLEObject Type="Embed" ProgID="ChemDraw.Document.6.0" ShapeID="_x0000_i1162" DrawAspect="Content" ObjectID="_1779547068" r:id="rId289"/>
        </w:object>
      </w:r>
    </w:p>
    <w:p w14:paraId="71C01CBE" w14:textId="22512858" w:rsidR="00C60413" w:rsidRDefault="00474BEE" w:rsidP="00A74B23">
      <w:pPr>
        <w:pStyle w:val="Caption"/>
        <w:spacing w:line="360" w:lineRule="auto"/>
        <w:rPr>
          <w:b/>
          <w:bCs/>
        </w:rPr>
      </w:pPr>
      <w:bookmarkStart w:id="255" w:name="_Ref157436977"/>
      <w:r>
        <w:t xml:space="preserve">Scheme </w:t>
      </w:r>
      <w:r w:rsidR="002D68E7">
        <w:fldChar w:fldCharType="begin"/>
      </w:r>
      <w:r w:rsidR="002D68E7">
        <w:instrText xml:space="preserve"> SEQ Scheme \* ARABIC </w:instrText>
      </w:r>
      <w:r w:rsidR="002D68E7">
        <w:fldChar w:fldCharType="separate"/>
      </w:r>
      <w:r w:rsidR="004E6D34">
        <w:rPr>
          <w:noProof/>
        </w:rPr>
        <w:t>105</w:t>
      </w:r>
      <w:r w:rsidR="002D68E7">
        <w:rPr>
          <w:noProof/>
        </w:rPr>
        <w:fldChar w:fldCharType="end"/>
      </w:r>
      <w:bookmarkEnd w:id="255"/>
      <w:r>
        <w:t xml:space="preserve"> </w:t>
      </w:r>
      <w:r w:rsidRPr="00F26A94">
        <w:t>Pinnick oxidation on aldehyde</w:t>
      </w:r>
      <w:r w:rsidRPr="00474BEE">
        <w:rPr>
          <w:b/>
          <w:bCs/>
        </w:rPr>
        <w:t xml:space="preserve"> </w:t>
      </w:r>
      <w:r w:rsidR="00980F57">
        <w:rPr>
          <w:b/>
          <w:bCs/>
        </w:rPr>
        <w:t>162</w:t>
      </w:r>
    </w:p>
    <w:p w14:paraId="252CDC6D" w14:textId="5CD00672" w:rsidR="00E5400C" w:rsidRPr="001C6BCE" w:rsidRDefault="00DE2DDD" w:rsidP="00A74B23">
      <w:pPr>
        <w:spacing w:line="360" w:lineRule="auto"/>
      </w:pPr>
      <w:r>
        <w:t>As a result of</w:t>
      </w:r>
      <w:r w:rsidR="00E5400C" w:rsidRPr="001C6BCE">
        <w:t xml:space="preserve"> aldehyde </w:t>
      </w:r>
      <w:r w:rsidR="001C6BCE">
        <w:rPr>
          <w:b/>
          <w:bCs/>
        </w:rPr>
        <w:t>1</w:t>
      </w:r>
      <w:r w:rsidR="00DE4263">
        <w:rPr>
          <w:b/>
          <w:bCs/>
        </w:rPr>
        <w:t>62</w:t>
      </w:r>
      <w:r w:rsidR="00E5400C" w:rsidRPr="001C6BCE">
        <w:rPr>
          <w:b/>
          <w:bCs/>
        </w:rPr>
        <w:t xml:space="preserve"> </w:t>
      </w:r>
      <w:r w:rsidR="00E5400C" w:rsidRPr="001C6BCE">
        <w:t>being unstable to the Pinnick oxidation reaction conditions</w:t>
      </w:r>
      <w:r w:rsidR="0063240E">
        <w:t>,</w:t>
      </w:r>
      <w:r w:rsidR="00E5400C" w:rsidRPr="001C6BCE">
        <w:t xml:space="preserve"> it was </w:t>
      </w:r>
      <w:r>
        <w:t>sensible</w:t>
      </w:r>
      <w:r w:rsidR="00E5400C" w:rsidRPr="001C6BCE">
        <w:t xml:space="preserve"> to try another route to access the desired acid chloride</w:t>
      </w:r>
      <w:r w:rsidR="00BF6860">
        <w:t xml:space="preserve"> (</w:t>
      </w:r>
      <w:r w:rsidR="00BF6860">
        <w:fldChar w:fldCharType="begin"/>
      </w:r>
      <w:r w:rsidR="00BF6860">
        <w:instrText xml:space="preserve"> REF _Ref159840818 \h </w:instrText>
      </w:r>
      <w:r w:rsidR="00A74B23">
        <w:instrText xml:space="preserve"> \* MERGEFORMAT </w:instrText>
      </w:r>
      <w:r w:rsidR="00BF6860">
        <w:fldChar w:fldCharType="separate"/>
      </w:r>
      <w:r w:rsidR="004E6D34">
        <w:t xml:space="preserve">Scheme </w:t>
      </w:r>
      <w:r w:rsidR="004E6D34">
        <w:rPr>
          <w:noProof/>
        </w:rPr>
        <w:t>106</w:t>
      </w:r>
      <w:r w:rsidR="00BF6860">
        <w:fldChar w:fldCharType="end"/>
      </w:r>
      <w:r w:rsidR="00BF6860">
        <w:t>)</w:t>
      </w:r>
      <w:r w:rsidR="00E5400C" w:rsidRPr="001C6BCE">
        <w:t xml:space="preserve">. </w:t>
      </w:r>
      <w:r w:rsidR="00E7277F" w:rsidRPr="001C6BCE">
        <w:t xml:space="preserve">This new route involved using the same reaction conditions as earlier to attach </w:t>
      </w:r>
      <w:r w:rsidR="00980F57" w:rsidRPr="001C6BCE">
        <w:t>ethyl bromoacetate</w:t>
      </w:r>
      <w:r w:rsidR="00E7277F" w:rsidRPr="001C6BCE">
        <w:rPr>
          <w:b/>
          <w:bCs/>
        </w:rPr>
        <w:t xml:space="preserve"> </w:t>
      </w:r>
      <w:r w:rsidR="00E7277F" w:rsidRPr="001C6BCE">
        <w:t xml:space="preserve">and </w:t>
      </w:r>
      <w:r w:rsidR="00980F57" w:rsidRPr="001C6BCE">
        <w:t>dithiane</w:t>
      </w:r>
      <w:r w:rsidR="00980F57" w:rsidRPr="001C6BCE">
        <w:rPr>
          <w:b/>
          <w:bCs/>
        </w:rPr>
        <w:t xml:space="preserve"> 159</w:t>
      </w:r>
      <w:r w:rsidR="00636DC2" w:rsidRPr="00D25909">
        <w:t>,</w:t>
      </w:r>
      <w:r w:rsidR="00E7277F" w:rsidRPr="00D25909">
        <w:t xml:space="preserve"> </w:t>
      </w:r>
      <w:r w:rsidR="00E7277F" w:rsidRPr="001C6BCE">
        <w:t>but when this reaction was quenched only starting material</w:t>
      </w:r>
      <w:r w:rsidR="00636DC2" w:rsidRPr="001C6BCE">
        <w:t xml:space="preserve"> </w:t>
      </w:r>
      <w:r w:rsidR="00636DC2" w:rsidRPr="001C6BCE">
        <w:rPr>
          <w:b/>
          <w:bCs/>
        </w:rPr>
        <w:t>159</w:t>
      </w:r>
      <w:r w:rsidR="00E7277F" w:rsidRPr="001C6BCE">
        <w:t xml:space="preserve"> remained. </w:t>
      </w:r>
    </w:p>
    <w:p w14:paraId="5E817ECC" w14:textId="27B72C0B" w:rsidR="00470145" w:rsidRDefault="003E0DD9" w:rsidP="00A74B23">
      <w:pPr>
        <w:keepNext/>
        <w:spacing w:line="360" w:lineRule="auto"/>
      </w:pPr>
      <w:r>
        <w:object w:dxaOrig="9677" w:dyaOrig="1928" w14:anchorId="66872E6F">
          <v:shape id="_x0000_i1163" type="#_x0000_t75" style="width:435.55pt;height:87.45pt" o:ole="">
            <v:imagedata r:id="rId290" o:title=""/>
          </v:shape>
          <o:OLEObject Type="Embed" ProgID="ChemDraw.Document.6.0" ShapeID="_x0000_i1163" DrawAspect="Content" ObjectID="_1779547069" r:id="rId291"/>
        </w:object>
      </w:r>
    </w:p>
    <w:p w14:paraId="46779465" w14:textId="293755E7" w:rsidR="00E47568" w:rsidRPr="00E47568" w:rsidRDefault="00470145" w:rsidP="00A74B23">
      <w:pPr>
        <w:pStyle w:val="Caption"/>
        <w:spacing w:line="360" w:lineRule="auto"/>
      </w:pPr>
      <w:bookmarkStart w:id="256" w:name="_Ref159840818"/>
      <w:r>
        <w:t xml:space="preserve">Scheme </w:t>
      </w:r>
      <w:r>
        <w:fldChar w:fldCharType="begin"/>
      </w:r>
      <w:r>
        <w:instrText xml:space="preserve"> SEQ Scheme \* ARABIC </w:instrText>
      </w:r>
      <w:r>
        <w:fldChar w:fldCharType="separate"/>
      </w:r>
      <w:r w:rsidR="004E6D34">
        <w:rPr>
          <w:noProof/>
        </w:rPr>
        <w:t>106</w:t>
      </w:r>
      <w:r>
        <w:fldChar w:fldCharType="end"/>
      </w:r>
      <w:bookmarkEnd w:id="256"/>
      <w:r>
        <w:t xml:space="preserve"> Another route to synthesis carboxylic acid</w:t>
      </w:r>
      <w:r w:rsidR="00E5400C">
        <w:t xml:space="preserve"> </w:t>
      </w:r>
      <w:r w:rsidR="00636DC2">
        <w:rPr>
          <w:b/>
          <w:bCs/>
        </w:rPr>
        <w:t>3</w:t>
      </w:r>
      <w:r w:rsidR="00346F50">
        <w:rPr>
          <w:b/>
          <w:bCs/>
        </w:rPr>
        <w:t>69</w:t>
      </w:r>
      <w:r>
        <w:t xml:space="preserve"> by </w:t>
      </w:r>
      <w:r w:rsidR="00E5400C">
        <w:t>attaching</w:t>
      </w:r>
      <w:r>
        <w:t xml:space="preserve"> an ester followed by hydrolysis</w:t>
      </w:r>
    </w:p>
    <w:p w14:paraId="7B9ADB40" w14:textId="18FAFE02" w:rsidR="000365BB" w:rsidRDefault="000365BB" w:rsidP="00A74B23">
      <w:pPr>
        <w:pStyle w:val="Heading2"/>
        <w:spacing w:line="360" w:lineRule="auto"/>
      </w:pPr>
      <w:bookmarkStart w:id="257" w:name="_Toc167702695"/>
      <w:r>
        <w:t>Using chiral protecting groups</w:t>
      </w:r>
      <w:bookmarkEnd w:id="257"/>
    </w:p>
    <w:p w14:paraId="7EDA2E64" w14:textId="14AB7123" w:rsidR="000365BB" w:rsidRPr="00B553E4" w:rsidRDefault="000365BB" w:rsidP="00A74B23">
      <w:pPr>
        <w:spacing w:line="360" w:lineRule="auto"/>
      </w:pPr>
      <w:r>
        <w:t xml:space="preserve">To </w:t>
      </w:r>
      <w:r w:rsidR="00C27F70">
        <w:t>gain</w:t>
      </w:r>
      <w:r>
        <w:t xml:space="preserve"> selectivity of the reactions on maleimide an external chiral directing group was attached to the maleimide. It was hypothesised </w:t>
      </w:r>
      <w:r w:rsidR="00DD0469">
        <w:t>a</w:t>
      </w:r>
      <w:r>
        <w:t xml:space="preserve"> chiral directing group would influence the diastereoselectivity of the Diels-Alder reaction</w:t>
      </w:r>
      <w:r w:rsidR="006F0CC9">
        <w:t xml:space="preserve"> which,</w:t>
      </w:r>
      <w:r>
        <w:t xml:space="preserve"> in turn</w:t>
      </w:r>
      <w:r w:rsidR="006F0CC9">
        <w:t>, ought to</w:t>
      </w:r>
      <w:r>
        <w:t xml:space="preserve"> affect the diastereoselectivity of subsequent </w:t>
      </w:r>
      <w:r w:rsidR="00B6798E">
        <w:t>functionalisation</w:t>
      </w:r>
      <w:r>
        <w:t>. For this method to work</w:t>
      </w:r>
      <w:r w:rsidR="00DE2DDD">
        <w:t>,</w:t>
      </w:r>
      <w:r>
        <w:t xml:space="preserve"> the Diels-Alder </w:t>
      </w:r>
      <w:r w:rsidRPr="00B553E4">
        <w:t>reaction would have to be performed with high diastereoselectivity.</w:t>
      </w:r>
    </w:p>
    <w:p w14:paraId="1332B42F" w14:textId="5742B5C3" w:rsidR="000365BB" w:rsidRPr="00B553E4" w:rsidRDefault="000365BB" w:rsidP="00A74B23">
      <w:pPr>
        <w:spacing w:line="360" w:lineRule="auto"/>
      </w:pPr>
      <w:r w:rsidRPr="00B553E4">
        <w:rPr>
          <w:rFonts w:ascii="Calibri" w:hAnsi="Calibri" w:cs="Calibri"/>
          <w:noProof/>
        </w:rPr>
        <w:lastRenderedPageBreak/>
        <w:t>Baldwin</w:t>
      </w:r>
      <w:r w:rsidRPr="00B553E4">
        <w:t xml:space="preserve"> </w:t>
      </w:r>
      <w:r w:rsidRPr="00B553E4">
        <w:rPr>
          <w:i/>
          <w:iCs/>
        </w:rPr>
        <w:t xml:space="preserve">et al. </w:t>
      </w:r>
      <w:r w:rsidRPr="00B553E4">
        <w:fldChar w:fldCharType="begin" w:fldLock="1"/>
      </w:r>
      <w:r w:rsidR="002042C7">
        <w:instrText>ADDIN CSL_CITATION {"citationItems":[{"id":"ITEM-1","itemData":{"DOI":"10.1016/S0040-4039(00)79415-9","ISSN":"0040-4039","abstract":"The TiCl4 catalyzed reaction between 2-t-butyl-1,3-butadiene and N-α-methylbenzylmaleimide at -65°C affords diastereomeric Diels-Alder adducts in a 15:1 ratio. The structure of the major adduct was determined by x-ray. © 1991.","author":[{"dropping-particle":"","family":"Baldwin","given":"S. W.","non-dropping-particle":"","parse-names":false,"suffix":""},{"dropping-particle":"","family":"Greenspan","given":"P.","non-dropping-particle":"","parse-names":false,"suffix":""},{"dropping-particle":"","family":"Alaimo","given":"C.","non-dropping-particle":"","parse-names":false,"suffix":""},{"dropping-particle":"","family":"McPhail","given":"A. T.","non-dropping-particle":"","parse-names":false,"suffix":""}],"container-title":"Tetrahedron Letters","id":"ITEM-1","issue":"42","issued":{"date-parts":[["1991","10","14"]]},"page":"5877-5880","publisher":"Pergamon","title":"Diastereoselective diels-alder reactions between substituted 1,3-butadienes and n-α-methylbenzylmaleimide","type":"article-journal","volume":"32"},"uris":["http://www.mendeley.com/documents/?uuid=cb857047-2e19-34b6-bd93-83dc009e06e6"]}],"mendeley":{"formattedCitation":"&lt;sup&gt;112&lt;/sup&gt;","plainTextFormattedCitation":"112","previouslyFormattedCitation":"&lt;sup&gt;112&lt;/sup&gt;"},"properties":{"noteIndex":0},"schema":"https://github.com/citation-style-language/schema/raw/master/csl-citation.json"}</w:instrText>
      </w:r>
      <w:r w:rsidRPr="00B553E4">
        <w:fldChar w:fldCharType="separate"/>
      </w:r>
      <w:r w:rsidR="002042C7" w:rsidRPr="002042C7">
        <w:rPr>
          <w:noProof/>
          <w:vertAlign w:val="superscript"/>
        </w:rPr>
        <w:t>112</w:t>
      </w:r>
      <w:r w:rsidRPr="00B553E4">
        <w:fldChar w:fldCharType="end"/>
      </w:r>
      <w:r w:rsidRPr="00B553E4">
        <w:t xml:space="preserve"> ha</w:t>
      </w:r>
      <w:r w:rsidR="002A0228">
        <w:t>ve</w:t>
      </w:r>
      <w:r w:rsidRPr="00B553E4">
        <w:t xml:space="preserve"> shown how a chiral directing group attached to maleimide can increase the diastereoselectivity of a Diels-Alder reaction (</w:t>
      </w:r>
      <w:r w:rsidRPr="00B553E4">
        <w:fldChar w:fldCharType="begin"/>
      </w:r>
      <w:r w:rsidRPr="00B553E4">
        <w:instrText xml:space="preserve"> REF _Ref141271674 \h  \* MERGEFORMAT </w:instrText>
      </w:r>
      <w:r w:rsidRPr="00B553E4">
        <w:fldChar w:fldCharType="separate"/>
      </w:r>
      <w:r w:rsidR="004E6D34">
        <w:t xml:space="preserve">Scheme </w:t>
      </w:r>
      <w:r w:rsidR="004E6D34">
        <w:rPr>
          <w:noProof/>
        </w:rPr>
        <w:t>107</w:t>
      </w:r>
      <w:r w:rsidRPr="00B553E4">
        <w:fldChar w:fldCharType="end"/>
      </w:r>
      <w:r w:rsidRPr="00B553E4">
        <w:t xml:space="preserve">). </w:t>
      </w:r>
      <w:r w:rsidRPr="00B553E4">
        <w:rPr>
          <w:i/>
          <w:iCs/>
        </w:rPr>
        <w:t>N</w:t>
      </w:r>
      <w:r w:rsidRPr="00B553E4">
        <w:t xml:space="preserve">-α-Methylbenzylmaleimide </w:t>
      </w:r>
      <w:r w:rsidRPr="00B553E4">
        <w:rPr>
          <w:b/>
          <w:bCs/>
        </w:rPr>
        <w:t>3</w:t>
      </w:r>
      <w:r w:rsidR="0028487D">
        <w:rPr>
          <w:b/>
          <w:bCs/>
        </w:rPr>
        <w:t>7</w:t>
      </w:r>
      <w:r w:rsidR="00346F50">
        <w:rPr>
          <w:b/>
          <w:bCs/>
        </w:rPr>
        <w:t>1</w:t>
      </w:r>
      <w:r w:rsidRPr="00B553E4">
        <w:t xml:space="preserve"> and 1,3-butadiene </w:t>
      </w:r>
      <w:r w:rsidRPr="00B553E4">
        <w:rPr>
          <w:b/>
          <w:bCs/>
        </w:rPr>
        <w:t>3</w:t>
      </w:r>
      <w:r w:rsidR="0028487D">
        <w:rPr>
          <w:b/>
          <w:bCs/>
        </w:rPr>
        <w:t>7</w:t>
      </w:r>
      <w:r w:rsidR="00346F50">
        <w:rPr>
          <w:b/>
          <w:bCs/>
        </w:rPr>
        <w:t>2</w:t>
      </w:r>
      <w:r w:rsidRPr="00B553E4">
        <w:t xml:space="preserve"> underwent a Diels-Alder reaction in DCM at room temperature producing two diastereoisomers </w:t>
      </w:r>
      <w:r w:rsidRPr="00B553E4">
        <w:rPr>
          <w:b/>
          <w:bCs/>
        </w:rPr>
        <w:t>3</w:t>
      </w:r>
      <w:r w:rsidR="004A2F6B">
        <w:rPr>
          <w:b/>
          <w:bCs/>
        </w:rPr>
        <w:t>7</w:t>
      </w:r>
      <w:r w:rsidR="00346F50">
        <w:rPr>
          <w:b/>
          <w:bCs/>
        </w:rPr>
        <w:t>4</w:t>
      </w:r>
      <w:r w:rsidR="00A80574">
        <w:rPr>
          <w:b/>
          <w:bCs/>
        </w:rPr>
        <w:t xml:space="preserve"> </w:t>
      </w:r>
      <w:r w:rsidR="00A80574">
        <w:t>and</w:t>
      </w:r>
      <w:r w:rsidRPr="00B553E4">
        <w:rPr>
          <w:b/>
          <w:bCs/>
        </w:rPr>
        <w:t xml:space="preserve"> 3</w:t>
      </w:r>
      <w:r w:rsidR="004A2F6B">
        <w:rPr>
          <w:b/>
          <w:bCs/>
        </w:rPr>
        <w:t>7</w:t>
      </w:r>
      <w:r w:rsidR="00346F50">
        <w:rPr>
          <w:b/>
          <w:bCs/>
        </w:rPr>
        <w:t>5</w:t>
      </w:r>
      <w:r w:rsidRPr="00B553E4">
        <w:t xml:space="preserve"> in a ratio of 71:29. The reaction </w:t>
      </w:r>
      <w:r>
        <w:t>was</w:t>
      </w:r>
      <w:r w:rsidRPr="00B553E4">
        <w:t xml:space="preserve"> assumed to go through the </w:t>
      </w:r>
      <w:r w:rsidRPr="00B553E4">
        <w:rPr>
          <w:i/>
          <w:iCs/>
        </w:rPr>
        <w:t>endo</w:t>
      </w:r>
      <w:r w:rsidRPr="00B553E4">
        <w:t xml:space="preserve"> transition state </w:t>
      </w:r>
      <w:r w:rsidRPr="00B553E4">
        <w:rPr>
          <w:b/>
          <w:bCs/>
        </w:rPr>
        <w:t>3</w:t>
      </w:r>
      <w:r w:rsidR="004A2F6B">
        <w:rPr>
          <w:b/>
          <w:bCs/>
        </w:rPr>
        <w:t>7</w:t>
      </w:r>
      <w:r w:rsidR="00346F50">
        <w:rPr>
          <w:b/>
          <w:bCs/>
        </w:rPr>
        <w:t>3</w:t>
      </w:r>
      <w:r w:rsidRPr="00B553E4">
        <w:t xml:space="preserve"> with the bulky phenyl ring directed away from the diene. </w:t>
      </w:r>
    </w:p>
    <w:p w14:paraId="1B371A4F" w14:textId="79AACAE7" w:rsidR="000365BB" w:rsidRDefault="0066131F" w:rsidP="00A74B23">
      <w:pPr>
        <w:keepNext/>
        <w:spacing w:line="360" w:lineRule="auto"/>
      </w:pPr>
      <w:r>
        <w:object w:dxaOrig="8252" w:dyaOrig="4930" w14:anchorId="21037E19">
          <v:shape id="_x0000_i1164" type="#_x0000_t75" style="width:371.5pt;height:223.5pt" o:ole="">
            <v:imagedata r:id="rId292" o:title=""/>
          </v:shape>
          <o:OLEObject Type="Embed" ProgID="ChemDraw.Document.6.0" ShapeID="_x0000_i1164" DrawAspect="Content" ObjectID="_1779547070" r:id="rId293"/>
        </w:object>
      </w:r>
    </w:p>
    <w:p w14:paraId="2BF91B1F" w14:textId="7C3E8532" w:rsidR="000365BB" w:rsidRDefault="000365BB" w:rsidP="00A74B23">
      <w:pPr>
        <w:pStyle w:val="Caption"/>
        <w:spacing w:line="360" w:lineRule="auto"/>
      </w:pPr>
      <w:bookmarkStart w:id="258" w:name="_Ref141271674"/>
      <w:r>
        <w:t xml:space="preserve">Scheme </w:t>
      </w:r>
      <w:r w:rsidR="002D68E7">
        <w:fldChar w:fldCharType="begin"/>
      </w:r>
      <w:r w:rsidR="002D68E7">
        <w:instrText xml:space="preserve"> SEQ Scheme \* ARABIC </w:instrText>
      </w:r>
      <w:r w:rsidR="002D68E7">
        <w:fldChar w:fldCharType="separate"/>
      </w:r>
      <w:r w:rsidR="004E6D34">
        <w:rPr>
          <w:noProof/>
        </w:rPr>
        <w:t>107</w:t>
      </w:r>
      <w:r w:rsidR="002D68E7">
        <w:rPr>
          <w:noProof/>
        </w:rPr>
        <w:fldChar w:fldCharType="end"/>
      </w:r>
      <w:bookmarkEnd w:id="258"/>
      <w:r>
        <w:t xml:space="preserve"> Previous Diels-Alder reaction with a chiral maleimide</w:t>
      </w:r>
    </w:p>
    <w:p w14:paraId="0E92469C" w14:textId="436206AD" w:rsidR="000365BB" w:rsidRDefault="000365BB" w:rsidP="00A74B23">
      <w:pPr>
        <w:spacing w:line="360" w:lineRule="auto"/>
      </w:pPr>
      <w:r>
        <w:t xml:space="preserve">To prepare </w:t>
      </w:r>
      <w:r w:rsidRPr="00B95040">
        <w:rPr>
          <w:i/>
          <w:iCs/>
        </w:rPr>
        <w:t>N</w:t>
      </w:r>
      <w:r w:rsidRPr="00B95040">
        <w:t xml:space="preserve">-α-methylbenzylmaleimide </w:t>
      </w:r>
      <w:r>
        <w:rPr>
          <w:b/>
          <w:bCs/>
        </w:rPr>
        <w:t>3</w:t>
      </w:r>
      <w:r w:rsidR="00297F7A">
        <w:rPr>
          <w:b/>
          <w:bCs/>
        </w:rPr>
        <w:t>7</w:t>
      </w:r>
      <w:r w:rsidR="00346F50">
        <w:rPr>
          <w:b/>
          <w:bCs/>
        </w:rPr>
        <w:t>1</w:t>
      </w:r>
      <w:r>
        <w:t xml:space="preserve">, </w:t>
      </w:r>
      <w:r w:rsidRPr="00531776">
        <w:rPr>
          <w:i/>
          <w:iCs/>
        </w:rPr>
        <w:t>R</w:t>
      </w:r>
      <w:r>
        <w:t>-(+)-</w:t>
      </w:r>
      <w:r>
        <w:rPr>
          <w:rFonts w:cstheme="minorHAnsi"/>
        </w:rPr>
        <w:t>α</w:t>
      </w:r>
      <w:r>
        <w:t>-methylbenzylamine</w:t>
      </w:r>
      <w:r w:rsidR="0028487D">
        <w:t xml:space="preserve"> </w:t>
      </w:r>
      <w:r w:rsidR="0028487D">
        <w:rPr>
          <w:b/>
          <w:bCs/>
        </w:rPr>
        <w:t>3</w:t>
      </w:r>
      <w:r w:rsidR="004A2F6B">
        <w:rPr>
          <w:b/>
          <w:bCs/>
        </w:rPr>
        <w:t>7</w:t>
      </w:r>
      <w:r w:rsidR="00346F50">
        <w:rPr>
          <w:b/>
          <w:bCs/>
        </w:rPr>
        <w:t>6</w:t>
      </w:r>
      <w:r w:rsidR="0028487D">
        <w:rPr>
          <w:b/>
          <w:bCs/>
        </w:rPr>
        <w:t xml:space="preserve"> </w:t>
      </w:r>
      <w:r>
        <w:t xml:space="preserve">and maleic anhydride </w:t>
      </w:r>
      <w:r>
        <w:rPr>
          <w:b/>
          <w:bCs/>
        </w:rPr>
        <w:t>1</w:t>
      </w:r>
      <w:r w:rsidR="0028487D">
        <w:rPr>
          <w:b/>
          <w:bCs/>
        </w:rPr>
        <w:t>81</w:t>
      </w:r>
      <w:r>
        <w:t xml:space="preserve"> were stirred in diethyl ether for 1 hour</w:t>
      </w:r>
      <w:r w:rsidR="006F0CC9">
        <w:t>,</w:t>
      </w:r>
      <w:r>
        <w:t xml:space="preserve"> result</w:t>
      </w:r>
      <w:r w:rsidR="006F0CC9">
        <w:t>ing</w:t>
      </w:r>
      <w:r>
        <w:t xml:space="preserve"> in a precipitate being formed (</w:t>
      </w:r>
      <w:r>
        <w:fldChar w:fldCharType="begin"/>
      </w:r>
      <w:r>
        <w:instrText xml:space="preserve"> REF _Ref141271108 \h  \* MERGEFORMAT </w:instrText>
      </w:r>
      <w:r>
        <w:fldChar w:fldCharType="separate"/>
      </w:r>
      <w:r w:rsidR="004E6D34">
        <w:t xml:space="preserve">Scheme </w:t>
      </w:r>
      <w:r w:rsidR="004E6D34">
        <w:rPr>
          <w:noProof/>
        </w:rPr>
        <w:t>108</w:t>
      </w:r>
      <w:r>
        <w:fldChar w:fldCharType="end"/>
      </w:r>
      <w:r>
        <w:t xml:space="preserve">). The precipitate was collected and reacted with sodium acetate in acetic anhydride at 70 </w:t>
      </w:r>
      <w:r w:rsidRPr="0073526A">
        <w:t>°C</w:t>
      </w:r>
      <w:r>
        <w:t xml:space="preserve"> for 6 hours, </w:t>
      </w:r>
      <w:r w:rsidR="00837D10">
        <w:t xml:space="preserve">gaining </w:t>
      </w:r>
      <w:r w:rsidRPr="00B95040">
        <w:rPr>
          <w:i/>
          <w:iCs/>
        </w:rPr>
        <w:t>N</w:t>
      </w:r>
      <w:r w:rsidRPr="00B95040">
        <w:t xml:space="preserve">-α-methylbenzylmaleimide </w:t>
      </w:r>
      <w:r>
        <w:rPr>
          <w:b/>
          <w:bCs/>
        </w:rPr>
        <w:t>3</w:t>
      </w:r>
      <w:r w:rsidR="00297F7A">
        <w:rPr>
          <w:b/>
          <w:bCs/>
        </w:rPr>
        <w:t>7</w:t>
      </w:r>
      <w:r w:rsidR="00346F50">
        <w:rPr>
          <w:b/>
          <w:bCs/>
        </w:rPr>
        <w:t>1</w:t>
      </w:r>
      <w:r>
        <w:t xml:space="preserve"> with 64% yield. </w:t>
      </w:r>
    </w:p>
    <w:p w14:paraId="1CAB9A0D" w14:textId="592F379F" w:rsidR="000365BB" w:rsidRPr="00FB7576" w:rsidRDefault="000365BB" w:rsidP="00A74B23">
      <w:pPr>
        <w:spacing w:line="360" w:lineRule="auto"/>
        <w:rPr>
          <w:color w:val="FF0000"/>
        </w:rPr>
      </w:pPr>
      <w:r>
        <w:t>The next reaction was a Diels-Alder reaction</w:t>
      </w:r>
      <w:r w:rsidR="00D23661">
        <w:t xml:space="preserve"> which was performed between</w:t>
      </w:r>
      <w:r>
        <w:t xml:space="preserve"> </w:t>
      </w:r>
      <w:r w:rsidRPr="00B95040">
        <w:rPr>
          <w:i/>
          <w:iCs/>
        </w:rPr>
        <w:t>N</w:t>
      </w:r>
      <w:r w:rsidRPr="00B95040">
        <w:t>-α-</w:t>
      </w:r>
      <w:r w:rsidR="00D23661">
        <w:t>m</w:t>
      </w:r>
      <w:r w:rsidRPr="00B95040">
        <w:t>ethylbenzylmaleimide</w:t>
      </w:r>
      <w:r>
        <w:t xml:space="preserve"> </w:t>
      </w:r>
      <w:r w:rsidR="00297F7A">
        <w:rPr>
          <w:b/>
          <w:bCs/>
        </w:rPr>
        <w:t>37</w:t>
      </w:r>
      <w:r w:rsidR="00CB1E72">
        <w:rPr>
          <w:b/>
          <w:bCs/>
        </w:rPr>
        <w:t>1</w:t>
      </w:r>
      <w:r>
        <w:t xml:space="preserve"> </w:t>
      </w:r>
      <w:r w:rsidR="00D23661">
        <w:t>and</w:t>
      </w:r>
      <w:r>
        <w:t xml:space="preserve"> </w:t>
      </w:r>
      <w:r w:rsidR="00EB4ED5">
        <w:rPr>
          <w:color w:val="000000" w:themeColor="text1"/>
        </w:rPr>
        <w:t xml:space="preserve">BOM protected anthrone </w:t>
      </w:r>
      <w:r>
        <w:rPr>
          <w:b/>
          <w:bCs/>
        </w:rPr>
        <w:t>1</w:t>
      </w:r>
      <w:r w:rsidR="0028487D">
        <w:rPr>
          <w:b/>
          <w:bCs/>
        </w:rPr>
        <w:t>00</w:t>
      </w:r>
      <w:r>
        <w:t xml:space="preserve"> (</w:t>
      </w:r>
      <w:r>
        <w:fldChar w:fldCharType="begin"/>
      </w:r>
      <w:r>
        <w:instrText xml:space="preserve"> REF _Ref141271108 \h  \* MERGEFORMAT </w:instrText>
      </w:r>
      <w:r>
        <w:fldChar w:fldCharType="separate"/>
      </w:r>
      <w:r w:rsidR="004E6D34">
        <w:t xml:space="preserve">Scheme </w:t>
      </w:r>
      <w:r w:rsidR="004E6D34">
        <w:rPr>
          <w:noProof/>
        </w:rPr>
        <w:t>108</w:t>
      </w:r>
      <w:r>
        <w:fldChar w:fldCharType="end"/>
      </w:r>
      <w:r>
        <w:t xml:space="preserve">). The products </w:t>
      </w:r>
      <w:r>
        <w:rPr>
          <w:b/>
          <w:bCs/>
        </w:rPr>
        <w:t>3</w:t>
      </w:r>
      <w:r w:rsidR="00297F7A">
        <w:rPr>
          <w:b/>
          <w:bCs/>
        </w:rPr>
        <w:t>7</w:t>
      </w:r>
      <w:r w:rsidR="00346F50">
        <w:rPr>
          <w:b/>
          <w:bCs/>
        </w:rPr>
        <w:t>7</w:t>
      </w:r>
      <w:r w:rsidR="00A80574">
        <w:rPr>
          <w:b/>
          <w:bCs/>
        </w:rPr>
        <w:t xml:space="preserve"> </w:t>
      </w:r>
      <w:r w:rsidR="00A80574">
        <w:t>and</w:t>
      </w:r>
      <w:r>
        <w:rPr>
          <w:b/>
          <w:bCs/>
        </w:rPr>
        <w:t xml:space="preserve"> 3</w:t>
      </w:r>
      <w:r w:rsidR="00297F7A">
        <w:rPr>
          <w:b/>
          <w:bCs/>
        </w:rPr>
        <w:t>7</w:t>
      </w:r>
      <w:r w:rsidR="00346F50">
        <w:rPr>
          <w:b/>
          <w:bCs/>
        </w:rPr>
        <w:t>8</w:t>
      </w:r>
      <w:r>
        <w:t xml:space="preserve"> were formed in 50% yield </w:t>
      </w:r>
      <w:r w:rsidR="00732389">
        <w:t>as an</w:t>
      </w:r>
      <w:r>
        <w:t xml:space="preserve"> inseparable </w:t>
      </w:r>
      <w:r w:rsidR="00732389">
        <w:t xml:space="preserve">mixture of </w:t>
      </w:r>
      <w:r>
        <w:t xml:space="preserve">diastereoisomers. The reaction had no selectivity between the diastereoisomers </w:t>
      </w:r>
      <w:r>
        <w:rPr>
          <w:b/>
          <w:bCs/>
        </w:rPr>
        <w:t>3</w:t>
      </w:r>
      <w:r w:rsidR="00297F7A">
        <w:rPr>
          <w:b/>
          <w:bCs/>
        </w:rPr>
        <w:t>7</w:t>
      </w:r>
      <w:r w:rsidR="00502477">
        <w:rPr>
          <w:b/>
          <w:bCs/>
        </w:rPr>
        <w:t>7</w:t>
      </w:r>
      <w:r w:rsidR="00A80574">
        <w:rPr>
          <w:b/>
          <w:bCs/>
        </w:rPr>
        <w:t xml:space="preserve"> </w:t>
      </w:r>
      <w:r w:rsidR="00A80574">
        <w:t>and</w:t>
      </w:r>
      <w:r>
        <w:rPr>
          <w:b/>
          <w:bCs/>
        </w:rPr>
        <w:t xml:space="preserve"> 3</w:t>
      </w:r>
      <w:r w:rsidR="00297F7A">
        <w:rPr>
          <w:b/>
          <w:bCs/>
        </w:rPr>
        <w:t>7</w:t>
      </w:r>
      <w:r w:rsidR="00346F50">
        <w:rPr>
          <w:b/>
          <w:bCs/>
        </w:rPr>
        <w:t>8</w:t>
      </w:r>
      <w:r>
        <w:t xml:space="preserve"> and formed them in a ratio of 53:47.</w:t>
      </w:r>
      <w:r w:rsidR="00D23661">
        <w:t xml:space="preserve"> </w:t>
      </w:r>
      <w:r w:rsidR="00DE2DDD">
        <w:t>Considering</w:t>
      </w:r>
      <w:r w:rsidR="00D23661">
        <w:t xml:space="preserve"> the lack of diastereoselectivity of the reaction the products </w:t>
      </w:r>
      <w:r w:rsidR="00D23661">
        <w:rPr>
          <w:b/>
          <w:bCs/>
        </w:rPr>
        <w:t>3</w:t>
      </w:r>
      <w:r w:rsidR="00297F7A">
        <w:rPr>
          <w:b/>
          <w:bCs/>
        </w:rPr>
        <w:t>7</w:t>
      </w:r>
      <w:r w:rsidR="00CB1E72">
        <w:rPr>
          <w:b/>
          <w:bCs/>
        </w:rPr>
        <w:t>7</w:t>
      </w:r>
      <w:r w:rsidR="00A80574">
        <w:rPr>
          <w:b/>
          <w:bCs/>
        </w:rPr>
        <w:t xml:space="preserve"> </w:t>
      </w:r>
      <w:r w:rsidR="00A80574">
        <w:t>and</w:t>
      </w:r>
      <w:r w:rsidR="00D23661">
        <w:rPr>
          <w:b/>
          <w:bCs/>
        </w:rPr>
        <w:t xml:space="preserve"> 3</w:t>
      </w:r>
      <w:r w:rsidR="00297F7A">
        <w:rPr>
          <w:b/>
          <w:bCs/>
        </w:rPr>
        <w:t>7</w:t>
      </w:r>
      <w:r w:rsidR="00CB1E72">
        <w:rPr>
          <w:b/>
          <w:bCs/>
        </w:rPr>
        <w:t>8</w:t>
      </w:r>
      <w:r w:rsidR="00D23661">
        <w:t xml:space="preserve"> were not taken</w:t>
      </w:r>
      <w:r w:rsidR="00F26571">
        <w:t xml:space="preserve"> </w:t>
      </w:r>
      <w:r w:rsidR="00A80574">
        <w:t>forward</w:t>
      </w:r>
      <w:r w:rsidR="00D23661">
        <w:t xml:space="preserve"> for further functionalisation.</w:t>
      </w:r>
    </w:p>
    <w:p w14:paraId="7E41B438" w14:textId="5DCAD798" w:rsidR="000365BB" w:rsidRDefault="00145E61" w:rsidP="00A74B23">
      <w:pPr>
        <w:keepNext/>
        <w:spacing w:line="360" w:lineRule="auto"/>
      </w:pPr>
      <w:r>
        <w:object w:dxaOrig="9374" w:dyaOrig="4652" w14:anchorId="1E0936FD">
          <v:shape id="_x0000_i1165" type="#_x0000_t75" style="width:420.5pt;height:208.5pt" o:ole="">
            <v:imagedata r:id="rId294" o:title=""/>
          </v:shape>
          <o:OLEObject Type="Embed" ProgID="ChemDraw.Document.6.0" ShapeID="_x0000_i1165" DrawAspect="Content" ObjectID="_1779547071" r:id="rId295"/>
        </w:object>
      </w:r>
    </w:p>
    <w:p w14:paraId="39ABBDD5" w14:textId="62431DF8" w:rsidR="000365BB" w:rsidRDefault="000365BB" w:rsidP="00A74B23">
      <w:pPr>
        <w:pStyle w:val="Caption"/>
        <w:spacing w:line="360" w:lineRule="auto"/>
      </w:pPr>
      <w:bookmarkStart w:id="259" w:name="_Ref141271108"/>
      <w:r>
        <w:t xml:space="preserve">Scheme </w:t>
      </w:r>
      <w:r w:rsidR="002D68E7">
        <w:fldChar w:fldCharType="begin"/>
      </w:r>
      <w:r w:rsidR="002D68E7">
        <w:instrText xml:space="preserve"> SEQ Scheme \* ARABIC </w:instrText>
      </w:r>
      <w:r w:rsidR="002D68E7">
        <w:fldChar w:fldCharType="separate"/>
      </w:r>
      <w:r w:rsidR="004E6D34">
        <w:rPr>
          <w:noProof/>
        </w:rPr>
        <w:t>108</w:t>
      </w:r>
      <w:r w:rsidR="002D68E7">
        <w:rPr>
          <w:noProof/>
        </w:rPr>
        <w:fldChar w:fldCharType="end"/>
      </w:r>
      <w:bookmarkEnd w:id="259"/>
      <w:r>
        <w:t xml:space="preserve"> Using chiral protecting groups</w:t>
      </w:r>
    </w:p>
    <w:p w14:paraId="0C9E6707" w14:textId="77777777" w:rsidR="000365BB" w:rsidRDefault="000365BB" w:rsidP="00A74B23">
      <w:pPr>
        <w:pStyle w:val="Heading3"/>
        <w:spacing w:line="360" w:lineRule="auto"/>
      </w:pPr>
      <w:bookmarkStart w:id="260" w:name="_Toc167702696"/>
      <w:r>
        <w:t>Improving selectivity of the Diels-Alder reaction</w:t>
      </w:r>
      <w:bookmarkEnd w:id="260"/>
    </w:p>
    <w:p w14:paraId="33E3386F" w14:textId="02FA961B" w:rsidR="000365BB" w:rsidRDefault="002A0228" w:rsidP="00A74B23">
      <w:pPr>
        <w:spacing w:line="360" w:lineRule="auto"/>
      </w:pPr>
      <w:r>
        <w:t>A</w:t>
      </w:r>
      <w:r w:rsidR="000365BB">
        <w:t>s there was no selectivity between the diastereoisomers produced in the Diels-Alder reaction, the chiral protecting group on maleimide had no effect on the selectivity of the reaction. There are some ways to improve diastereoselectivity of the reaction which involve the use of chiral catalysts and bases.</w:t>
      </w:r>
    </w:p>
    <w:p w14:paraId="2EF8B957" w14:textId="427E1A73" w:rsidR="000365BB" w:rsidRPr="00934B9F" w:rsidRDefault="000365BB" w:rsidP="00A74B23">
      <w:pPr>
        <w:spacing w:line="360" w:lineRule="auto"/>
      </w:pPr>
      <w:r>
        <w:t>Yamamoto</w:t>
      </w:r>
      <w:r>
        <w:fldChar w:fldCharType="begin" w:fldLock="1"/>
      </w:r>
      <w:r w:rsidR="002042C7">
        <w:instrText>ADDIN CSL_CITATION {"citationItems":[{"id":"ITEM-1","itemData":{"DOI":"10.1016/S0957-4166(96)00473-9","ISSN":"0957-4166","abstract":"Base-catalyzed asymmetric cycloaddition of anthrone with achiral and chiral N-substituted maleimides was carried out in the presence of C2-chiral pyrrolidines in almost quantitative yields. Chiral, non-racemic [4+2] adducts up to 61% ee were produced with achiral N-methyl and N-benzylmaleimide using the chiral catalysts. De's of the adducts up to 38% were observed in the cases of chiral N-substituted maleimides and achiral pyrrolidine, in which the absolute configuration Of the major product was established by X-ray analysis. The combination of chiral maleimides and chiral catalysts afforded the adducts having up to 80% de.","author":[{"dropping-particle":"","family":"Tokioka","given":"Kyohei","non-dropping-particle":"","parse-names":false,"suffix":""},{"dropping-particle":"","family":"Masuda","given":"Satoshi","non-dropping-particle":"","parse-names":false,"suffix":""},{"dropping-particle":"","family":"Fujii","given":"Tomomi","non-dropping-particle":"","parse-names":false,"suffix":""},{"dropping-particle":"","family":"Hata","given":"Yasuo","non-dropping-particle":"","parse-names":false,"suffix":""},{"dropping-particle":"","family":"Yamamoto","given":"Yukio","non-dropping-particle":"","parse-names":false,"suffix":""}],"container-title":"Tetrahedron: Asymmetry","id":"ITEM-1","issue":"1","issued":{"date-parts":[["1997","1","9"]]},"page":"101-107","publisher":"Pergamon","title":"Asymmetric cycloaddition of anthrone with N-substituted maleimides with C2-chiral pyrrolidines","type":"article-journal","volume":"8"},"uris":["http://www.mendeley.com/documents/?uuid=f4427425-0eeb-3105-b64e-16285903a419"]}],"mendeley":{"formattedCitation":"&lt;sup&gt;113&lt;/sup&gt;","plainTextFormattedCitation":"113","previouslyFormattedCitation":"&lt;sup&gt;113&lt;/sup&gt;"},"properties":{"noteIndex":0},"schema":"https://github.com/citation-style-language/schema/raw/master/csl-citation.json"}</w:instrText>
      </w:r>
      <w:r>
        <w:fldChar w:fldCharType="separate"/>
      </w:r>
      <w:r w:rsidR="002042C7" w:rsidRPr="002042C7">
        <w:rPr>
          <w:noProof/>
          <w:vertAlign w:val="superscript"/>
        </w:rPr>
        <w:t>113</w:t>
      </w:r>
      <w:r>
        <w:fldChar w:fldCharType="end"/>
      </w:r>
      <w:r>
        <w:t xml:space="preserve"> (</w:t>
      </w:r>
      <w:r>
        <w:fldChar w:fldCharType="begin"/>
      </w:r>
      <w:r>
        <w:instrText xml:space="preserve"> REF _Ref141532737 \h  \* MERGEFORMAT </w:instrText>
      </w:r>
      <w:r>
        <w:fldChar w:fldCharType="separate"/>
      </w:r>
      <w:r w:rsidR="004E6D34">
        <w:t xml:space="preserve">Scheme </w:t>
      </w:r>
      <w:r w:rsidR="004E6D34">
        <w:rPr>
          <w:noProof/>
        </w:rPr>
        <w:t>109</w:t>
      </w:r>
      <w:r>
        <w:fldChar w:fldCharType="end"/>
      </w:r>
      <w:r>
        <w:t xml:space="preserve">) used a chiral pyrrolidine catalyst to get the Diels-Alder products </w:t>
      </w:r>
      <w:r>
        <w:rPr>
          <w:b/>
          <w:bCs/>
        </w:rPr>
        <w:t>3</w:t>
      </w:r>
      <w:r w:rsidR="00297F7A">
        <w:rPr>
          <w:b/>
          <w:bCs/>
        </w:rPr>
        <w:t>7</w:t>
      </w:r>
      <w:r w:rsidR="00CB1E72">
        <w:rPr>
          <w:b/>
          <w:bCs/>
        </w:rPr>
        <w:t>9</w:t>
      </w:r>
      <w:r>
        <w:t xml:space="preserve"> and </w:t>
      </w:r>
      <w:r>
        <w:rPr>
          <w:b/>
          <w:bCs/>
        </w:rPr>
        <w:t>3</w:t>
      </w:r>
      <w:r w:rsidR="00CB1E72">
        <w:rPr>
          <w:b/>
          <w:bCs/>
        </w:rPr>
        <w:t>80</w:t>
      </w:r>
      <w:r>
        <w:t xml:space="preserve"> in 90% yield with 80% de. They also found the more polar the solvent, the lower the </w:t>
      </w:r>
      <w:r w:rsidR="008940D8">
        <w:t xml:space="preserve">diastereoselectivity </w:t>
      </w:r>
      <w:r>
        <w:t>in the products.</w:t>
      </w:r>
    </w:p>
    <w:p w14:paraId="16EB0F3B" w14:textId="6AC38BEE" w:rsidR="000365BB" w:rsidRDefault="0066131F" w:rsidP="00A74B23">
      <w:pPr>
        <w:keepNext/>
        <w:spacing w:line="360" w:lineRule="auto"/>
      </w:pPr>
      <w:r>
        <w:object w:dxaOrig="6579" w:dyaOrig="4310" w14:anchorId="628F3A56">
          <v:shape id="_x0000_i1166" type="#_x0000_t75" style="width:295.5pt;height:193.45pt" o:ole="">
            <v:imagedata r:id="rId296" o:title=""/>
          </v:shape>
          <o:OLEObject Type="Embed" ProgID="ChemDraw.Document.6.0" ShapeID="_x0000_i1166" DrawAspect="Content" ObjectID="_1779547072" r:id="rId297"/>
        </w:object>
      </w:r>
    </w:p>
    <w:p w14:paraId="52B40EFE" w14:textId="53324DEC" w:rsidR="000365BB" w:rsidRDefault="000365BB" w:rsidP="00A74B23">
      <w:pPr>
        <w:pStyle w:val="Caption"/>
        <w:spacing w:line="360" w:lineRule="auto"/>
      </w:pPr>
      <w:bookmarkStart w:id="261" w:name="_Ref141532737"/>
      <w:r>
        <w:t xml:space="preserve">Scheme </w:t>
      </w:r>
      <w:r w:rsidR="002D68E7">
        <w:fldChar w:fldCharType="begin"/>
      </w:r>
      <w:r w:rsidR="002D68E7">
        <w:instrText xml:space="preserve"> SEQ Scheme \* ARABIC </w:instrText>
      </w:r>
      <w:r w:rsidR="002D68E7">
        <w:fldChar w:fldCharType="separate"/>
      </w:r>
      <w:r w:rsidR="004E6D34">
        <w:rPr>
          <w:noProof/>
        </w:rPr>
        <w:t>109</w:t>
      </w:r>
      <w:r w:rsidR="002D68E7">
        <w:rPr>
          <w:noProof/>
        </w:rPr>
        <w:fldChar w:fldCharType="end"/>
      </w:r>
      <w:bookmarkEnd w:id="261"/>
      <w:r>
        <w:t xml:space="preserve"> Using a chiral catalyst to improve diastereo</w:t>
      </w:r>
      <w:r w:rsidR="005839AC">
        <w:t>s</w:t>
      </w:r>
      <w:r>
        <w:t>electivity</w:t>
      </w:r>
    </w:p>
    <w:p w14:paraId="60B007D4" w14:textId="17BA63A8" w:rsidR="000365BB" w:rsidRPr="00F5314F" w:rsidRDefault="000365BB" w:rsidP="00A74B23">
      <w:pPr>
        <w:spacing w:line="360" w:lineRule="auto"/>
      </w:pPr>
      <w:r>
        <w:t xml:space="preserve">Zea </w:t>
      </w:r>
      <w:r>
        <w:rPr>
          <w:i/>
          <w:iCs/>
        </w:rPr>
        <w:t>et al.</w:t>
      </w:r>
      <w:r>
        <w:fldChar w:fldCharType="begin" w:fldLock="1"/>
      </w:r>
      <w:r w:rsidR="002042C7">
        <w:instrText>ADDIN CSL_CITATION {"citationItems":[{"id":"ITEM-1","itemData":{"DOI":"10.1016/j.tet.2011.02.032","abstract":"Asymmetric organocatalytic additions of anthrones to activated alkenes are discussed. The reaction between anthrone or dithranol and a,b-unsaturated aldehydes is catalyzed by diphenylprolinol trime-thylsilyl ether in toluene at À40 C, giving the Michael adducts with good yields and enantioselectivities. Bifunctional amino-thioureas efficiently catalyze the additions of anthrones to both nitroalkenes and maleimides, and high enantioselectivities can be achieved in both instances at room temperature. In the case of nitroalkenes, a Michael addition takes exclusively place. Anthrone generally gives DielseAlder cycloadducts in the reaction with maleimides, while dithranol affords the Michael adducts. Transition state working models in which the bifunctional catalyst binds simultaneously to the alkene and to the anthrone enolate account for the stereochemical outcome of these additions.","author":[{"dropping-particle":"","family":"Zea","given":"Alex","non-dropping-particle":"","parse-names":false,"suffix":""},{"dropping-particle":"","family":"Alba","given":"Andrea-Nekane R","non-dropping-particle":"","parse-names":false,"suffix":""},{"dropping-particle":"","family":"Bravo","given":"Natalia","non-dropping-particle":"","parse-names":false,"suffix":""},{"dropping-particle":"","family":"Moyano","given":"Albert","non-dropping-particle":"","parse-names":false,"suffix":""},{"dropping-particle":"","family":"Rios","given":"Ramon","non-dropping-particle":"","parse-names":false,"suffix":""}],"container-title":"Tetrahedron","id":"ITEM-1","issue":"14","issued":{"date-parts":[["2011"]]},"page":"2513-2529","title":"Asymmetric organocatalytic anthrone additions to activated alkenes","type":"article-journal","volume":"67"},"uris":["http://www.mendeley.com/documents/?uuid=127cc510-b102-3168-ac42-129fb0a5a114"]}],"mendeley":{"formattedCitation":"&lt;sup&gt;114&lt;/sup&gt;","plainTextFormattedCitation":"114","previouslyFormattedCitation":"&lt;sup&gt;114&lt;/sup&gt;"},"properties":{"noteIndex":0},"schema":"https://github.com/citation-style-language/schema/raw/master/csl-citation.json"}</w:instrText>
      </w:r>
      <w:r>
        <w:fldChar w:fldCharType="separate"/>
      </w:r>
      <w:r w:rsidR="002042C7" w:rsidRPr="002042C7">
        <w:rPr>
          <w:noProof/>
          <w:vertAlign w:val="superscript"/>
        </w:rPr>
        <w:t>114</w:t>
      </w:r>
      <w:r>
        <w:fldChar w:fldCharType="end"/>
      </w:r>
      <w:r>
        <w:t xml:space="preserve"> used (</w:t>
      </w:r>
      <w:r w:rsidRPr="009505D7">
        <w:rPr>
          <w:i/>
          <w:iCs/>
        </w:rPr>
        <w:t>R,R</w:t>
      </w:r>
      <w:r>
        <w:t>)-Takemoto’s catalyst (</w:t>
      </w:r>
      <w:r>
        <w:fldChar w:fldCharType="begin"/>
      </w:r>
      <w:r>
        <w:instrText xml:space="preserve"> REF _Ref141532757 \h  \* MERGEFORMAT </w:instrText>
      </w:r>
      <w:r>
        <w:fldChar w:fldCharType="separate"/>
      </w:r>
      <w:r w:rsidR="004E6D34">
        <w:t xml:space="preserve">Scheme </w:t>
      </w:r>
      <w:r w:rsidR="004E6D34">
        <w:rPr>
          <w:noProof/>
        </w:rPr>
        <w:t>110</w:t>
      </w:r>
      <w:r>
        <w:fldChar w:fldCharType="end"/>
      </w:r>
      <w:r>
        <w:t xml:space="preserve">) which produced the diastereoisomers </w:t>
      </w:r>
      <w:r>
        <w:rPr>
          <w:b/>
          <w:bCs/>
        </w:rPr>
        <w:t>3</w:t>
      </w:r>
      <w:r w:rsidR="00297F7A">
        <w:rPr>
          <w:b/>
          <w:bCs/>
        </w:rPr>
        <w:t>7</w:t>
      </w:r>
      <w:r w:rsidR="00CB1E72">
        <w:rPr>
          <w:b/>
          <w:bCs/>
        </w:rPr>
        <w:t>9</w:t>
      </w:r>
      <w:r>
        <w:rPr>
          <w:b/>
          <w:bCs/>
        </w:rPr>
        <w:t xml:space="preserve"> </w:t>
      </w:r>
      <w:r>
        <w:t>and</w:t>
      </w:r>
      <w:r>
        <w:rPr>
          <w:b/>
          <w:bCs/>
        </w:rPr>
        <w:t xml:space="preserve"> 3</w:t>
      </w:r>
      <w:r w:rsidR="00CB1E72">
        <w:rPr>
          <w:b/>
          <w:bCs/>
        </w:rPr>
        <w:t>80</w:t>
      </w:r>
      <w:r>
        <w:t xml:space="preserve"> in 80% yield with 72:28 dr. When the Diels-Alder reaction was promoted using DACBO </w:t>
      </w:r>
      <w:r>
        <w:lastRenderedPageBreak/>
        <w:t>instead of (</w:t>
      </w:r>
      <w:r w:rsidRPr="009505D7">
        <w:rPr>
          <w:i/>
          <w:iCs/>
        </w:rPr>
        <w:t>R,R</w:t>
      </w:r>
      <w:r>
        <w:t xml:space="preserve">)-Takemoto’s catalyst the reaction proceeded with minimal selectivity in a </w:t>
      </w:r>
      <w:r w:rsidRPr="000B6B84">
        <w:t xml:space="preserve">dr </w:t>
      </w:r>
      <w:r>
        <w:t>of 42:58 and a yield of 85%.</w:t>
      </w:r>
    </w:p>
    <w:p w14:paraId="5C293CE3" w14:textId="5D40C721" w:rsidR="000365BB" w:rsidRDefault="00145E61" w:rsidP="00A74B23">
      <w:pPr>
        <w:keepNext/>
        <w:spacing w:line="360" w:lineRule="auto"/>
      </w:pPr>
      <w:r>
        <w:object w:dxaOrig="7155" w:dyaOrig="4966" w14:anchorId="2BBDD873">
          <v:shape id="_x0000_i1167" type="#_x0000_t75" style="width:322pt;height:223.5pt" o:ole="">
            <v:imagedata r:id="rId298" o:title=""/>
          </v:shape>
          <o:OLEObject Type="Embed" ProgID="ChemDraw.Document.6.0" ShapeID="_x0000_i1167" DrawAspect="Content" ObjectID="_1779547073" r:id="rId299"/>
        </w:object>
      </w:r>
    </w:p>
    <w:p w14:paraId="3511A762" w14:textId="67C4360D" w:rsidR="000365BB" w:rsidRDefault="000365BB" w:rsidP="00A74B23">
      <w:pPr>
        <w:pStyle w:val="Caption"/>
        <w:spacing w:line="360" w:lineRule="auto"/>
        <w:rPr>
          <w:i w:val="0"/>
          <w:iCs w:val="0"/>
        </w:rPr>
      </w:pPr>
      <w:bookmarkStart w:id="262" w:name="_Ref141532757"/>
      <w:r>
        <w:t xml:space="preserve">Scheme </w:t>
      </w:r>
      <w:r w:rsidR="002D68E7">
        <w:fldChar w:fldCharType="begin"/>
      </w:r>
      <w:r w:rsidR="002D68E7">
        <w:instrText xml:space="preserve"> SEQ Scheme \* ARABIC </w:instrText>
      </w:r>
      <w:r w:rsidR="002D68E7">
        <w:fldChar w:fldCharType="separate"/>
      </w:r>
      <w:r w:rsidR="004E6D34">
        <w:rPr>
          <w:noProof/>
        </w:rPr>
        <w:t>110</w:t>
      </w:r>
      <w:r w:rsidR="002D68E7">
        <w:rPr>
          <w:noProof/>
        </w:rPr>
        <w:fldChar w:fldCharType="end"/>
      </w:r>
      <w:bookmarkEnd w:id="262"/>
      <w:r>
        <w:t xml:space="preserve"> </w:t>
      </w:r>
      <w:r w:rsidR="003C362D">
        <w:t>U</w:t>
      </w:r>
      <w:r>
        <w:t>sing (</w:t>
      </w:r>
      <w:r w:rsidRPr="00D31CD8">
        <w:t>R,R)-Takemoto’s catalyst</w:t>
      </w:r>
      <w:r>
        <w:t xml:space="preserve"> to improve diastereoselectivity</w:t>
      </w:r>
    </w:p>
    <w:p w14:paraId="014F290E" w14:textId="77777777" w:rsidR="000365BB" w:rsidRDefault="000365BB" w:rsidP="00A74B23">
      <w:pPr>
        <w:spacing w:line="360" w:lineRule="auto"/>
      </w:pPr>
      <w:r>
        <w:t>These catalytic Diels-Alder reactions are providing reasonable stereoselectivity but require expensive catalysts, so this route was not taken any further.</w:t>
      </w:r>
    </w:p>
    <w:p w14:paraId="54E6B861" w14:textId="77777777" w:rsidR="000365BB" w:rsidRPr="00B42C92" w:rsidRDefault="000365BB" w:rsidP="00A74B23">
      <w:pPr>
        <w:pStyle w:val="Heading3"/>
        <w:spacing w:line="360" w:lineRule="auto"/>
      </w:pPr>
      <w:bookmarkStart w:id="263" w:name="_Toc167702697"/>
      <w:r>
        <w:t>Chiral sulfoxide protecting groups</w:t>
      </w:r>
      <w:bookmarkEnd w:id="263"/>
    </w:p>
    <w:p w14:paraId="323C4738" w14:textId="71E70B83" w:rsidR="000365BB" w:rsidRDefault="000365BB" w:rsidP="00A74B23">
      <w:pPr>
        <w:spacing w:line="360" w:lineRule="auto"/>
      </w:pPr>
      <w:r>
        <w:t>Unsaturated sulfoxides can be used to control the stereochemistry formed in chiral reactions. They have a pyramidal structure with a sulphur atom at the centre attached to oxygen, a lone pair of electrons and two different carbon groups. Sulfoxides are also very stable and are able to coordinate with Lewis acids.</w:t>
      </w:r>
      <w:r>
        <w:fldChar w:fldCharType="begin" w:fldLock="1"/>
      </w:r>
      <w:r w:rsidR="002042C7">
        <w:instrText>ADDIN CSL_CITATION {"citationItems":[{"id":"ITEM-1","itemData":{"DOI":"10.1021/CR00038A002/ASSET/CR00038A002.FP.PNG_V03","ISSN":"15206890","author":[{"dropping-particle":"","family":"Carreão","given":"M. Carmen","non-dropping-particle":"","parse-names":false,"suffix":""}],"container-title":"Chemical Reviews","id":"ITEM-1","issue":"6","issued":{"date-parts":[["1995"]]},"page":"1717-1760","publisher":"American Chemical Society","title":"Applications of Sulfoxides to Asymmetric Synthesis of Biologically Active Compounds","type":"article-journal","volume":"95"},"uris":["http://www.mendeley.com/documents/?uuid=4c970dad-9b10-3e9f-a29b-20cb1b70558e"]}],"mendeley":{"formattedCitation":"&lt;sup&gt;115&lt;/sup&gt;","plainTextFormattedCitation":"115","previouslyFormattedCitation":"&lt;sup&gt;115&lt;/sup&gt;"},"properties":{"noteIndex":0},"schema":"https://github.com/citation-style-language/schema/raw/master/csl-citation.json"}</w:instrText>
      </w:r>
      <w:r>
        <w:fldChar w:fldCharType="separate"/>
      </w:r>
      <w:r w:rsidR="002042C7" w:rsidRPr="002042C7">
        <w:rPr>
          <w:noProof/>
          <w:vertAlign w:val="superscript"/>
        </w:rPr>
        <w:t>115</w:t>
      </w:r>
      <w:r>
        <w:fldChar w:fldCharType="end"/>
      </w:r>
      <w:r>
        <w:rPr>
          <w:vertAlign w:val="superscript"/>
        </w:rPr>
        <w:t>,</w:t>
      </w:r>
      <w:r w:rsidR="003C362D">
        <w:rPr>
          <w:vertAlign w:val="superscript"/>
        </w:rPr>
        <w:t xml:space="preserve"> </w:t>
      </w:r>
      <w:r>
        <w:fldChar w:fldCharType="begin" w:fldLock="1"/>
      </w:r>
      <w:r w:rsidR="002042C7">
        <w:instrText>ADDIN CSL_CITATION {"citationItems":[{"id":"ITEM-1","itemData":{"DOI":"10.1021/cr990372u","author":[{"dropping-particle":"","family":"Fernández","given":"Inmaculada","non-dropping-particle":"","parse-names":false,"suffix":""},{"dropping-particle":"","family":"Khiar","given":"Noureddine","non-dropping-particle":"","parse-names":false,"suffix":""}],"container-title":"Chem. Rev.","id":"ITEM-1","issue":"9","issued":{"date-parts":[["2003"]]},"page":"3651-3706","title":"Recent Developments in the Synthesis and Utilization of Chiral Sulfoxides","type":"article-journal","volume":"103"},"uris":["http://www.mendeley.com/documents/?uuid=02178299-3a98-39ba-8c04-81785f461bf1"]}],"mendeley":{"formattedCitation":"&lt;sup&gt;116&lt;/sup&gt;","plainTextFormattedCitation":"116","previouslyFormattedCitation":"&lt;sup&gt;116&lt;/sup&gt;"},"properties":{"noteIndex":0},"schema":"https://github.com/citation-style-language/schema/raw/master/csl-citation.json"}</w:instrText>
      </w:r>
      <w:r>
        <w:fldChar w:fldCharType="separate"/>
      </w:r>
      <w:r w:rsidR="002042C7" w:rsidRPr="002042C7">
        <w:rPr>
          <w:noProof/>
          <w:vertAlign w:val="superscript"/>
        </w:rPr>
        <w:t>116</w:t>
      </w:r>
      <w:r>
        <w:fldChar w:fldCharType="end"/>
      </w:r>
      <w:r w:rsidRPr="00D23938">
        <w:t xml:space="preserve"> </w:t>
      </w:r>
      <w:r>
        <w:t>Chiral sulfoxides are relatively easy to synthesis</w:t>
      </w:r>
      <w:r w:rsidR="00732389">
        <w:t>e</w:t>
      </w:r>
      <w:r>
        <w:t xml:space="preserve"> and </w:t>
      </w:r>
      <w:r w:rsidR="0061284F">
        <w:t xml:space="preserve">subsequently </w:t>
      </w:r>
      <w:r>
        <w:t>remove once the reaction is complete</w:t>
      </w:r>
      <w:r w:rsidR="00732389">
        <w:t>.</w:t>
      </w:r>
      <w:r>
        <w:fldChar w:fldCharType="begin" w:fldLock="1"/>
      </w:r>
      <w:r w:rsidR="002042C7">
        <w:instrText>ADDIN CSL_CITATION {"citationItems":[{"id":"ITEM-1","itemData":{"DOI":"10.1016/j.tet.2006.03.093","author":[{"dropping-particle":"","family":"Ne Pellissier","given":"Hélè","non-dropping-particle":"","parse-names":false,"suffix":""}],"container-title":"Tetrahedron","id":"ITEM-1","issue":"24","issued":{"date-parts":[["2006"]]},"page":"5559-5601","title":"Tetrahedron report number 759 Use of chiral sulfoxides in asymmetric synthesis","type":"article-journal","volume":"62"},"uris":["http://www.mendeley.com/documents/?uuid=055201e3-a3ae-3821-9f37-d3f3c5ab52fb"]}],"mendeley":{"formattedCitation":"&lt;sup&gt;117&lt;/sup&gt;","plainTextFormattedCitation":"117","previouslyFormattedCitation":"&lt;sup&gt;117&lt;/sup&gt;"},"properties":{"noteIndex":0},"schema":"https://github.com/citation-style-language/schema/raw/master/csl-citation.json"}</w:instrText>
      </w:r>
      <w:r>
        <w:fldChar w:fldCharType="separate"/>
      </w:r>
      <w:r w:rsidR="002042C7" w:rsidRPr="002042C7">
        <w:rPr>
          <w:noProof/>
          <w:vertAlign w:val="superscript"/>
        </w:rPr>
        <w:t>117</w:t>
      </w:r>
      <w:r>
        <w:fldChar w:fldCharType="end"/>
      </w:r>
    </w:p>
    <w:p w14:paraId="4D84F673" w14:textId="49020232" w:rsidR="000365BB" w:rsidRDefault="000365BB" w:rsidP="00A74B23">
      <w:pPr>
        <w:spacing w:line="360" w:lineRule="auto"/>
      </w:pPr>
      <w:r w:rsidRPr="00A24591">
        <w:rPr>
          <w:rFonts w:ascii="Calibri" w:hAnsi="Calibri" w:cs="Calibri"/>
          <w:noProof/>
          <w:szCs w:val="24"/>
        </w:rPr>
        <w:t>Carreão</w:t>
      </w:r>
      <w:r>
        <w:t xml:space="preserve"> </w:t>
      </w:r>
      <w:r>
        <w:rPr>
          <w:i/>
          <w:iCs/>
        </w:rPr>
        <w:t>et al.</w:t>
      </w:r>
      <w:r>
        <w:fldChar w:fldCharType="begin" w:fldLock="1"/>
      </w:r>
      <w:r w:rsidR="002042C7">
        <w:instrText>ADDIN CSL_CITATION {"citationItems":[{"id":"ITEM-1","itemData":{"DOI":"10.1021/CR00038A002/ASSET/CR00038A002.FP.PNG_V03","ISSN":"15206890","author":[{"dropping-particle":"","family":"Carreão","given":"M. Carmen","non-dropping-particle":"","parse-names":false,"suffix":""}],"container-title":"Chemical Reviews","id":"ITEM-1","issue":"6","issued":{"date-parts":[["1995"]]},"page":"1717-1760","publisher":"American Chemical Society","title":"Applications of Sulfoxides to Asymmetric Synthesis of Biologically Active Compounds","type":"article-journal","volume":"95"},"uris":["http://www.mendeley.com/documents/?uuid=4c970dad-9b10-3e9f-a29b-20cb1b70558e"]}],"mendeley":{"formattedCitation":"&lt;sup&gt;115&lt;/sup&gt;","plainTextFormattedCitation":"115","previouslyFormattedCitation":"&lt;sup&gt;115&lt;/sup&gt;"},"properties":{"noteIndex":0},"schema":"https://github.com/citation-style-language/schema/raw/master/csl-citation.json"}</w:instrText>
      </w:r>
      <w:r>
        <w:fldChar w:fldCharType="separate"/>
      </w:r>
      <w:r w:rsidR="002042C7" w:rsidRPr="002042C7">
        <w:rPr>
          <w:noProof/>
          <w:vertAlign w:val="superscript"/>
        </w:rPr>
        <w:t>115</w:t>
      </w:r>
      <w:r>
        <w:fldChar w:fldCharType="end"/>
      </w:r>
      <w:r>
        <w:rPr>
          <w:i/>
          <w:iCs/>
        </w:rPr>
        <w:t xml:space="preserve"> </w:t>
      </w:r>
      <w:r>
        <w:t>performed stereoselective reactions using sulfoxide groups in Diels-Alder reactions in the synthesis of 5-</w:t>
      </w:r>
      <w:r>
        <w:rPr>
          <w:i/>
          <w:iCs/>
        </w:rPr>
        <w:t>epi-</w:t>
      </w:r>
      <w:r>
        <w:t>Shikimate (</w:t>
      </w:r>
      <w:r>
        <w:fldChar w:fldCharType="begin"/>
      </w:r>
      <w:r>
        <w:instrText xml:space="preserve"> REF _Ref141334686 \h  \* MERGEFORMAT </w:instrText>
      </w:r>
      <w:r>
        <w:fldChar w:fldCharType="separate"/>
      </w:r>
      <w:r w:rsidR="004E6D34">
        <w:t xml:space="preserve">Scheme </w:t>
      </w:r>
      <w:r w:rsidR="004E6D34">
        <w:rPr>
          <w:noProof/>
        </w:rPr>
        <w:t>111</w:t>
      </w:r>
      <w:r>
        <w:fldChar w:fldCharType="end"/>
      </w:r>
      <w:r>
        <w:t xml:space="preserve">). An asymmetric Diels-Alder reaction was performed between the sulfoxide </w:t>
      </w:r>
      <w:r>
        <w:rPr>
          <w:b/>
          <w:bCs/>
        </w:rPr>
        <w:t>3</w:t>
      </w:r>
      <w:r w:rsidR="0028487D">
        <w:rPr>
          <w:b/>
          <w:bCs/>
        </w:rPr>
        <w:t>8</w:t>
      </w:r>
      <w:r w:rsidR="00CB1E72">
        <w:rPr>
          <w:b/>
          <w:bCs/>
        </w:rPr>
        <w:t>1</w:t>
      </w:r>
      <w:r w:rsidR="00D45A47">
        <w:rPr>
          <w:b/>
          <w:bCs/>
          <w:color w:val="FF0000"/>
        </w:rPr>
        <w:t xml:space="preserve"> </w:t>
      </w:r>
      <w:r>
        <w:t>and furan catalysed by Et</w:t>
      </w:r>
      <w:r w:rsidRPr="00CD4DBB">
        <w:rPr>
          <w:vertAlign w:val="subscript"/>
        </w:rPr>
        <w:t>2</w:t>
      </w:r>
      <w:r>
        <w:t xml:space="preserve">AlCl. The Lewis acid chelates with the carbonyl and sulfonyl groups causing the pyridine group to block one face of the sulfoxide. The steric crowding allows furan to attack from the other face, producing the major </w:t>
      </w:r>
      <w:r w:rsidRPr="0008554B">
        <w:rPr>
          <w:i/>
          <w:iCs/>
        </w:rPr>
        <w:t>endo</w:t>
      </w:r>
      <w:r>
        <w:t xml:space="preserve"> isomer </w:t>
      </w:r>
      <w:r>
        <w:rPr>
          <w:b/>
          <w:bCs/>
        </w:rPr>
        <w:t>3</w:t>
      </w:r>
      <w:r w:rsidR="0028487D">
        <w:rPr>
          <w:b/>
          <w:bCs/>
        </w:rPr>
        <w:t>8</w:t>
      </w:r>
      <w:r w:rsidR="00CB1E72">
        <w:rPr>
          <w:b/>
          <w:bCs/>
        </w:rPr>
        <w:t>2</w:t>
      </w:r>
      <w:r>
        <w:t>.</w:t>
      </w:r>
      <w:r>
        <w:fldChar w:fldCharType="begin" w:fldLock="1"/>
      </w:r>
      <w:r w:rsidR="002042C7">
        <w:instrText>ADDIN CSL_CITATION {"citationItems":[{"id":"ITEM-1","itemData":{"DOI":"10.1016/S0040-4039(01)80676-6","ISSN":"0040-4039","abstract":"The Diels-Alder reaction of (S)-2-p-tolylsulphinyl-2-cyclopentenone (and 2-cyclohexenone) with cyclopentadiene, catalized by AlCl3 and AlEtCl2, occurs at room temperature with complete facial diastereoselectivity, but with moderate endo-exo selectivity. © 1989.","author":[{"dropping-particle":"","family":"Alonso","given":"I.","non-dropping-particle":"","parse-names":false,"suffix":""},{"dropping-particle":"","family":"Carretero","given":"J. C.","non-dropping-particle":"","parse-names":false,"suffix":""},{"dropping-particle":"","family":"Garcia Ruano","given":"J. L.","non-dropping-particle":"","parse-names":false,"suffix":""}],"container-title":"Tetrahedron Letters","id":"ITEM-1","issue":"29","issued":{"date-parts":[["1989","1","1"]]},"page":"3853-3856","publisher":"Pergamon","title":"Highly diastereoselective diels-alder reaction of optically active 2-p-tolylsulphinyl-2-cycloalkenones with cyclopentadiene","type":"article-journal","volume":"30"},"uris":["http://www.mendeley.com/documents/?uuid=a361fb51-7ac9-36d1-92c7-e2fa1cb9c295"]}],"mendeley":{"formattedCitation":"&lt;sup&gt;118&lt;/sup&gt;","plainTextFormattedCitation":"118","previouslyFormattedCitation":"&lt;sup&gt;118&lt;/sup&gt;"},"properties":{"noteIndex":0},"schema":"https://github.com/citation-style-language/schema/raw/master/csl-citation.json"}</w:instrText>
      </w:r>
      <w:r>
        <w:fldChar w:fldCharType="separate"/>
      </w:r>
      <w:r w:rsidR="002042C7" w:rsidRPr="002042C7">
        <w:rPr>
          <w:noProof/>
          <w:vertAlign w:val="superscript"/>
        </w:rPr>
        <w:t>118</w:t>
      </w:r>
      <w:r>
        <w:fldChar w:fldCharType="end"/>
      </w:r>
    </w:p>
    <w:p w14:paraId="00EF8215" w14:textId="4675A6A5" w:rsidR="000365BB" w:rsidRDefault="000365BB" w:rsidP="00A74B23">
      <w:pPr>
        <w:spacing w:line="360" w:lineRule="auto"/>
      </w:pPr>
      <w:r>
        <w:t>With</w:t>
      </w:r>
      <w:r w:rsidR="008A4E8C">
        <w:t xml:space="preserve"> cycloadduct </w:t>
      </w:r>
      <w:r>
        <w:rPr>
          <w:b/>
          <w:bCs/>
        </w:rPr>
        <w:t>3</w:t>
      </w:r>
      <w:r w:rsidR="0028487D">
        <w:rPr>
          <w:b/>
          <w:bCs/>
        </w:rPr>
        <w:t>8</w:t>
      </w:r>
      <w:r w:rsidR="00CB1E72">
        <w:rPr>
          <w:b/>
          <w:bCs/>
        </w:rPr>
        <w:t>2</w:t>
      </w:r>
      <w:r>
        <w:t xml:space="preserve"> the sulfoxide was reduced followed by a </w:t>
      </w:r>
      <w:r w:rsidR="00732389">
        <w:t>di</w:t>
      </w:r>
      <w:r>
        <w:t>hydroxylation reaction. The newly formed hydroxides were protected resulting in dimethylace</w:t>
      </w:r>
      <w:r w:rsidR="00732389">
        <w:t>tal</w:t>
      </w:r>
      <w:r>
        <w:t xml:space="preserve"> </w:t>
      </w:r>
      <w:r>
        <w:rPr>
          <w:b/>
          <w:bCs/>
        </w:rPr>
        <w:t>3</w:t>
      </w:r>
      <w:r w:rsidR="00297F7A">
        <w:rPr>
          <w:b/>
          <w:bCs/>
        </w:rPr>
        <w:t>8</w:t>
      </w:r>
      <w:r w:rsidR="00CB1E72">
        <w:rPr>
          <w:b/>
          <w:bCs/>
        </w:rPr>
        <w:t>3</w:t>
      </w:r>
      <w:r>
        <w:t xml:space="preserve">. Next the carboxylate was reduced, and the sulphur group removed followed by reoxidation and methylation giving ester </w:t>
      </w:r>
      <w:r>
        <w:rPr>
          <w:b/>
          <w:bCs/>
        </w:rPr>
        <w:t>3</w:t>
      </w:r>
      <w:r w:rsidR="00297F7A">
        <w:rPr>
          <w:b/>
          <w:bCs/>
        </w:rPr>
        <w:t>8</w:t>
      </w:r>
      <w:r w:rsidR="00CB1E72">
        <w:rPr>
          <w:b/>
          <w:bCs/>
        </w:rPr>
        <w:t>4</w:t>
      </w:r>
      <w:r>
        <w:t xml:space="preserve"> in 58% yield. Cleavage of the oxide bridge gives alkene </w:t>
      </w:r>
      <w:r>
        <w:rPr>
          <w:b/>
          <w:bCs/>
        </w:rPr>
        <w:t>3</w:t>
      </w:r>
      <w:r w:rsidR="00297F7A">
        <w:rPr>
          <w:b/>
          <w:bCs/>
        </w:rPr>
        <w:t>8</w:t>
      </w:r>
      <w:r w:rsidR="00CB1E72">
        <w:rPr>
          <w:b/>
          <w:bCs/>
        </w:rPr>
        <w:t>5</w:t>
      </w:r>
      <w:r>
        <w:t xml:space="preserve"> in 58% yield with an </w:t>
      </w:r>
      <w:r w:rsidRPr="00871FA8">
        <w:rPr>
          <w:i/>
          <w:iCs/>
        </w:rPr>
        <w:t>ee</w:t>
      </w:r>
      <w:r>
        <w:t xml:space="preserve"> of more than 96%. This was followed by deprotection making the final product </w:t>
      </w:r>
      <w:r>
        <w:rPr>
          <w:b/>
          <w:bCs/>
        </w:rPr>
        <w:t>3</w:t>
      </w:r>
      <w:r w:rsidR="00297F7A">
        <w:rPr>
          <w:b/>
          <w:bCs/>
        </w:rPr>
        <w:t>8</w:t>
      </w:r>
      <w:r w:rsidR="00CB1E72">
        <w:rPr>
          <w:b/>
          <w:bCs/>
        </w:rPr>
        <w:t>6</w:t>
      </w:r>
      <w:r>
        <w:t>.</w:t>
      </w:r>
    </w:p>
    <w:p w14:paraId="7F5E0D1B" w14:textId="092BA086" w:rsidR="000365BB" w:rsidRDefault="00041648" w:rsidP="00A74B23">
      <w:pPr>
        <w:keepNext/>
        <w:spacing w:line="360" w:lineRule="auto"/>
      </w:pPr>
      <w:r>
        <w:object w:dxaOrig="8125" w:dyaOrig="5820" w14:anchorId="2D257A23">
          <v:shape id="_x0000_i1168" type="#_x0000_t75" style="width:367.5pt;height:261.05pt" o:ole="">
            <v:imagedata r:id="rId300" o:title=""/>
          </v:shape>
          <o:OLEObject Type="Embed" ProgID="ChemDraw.Document.6.0" ShapeID="_x0000_i1168" DrawAspect="Content" ObjectID="_1779547074" r:id="rId301"/>
        </w:object>
      </w:r>
    </w:p>
    <w:p w14:paraId="5629CED4" w14:textId="159D5F8D" w:rsidR="000365BB" w:rsidRDefault="000365BB" w:rsidP="00A74B23">
      <w:pPr>
        <w:pStyle w:val="Caption"/>
        <w:spacing w:line="360" w:lineRule="auto"/>
      </w:pPr>
      <w:bookmarkStart w:id="264" w:name="_Ref141334686"/>
      <w:r>
        <w:t xml:space="preserve">Scheme </w:t>
      </w:r>
      <w:r w:rsidR="002D68E7">
        <w:fldChar w:fldCharType="begin"/>
      </w:r>
      <w:r w:rsidR="002D68E7">
        <w:instrText xml:space="preserve"> SEQ Scheme \* ARABIC </w:instrText>
      </w:r>
      <w:r w:rsidR="002D68E7">
        <w:fldChar w:fldCharType="separate"/>
      </w:r>
      <w:r w:rsidR="004E6D34">
        <w:rPr>
          <w:noProof/>
        </w:rPr>
        <w:t>111</w:t>
      </w:r>
      <w:r w:rsidR="002D68E7">
        <w:rPr>
          <w:noProof/>
        </w:rPr>
        <w:fldChar w:fldCharType="end"/>
      </w:r>
      <w:bookmarkEnd w:id="264"/>
      <w:r>
        <w:t xml:space="preserve"> Asymmetric Diels-Alder reaction using a chiral sulfoxide</w:t>
      </w:r>
    </w:p>
    <w:p w14:paraId="38207BCA" w14:textId="323958DF" w:rsidR="006F0254" w:rsidRDefault="006F0254" w:rsidP="00A74B23">
      <w:pPr>
        <w:keepNext/>
        <w:spacing w:line="360" w:lineRule="auto"/>
      </w:pPr>
      <w:r>
        <w:t xml:space="preserve">Sharpless </w:t>
      </w:r>
      <w:r w:rsidRPr="00713C28">
        <w:rPr>
          <w:i/>
          <w:iCs/>
        </w:rPr>
        <w:t>et al</w:t>
      </w:r>
      <w:r>
        <w:t>.</w:t>
      </w:r>
      <w:r>
        <w:fldChar w:fldCharType="begin" w:fldLock="1"/>
      </w:r>
      <w:r w:rsidR="002042C7">
        <w:instrText>ADDIN CSL_CITATION {"citationItems":[{"id":"ITEM-1","itemData":{"DOI":"10.1021/JO00388A051/ASSET/JO00388A051.FP.PNG_V03","ISSN":"15206904","author":[{"dropping-particle":"","family":"Klunder","given":"Janice M.","non-dropping-particle":"","parse-names":false,"suffix":""},{"dropping-particle":"","family":"Sharpless","given":"K. Barry","non-dropping-particle":"","parse-names":false,"suffix":""}],"container-title":"Journal of Organic Chemistry","id":"ITEM-1","issue":"12","issued":{"date-parts":[["1987","6","1"]]},"page":"2598-2602","publisher":"American Chemical Society","title":"A Convenient Synthesis of Sulfinate Esters from Sulfonyl Chlorides","type":"article-journal","volume":"52"},"uris":["http://www.mendeley.com/documents/?uuid=9b39eb86-9124-3792-bc34-ec3ccbeb3039"]}],"mendeley":{"formattedCitation":"&lt;sup&gt;43&lt;/sup&gt;","plainTextFormattedCitation":"43","previouslyFormattedCitation":"&lt;sup&gt;43&lt;/sup&gt;"},"properties":{"noteIndex":0},"schema":"https://github.com/citation-style-language/schema/raw/master/csl-citation.json"}</w:instrText>
      </w:r>
      <w:r>
        <w:fldChar w:fldCharType="separate"/>
      </w:r>
      <w:r w:rsidR="002042C7" w:rsidRPr="002042C7">
        <w:rPr>
          <w:noProof/>
          <w:vertAlign w:val="superscript"/>
        </w:rPr>
        <w:t>43</w:t>
      </w:r>
      <w:r>
        <w:fldChar w:fldCharType="end"/>
      </w:r>
      <w:r>
        <w:t xml:space="preserve"> synthesised diastereomeric sulfinate ester from sulfonyl chloride (</w:t>
      </w:r>
      <w:r>
        <w:fldChar w:fldCharType="begin"/>
      </w:r>
      <w:r>
        <w:instrText xml:space="preserve"> REF _Ref159840899 \h </w:instrText>
      </w:r>
      <w:r w:rsidR="00A74B23">
        <w:instrText xml:space="preserve"> \* MERGEFORMAT </w:instrText>
      </w:r>
      <w:r>
        <w:fldChar w:fldCharType="separate"/>
      </w:r>
      <w:r w:rsidR="004E6D34">
        <w:t xml:space="preserve">Scheme </w:t>
      </w:r>
      <w:r w:rsidR="004E6D34">
        <w:rPr>
          <w:noProof/>
        </w:rPr>
        <w:t>112</w:t>
      </w:r>
      <w:r>
        <w:fldChar w:fldCharType="end"/>
      </w:r>
      <w:r>
        <w:t xml:space="preserve">). The route Sharpless </w:t>
      </w:r>
      <w:r w:rsidRPr="00713C28">
        <w:rPr>
          <w:i/>
          <w:iCs/>
        </w:rPr>
        <w:t>et al</w:t>
      </w:r>
      <w:r>
        <w:t>.</w:t>
      </w:r>
      <w:r>
        <w:fldChar w:fldCharType="begin" w:fldLock="1"/>
      </w:r>
      <w:r w:rsidR="002042C7">
        <w:instrText>ADDIN CSL_CITATION {"citationItems":[{"id":"ITEM-1","itemData":{"DOI":"10.1021/JO00388A051/ASSET/JO00388A051.FP.PNG_V03","ISSN":"15206904","author":[{"dropping-particle":"","family":"Klunder","given":"Janice M.","non-dropping-particle":"","parse-names":false,"suffix":""},{"dropping-particle":"","family":"Sharpless","given":"K. Barry","non-dropping-particle":"","parse-names":false,"suffix":""}],"container-title":"Journal of Organic Chemistry","id":"ITEM-1","issue":"12","issued":{"date-parts":[["1987","6","1"]]},"page":"2598-2602","publisher":"American Chemical Society","title":"A Convenient Synthesis of Sulfinate Esters from Sulfonyl Chlorides","type":"article-journal","volume":"52"},"uris":["http://www.mendeley.com/documents/?uuid=9b39eb86-9124-3792-bc34-ec3ccbeb3039"]}],"mendeley":{"formattedCitation":"&lt;sup&gt;43&lt;/sup&gt;","plainTextFormattedCitation":"43","previouslyFormattedCitation":"&lt;sup&gt;43&lt;/sup&gt;"},"properties":{"noteIndex":0},"schema":"https://github.com/citation-style-language/schema/raw/master/csl-citation.json"}</w:instrText>
      </w:r>
      <w:r>
        <w:fldChar w:fldCharType="separate"/>
      </w:r>
      <w:r w:rsidR="002042C7" w:rsidRPr="002042C7">
        <w:rPr>
          <w:noProof/>
          <w:vertAlign w:val="superscript"/>
        </w:rPr>
        <w:t>43</w:t>
      </w:r>
      <w:r>
        <w:fldChar w:fldCharType="end"/>
      </w:r>
      <w:r>
        <w:t xml:space="preserve"> proposed involved deoxygenating sulfonyl chloride </w:t>
      </w:r>
      <w:r>
        <w:rPr>
          <w:b/>
          <w:bCs/>
        </w:rPr>
        <w:t>387</w:t>
      </w:r>
      <w:r>
        <w:t xml:space="preserve"> using trimethyl phosphite to produce sulfinyl chloride intermediate </w:t>
      </w:r>
      <w:r>
        <w:rPr>
          <w:b/>
          <w:bCs/>
        </w:rPr>
        <w:t>388</w:t>
      </w:r>
      <w:r>
        <w:t>. Menthol was attached using triethylamine to make the sulfinate ester as diastereoisomers (</w:t>
      </w:r>
      <w:r w:rsidRPr="00DB29DC">
        <w:rPr>
          <w:i/>
          <w:iCs/>
        </w:rPr>
        <w:t>S</w:t>
      </w:r>
      <w:r>
        <w:t>)</w:t>
      </w:r>
      <w:r w:rsidRPr="00DB29DC">
        <w:rPr>
          <w:b/>
          <w:bCs/>
        </w:rPr>
        <w:t>3</w:t>
      </w:r>
      <w:r>
        <w:rPr>
          <w:b/>
          <w:bCs/>
        </w:rPr>
        <w:t xml:space="preserve">89 </w:t>
      </w:r>
      <w:r>
        <w:t>and</w:t>
      </w:r>
      <w:r>
        <w:rPr>
          <w:b/>
          <w:bCs/>
        </w:rPr>
        <w:t xml:space="preserve"> </w:t>
      </w:r>
      <w:r>
        <w:t>(</w:t>
      </w:r>
      <w:r>
        <w:rPr>
          <w:i/>
          <w:iCs/>
        </w:rPr>
        <w:t>R</w:t>
      </w:r>
      <w:r>
        <w:t>)</w:t>
      </w:r>
      <w:r w:rsidRPr="00DB29DC">
        <w:rPr>
          <w:b/>
          <w:bCs/>
        </w:rPr>
        <w:t>3</w:t>
      </w:r>
      <w:r>
        <w:rPr>
          <w:b/>
          <w:bCs/>
        </w:rPr>
        <w:t xml:space="preserve">89 </w:t>
      </w:r>
      <w:r>
        <w:t xml:space="preserve">with a </w:t>
      </w:r>
      <w:r w:rsidRPr="003D4E51">
        <w:t>dr</w:t>
      </w:r>
      <w:r>
        <w:t xml:space="preserve"> of 58:42. The mixture was purified by recrystallisation with acetone at -20 </w:t>
      </w:r>
      <w:r w:rsidRPr="0073526A">
        <w:t>°C</w:t>
      </w:r>
      <w:r>
        <w:t xml:space="preserve"> which afforded the less soluble (</w:t>
      </w:r>
      <w:r w:rsidRPr="00DD1645">
        <w:rPr>
          <w:i/>
          <w:iCs/>
        </w:rPr>
        <w:t>S</w:t>
      </w:r>
      <w:r>
        <w:t>)-sulfinate ester (</w:t>
      </w:r>
      <w:r w:rsidRPr="00DB29DC">
        <w:rPr>
          <w:i/>
          <w:iCs/>
        </w:rPr>
        <w:t>S</w:t>
      </w:r>
      <w:r>
        <w:t>)</w:t>
      </w:r>
      <w:r>
        <w:rPr>
          <w:b/>
          <w:bCs/>
        </w:rPr>
        <w:t>389</w:t>
      </w:r>
      <w:r>
        <w:t xml:space="preserve">. </w:t>
      </w:r>
    </w:p>
    <w:p w14:paraId="7ECAF235" w14:textId="77777777" w:rsidR="006F0254" w:rsidRPr="006F0254" w:rsidRDefault="006F0254" w:rsidP="00A74B23">
      <w:pPr>
        <w:spacing w:line="360" w:lineRule="auto"/>
      </w:pPr>
    </w:p>
    <w:bookmarkStart w:id="265" w:name="_Ref141271083"/>
    <w:p w14:paraId="4F134EFD" w14:textId="611FA632" w:rsidR="000365BB" w:rsidRDefault="0066131F" w:rsidP="00D25909">
      <w:pPr>
        <w:pStyle w:val="Caption"/>
        <w:keepNext/>
        <w:spacing w:line="360" w:lineRule="auto"/>
      </w:pPr>
      <w:r w:rsidRPr="000B5492">
        <w:object w:dxaOrig="10328" w:dyaOrig="4863" w14:anchorId="2DC1698C">
          <v:shape id="_x0000_i1169" type="#_x0000_t75" style="width:473.5pt;height:220pt" o:ole="">
            <v:imagedata r:id="rId302" o:title=""/>
          </v:shape>
          <o:OLEObject Type="Embed" ProgID="ChemDraw.Document.6.0" ShapeID="_x0000_i1169" DrawAspect="Content" ObjectID="_1779547075" r:id="rId303"/>
        </w:object>
      </w:r>
      <w:bookmarkStart w:id="266" w:name="_Ref159840899"/>
      <w:bookmarkEnd w:id="265"/>
      <w:r w:rsidR="00BF6860">
        <w:t xml:space="preserve">Scheme </w:t>
      </w:r>
      <w:r w:rsidR="00BF6860">
        <w:fldChar w:fldCharType="begin"/>
      </w:r>
      <w:r w:rsidR="00BF6860">
        <w:instrText xml:space="preserve"> SEQ Scheme \* ARABIC </w:instrText>
      </w:r>
      <w:r w:rsidR="00BF6860">
        <w:fldChar w:fldCharType="separate"/>
      </w:r>
      <w:r w:rsidR="004E6D34">
        <w:rPr>
          <w:noProof/>
        </w:rPr>
        <w:t>112</w:t>
      </w:r>
      <w:r w:rsidR="00BF6860">
        <w:fldChar w:fldCharType="end"/>
      </w:r>
      <w:bookmarkEnd w:id="266"/>
      <w:r w:rsidR="00BF6860">
        <w:t xml:space="preserve"> </w:t>
      </w:r>
      <w:r w:rsidR="00BF6860" w:rsidRPr="001267F4">
        <w:t>Synthesis of chiral sulfinate ester performed by Sharpless et al</w:t>
      </w:r>
      <w:r w:rsidR="00BF6860">
        <w:t>.</w:t>
      </w:r>
      <w:r w:rsidR="00BF6860">
        <w:fldChar w:fldCharType="begin" w:fldLock="1"/>
      </w:r>
      <w:r w:rsidR="002042C7">
        <w:instrText>ADDIN CSL_CITATION {"citationItems":[{"id":"ITEM-1","itemData":{"DOI":"10.1021/JO00388A051/ASSET/JO00388A051.FP.PNG_V03","ISSN":"15206904","author":[{"dropping-particle":"","family":"Klunder","given":"Janice M.","non-dropping-particle":"","parse-names":false,"suffix":""},{"dropping-particle":"","family":"Sharpless","given":"K. Barry","non-dropping-particle":"","parse-names":false,"suffix":""}],"container-title":"Journal of Organic Chemistry","id":"ITEM-1","issue":"12","issued":{"date-parts":[["1987","6","1"]]},"page":"2598-2602","publisher":"American Chemical Society","title":"A Convenient Synthesis of Sulfinate Esters from Sulfonyl Chlorides","type":"article-journal","volume":"52"},"uris":["http://www.mendeley.com/documents/?uuid=9b39eb86-9124-3792-bc34-ec3ccbeb3039"]}],"mendeley":{"formattedCitation":"&lt;sup&gt;43&lt;/sup&gt;","plainTextFormattedCitation":"43","previouslyFormattedCitation":"&lt;sup&gt;43&lt;/sup&gt;"},"properties":{"noteIndex":0},"schema":"https://github.com/citation-style-language/schema/raw/master/csl-citation.json"}</w:instrText>
      </w:r>
      <w:r w:rsidR="00BF6860">
        <w:fldChar w:fldCharType="separate"/>
      </w:r>
      <w:r w:rsidR="002042C7" w:rsidRPr="002042C7">
        <w:rPr>
          <w:i w:val="0"/>
          <w:noProof/>
          <w:vertAlign w:val="superscript"/>
        </w:rPr>
        <w:t>43</w:t>
      </w:r>
      <w:r w:rsidR="00BF6860">
        <w:fldChar w:fldCharType="end"/>
      </w:r>
    </w:p>
    <w:p w14:paraId="4FB54AA2" w14:textId="14D78449" w:rsidR="00A92F68" w:rsidRPr="00986FBB" w:rsidRDefault="006E78DA" w:rsidP="00A74B23">
      <w:pPr>
        <w:spacing w:line="360" w:lineRule="auto"/>
      </w:pPr>
      <w:r w:rsidRPr="00986FBB">
        <w:t xml:space="preserve">The </w:t>
      </w:r>
      <w:r w:rsidR="008005FC" w:rsidRPr="00986FBB">
        <w:t>synthetic</w:t>
      </w:r>
      <w:r w:rsidRPr="00986FBB">
        <w:t xml:space="preserve"> route followed to make</w:t>
      </w:r>
      <w:r w:rsidR="00A92F68" w:rsidRPr="00986FBB">
        <w:t xml:space="preserve"> sulfinate esters </w:t>
      </w:r>
      <w:r w:rsidR="00DB29DC">
        <w:t>(</w:t>
      </w:r>
      <w:r w:rsidR="00DB29DC" w:rsidRPr="00DB29DC">
        <w:rPr>
          <w:i/>
          <w:iCs/>
        </w:rPr>
        <w:t>S</w:t>
      </w:r>
      <w:r w:rsidR="00DB29DC">
        <w:t>)</w:t>
      </w:r>
      <w:r w:rsidR="00DB29DC" w:rsidRPr="00DB29DC">
        <w:rPr>
          <w:b/>
          <w:bCs/>
        </w:rPr>
        <w:t>3</w:t>
      </w:r>
      <w:r w:rsidR="00EA4EFB">
        <w:rPr>
          <w:b/>
          <w:bCs/>
        </w:rPr>
        <w:t>8</w:t>
      </w:r>
      <w:r w:rsidR="00CB1E72">
        <w:rPr>
          <w:b/>
          <w:bCs/>
        </w:rPr>
        <w:t>9</w:t>
      </w:r>
      <w:r w:rsidR="00DB29DC">
        <w:rPr>
          <w:b/>
          <w:bCs/>
        </w:rPr>
        <w:t xml:space="preserve"> </w:t>
      </w:r>
      <w:r w:rsidR="00986FBB">
        <w:t>and</w:t>
      </w:r>
      <w:r w:rsidR="00A92F68" w:rsidRPr="00986FBB">
        <w:rPr>
          <w:b/>
          <w:bCs/>
        </w:rPr>
        <w:t xml:space="preserve"> </w:t>
      </w:r>
      <w:r w:rsidR="00DB29DC">
        <w:t>(</w:t>
      </w:r>
      <w:r w:rsidR="00DB29DC">
        <w:rPr>
          <w:i/>
          <w:iCs/>
        </w:rPr>
        <w:t>R</w:t>
      </w:r>
      <w:r w:rsidR="00DB29DC">
        <w:t>)</w:t>
      </w:r>
      <w:r w:rsidR="00DB29DC" w:rsidRPr="00DB29DC">
        <w:rPr>
          <w:b/>
          <w:bCs/>
        </w:rPr>
        <w:t>3</w:t>
      </w:r>
      <w:r w:rsidR="00EA4EFB">
        <w:rPr>
          <w:b/>
          <w:bCs/>
        </w:rPr>
        <w:t>8</w:t>
      </w:r>
      <w:r w:rsidR="00CB1E72">
        <w:rPr>
          <w:b/>
          <w:bCs/>
        </w:rPr>
        <w:t>9</w:t>
      </w:r>
      <w:r w:rsidR="00DB29DC">
        <w:rPr>
          <w:b/>
          <w:bCs/>
        </w:rPr>
        <w:t xml:space="preserve"> </w:t>
      </w:r>
      <w:r w:rsidR="004A281E" w:rsidRPr="00986FBB">
        <w:rPr>
          <w:rFonts w:cstheme="minorHAnsi"/>
        </w:rPr>
        <w:t>(</w:t>
      </w:r>
      <w:r w:rsidR="004A281E" w:rsidRPr="00986FBB">
        <w:rPr>
          <w:rFonts w:cstheme="minorHAnsi"/>
        </w:rPr>
        <w:fldChar w:fldCharType="begin"/>
      </w:r>
      <w:r w:rsidR="004A281E" w:rsidRPr="00986FBB">
        <w:rPr>
          <w:rFonts w:cstheme="minorHAnsi"/>
        </w:rPr>
        <w:instrText xml:space="preserve"> REF _Ref156391293 \h </w:instrText>
      </w:r>
      <w:r w:rsidR="00A74B23">
        <w:rPr>
          <w:rFonts w:cstheme="minorHAnsi"/>
        </w:rPr>
        <w:instrText xml:space="preserve"> \* MERGEFORMAT </w:instrText>
      </w:r>
      <w:r w:rsidR="004A281E" w:rsidRPr="00986FBB">
        <w:rPr>
          <w:rFonts w:cstheme="minorHAnsi"/>
        </w:rPr>
      </w:r>
      <w:r w:rsidR="004A281E" w:rsidRPr="00986FBB">
        <w:rPr>
          <w:rFonts w:cstheme="minorHAnsi"/>
        </w:rPr>
        <w:fldChar w:fldCharType="separate"/>
      </w:r>
      <w:r w:rsidR="004E6D34">
        <w:t xml:space="preserve">Scheme </w:t>
      </w:r>
      <w:r w:rsidR="004E6D34">
        <w:rPr>
          <w:noProof/>
        </w:rPr>
        <w:t>113</w:t>
      </w:r>
      <w:r w:rsidR="004A281E" w:rsidRPr="00986FBB">
        <w:rPr>
          <w:rFonts w:cstheme="minorHAnsi"/>
        </w:rPr>
        <w:fldChar w:fldCharType="end"/>
      </w:r>
      <w:r w:rsidR="004A281E" w:rsidRPr="00986FBB">
        <w:rPr>
          <w:rFonts w:cstheme="minorHAnsi"/>
        </w:rPr>
        <w:t>)</w:t>
      </w:r>
      <w:r w:rsidR="004A281E" w:rsidRPr="00986FBB">
        <w:t xml:space="preserve"> </w:t>
      </w:r>
      <w:r w:rsidRPr="00986FBB">
        <w:t xml:space="preserve">involved </w:t>
      </w:r>
      <w:r w:rsidRPr="00986FBB">
        <w:rPr>
          <w:rFonts w:cstheme="minorHAnsi"/>
        </w:rPr>
        <w:t xml:space="preserve">deoxygenation of sulfonyl chloride </w:t>
      </w:r>
      <w:r w:rsidRPr="00986FBB">
        <w:rPr>
          <w:rFonts w:cstheme="minorHAnsi"/>
          <w:b/>
          <w:bCs/>
        </w:rPr>
        <w:t>3</w:t>
      </w:r>
      <w:r w:rsidR="00EA4EFB">
        <w:rPr>
          <w:rFonts w:cstheme="minorHAnsi"/>
          <w:b/>
          <w:bCs/>
        </w:rPr>
        <w:t>8</w:t>
      </w:r>
      <w:r w:rsidR="00CB1E72">
        <w:rPr>
          <w:rFonts w:cstheme="minorHAnsi"/>
          <w:b/>
          <w:bCs/>
        </w:rPr>
        <w:t>7</w:t>
      </w:r>
      <w:r w:rsidRPr="00986FBB">
        <w:rPr>
          <w:rFonts w:cstheme="minorHAnsi"/>
          <w:b/>
          <w:bCs/>
        </w:rPr>
        <w:t xml:space="preserve"> </w:t>
      </w:r>
      <w:r w:rsidR="004A281E" w:rsidRPr="00986FBB">
        <w:rPr>
          <w:rFonts w:cstheme="minorHAnsi"/>
        </w:rPr>
        <w:t xml:space="preserve">using trimethyl phosphite. </w:t>
      </w:r>
      <w:r w:rsidRPr="00986FBB">
        <w:rPr>
          <w:rFonts w:cstheme="minorHAnsi"/>
        </w:rPr>
        <w:t>L-</w:t>
      </w:r>
      <w:r w:rsidR="004A281E" w:rsidRPr="00986FBB">
        <w:rPr>
          <w:rFonts w:cstheme="minorHAnsi"/>
        </w:rPr>
        <w:t>M</w:t>
      </w:r>
      <w:r w:rsidRPr="00986FBB">
        <w:rPr>
          <w:rFonts w:cstheme="minorHAnsi"/>
        </w:rPr>
        <w:t>enthol</w:t>
      </w:r>
      <w:r w:rsidR="004A281E" w:rsidRPr="00986FBB">
        <w:rPr>
          <w:rFonts w:cstheme="minorHAnsi"/>
        </w:rPr>
        <w:t xml:space="preserve"> subsequently attacks the deoxygenated intermediate</w:t>
      </w:r>
      <w:r w:rsidRPr="00986FBB">
        <w:rPr>
          <w:rFonts w:cstheme="minorHAnsi"/>
        </w:rPr>
        <w:t xml:space="preserve"> in the </w:t>
      </w:r>
      <w:r w:rsidR="004A281E" w:rsidRPr="00986FBB">
        <w:rPr>
          <w:rFonts w:cstheme="minorHAnsi"/>
        </w:rPr>
        <w:t>presence</w:t>
      </w:r>
      <w:r w:rsidRPr="00986FBB">
        <w:rPr>
          <w:rFonts w:cstheme="minorHAnsi"/>
        </w:rPr>
        <w:t xml:space="preserve"> of triethylamine </w:t>
      </w:r>
      <w:r w:rsidR="004A281E" w:rsidRPr="00986FBB">
        <w:rPr>
          <w:rFonts w:cstheme="minorHAnsi"/>
        </w:rPr>
        <w:t>to make</w:t>
      </w:r>
      <w:r w:rsidRPr="00986FBB">
        <w:rPr>
          <w:rFonts w:cstheme="minorHAnsi"/>
        </w:rPr>
        <w:t xml:space="preserve"> the sulfinate esters as a mixture of diastereomers </w:t>
      </w:r>
      <w:r w:rsidR="00DB29DC">
        <w:t>(</w:t>
      </w:r>
      <w:r w:rsidR="00DB29DC" w:rsidRPr="00DB29DC">
        <w:rPr>
          <w:i/>
          <w:iCs/>
        </w:rPr>
        <w:t>S</w:t>
      </w:r>
      <w:r w:rsidR="00DB29DC">
        <w:t>)</w:t>
      </w:r>
      <w:r w:rsidR="00DB29DC" w:rsidRPr="00DB29DC">
        <w:rPr>
          <w:b/>
          <w:bCs/>
        </w:rPr>
        <w:t>3</w:t>
      </w:r>
      <w:r w:rsidR="00EA4EFB">
        <w:rPr>
          <w:b/>
          <w:bCs/>
        </w:rPr>
        <w:t>8</w:t>
      </w:r>
      <w:r w:rsidR="00CB1E72">
        <w:rPr>
          <w:b/>
          <w:bCs/>
        </w:rPr>
        <w:t>9</w:t>
      </w:r>
      <w:r w:rsidR="00DB29DC">
        <w:rPr>
          <w:b/>
          <w:bCs/>
        </w:rPr>
        <w:t xml:space="preserve"> </w:t>
      </w:r>
      <w:r w:rsidR="00986FBB">
        <w:t>and</w:t>
      </w:r>
      <w:r w:rsidRPr="00986FBB">
        <w:rPr>
          <w:rFonts w:cstheme="minorHAnsi"/>
          <w:b/>
          <w:bCs/>
        </w:rPr>
        <w:t xml:space="preserve"> </w:t>
      </w:r>
      <w:r w:rsidR="00DB29DC">
        <w:t>(</w:t>
      </w:r>
      <w:r w:rsidR="00DB29DC">
        <w:rPr>
          <w:i/>
          <w:iCs/>
        </w:rPr>
        <w:t>R</w:t>
      </w:r>
      <w:r w:rsidR="00DB29DC">
        <w:t>)</w:t>
      </w:r>
      <w:r w:rsidR="00DB29DC" w:rsidRPr="00DB29DC">
        <w:rPr>
          <w:b/>
          <w:bCs/>
        </w:rPr>
        <w:t>3</w:t>
      </w:r>
      <w:r w:rsidR="00EA4EFB">
        <w:rPr>
          <w:b/>
          <w:bCs/>
        </w:rPr>
        <w:t>8</w:t>
      </w:r>
      <w:r w:rsidR="00CB1E72">
        <w:rPr>
          <w:b/>
          <w:bCs/>
        </w:rPr>
        <w:t>9</w:t>
      </w:r>
      <w:r w:rsidRPr="00986FBB">
        <w:rPr>
          <w:rFonts w:cstheme="minorHAnsi"/>
        </w:rPr>
        <w:t xml:space="preserve">. </w:t>
      </w:r>
      <w:r w:rsidR="004A281E" w:rsidRPr="00986FBB">
        <w:t>To save time</w:t>
      </w:r>
      <w:r w:rsidR="0025302F">
        <w:t>,</w:t>
      </w:r>
      <w:r w:rsidR="004A281E" w:rsidRPr="00986FBB">
        <w:t xml:space="preserve"> </w:t>
      </w:r>
      <w:r w:rsidR="008005FC" w:rsidRPr="00986FBB">
        <w:t xml:space="preserve">separation of diastereomers </w:t>
      </w:r>
      <w:r w:rsidR="00DB29DC">
        <w:t>(</w:t>
      </w:r>
      <w:r w:rsidR="00DB29DC" w:rsidRPr="00DB29DC">
        <w:rPr>
          <w:i/>
          <w:iCs/>
        </w:rPr>
        <w:t>S</w:t>
      </w:r>
      <w:r w:rsidR="00DB29DC">
        <w:t>)</w:t>
      </w:r>
      <w:r w:rsidR="00DB29DC" w:rsidRPr="00DB29DC">
        <w:rPr>
          <w:b/>
          <w:bCs/>
        </w:rPr>
        <w:t>3</w:t>
      </w:r>
      <w:r w:rsidR="00EA4EFB">
        <w:rPr>
          <w:b/>
          <w:bCs/>
        </w:rPr>
        <w:t>8</w:t>
      </w:r>
      <w:r w:rsidR="00CB1E72">
        <w:rPr>
          <w:b/>
          <w:bCs/>
        </w:rPr>
        <w:t>9</w:t>
      </w:r>
      <w:r w:rsidR="00DB29DC">
        <w:rPr>
          <w:b/>
          <w:bCs/>
        </w:rPr>
        <w:t xml:space="preserve"> </w:t>
      </w:r>
      <w:r w:rsidR="00986FBB">
        <w:t>and</w:t>
      </w:r>
      <w:r w:rsidR="008005FC" w:rsidRPr="00986FBB">
        <w:rPr>
          <w:b/>
          <w:bCs/>
        </w:rPr>
        <w:t xml:space="preserve"> </w:t>
      </w:r>
      <w:r w:rsidR="00DB29DC">
        <w:t>(</w:t>
      </w:r>
      <w:r w:rsidR="00DB29DC">
        <w:rPr>
          <w:i/>
          <w:iCs/>
        </w:rPr>
        <w:t>R</w:t>
      </w:r>
      <w:r w:rsidR="00DB29DC">
        <w:t>)</w:t>
      </w:r>
      <w:r w:rsidR="00DB29DC" w:rsidRPr="00DB29DC">
        <w:rPr>
          <w:b/>
          <w:bCs/>
        </w:rPr>
        <w:t>3</w:t>
      </w:r>
      <w:r w:rsidR="00EA4EFB">
        <w:rPr>
          <w:b/>
          <w:bCs/>
        </w:rPr>
        <w:t>8</w:t>
      </w:r>
      <w:r w:rsidR="00CB1E72">
        <w:rPr>
          <w:b/>
          <w:bCs/>
        </w:rPr>
        <w:t>9</w:t>
      </w:r>
      <w:r w:rsidR="00DB29DC">
        <w:rPr>
          <w:b/>
          <w:bCs/>
        </w:rPr>
        <w:t xml:space="preserve"> </w:t>
      </w:r>
      <w:r w:rsidR="006921B0" w:rsidRPr="00986FBB">
        <w:rPr>
          <w:rFonts w:cstheme="minorHAnsi"/>
        </w:rPr>
        <w:t>by recrystallisation</w:t>
      </w:r>
      <w:r w:rsidR="006921B0" w:rsidRPr="00986FBB">
        <w:t xml:space="preserve"> was</w:t>
      </w:r>
      <w:r w:rsidR="004A281E" w:rsidRPr="00986FBB">
        <w:t xml:space="preserve"> not </w:t>
      </w:r>
      <w:r w:rsidR="006921B0" w:rsidRPr="00986FBB">
        <w:t>carried out</w:t>
      </w:r>
      <w:r w:rsidR="004A281E" w:rsidRPr="00986FBB">
        <w:t xml:space="preserve"> and </w:t>
      </w:r>
      <w:r w:rsidR="008005FC" w:rsidRPr="00986FBB">
        <w:t xml:space="preserve">the mixture of </w:t>
      </w:r>
      <w:r w:rsidR="004A281E" w:rsidRPr="00986FBB">
        <w:t xml:space="preserve">diastereomers </w:t>
      </w:r>
      <w:r w:rsidR="00DB29DC">
        <w:t>(</w:t>
      </w:r>
      <w:r w:rsidR="00DB29DC" w:rsidRPr="00DB29DC">
        <w:rPr>
          <w:i/>
          <w:iCs/>
        </w:rPr>
        <w:t>S</w:t>
      </w:r>
      <w:r w:rsidR="00DB29DC">
        <w:t>)</w:t>
      </w:r>
      <w:r w:rsidR="00DB29DC" w:rsidRPr="00DB29DC">
        <w:rPr>
          <w:b/>
          <w:bCs/>
        </w:rPr>
        <w:t>3</w:t>
      </w:r>
      <w:r w:rsidR="00EA4EFB">
        <w:rPr>
          <w:b/>
          <w:bCs/>
        </w:rPr>
        <w:t>8</w:t>
      </w:r>
      <w:r w:rsidR="00CB1E72">
        <w:rPr>
          <w:b/>
          <w:bCs/>
        </w:rPr>
        <w:t>9</w:t>
      </w:r>
      <w:r w:rsidR="00DB29DC">
        <w:rPr>
          <w:b/>
          <w:bCs/>
        </w:rPr>
        <w:t xml:space="preserve"> </w:t>
      </w:r>
      <w:r w:rsidR="00986FBB">
        <w:t>and</w:t>
      </w:r>
      <w:r w:rsidR="00986FBB" w:rsidRPr="00986FBB">
        <w:rPr>
          <w:b/>
          <w:bCs/>
        </w:rPr>
        <w:t xml:space="preserve"> </w:t>
      </w:r>
      <w:r w:rsidR="00DB29DC">
        <w:t>(</w:t>
      </w:r>
      <w:r w:rsidR="00DB29DC">
        <w:rPr>
          <w:i/>
          <w:iCs/>
        </w:rPr>
        <w:t>R</w:t>
      </w:r>
      <w:r w:rsidR="00DB29DC">
        <w:t>)</w:t>
      </w:r>
      <w:r w:rsidR="00DB29DC" w:rsidRPr="00DB29DC">
        <w:rPr>
          <w:b/>
          <w:bCs/>
        </w:rPr>
        <w:t>3</w:t>
      </w:r>
      <w:r w:rsidR="00EA4EFB">
        <w:rPr>
          <w:b/>
          <w:bCs/>
        </w:rPr>
        <w:t>8</w:t>
      </w:r>
      <w:r w:rsidR="00CB1E72">
        <w:rPr>
          <w:b/>
          <w:bCs/>
        </w:rPr>
        <w:t>9</w:t>
      </w:r>
      <w:r w:rsidR="00DB29DC">
        <w:rPr>
          <w:b/>
          <w:bCs/>
        </w:rPr>
        <w:t xml:space="preserve"> </w:t>
      </w:r>
      <w:r w:rsidR="004A281E" w:rsidRPr="00986FBB">
        <w:t>w</w:t>
      </w:r>
      <w:r w:rsidR="0025302F">
        <w:t>as</w:t>
      </w:r>
      <w:r w:rsidR="004A281E" w:rsidRPr="00986FBB">
        <w:t xml:space="preserve"> taken </w:t>
      </w:r>
      <w:r w:rsidR="006921B0" w:rsidRPr="00986FBB">
        <w:t xml:space="preserve">straight </w:t>
      </w:r>
      <w:r w:rsidR="004A281E" w:rsidRPr="00986FBB">
        <w:t xml:space="preserve">onto the protection </w:t>
      </w:r>
      <w:r w:rsidR="006921B0" w:rsidRPr="00986FBB">
        <w:t>reaction</w:t>
      </w:r>
      <w:r w:rsidR="004A281E" w:rsidRPr="00986FBB">
        <w:t>.</w:t>
      </w:r>
    </w:p>
    <w:p w14:paraId="7BFB982D" w14:textId="3A331DA6" w:rsidR="00D25909" w:rsidRDefault="0066131F" w:rsidP="00D25909">
      <w:pPr>
        <w:pStyle w:val="Caption"/>
        <w:spacing w:line="360" w:lineRule="auto"/>
      </w:pPr>
      <w:r w:rsidRPr="000B5492">
        <w:object w:dxaOrig="10328" w:dyaOrig="2249" w14:anchorId="13AF7D02">
          <v:shape id="_x0000_i1170" type="#_x0000_t75" style="width:462.05pt;height:102.5pt" o:ole="">
            <v:imagedata r:id="rId304" o:title=""/>
          </v:shape>
          <o:OLEObject Type="Embed" ProgID="ChemDraw.Document.6.0" ShapeID="_x0000_i1170" DrawAspect="Content" ObjectID="_1779547076" r:id="rId305"/>
        </w:object>
      </w:r>
      <w:bookmarkStart w:id="267" w:name="_Ref156391293"/>
      <w:r w:rsidR="00D25909">
        <w:t xml:space="preserve">Scheme </w:t>
      </w:r>
      <w:r w:rsidR="00D25909">
        <w:fldChar w:fldCharType="begin"/>
      </w:r>
      <w:r w:rsidR="00D25909">
        <w:instrText xml:space="preserve"> SEQ Scheme \* ARABIC </w:instrText>
      </w:r>
      <w:r w:rsidR="00D25909">
        <w:fldChar w:fldCharType="separate"/>
      </w:r>
      <w:r w:rsidR="004E6D34">
        <w:rPr>
          <w:noProof/>
        </w:rPr>
        <w:t>113</w:t>
      </w:r>
      <w:r w:rsidR="00D25909">
        <w:rPr>
          <w:noProof/>
        </w:rPr>
        <w:fldChar w:fldCharType="end"/>
      </w:r>
      <w:bookmarkEnd w:id="267"/>
      <w:r w:rsidR="00D25909">
        <w:t xml:space="preserve"> Synthesis of chiral sulfinate ester</w:t>
      </w:r>
    </w:p>
    <w:p w14:paraId="32CA2A62" w14:textId="73E71F5E" w:rsidR="000365BB" w:rsidRDefault="000365BB" w:rsidP="00A74B23">
      <w:pPr>
        <w:spacing w:line="360" w:lineRule="auto"/>
      </w:pPr>
      <w:r>
        <w:t xml:space="preserve">To attach the chiral sulfinate ester </w:t>
      </w:r>
      <w:r w:rsidR="00316ACC" w:rsidRPr="00DB29DC">
        <w:rPr>
          <w:b/>
          <w:bCs/>
        </w:rPr>
        <w:t>3</w:t>
      </w:r>
      <w:r w:rsidR="00EA4EFB">
        <w:rPr>
          <w:b/>
          <w:bCs/>
        </w:rPr>
        <w:t>8</w:t>
      </w:r>
      <w:r w:rsidR="00CB1E72">
        <w:rPr>
          <w:b/>
          <w:bCs/>
        </w:rPr>
        <w:t>9</w:t>
      </w:r>
      <w:r>
        <w:t xml:space="preserve">, </w:t>
      </w:r>
      <w:r w:rsidR="009C0A6C">
        <w:t xml:space="preserve">maleimide </w:t>
      </w:r>
      <w:r w:rsidR="00316ACC">
        <w:rPr>
          <w:b/>
          <w:bCs/>
        </w:rPr>
        <w:t>67</w:t>
      </w:r>
      <w:r>
        <w:t xml:space="preserve"> was deprotonated using </w:t>
      </w:r>
      <w:r w:rsidRPr="00ED5A0B">
        <w:rPr>
          <w:i/>
          <w:iCs/>
        </w:rPr>
        <w:t>n</w:t>
      </w:r>
      <w:r>
        <w:t xml:space="preserve">BuLi at 0 </w:t>
      </w:r>
      <w:r w:rsidRPr="0073526A">
        <w:t>°C</w:t>
      </w:r>
      <w:r>
        <w:t xml:space="preserve"> followed by the addition of the sulfinate ester </w:t>
      </w:r>
      <w:r w:rsidR="00316ACC" w:rsidRPr="00DB29DC">
        <w:rPr>
          <w:b/>
          <w:bCs/>
        </w:rPr>
        <w:t>3</w:t>
      </w:r>
      <w:r w:rsidR="00EA4EFB">
        <w:rPr>
          <w:b/>
          <w:bCs/>
        </w:rPr>
        <w:t>8</w:t>
      </w:r>
      <w:r w:rsidR="00CB1E72">
        <w:rPr>
          <w:b/>
          <w:bCs/>
        </w:rPr>
        <w:t>9</w:t>
      </w:r>
      <w:r w:rsidR="00316ACC">
        <w:rPr>
          <w:b/>
          <w:bCs/>
        </w:rPr>
        <w:t xml:space="preserve"> </w:t>
      </w:r>
      <w:r>
        <w:t>but the starting material did not react (</w:t>
      </w:r>
      <w:r>
        <w:fldChar w:fldCharType="begin"/>
      </w:r>
      <w:r>
        <w:instrText xml:space="preserve"> REF _Ref141342015 \h  \* MERGEFORMAT </w:instrText>
      </w:r>
      <w:r>
        <w:fldChar w:fldCharType="separate"/>
      </w:r>
      <w:r w:rsidR="004E6D34">
        <w:t xml:space="preserve">Scheme </w:t>
      </w:r>
      <w:r w:rsidR="004E6D34">
        <w:rPr>
          <w:noProof/>
        </w:rPr>
        <w:t>114</w:t>
      </w:r>
      <w:r>
        <w:fldChar w:fldCharType="end"/>
      </w:r>
      <w:r>
        <w:t xml:space="preserve">). To make maleimide more reactive towards sulfinate ester </w:t>
      </w:r>
      <w:r w:rsidR="00316ACC" w:rsidRPr="00DB29DC">
        <w:rPr>
          <w:b/>
          <w:bCs/>
        </w:rPr>
        <w:t>3</w:t>
      </w:r>
      <w:r w:rsidR="00EA4EFB">
        <w:rPr>
          <w:b/>
          <w:bCs/>
        </w:rPr>
        <w:t>8</w:t>
      </w:r>
      <w:r w:rsidR="00CB1E72">
        <w:rPr>
          <w:b/>
          <w:bCs/>
        </w:rPr>
        <w:t>9</w:t>
      </w:r>
      <w:r w:rsidR="006F0CC9">
        <w:t>,</w:t>
      </w:r>
      <w:r>
        <w:t xml:space="preserve"> a Diels-Alder reaction was performed between anthracene and maleimide </w:t>
      </w:r>
      <w:r w:rsidR="00316ACC">
        <w:rPr>
          <w:b/>
          <w:bCs/>
        </w:rPr>
        <w:t>67</w:t>
      </w:r>
      <w:r>
        <w:t xml:space="preserve"> which produced </w:t>
      </w:r>
      <w:r w:rsidR="00082870">
        <w:t>cycloadduct</w:t>
      </w:r>
      <w:r w:rsidR="001732C3">
        <w:t xml:space="preserve"> </w:t>
      </w:r>
      <w:r w:rsidR="005C4195">
        <w:rPr>
          <w:b/>
          <w:bCs/>
        </w:rPr>
        <w:t>39</w:t>
      </w:r>
      <w:r w:rsidR="00CB1E72">
        <w:rPr>
          <w:b/>
          <w:bCs/>
        </w:rPr>
        <w:t>1</w:t>
      </w:r>
      <w:r>
        <w:t xml:space="preserve"> in 70% yield (</w:t>
      </w:r>
      <w:r>
        <w:fldChar w:fldCharType="begin"/>
      </w:r>
      <w:r>
        <w:instrText xml:space="preserve"> REF _Ref141342015 \h  \* MERGEFORMAT </w:instrText>
      </w:r>
      <w:r>
        <w:fldChar w:fldCharType="separate"/>
      </w:r>
      <w:r w:rsidR="004E6D34">
        <w:t xml:space="preserve">Scheme </w:t>
      </w:r>
      <w:r w:rsidR="004E6D34">
        <w:rPr>
          <w:noProof/>
        </w:rPr>
        <w:t>114</w:t>
      </w:r>
      <w:r>
        <w:fldChar w:fldCharType="end"/>
      </w:r>
      <w:r>
        <w:t>). Cycloadduct</w:t>
      </w:r>
      <w:r>
        <w:rPr>
          <w:color w:val="000000" w:themeColor="text1"/>
        </w:rPr>
        <w:t xml:space="preserve"> </w:t>
      </w:r>
      <w:r>
        <w:rPr>
          <w:b/>
          <w:bCs/>
        </w:rPr>
        <w:t>3</w:t>
      </w:r>
      <w:r w:rsidR="005C4195">
        <w:rPr>
          <w:b/>
          <w:bCs/>
        </w:rPr>
        <w:t>9</w:t>
      </w:r>
      <w:r w:rsidR="00CB1E72">
        <w:rPr>
          <w:b/>
          <w:bCs/>
        </w:rPr>
        <w:t>1</w:t>
      </w:r>
      <w:r>
        <w:t xml:space="preserve"> was relatively insoluble and would only partially dissolve in THF. This meant that when it came to deprotonation of the amide using </w:t>
      </w:r>
      <w:r w:rsidRPr="00ED5A0B">
        <w:rPr>
          <w:i/>
          <w:iCs/>
        </w:rPr>
        <w:t>n</w:t>
      </w:r>
      <w:r>
        <w:t xml:space="preserve">BuLi in THF only a small amount of </w:t>
      </w:r>
      <w:r>
        <w:rPr>
          <w:color w:val="000000" w:themeColor="text1"/>
        </w:rPr>
        <w:t xml:space="preserve">cycloadduct </w:t>
      </w:r>
      <w:r>
        <w:rPr>
          <w:b/>
          <w:bCs/>
        </w:rPr>
        <w:t>3</w:t>
      </w:r>
      <w:r w:rsidR="005C4195">
        <w:rPr>
          <w:b/>
          <w:bCs/>
        </w:rPr>
        <w:t>9</w:t>
      </w:r>
      <w:r w:rsidR="00CB1E72">
        <w:rPr>
          <w:b/>
          <w:bCs/>
        </w:rPr>
        <w:t>1</w:t>
      </w:r>
      <w:r>
        <w:t xml:space="preserve"> was dissolved in the reaction mixture</w:t>
      </w:r>
      <w:r w:rsidR="00732389">
        <w:t xml:space="preserve">. </w:t>
      </w:r>
      <w:r w:rsidR="006F0CC9">
        <w:t>Hence the</w:t>
      </w:r>
      <w:r w:rsidR="00732389">
        <w:t xml:space="preserve"> cycloadduct </w:t>
      </w:r>
      <w:r w:rsidR="00732389">
        <w:rPr>
          <w:b/>
          <w:bCs/>
        </w:rPr>
        <w:t>3</w:t>
      </w:r>
      <w:r w:rsidR="00EA4EFB">
        <w:rPr>
          <w:b/>
          <w:bCs/>
        </w:rPr>
        <w:t>9</w:t>
      </w:r>
      <w:r w:rsidR="00CB1E72">
        <w:rPr>
          <w:b/>
          <w:bCs/>
        </w:rPr>
        <w:t>1</w:t>
      </w:r>
      <w:r w:rsidR="00732389">
        <w:rPr>
          <w:b/>
          <w:bCs/>
        </w:rPr>
        <w:t xml:space="preserve"> </w:t>
      </w:r>
      <w:r w:rsidR="00732389">
        <w:t>was un</w:t>
      </w:r>
      <w:r>
        <w:t xml:space="preserve">able to interact with </w:t>
      </w:r>
      <w:r w:rsidRPr="00ED5A0B">
        <w:rPr>
          <w:i/>
          <w:iCs/>
        </w:rPr>
        <w:t>n</w:t>
      </w:r>
      <w:r>
        <w:t xml:space="preserve">BuLi and the reaction did not occur. </w:t>
      </w:r>
    </w:p>
    <w:p w14:paraId="02D5585B" w14:textId="331937B3" w:rsidR="000365BB" w:rsidRDefault="00145E61" w:rsidP="00A74B23">
      <w:pPr>
        <w:keepNext/>
        <w:spacing w:line="360" w:lineRule="auto"/>
      </w:pPr>
      <w:r>
        <w:object w:dxaOrig="9384" w:dyaOrig="9022" w14:anchorId="413CD85B">
          <v:shape id="_x0000_i1171" type="#_x0000_t75" style="width:424.5pt;height:405.5pt" o:ole="">
            <v:imagedata r:id="rId306" o:title=""/>
          </v:shape>
          <o:OLEObject Type="Embed" ProgID="ChemDraw.Document.6.0" ShapeID="_x0000_i1171" DrawAspect="Content" ObjectID="_1779547077" r:id="rId307"/>
        </w:object>
      </w:r>
    </w:p>
    <w:p w14:paraId="4DAB495D" w14:textId="0D4DF9B8" w:rsidR="000365BB" w:rsidRPr="00833E9B" w:rsidRDefault="000365BB" w:rsidP="00A74B23">
      <w:pPr>
        <w:pStyle w:val="Caption"/>
        <w:spacing w:line="360" w:lineRule="auto"/>
        <w:rPr>
          <w:color w:val="FF0000"/>
        </w:rPr>
      </w:pPr>
      <w:bookmarkStart w:id="268" w:name="_Ref141342015"/>
      <w:r>
        <w:t xml:space="preserve">Scheme </w:t>
      </w:r>
      <w:r w:rsidR="002D68E7">
        <w:fldChar w:fldCharType="begin"/>
      </w:r>
      <w:r w:rsidR="002D68E7">
        <w:instrText xml:space="preserve"> SEQ Scheme \* ARABIC </w:instrText>
      </w:r>
      <w:r w:rsidR="002D68E7">
        <w:fldChar w:fldCharType="separate"/>
      </w:r>
      <w:r w:rsidR="004E6D34">
        <w:rPr>
          <w:noProof/>
        </w:rPr>
        <w:t>114</w:t>
      </w:r>
      <w:r w:rsidR="002D68E7">
        <w:rPr>
          <w:noProof/>
        </w:rPr>
        <w:fldChar w:fldCharType="end"/>
      </w:r>
      <w:bookmarkEnd w:id="268"/>
      <w:r>
        <w:t xml:space="preserve"> Reacting sulfinate ester with amides</w:t>
      </w:r>
    </w:p>
    <w:p w14:paraId="655D356B" w14:textId="08565691" w:rsidR="006F0254" w:rsidRPr="005C4195" w:rsidRDefault="006F0254" w:rsidP="00A74B23">
      <w:pPr>
        <w:spacing w:line="360" w:lineRule="auto"/>
        <w:rPr>
          <w:b/>
          <w:bCs/>
        </w:rPr>
      </w:pPr>
      <w:r w:rsidRPr="00D45A47">
        <w:t>Another approach</w:t>
      </w:r>
      <w:r>
        <w:t xml:space="preserve"> </w:t>
      </w:r>
      <w:r w:rsidRPr="00D45A47">
        <w:t>to improve the solubility</w:t>
      </w:r>
      <w:r>
        <w:t xml:space="preserve"> (</w:t>
      </w:r>
      <w:r>
        <w:fldChar w:fldCharType="begin"/>
      </w:r>
      <w:r>
        <w:instrText xml:space="preserve"> REF _Ref141342015 \h  \* MERGEFORMAT </w:instrText>
      </w:r>
      <w:r>
        <w:fldChar w:fldCharType="separate"/>
      </w:r>
      <w:r w:rsidR="004E6D34">
        <w:t xml:space="preserve">Scheme </w:t>
      </w:r>
      <w:r w:rsidR="004E6D34">
        <w:rPr>
          <w:noProof/>
        </w:rPr>
        <w:t>114</w:t>
      </w:r>
      <w:r>
        <w:fldChar w:fldCharType="end"/>
      </w:r>
      <w:r>
        <w:t xml:space="preserve">) </w:t>
      </w:r>
      <w:r w:rsidRPr="00D45A47">
        <w:t xml:space="preserve">was attempted </w:t>
      </w:r>
      <w:r>
        <w:t>and involved using sodium hydride as the base</w:t>
      </w:r>
      <w:r w:rsidR="00DE2DDD">
        <w:t>. This allowed</w:t>
      </w:r>
      <w:r>
        <w:t xml:space="preserve"> the reaction </w:t>
      </w:r>
      <w:r w:rsidR="00DE2DDD">
        <w:t>to</w:t>
      </w:r>
      <w:r>
        <w:t xml:space="preserve"> be carried out in a DMSO/THF mixture which would let</w:t>
      </w:r>
      <w:r w:rsidRPr="002B2DF6">
        <w:rPr>
          <w:color w:val="000000" w:themeColor="text1"/>
        </w:rPr>
        <w:t xml:space="preserve"> </w:t>
      </w:r>
      <w:r>
        <w:rPr>
          <w:color w:val="000000" w:themeColor="text1"/>
        </w:rPr>
        <w:t xml:space="preserve">cycloadduct </w:t>
      </w:r>
      <w:r>
        <w:rPr>
          <w:b/>
          <w:bCs/>
          <w:color w:val="000000" w:themeColor="text1"/>
        </w:rPr>
        <w:t>391</w:t>
      </w:r>
      <w:r>
        <w:rPr>
          <w:color w:val="000000" w:themeColor="text1"/>
        </w:rPr>
        <w:t xml:space="preserve"> fully dissolve. </w:t>
      </w:r>
      <w:r>
        <w:t xml:space="preserve">When the reaction was quenched, only starting material </w:t>
      </w:r>
      <w:r w:rsidR="00B67A43">
        <w:rPr>
          <w:b/>
          <w:bCs/>
        </w:rPr>
        <w:t xml:space="preserve">391 </w:t>
      </w:r>
      <w:r>
        <w:t>was present. To increase the basicity of sodium hydride a small amount of 18-crown-6 was added. The oxygen atoms in 18-crown-6 act as electron donors forming dative bonds with the sodium ion. Sodium hydride and 18-crown-6 were dissolved in THF, cycloadduct</w:t>
      </w:r>
      <w:r>
        <w:rPr>
          <w:color w:val="000000" w:themeColor="text1"/>
        </w:rPr>
        <w:t xml:space="preserve"> </w:t>
      </w:r>
      <w:r>
        <w:rPr>
          <w:b/>
          <w:bCs/>
          <w:color w:val="000000" w:themeColor="text1"/>
        </w:rPr>
        <w:t>391</w:t>
      </w:r>
      <w:r>
        <w:rPr>
          <w:color w:val="000000" w:themeColor="text1"/>
        </w:rPr>
        <w:t xml:space="preserve"> in a DMSO/THF mixture </w:t>
      </w:r>
      <w:r>
        <w:t>was added, followed by the addition of the sulfinate ester. When the reaction was quenched only starting material</w:t>
      </w:r>
      <w:r w:rsidR="00F86639">
        <w:t xml:space="preserve"> </w:t>
      </w:r>
      <w:r w:rsidR="00F86639">
        <w:rPr>
          <w:b/>
          <w:bCs/>
        </w:rPr>
        <w:t>391</w:t>
      </w:r>
      <w:r>
        <w:t xml:space="preserve"> was observed in the mixture. It was thought these reactions did not proceed </w:t>
      </w:r>
      <w:r w:rsidR="00DE2DDD">
        <w:t>as a result of</w:t>
      </w:r>
      <w:r>
        <w:t xml:space="preserve"> the succinimide </w:t>
      </w:r>
      <w:r w:rsidRPr="005C4195">
        <w:rPr>
          <w:b/>
          <w:bCs/>
        </w:rPr>
        <w:t>67</w:t>
      </w:r>
      <w:r>
        <w:t xml:space="preserve"> and cycloadduct </w:t>
      </w:r>
      <w:r>
        <w:rPr>
          <w:b/>
          <w:bCs/>
        </w:rPr>
        <w:t>391</w:t>
      </w:r>
      <w:r>
        <w:t xml:space="preserve"> being weak nucleophiles trying to attack a weak electrophile </w:t>
      </w:r>
      <w:r>
        <w:rPr>
          <w:b/>
          <w:bCs/>
        </w:rPr>
        <w:t>389</w:t>
      </w:r>
      <w:r>
        <w:t>, thus making the reaction less likely to occur.</w:t>
      </w:r>
    </w:p>
    <w:p w14:paraId="3F2A585E" w14:textId="27133304" w:rsidR="000365BB" w:rsidRDefault="00DE2DDD" w:rsidP="00A74B23">
      <w:pPr>
        <w:spacing w:line="360" w:lineRule="auto"/>
        <w:rPr>
          <w:color w:val="000000" w:themeColor="text1"/>
        </w:rPr>
      </w:pPr>
      <w:r>
        <w:t>Another approach was taken, d</w:t>
      </w:r>
      <w:r w:rsidR="000365BB">
        <w:t xml:space="preserve">ue to </w:t>
      </w:r>
      <w:r w:rsidR="001732C3">
        <w:t xml:space="preserve">being unable to </w:t>
      </w:r>
      <w:r w:rsidR="00C16AC9">
        <w:t>attach</w:t>
      </w:r>
      <w:r w:rsidR="001732C3">
        <w:t xml:space="preserve"> the chiral sulfoxide protecting groups</w:t>
      </w:r>
      <w:r w:rsidR="000365BB">
        <w:t xml:space="preserve"> </w:t>
      </w:r>
      <w:r w:rsidR="001732C3">
        <w:t>to</w:t>
      </w:r>
      <w:r w:rsidR="000365BB">
        <w:t xml:space="preserve"> succinimide </w:t>
      </w:r>
      <w:r w:rsidR="005C4195" w:rsidRPr="005C4195">
        <w:rPr>
          <w:b/>
          <w:bCs/>
        </w:rPr>
        <w:t>67</w:t>
      </w:r>
      <w:r w:rsidR="005C4195">
        <w:t xml:space="preserve"> </w:t>
      </w:r>
      <w:r w:rsidR="000365BB">
        <w:t xml:space="preserve">and cycloadduct </w:t>
      </w:r>
      <w:r w:rsidR="005C4195">
        <w:rPr>
          <w:b/>
          <w:bCs/>
        </w:rPr>
        <w:t>39</w:t>
      </w:r>
      <w:r w:rsidR="00CB1E72">
        <w:rPr>
          <w:b/>
          <w:bCs/>
        </w:rPr>
        <w:t>1</w:t>
      </w:r>
      <w:r>
        <w:t>.</w:t>
      </w:r>
      <w:r w:rsidR="000365BB">
        <w:t xml:space="preserve"> </w:t>
      </w:r>
      <w:r w:rsidR="009C0A6C">
        <w:rPr>
          <w:color w:val="000000" w:themeColor="text1"/>
        </w:rPr>
        <w:t xml:space="preserve">Kishikawa </w:t>
      </w:r>
      <w:r w:rsidR="009C0A6C">
        <w:rPr>
          <w:i/>
          <w:iCs/>
          <w:color w:val="000000" w:themeColor="text1"/>
        </w:rPr>
        <w:t>et al.</w:t>
      </w:r>
      <w:r w:rsidR="009C0A6C">
        <w:rPr>
          <w:i/>
          <w:iCs/>
          <w:color w:val="000000" w:themeColor="text1"/>
        </w:rPr>
        <w:fldChar w:fldCharType="begin" w:fldLock="1"/>
      </w:r>
      <w:r w:rsidR="002042C7">
        <w:rPr>
          <w:i/>
          <w:iCs/>
          <w:color w:val="000000" w:themeColor="text1"/>
        </w:rPr>
        <w:instrText>ADDIN CSL_CITATION {"citationItems":[{"id":"ITEM-1","itemData":{"DOI":"10.1039/b004098n","abstract":"Effect of arene-arene interaction in stereoselective MCPBA epoxidation was investigated using 5,6-dimethyl-2-phenyl-3a,4,7,7a-tetrahydroisoindole-1,3-diones 1. From the good correlation between the stereoselectivity of the products and Hammett's coefficients of para-substituents (σ P) on the phenyl group, it was found that polar/π interaction between the phenyl group and MCPBA is the main interaction for controlling the stereoselectivity in the reaction. Other arene-arene interactions, charge-transfer complexation and edge-to-face interaction, were assumed to be much weaker than polar/π interaction in this reaction. Epoxidation of alkenes with commercially available m-chloro-perbenzoic acid (MCPBA) is one of the most important reactions in organic synthesis and is useful for laboratory-scale experiments. 1 Moreover, the excellent face-selectivity was reported in the epoxidation of dienes, 2 sterically hindered alkenes (steroidal olefins 3), cyclic alkenones, 4 and alkenes possessing hydrogen-bond acceptors (allyl alcohols, 5 allylamides, 6 allyl carbamates, 7 allyl ethers, 8 bicylic diketones (α-diones), 9 and unsaturated carboxylic acids 10). Recently, it has been said that arene-arene interaction 11 is important in self-assembly of molecules to superstructures. 12 Further, arene-arene interaction has attracted synthetic scientists as an important control element for stereoselective synthesis. 13 Though MCPBA is a unique oxidizing reagent which has a large π-system in its molecule, arene-arene interaction has not been utilised for stereoselective oxidation yet. In this paper we investigate the effect of arene-arene interaction in this stereoselective reaction, using tailor-made molecules, 5,6-dimethyl-2-phenyl-3a,4,7,7a-tetrahydroisoindole-1,3-diones 1. To the best of our knowledge, this is the first example of stereoselective MCPBA epoxidation directed by arene-arene interaction. Compounds 1 have the following significant features to allow investigation of the arene-arene interaction in the transition state; 1) the tetraalkyl-substituted double bond, which is highly reactive in MCPBA epoxidation, 14 2) the arrangement of a benzene ring at the suitable position for arene-arene interaction with MCPBA in the reaction transition state, 3) adjustable π-electron density of the benzene ring by introduction of the para-substituent group, and 4) the bicyclic structure which makes determination of exo/endo ratios of the products easier in NMR and HPLC analyses.…","author":[{"dropping-particle":"","family":"Kishikawa","given":"Keiki","non-dropping-particle":"","parse-names":false,"suffix":""},{"dropping-particle":"","family":"Naruse","given":"Mamoru","non-dropping-particle":"","parse-names":false,"suffix":""},{"dropping-particle":"","family":"Kohmoto","given":"Shigeo","non-dropping-particle":"","parse-names":false,"suffix":""},{"dropping-particle":"","family":"Yamamoto","given":"Makoto","non-dropping-particle":"","parse-names":false,"suffix":""},{"dropping-particle":"","family":"Yamaguchi","given":"Kentaro","non-dropping-particle":"","parse-names":false,"suffix":""}],"container-title":"J. Chem. Soc., Perkin Trans. 1","id":"ITEM-1","issued":{"date-parts":[["2001"]]},"page":"462-468","title":"Investigation of arene-arene interaction in stereoselective MCPBA epoxidation","type":"article-journal","volume":"10"},"uris":["http://www.mendeley.com/documents/?uuid=d02e59f1-0f98-3f22-a83f-8df7877adba6"]}],"mendeley":{"formattedCitation":"&lt;sup&gt;119&lt;/sup&gt;","plainTextFormattedCitation":"119","previouslyFormattedCitation":"&lt;sup&gt;119&lt;/sup&gt;"},"properties":{"noteIndex":0},"schema":"https://github.com/citation-style-language/schema/raw/master/csl-citation.json"}</w:instrText>
      </w:r>
      <w:r w:rsidR="009C0A6C">
        <w:rPr>
          <w:i/>
          <w:iCs/>
          <w:color w:val="000000" w:themeColor="text1"/>
        </w:rPr>
        <w:fldChar w:fldCharType="separate"/>
      </w:r>
      <w:r w:rsidR="002042C7" w:rsidRPr="002042C7">
        <w:rPr>
          <w:iCs/>
          <w:noProof/>
          <w:color w:val="000000" w:themeColor="text1"/>
          <w:vertAlign w:val="superscript"/>
        </w:rPr>
        <w:t>119</w:t>
      </w:r>
      <w:r w:rsidR="009C0A6C">
        <w:rPr>
          <w:i/>
          <w:iCs/>
          <w:color w:val="000000" w:themeColor="text1"/>
        </w:rPr>
        <w:fldChar w:fldCharType="end"/>
      </w:r>
      <w:r w:rsidR="000365BB">
        <w:t xml:space="preserve"> </w:t>
      </w:r>
      <w:r w:rsidR="000365BB">
        <w:rPr>
          <w:color w:val="000000" w:themeColor="text1"/>
        </w:rPr>
        <w:t xml:space="preserve">used a </w:t>
      </w:r>
      <w:r w:rsidR="00F86639">
        <w:rPr>
          <w:color w:val="000000" w:themeColor="text1"/>
        </w:rPr>
        <w:t>two-step</w:t>
      </w:r>
      <w:r w:rsidR="000365BB">
        <w:rPr>
          <w:color w:val="000000" w:themeColor="text1"/>
        </w:rPr>
        <w:t xml:space="preserve"> condensation mechanism </w:t>
      </w:r>
      <w:r w:rsidR="000365BB">
        <w:rPr>
          <w:color w:val="000000" w:themeColor="text1"/>
        </w:rPr>
        <w:lastRenderedPageBreak/>
        <w:t>(</w:t>
      </w:r>
      <w:r w:rsidR="000365BB">
        <w:rPr>
          <w:color w:val="000000" w:themeColor="text1"/>
        </w:rPr>
        <w:fldChar w:fldCharType="begin"/>
      </w:r>
      <w:r w:rsidR="000365BB">
        <w:rPr>
          <w:color w:val="000000" w:themeColor="text1"/>
        </w:rPr>
        <w:instrText xml:space="preserve"> REF _Ref144731033 \h  \* MERGEFORMAT </w:instrText>
      </w:r>
      <w:r w:rsidR="000365BB">
        <w:rPr>
          <w:color w:val="000000" w:themeColor="text1"/>
        </w:rPr>
      </w:r>
      <w:r w:rsidR="000365BB">
        <w:rPr>
          <w:color w:val="000000" w:themeColor="text1"/>
        </w:rPr>
        <w:fldChar w:fldCharType="separate"/>
      </w:r>
      <w:r w:rsidR="004E6D34">
        <w:t xml:space="preserve">Scheme </w:t>
      </w:r>
      <w:r w:rsidR="004E6D34">
        <w:rPr>
          <w:noProof/>
        </w:rPr>
        <w:t>115</w:t>
      </w:r>
      <w:r w:rsidR="000365BB">
        <w:rPr>
          <w:color w:val="000000" w:themeColor="text1"/>
        </w:rPr>
        <w:fldChar w:fldCharType="end"/>
      </w:r>
      <w:r w:rsidR="000365BB">
        <w:rPr>
          <w:color w:val="000000" w:themeColor="text1"/>
        </w:rPr>
        <w:t xml:space="preserve">) to attach amine </w:t>
      </w:r>
      <w:r w:rsidR="00EA4EFB">
        <w:rPr>
          <w:b/>
          <w:bCs/>
          <w:color w:val="000000" w:themeColor="text1"/>
        </w:rPr>
        <w:t>39</w:t>
      </w:r>
      <w:r w:rsidR="00CB1E72">
        <w:rPr>
          <w:b/>
          <w:bCs/>
          <w:color w:val="000000" w:themeColor="text1"/>
        </w:rPr>
        <w:t>3</w:t>
      </w:r>
      <w:r w:rsidR="000365BB">
        <w:rPr>
          <w:color w:val="000000" w:themeColor="text1"/>
        </w:rPr>
        <w:t xml:space="preserve"> to maleic anhydride </w:t>
      </w:r>
      <w:r w:rsidR="000365BB">
        <w:rPr>
          <w:b/>
          <w:bCs/>
          <w:color w:val="000000" w:themeColor="text1"/>
        </w:rPr>
        <w:t>1</w:t>
      </w:r>
      <w:r w:rsidR="005C4195">
        <w:rPr>
          <w:b/>
          <w:bCs/>
          <w:color w:val="000000" w:themeColor="text1"/>
        </w:rPr>
        <w:t>81</w:t>
      </w:r>
      <w:r w:rsidR="000365BB">
        <w:rPr>
          <w:color w:val="000000" w:themeColor="text1"/>
        </w:rPr>
        <w:t xml:space="preserve">. To begin maleic anhydride </w:t>
      </w:r>
      <w:r w:rsidR="000365BB">
        <w:rPr>
          <w:b/>
          <w:bCs/>
          <w:color w:val="000000" w:themeColor="text1"/>
        </w:rPr>
        <w:t>1</w:t>
      </w:r>
      <w:r w:rsidR="005C4195">
        <w:rPr>
          <w:b/>
          <w:bCs/>
          <w:color w:val="000000" w:themeColor="text1"/>
        </w:rPr>
        <w:t>8</w:t>
      </w:r>
      <w:r w:rsidR="00CB1E72">
        <w:rPr>
          <w:b/>
          <w:bCs/>
          <w:color w:val="000000" w:themeColor="text1"/>
        </w:rPr>
        <w:t>1</w:t>
      </w:r>
      <w:r w:rsidR="000365BB">
        <w:rPr>
          <w:color w:val="000000" w:themeColor="text1"/>
        </w:rPr>
        <w:t xml:space="preserve"> and amine </w:t>
      </w:r>
      <w:r w:rsidR="00EA4EFB">
        <w:rPr>
          <w:b/>
          <w:bCs/>
          <w:color w:val="000000" w:themeColor="text1"/>
        </w:rPr>
        <w:t>39</w:t>
      </w:r>
      <w:r w:rsidR="00CB1E72">
        <w:rPr>
          <w:b/>
          <w:bCs/>
          <w:color w:val="000000" w:themeColor="text1"/>
        </w:rPr>
        <w:t>3</w:t>
      </w:r>
      <w:r w:rsidR="000365BB">
        <w:rPr>
          <w:color w:val="000000" w:themeColor="text1"/>
        </w:rPr>
        <w:t xml:space="preserve"> were dissolved in acetic acid and stirred for one hour, followed by the addition of </w:t>
      </w:r>
      <w:r w:rsidR="00085022">
        <w:rPr>
          <w:color w:val="000000" w:themeColor="text1"/>
        </w:rPr>
        <w:t>HMDS</w:t>
      </w:r>
      <w:r w:rsidR="000365BB">
        <w:rPr>
          <w:color w:val="000000" w:themeColor="text1"/>
        </w:rPr>
        <w:t xml:space="preserve"> and zinc bromide in benzene and refluxed for three hours.</w:t>
      </w:r>
    </w:p>
    <w:p w14:paraId="568CE7FD" w14:textId="662EC3D0" w:rsidR="000365BB" w:rsidRDefault="00145E61" w:rsidP="00A74B23">
      <w:pPr>
        <w:keepNext/>
        <w:spacing w:line="360" w:lineRule="auto"/>
      </w:pPr>
      <w:r w:rsidRPr="00312FE8">
        <w:object w:dxaOrig="9903" w:dyaOrig="1842" w14:anchorId="5644FAF7">
          <v:shape id="_x0000_i1172" type="#_x0000_t75" style="width:443.05pt;height:83.05pt" o:ole="">
            <v:imagedata r:id="rId308" o:title=""/>
          </v:shape>
          <o:OLEObject Type="Embed" ProgID="ChemDraw.Document.6.0" ShapeID="_x0000_i1172" DrawAspect="Content" ObjectID="_1779547078" r:id="rId309"/>
        </w:object>
      </w:r>
    </w:p>
    <w:p w14:paraId="76ACA694" w14:textId="6BAC12F8" w:rsidR="000365BB" w:rsidRPr="004C313E" w:rsidRDefault="000365BB" w:rsidP="00A74B23">
      <w:pPr>
        <w:pStyle w:val="Caption"/>
        <w:spacing w:line="360" w:lineRule="auto"/>
        <w:rPr>
          <w:b/>
          <w:bCs/>
          <w:color w:val="000000" w:themeColor="text1"/>
        </w:rPr>
      </w:pPr>
      <w:bookmarkStart w:id="269" w:name="_Ref144731033"/>
      <w:r>
        <w:t xml:space="preserve">Scheme </w:t>
      </w:r>
      <w:r w:rsidR="002D68E7">
        <w:fldChar w:fldCharType="begin"/>
      </w:r>
      <w:r w:rsidR="002D68E7">
        <w:instrText xml:space="preserve"> SEQ Scheme \* ARABIC </w:instrText>
      </w:r>
      <w:r w:rsidR="002D68E7">
        <w:fldChar w:fldCharType="separate"/>
      </w:r>
      <w:r w:rsidR="004E6D34">
        <w:rPr>
          <w:noProof/>
        </w:rPr>
        <w:t>115</w:t>
      </w:r>
      <w:r w:rsidR="002D68E7">
        <w:rPr>
          <w:noProof/>
        </w:rPr>
        <w:fldChar w:fldCharType="end"/>
      </w:r>
      <w:bookmarkEnd w:id="269"/>
      <w:r>
        <w:t xml:space="preserve"> Reacting maleic anhydride </w:t>
      </w:r>
      <w:r>
        <w:rPr>
          <w:b/>
          <w:bCs/>
        </w:rPr>
        <w:t>1</w:t>
      </w:r>
      <w:r w:rsidR="005C4195">
        <w:rPr>
          <w:b/>
          <w:bCs/>
        </w:rPr>
        <w:t>81</w:t>
      </w:r>
      <w:r>
        <w:t xml:space="preserve"> with an amine </w:t>
      </w:r>
      <w:r w:rsidR="002441CD">
        <w:rPr>
          <w:b/>
          <w:bCs/>
        </w:rPr>
        <w:t>39</w:t>
      </w:r>
      <w:r w:rsidR="00CB1E72">
        <w:rPr>
          <w:b/>
          <w:bCs/>
        </w:rPr>
        <w:t>3</w:t>
      </w:r>
    </w:p>
    <w:p w14:paraId="587F7B84" w14:textId="1F28810B" w:rsidR="000365BB" w:rsidRPr="005F3896" w:rsidRDefault="000365BB" w:rsidP="00A74B23">
      <w:pPr>
        <w:spacing w:line="360" w:lineRule="auto"/>
        <w:rPr>
          <w:color w:val="FF0000"/>
        </w:rPr>
      </w:pPr>
      <w:r>
        <w:t xml:space="preserve">Succinic anhydride </w:t>
      </w:r>
      <w:r>
        <w:rPr>
          <w:b/>
          <w:bCs/>
        </w:rPr>
        <w:t>23</w:t>
      </w:r>
      <w:r w:rsidR="005C4195">
        <w:rPr>
          <w:b/>
          <w:bCs/>
        </w:rPr>
        <w:t>3</w:t>
      </w:r>
      <w:r>
        <w:t xml:space="preserve"> was refluxed in toluene with the chiral sulfinamide </w:t>
      </w:r>
      <w:r w:rsidR="002441CD">
        <w:rPr>
          <w:b/>
          <w:bCs/>
        </w:rPr>
        <w:t>39</w:t>
      </w:r>
      <w:r w:rsidR="00CB1E72">
        <w:rPr>
          <w:b/>
          <w:bCs/>
        </w:rPr>
        <w:t>5</w:t>
      </w:r>
      <w:r>
        <w:t xml:space="preserve"> for 1 </w:t>
      </w:r>
      <w:r w:rsidR="007B5054">
        <w:t xml:space="preserve">hour </w:t>
      </w:r>
      <w:r w:rsidR="006230C7">
        <w:t>in hopes of making</w:t>
      </w:r>
      <w:r>
        <w:t xml:space="preserve"> intermediate </w:t>
      </w:r>
      <w:r w:rsidR="002441CD">
        <w:rPr>
          <w:b/>
          <w:bCs/>
        </w:rPr>
        <w:t>39</w:t>
      </w:r>
      <w:r w:rsidR="00CB1E72">
        <w:rPr>
          <w:b/>
          <w:bCs/>
        </w:rPr>
        <w:t>6</w:t>
      </w:r>
      <w:r w:rsidR="007B5054" w:rsidRPr="007B5054">
        <w:t xml:space="preserve"> </w:t>
      </w:r>
      <w:r w:rsidR="007B5054">
        <w:t>(</w:t>
      </w:r>
      <w:r w:rsidR="007B5054">
        <w:fldChar w:fldCharType="begin"/>
      </w:r>
      <w:r w:rsidR="007B5054">
        <w:instrText xml:space="preserve"> REF _Ref141335344 \h  \* MERGEFORMAT </w:instrText>
      </w:r>
      <w:r w:rsidR="007B5054">
        <w:fldChar w:fldCharType="separate"/>
      </w:r>
      <w:r w:rsidR="004E6D34">
        <w:t xml:space="preserve">Scheme </w:t>
      </w:r>
      <w:r w:rsidR="004E6D34">
        <w:rPr>
          <w:noProof/>
        </w:rPr>
        <w:t>116</w:t>
      </w:r>
      <w:r w:rsidR="007B5054">
        <w:fldChar w:fldCharType="end"/>
      </w:r>
      <w:r w:rsidR="007B5054">
        <w:t>)</w:t>
      </w:r>
      <w:r>
        <w:t>. To close the ring</w:t>
      </w:r>
      <w:r w:rsidR="005F3896">
        <w:t xml:space="preserve"> on intermediate </w:t>
      </w:r>
      <w:r w:rsidR="002441CD">
        <w:rPr>
          <w:b/>
          <w:bCs/>
        </w:rPr>
        <w:t>39</w:t>
      </w:r>
      <w:r w:rsidR="00CB1E72">
        <w:rPr>
          <w:b/>
          <w:bCs/>
        </w:rPr>
        <w:t>6</w:t>
      </w:r>
      <w:r w:rsidR="005F3896">
        <w:t>,</w:t>
      </w:r>
      <w:r>
        <w:t xml:space="preserve"> zinc (II) chloride was added and heated to 80 </w:t>
      </w:r>
      <w:r w:rsidRPr="0073526A">
        <w:t>°C</w:t>
      </w:r>
      <w:r w:rsidR="006F0CC9">
        <w:t>,</w:t>
      </w:r>
      <w:r>
        <w:t xml:space="preserve"> followed by the addition of </w:t>
      </w:r>
      <w:r w:rsidR="007B5054">
        <w:t>HMDS</w:t>
      </w:r>
      <w:r w:rsidRPr="00510F72">
        <w:t xml:space="preserve"> over 40 minutes and refluxed for </w:t>
      </w:r>
      <w:r>
        <w:t>two hours.</w:t>
      </w:r>
      <w:r w:rsidRPr="00510F72">
        <w:t xml:space="preserve"> </w:t>
      </w:r>
      <w:r>
        <w:t>The desired product, however, was not produced.</w:t>
      </w:r>
    </w:p>
    <w:p w14:paraId="2DB26B9E" w14:textId="6EACDA44" w:rsidR="000365BB" w:rsidRDefault="0063240E" w:rsidP="00A74B23">
      <w:pPr>
        <w:keepNext/>
        <w:spacing w:line="360" w:lineRule="auto"/>
      </w:pPr>
      <w:r w:rsidRPr="00312FE8">
        <w:object w:dxaOrig="9900" w:dyaOrig="2008" w14:anchorId="2F5CC2C1">
          <v:shape id="_x0000_i1173" type="#_x0000_t75" style="width:447pt;height:87.45pt" o:ole="">
            <v:imagedata r:id="rId310" o:title=""/>
          </v:shape>
          <o:OLEObject Type="Embed" ProgID="ChemDraw.Document.6.0" ShapeID="_x0000_i1173" DrawAspect="Content" ObjectID="_1779547079" r:id="rId311"/>
        </w:object>
      </w:r>
    </w:p>
    <w:p w14:paraId="30D75F1F" w14:textId="4F435772" w:rsidR="000365BB" w:rsidRDefault="000365BB" w:rsidP="00A74B23">
      <w:pPr>
        <w:pStyle w:val="Caption"/>
        <w:spacing w:line="360" w:lineRule="auto"/>
      </w:pPr>
      <w:bookmarkStart w:id="270" w:name="_Ref141335344"/>
      <w:r>
        <w:t xml:space="preserve">Scheme </w:t>
      </w:r>
      <w:r w:rsidR="002D68E7">
        <w:fldChar w:fldCharType="begin"/>
      </w:r>
      <w:r w:rsidR="002D68E7">
        <w:instrText xml:space="preserve"> SEQ Scheme \* ARABIC </w:instrText>
      </w:r>
      <w:r w:rsidR="002D68E7">
        <w:fldChar w:fldCharType="separate"/>
      </w:r>
      <w:r w:rsidR="004E6D34">
        <w:rPr>
          <w:noProof/>
        </w:rPr>
        <w:t>116</w:t>
      </w:r>
      <w:r w:rsidR="002D68E7">
        <w:rPr>
          <w:noProof/>
        </w:rPr>
        <w:fldChar w:fldCharType="end"/>
      </w:r>
      <w:bookmarkEnd w:id="270"/>
      <w:r>
        <w:t xml:space="preserve"> Chiral sulfone protecting group</w:t>
      </w:r>
    </w:p>
    <w:p w14:paraId="27425102" w14:textId="2753717C" w:rsidR="00BA4279" w:rsidRDefault="00BA4279" w:rsidP="00A74B23">
      <w:pPr>
        <w:pStyle w:val="Heading2"/>
        <w:spacing w:line="360" w:lineRule="auto"/>
      </w:pPr>
      <w:r>
        <w:t xml:space="preserve"> </w:t>
      </w:r>
      <w:bookmarkStart w:id="271" w:name="_Toc167702698"/>
      <w:r>
        <w:t>Widening substrate scope</w:t>
      </w:r>
      <w:bookmarkEnd w:id="271"/>
    </w:p>
    <w:p w14:paraId="4BED1D37" w14:textId="08CCA7DD" w:rsidR="008616A0" w:rsidRPr="008616A0" w:rsidRDefault="008616A0" w:rsidP="00A74B23">
      <w:pPr>
        <w:pStyle w:val="Heading3"/>
        <w:spacing w:line="360" w:lineRule="auto"/>
      </w:pPr>
      <w:bookmarkStart w:id="272" w:name="_Toc167702699"/>
      <w:r>
        <w:t>Grignard reaction</w:t>
      </w:r>
      <w:bookmarkEnd w:id="272"/>
    </w:p>
    <w:p w14:paraId="639F5E37" w14:textId="0B150BF0" w:rsidR="00BA4279" w:rsidRPr="00DE4263" w:rsidRDefault="00BA4279" w:rsidP="00A74B23">
      <w:pPr>
        <w:spacing w:line="360" w:lineRule="auto"/>
        <w:rPr>
          <w:color w:val="FF0000"/>
        </w:rPr>
      </w:pPr>
      <w:r>
        <w:t xml:space="preserve">To highlight some of the versatility of the approach detailed in this report over other approaches to make </w:t>
      </w:r>
      <w:r w:rsidR="00DE679B">
        <w:t>b</w:t>
      </w:r>
      <w:r>
        <w:t>erkeleyamide A</w:t>
      </w:r>
      <w:r w:rsidR="00236292">
        <w:t xml:space="preserve"> </w:t>
      </w:r>
      <w:r w:rsidR="00236292">
        <w:rPr>
          <w:b/>
          <w:bCs/>
        </w:rPr>
        <w:t>8</w:t>
      </w:r>
      <w:r>
        <w:t xml:space="preserve"> it was decided to use </w:t>
      </w:r>
      <w:r w:rsidR="005F3896">
        <w:t>two</w:t>
      </w:r>
      <w:r w:rsidR="006C7B38">
        <w:t xml:space="preserve"> </w:t>
      </w:r>
      <w:r>
        <w:t>different Grignard reagents</w:t>
      </w:r>
      <w:r w:rsidR="006C7B38">
        <w:t xml:space="preserve">, </w:t>
      </w:r>
      <w:r w:rsidR="005F3896">
        <w:t>vin</w:t>
      </w:r>
      <w:r w:rsidR="006C7B38">
        <w:t>yl</w:t>
      </w:r>
      <w:r w:rsidR="005F3896">
        <w:t xml:space="preserve"> and</w:t>
      </w:r>
      <w:r w:rsidR="006C7B38">
        <w:t xml:space="preserve"> isopropyl magnesium chloride</w:t>
      </w:r>
      <w:r w:rsidR="00BA2C9F">
        <w:t xml:space="preserve"> (</w:t>
      </w:r>
      <w:r w:rsidR="00BA2C9F">
        <w:fldChar w:fldCharType="begin"/>
      </w:r>
      <w:r w:rsidR="00BA2C9F">
        <w:instrText xml:space="preserve"> REF _Ref155622742 \h </w:instrText>
      </w:r>
      <w:r w:rsidR="00A74B23">
        <w:instrText xml:space="preserve"> \* MERGEFORMAT </w:instrText>
      </w:r>
      <w:r w:rsidR="00BA2C9F">
        <w:fldChar w:fldCharType="separate"/>
      </w:r>
      <w:r w:rsidR="004E6D34">
        <w:t xml:space="preserve">Scheme </w:t>
      </w:r>
      <w:r w:rsidR="004E6D34">
        <w:rPr>
          <w:noProof/>
        </w:rPr>
        <w:t>117</w:t>
      </w:r>
      <w:r w:rsidR="00BA2C9F">
        <w:fldChar w:fldCharType="end"/>
      </w:r>
      <w:r w:rsidR="00BA2C9F">
        <w:t>)</w:t>
      </w:r>
      <w:r w:rsidR="006C7B38">
        <w:t>.</w:t>
      </w:r>
      <w:r w:rsidR="006A4811">
        <w:t xml:space="preserve"> The Grignard reactions proceeded with yields</w:t>
      </w:r>
      <w:r w:rsidR="008C5710">
        <w:t xml:space="preserve"> of 89% for vinyl </w:t>
      </w:r>
      <w:r w:rsidR="008C5710">
        <w:rPr>
          <w:b/>
          <w:bCs/>
        </w:rPr>
        <w:t xml:space="preserve">398 </w:t>
      </w:r>
      <w:r w:rsidR="008C5710">
        <w:t xml:space="preserve">and 95% for isopropyl </w:t>
      </w:r>
      <w:r w:rsidR="008C5710">
        <w:rPr>
          <w:b/>
          <w:bCs/>
        </w:rPr>
        <w:t>399</w:t>
      </w:r>
      <w:r w:rsidR="008C5710" w:rsidRPr="008C5710">
        <w:t>,</w:t>
      </w:r>
      <w:r w:rsidR="005B2DBB" w:rsidRPr="008C5710">
        <w:t xml:space="preserve"> </w:t>
      </w:r>
      <w:r w:rsidR="008C5710">
        <w:t xml:space="preserve">and </w:t>
      </w:r>
      <w:r w:rsidR="005B2DBB">
        <w:t xml:space="preserve">the structures </w:t>
      </w:r>
      <w:r w:rsidR="00E011F0">
        <w:t xml:space="preserve">were </w:t>
      </w:r>
      <w:r w:rsidR="005B2DBB">
        <w:t>confirmed using nOe</w:t>
      </w:r>
      <w:r w:rsidR="00034034">
        <w:t xml:space="preserve"> spectroscopy</w:t>
      </w:r>
      <w:r w:rsidR="00E011F0">
        <w:t>. The nOe spectrums</w:t>
      </w:r>
      <w:r w:rsidR="009A4CFC">
        <w:t xml:space="preserve"> </w:t>
      </w:r>
      <w:r w:rsidR="00034034">
        <w:t>showed no evidence of interaction</w:t>
      </w:r>
      <w:r w:rsidR="00E011F0">
        <w:t>s</w:t>
      </w:r>
      <w:r w:rsidR="00034034">
        <w:t xml:space="preserve"> between the hydroxyl group</w:t>
      </w:r>
      <w:r w:rsidR="00E011F0">
        <w:t>s</w:t>
      </w:r>
      <w:r w:rsidR="00034034">
        <w:t xml:space="preserve"> and the bridgehead proton</w:t>
      </w:r>
      <w:r w:rsidR="00E011F0">
        <w:t xml:space="preserve">s, which </w:t>
      </w:r>
      <w:r w:rsidR="00034034">
        <w:t xml:space="preserve">suggests that the hydroxyl group is more likely to be in a trans orientation to the bridgehead proton. </w:t>
      </w:r>
    </w:p>
    <w:p w14:paraId="361C915D" w14:textId="5EBFE741" w:rsidR="00BA2C9F" w:rsidRDefault="004B6460" w:rsidP="00A74B23">
      <w:pPr>
        <w:keepNext/>
        <w:spacing w:line="360" w:lineRule="auto"/>
      </w:pPr>
      <w:r w:rsidRPr="00DB6D7E">
        <w:object w:dxaOrig="8881" w:dyaOrig="2415" w14:anchorId="0FC73F24">
          <v:shape id="_x0000_i1174" type="#_x0000_t75" style="width:390.5pt;height:110pt" o:ole="">
            <v:imagedata r:id="rId312" o:title=""/>
          </v:shape>
          <o:OLEObject Type="Embed" ProgID="ChemDraw.Document.6.0" ShapeID="_x0000_i1174" DrawAspect="Content" ObjectID="_1779547080" r:id="rId313"/>
        </w:object>
      </w:r>
    </w:p>
    <w:p w14:paraId="1A4F923D" w14:textId="0D4BD56F" w:rsidR="00BA4279" w:rsidRDefault="00BA2C9F" w:rsidP="00A74B23">
      <w:pPr>
        <w:pStyle w:val="Caption"/>
        <w:spacing w:line="360" w:lineRule="auto"/>
        <w:rPr>
          <w:noProof/>
        </w:rPr>
      </w:pPr>
      <w:bookmarkStart w:id="273" w:name="_Ref155622742"/>
      <w:r>
        <w:t xml:space="preserve">Scheme </w:t>
      </w:r>
      <w:r w:rsidR="002D68E7">
        <w:fldChar w:fldCharType="begin"/>
      </w:r>
      <w:r w:rsidR="002D68E7">
        <w:instrText xml:space="preserve"> SEQ Scheme \* ARABIC </w:instrText>
      </w:r>
      <w:r w:rsidR="002D68E7">
        <w:fldChar w:fldCharType="separate"/>
      </w:r>
      <w:r w:rsidR="004E6D34">
        <w:rPr>
          <w:noProof/>
        </w:rPr>
        <w:t>117</w:t>
      </w:r>
      <w:r w:rsidR="002D68E7">
        <w:rPr>
          <w:noProof/>
        </w:rPr>
        <w:fldChar w:fldCharType="end"/>
      </w:r>
      <w:bookmarkEnd w:id="273"/>
      <w:r>
        <w:rPr>
          <w:noProof/>
        </w:rPr>
        <w:t xml:space="preserve"> Grignard reaction</w:t>
      </w:r>
    </w:p>
    <w:p w14:paraId="502484E0" w14:textId="7951E8A1" w:rsidR="008616A0" w:rsidRPr="008616A0" w:rsidRDefault="008616A0" w:rsidP="00A74B23">
      <w:pPr>
        <w:pStyle w:val="Heading3"/>
        <w:spacing w:line="360" w:lineRule="auto"/>
      </w:pPr>
      <w:bookmarkStart w:id="274" w:name="_Toc167702700"/>
      <w:r>
        <w:t>Reduction of the hydroxyl group</w:t>
      </w:r>
      <w:bookmarkEnd w:id="274"/>
    </w:p>
    <w:p w14:paraId="386A90AE" w14:textId="32A5908F" w:rsidR="007B64C6" w:rsidRDefault="00BA2C9F" w:rsidP="00A74B23">
      <w:pPr>
        <w:spacing w:line="360" w:lineRule="auto"/>
      </w:pPr>
      <w:r>
        <w:t>The next reaction was the reduction of the hydroxyl group</w:t>
      </w:r>
      <w:r w:rsidR="00FA38F5">
        <w:t xml:space="preserve"> using</w:t>
      </w:r>
      <w:r w:rsidR="00866441">
        <w:t xml:space="preserve"> b</w:t>
      </w:r>
      <w:r w:rsidR="00866441" w:rsidRPr="00122F28">
        <w:t>oron trifluoride diethyl etherate</w:t>
      </w:r>
      <w:r w:rsidR="00866441">
        <w:rPr>
          <w:color w:val="000000" w:themeColor="text1"/>
        </w:rPr>
        <w:t xml:space="preserve"> and triethylsilane in DCM</w:t>
      </w:r>
      <w:r>
        <w:t xml:space="preserve">. </w:t>
      </w:r>
      <w:r w:rsidR="00BC7FD7">
        <w:t>For</w:t>
      </w:r>
      <w:r w:rsidR="00E95873">
        <w:t xml:space="preserve"> </w:t>
      </w:r>
      <w:r w:rsidR="008A2478">
        <w:t xml:space="preserve">the reduction of </w:t>
      </w:r>
      <w:r w:rsidR="00E95873">
        <w:t>hydroxy</w:t>
      </w:r>
      <w:r w:rsidR="00BC7FD7">
        <w:t xml:space="preserve"> isopropyl</w:t>
      </w:r>
      <w:r w:rsidR="00866441">
        <w:t xml:space="preserve"> </w:t>
      </w:r>
      <w:r w:rsidR="002441CD">
        <w:rPr>
          <w:b/>
          <w:bCs/>
        </w:rPr>
        <w:t>39</w:t>
      </w:r>
      <w:r w:rsidR="00CB1E72">
        <w:rPr>
          <w:b/>
          <w:bCs/>
        </w:rPr>
        <w:t>9</w:t>
      </w:r>
      <w:r w:rsidR="00BC7FD7">
        <w:t xml:space="preserve"> </w:t>
      </w:r>
      <w:r w:rsidR="00866441">
        <w:t>(</w:t>
      </w:r>
      <w:r w:rsidR="00866441">
        <w:fldChar w:fldCharType="begin"/>
      </w:r>
      <w:r w:rsidR="00866441">
        <w:instrText xml:space="preserve"> REF _Ref155879250 \h </w:instrText>
      </w:r>
      <w:r w:rsidR="00A74B23">
        <w:instrText xml:space="preserve"> \* MERGEFORMAT </w:instrText>
      </w:r>
      <w:r w:rsidR="00866441">
        <w:fldChar w:fldCharType="separate"/>
      </w:r>
      <w:r w:rsidR="004E6D34">
        <w:t xml:space="preserve">Scheme </w:t>
      </w:r>
      <w:r w:rsidR="004E6D34">
        <w:rPr>
          <w:noProof/>
        </w:rPr>
        <w:t>118</w:t>
      </w:r>
      <w:r w:rsidR="00866441">
        <w:fldChar w:fldCharType="end"/>
      </w:r>
      <w:r w:rsidR="00866441">
        <w:t xml:space="preserve">) </w:t>
      </w:r>
      <w:r w:rsidR="00BC7FD7">
        <w:t xml:space="preserve">there was a mixture of reduction and elimination products </w:t>
      </w:r>
      <w:r w:rsidR="008A2478">
        <w:t>(</w:t>
      </w:r>
      <w:r w:rsidR="002D3590">
        <w:rPr>
          <w:b/>
          <w:bCs/>
        </w:rPr>
        <w:t>40</w:t>
      </w:r>
      <w:r w:rsidR="00CB1E72">
        <w:rPr>
          <w:b/>
          <w:bCs/>
        </w:rPr>
        <w:t>0</w:t>
      </w:r>
      <w:r w:rsidR="00F86639">
        <w:rPr>
          <w:b/>
          <w:bCs/>
        </w:rPr>
        <w:t xml:space="preserve"> </w:t>
      </w:r>
      <w:r w:rsidR="00F86639">
        <w:t xml:space="preserve">and </w:t>
      </w:r>
      <w:r w:rsidR="008A2478">
        <w:rPr>
          <w:b/>
          <w:bCs/>
        </w:rPr>
        <w:t>40</w:t>
      </w:r>
      <w:r w:rsidR="00CB1E72">
        <w:rPr>
          <w:b/>
          <w:bCs/>
        </w:rPr>
        <w:t>1</w:t>
      </w:r>
      <w:r w:rsidR="008A2478">
        <w:t>)</w:t>
      </w:r>
      <w:r w:rsidR="00263059">
        <w:t xml:space="preserve"> formed</w:t>
      </w:r>
      <w:r w:rsidR="00BC7FD7" w:rsidRPr="004A6CE1">
        <w:t>. The eliminated product was</w:t>
      </w:r>
      <w:r w:rsidR="00263059">
        <w:t xml:space="preserve"> isolated </w:t>
      </w:r>
      <w:r w:rsidR="00DE2DDD">
        <w:t>and</w:t>
      </w:r>
      <w:r w:rsidR="00BC7FD7" w:rsidRPr="004A6CE1">
        <w:t xml:space="preserve"> reduced using sodium </w:t>
      </w:r>
      <w:r w:rsidR="00DE4263">
        <w:t>t</w:t>
      </w:r>
      <w:r w:rsidR="00DE4263" w:rsidRPr="00DE4263">
        <w:t>riacetoxyborohydride</w:t>
      </w:r>
      <w:r w:rsidR="00676B53">
        <w:t xml:space="preserve"> </w:t>
      </w:r>
      <w:r w:rsidR="00BC7FD7" w:rsidRPr="004A6CE1">
        <w:t>in acetic acid</w:t>
      </w:r>
      <w:r w:rsidR="006F0CC9">
        <w:t>,</w:t>
      </w:r>
      <w:r w:rsidR="00FA38F5" w:rsidRPr="004A6CE1">
        <w:t xml:space="preserve"> with </w:t>
      </w:r>
      <w:r w:rsidR="00FA38F5">
        <w:t xml:space="preserve">47% yield of isopropyl </w:t>
      </w:r>
      <w:r w:rsidR="002D3590">
        <w:rPr>
          <w:b/>
          <w:bCs/>
        </w:rPr>
        <w:t>400</w:t>
      </w:r>
      <w:r w:rsidR="00EB0BC4">
        <w:t>.</w:t>
      </w:r>
    </w:p>
    <w:p w14:paraId="53216398" w14:textId="26985927" w:rsidR="00AD56EB" w:rsidRDefault="004B6460" w:rsidP="00A74B23">
      <w:pPr>
        <w:keepNext/>
        <w:spacing w:line="360" w:lineRule="auto"/>
      </w:pPr>
      <w:r w:rsidRPr="00DB6D7E">
        <w:object w:dxaOrig="9312" w:dyaOrig="4841" w14:anchorId="132B21BF">
          <v:shape id="_x0000_i1175" type="#_x0000_t75" style="width:413.45pt;height:3in" o:ole="">
            <v:imagedata r:id="rId314" o:title=""/>
          </v:shape>
          <o:OLEObject Type="Embed" ProgID="ChemDraw.Document.6.0" ShapeID="_x0000_i1175" DrawAspect="Content" ObjectID="_1779547081" r:id="rId315"/>
        </w:object>
      </w:r>
    </w:p>
    <w:p w14:paraId="42F69D4E" w14:textId="04B69B03" w:rsidR="00AD56EB" w:rsidRPr="008A2478" w:rsidRDefault="00AD56EB" w:rsidP="00A74B23">
      <w:pPr>
        <w:pStyle w:val="Caption"/>
        <w:spacing w:line="360" w:lineRule="auto"/>
        <w:rPr>
          <w:b/>
          <w:bCs/>
        </w:rPr>
      </w:pPr>
      <w:bookmarkStart w:id="275" w:name="_Ref155879250"/>
      <w:r>
        <w:t xml:space="preserve">Scheme </w:t>
      </w:r>
      <w:r w:rsidR="002D68E7">
        <w:fldChar w:fldCharType="begin"/>
      </w:r>
      <w:r w:rsidR="002D68E7">
        <w:instrText xml:space="preserve"> SEQ Scheme \* ARABIC </w:instrText>
      </w:r>
      <w:r w:rsidR="002D68E7">
        <w:fldChar w:fldCharType="separate"/>
      </w:r>
      <w:r w:rsidR="004E6D34">
        <w:rPr>
          <w:noProof/>
        </w:rPr>
        <w:t>118</w:t>
      </w:r>
      <w:r w:rsidR="002D68E7">
        <w:rPr>
          <w:noProof/>
        </w:rPr>
        <w:fldChar w:fldCharType="end"/>
      </w:r>
      <w:bookmarkEnd w:id="275"/>
      <w:r>
        <w:t xml:space="preserve"> Reduction of the hydroxyl group</w:t>
      </w:r>
      <w:r w:rsidR="008A2478">
        <w:t xml:space="preserve"> in hydroxy isopropyl </w:t>
      </w:r>
      <w:r w:rsidR="002441CD">
        <w:rPr>
          <w:b/>
          <w:bCs/>
        </w:rPr>
        <w:t>39</w:t>
      </w:r>
      <w:r w:rsidR="00CB1E72">
        <w:rPr>
          <w:b/>
          <w:bCs/>
        </w:rPr>
        <w:t>9</w:t>
      </w:r>
    </w:p>
    <w:p w14:paraId="5F3E8E0E" w14:textId="31CF374D" w:rsidR="00906291" w:rsidRPr="002441CD" w:rsidRDefault="00BF6860" w:rsidP="00A74B23">
      <w:pPr>
        <w:spacing w:line="360" w:lineRule="auto"/>
        <w:rPr>
          <w:color w:val="FF0000"/>
        </w:rPr>
      </w:pPr>
      <w:r>
        <w:t xml:space="preserve">When the reduction conditions were used on hydroxyl vinyl </w:t>
      </w:r>
      <w:r w:rsidR="00B67A43">
        <w:rPr>
          <w:b/>
          <w:bCs/>
        </w:rPr>
        <w:t>3</w:t>
      </w:r>
      <w:r>
        <w:rPr>
          <w:b/>
          <w:bCs/>
        </w:rPr>
        <w:t xml:space="preserve">98 </w:t>
      </w:r>
      <w:r>
        <w:t xml:space="preserve">a conjugate reaction occurred </w:t>
      </w:r>
      <w:r w:rsidR="00E95873">
        <w:t xml:space="preserve">producing ethyl </w:t>
      </w:r>
      <w:r w:rsidR="008A2478">
        <w:rPr>
          <w:b/>
          <w:bCs/>
        </w:rPr>
        <w:t>40</w:t>
      </w:r>
      <w:r w:rsidR="00CB1E72">
        <w:rPr>
          <w:b/>
          <w:bCs/>
        </w:rPr>
        <w:t>2</w:t>
      </w:r>
      <w:r w:rsidR="00E95873">
        <w:rPr>
          <w:b/>
          <w:bCs/>
        </w:rPr>
        <w:t xml:space="preserve"> </w:t>
      </w:r>
      <w:r w:rsidR="00E95873">
        <w:t>with 89% yield</w:t>
      </w:r>
      <w:r>
        <w:t xml:space="preserve"> (</w:t>
      </w:r>
      <w:r>
        <w:fldChar w:fldCharType="begin"/>
      </w:r>
      <w:r>
        <w:instrText xml:space="preserve"> REF _Ref159840943 \h </w:instrText>
      </w:r>
      <w:r w:rsidR="00A74B23">
        <w:instrText xml:space="preserve"> \* MERGEFORMAT </w:instrText>
      </w:r>
      <w:r>
        <w:fldChar w:fldCharType="separate"/>
      </w:r>
      <w:r w:rsidR="004E6D34">
        <w:t xml:space="preserve">Scheme </w:t>
      </w:r>
      <w:r w:rsidR="004E6D34">
        <w:rPr>
          <w:noProof/>
        </w:rPr>
        <w:t>119</w:t>
      </w:r>
      <w:r>
        <w:fldChar w:fldCharType="end"/>
      </w:r>
      <w:r>
        <w:t>)</w:t>
      </w:r>
      <w:r w:rsidR="00BC7FD7">
        <w:t>.</w:t>
      </w:r>
    </w:p>
    <w:p w14:paraId="27646FFF" w14:textId="42BB2E92" w:rsidR="00C84FBC" w:rsidRDefault="004B6460" w:rsidP="00A74B23">
      <w:pPr>
        <w:keepNext/>
        <w:spacing w:line="360" w:lineRule="auto"/>
      </w:pPr>
      <w:r w:rsidRPr="00DB6D7E">
        <w:object w:dxaOrig="9245" w:dyaOrig="2875" w14:anchorId="7533C4A2">
          <v:shape id="_x0000_i1176" type="#_x0000_t75" style="width:398pt;height:129pt" o:ole="">
            <v:imagedata r:id="rId316" o:title=""/>
          </v:shape>
          <o:OLEObject Type="Embed" ProgID="ChemDraw.Document.6.0" ShapeID="_x0000_i1176" DrawAspect="Content" ObjectID="_1779547082" r:id="rId317"/>
        </w:object>
      </w:r>
    </w:p>
    <w:p w14:paraId="69D39624" w14:textId="59D49DD4" w:rsidR="00AD56EB" w:rsidRDefault="00C84FBC" w:rsidP="00A74B23">
      <w:pPr>
        <w:pStyle w:val="Caption"/>
        <w:spacing w:line="360" w:lineRule="auto"/>
      </w:pPr>
      <w:bookmarkStart w:id="276" w:name="_Ref159840943"/>
      <w:r>
        <w:t xml:space="preserve">Scheme </w:t>
      </w:r>
      <w:r w:rsidR="002D68E7">
        <w:fldChar w:fldCharType="begin"/>
      </w:r>
      <w:r w:rsidR="002D68E7">
        <w:instrText xml:space="preserve"> SEQ Scheme \* ARABIC </w:instrText>
      </w:r>
      <w:r w:rsidR="002D68E7">
        <w:fldChar w:fldCharType="separate"/>
      </w:r>
      <w:r w:rsidR="004E6D34">
        <w:rPr>
          <w:noProof/>
        </w:rPr>
        <w:t>119</w:t>
      </w:r>
      <w:r w:rsidR="002D68E7">
        <w:rPr>
          <w:noProof/>
        </w:rPr>
        <w:fldChar w:fldCharType="end"/>
      </w:r>
      <w:bookmarkEnd w:id="276"/>
      <w:r>
        <w:t xml:space="preserve"> Reduction of the hydroxyl group</w:t>
      </w:r>
      <w:r w:rsidR="003E0DD9">
        <w:t>, red arrows show interactions between the protons</w:t>
      </w:r>
    </w:p>
    <w:p w14:paraId="7796AFAA" w14:textId="79B2C315" w:rsidR="00276AAC" w:rsidRDefault="00276AAC" w:rsidP="00A74B23">
      <w:pPr>
        <w:spacing w:line="360" w:lineRule="auto"/>
      </w:pPr>
      <w:r w:rsidRPr="008A2478">
        <w:t xml:space="preserve">The relationship between the bridgehead proton and the proton on the tertiary </w:t>
      </w:r>
      <w:r w:rsidR="00DE3508" w:rsidRPr="008A2478">
        <w:t xml:space="preserve">stereogenic centre </w:t>
      </w:r>
      <w:r w:rsidRPr="008A2478">
        <w:t xml:space="preserve">was confirmed using </w:t>
      </w:r>
      <w:r w:rsidR="00F907D9" w:rsidRPr="008A2478">
        <w:rPr>
          <w:vertAlign w:val="superscript"/>
        </w:rPr>
        <w:t>1</w:t>
      </w:r>
      <w:r w:rsidR="00F907D9" w:rsidRPr="008A2478">
        <w:t>H NMR spectroscopy</w:t>
      </w:r>
      <w:r w:rsidR="001535E3" w:rsidRPr="008A2478">
        <w:t xml:space="preserve">. The </w:t>
      </w:r>
      <w:r w:rsidR="00F907D9" w:rsidRPr="008A2478">
        <w:t xml:space="preserve">peak of interest </w:t>
      </w:r>
      <w:r w:rsidR="00B36D13" w:rsidRPr="008A2478">
        <w:t>corresponds to</w:t>
      </w:r>
      <w:r w:rsidR="00F907D9" w:rsidRPr="008A2478">
        <w:t xml:space="preserve"> the bridgehead proton proximal to the R group</w:t>
      </w:r>
      <w:r w:rsidR="001535E3" w:rsidRPr="008A2478">
        <w:t xml:space="preserve"> </w:t>
      </w:r>
      <w:r w:rsidR="00B36D13" w:rsidRPr="008A2478">
        <w:t xml:space="preserve">and </w:t>
      </w:r>
      <w:r w:rsidR="001535E3" w:rsidRPr="008A2478">
        <w:t>appeared around 3.00 ppm as a ddd.</w:t>
      </w:r>
      <w:r w:rsidR="00C100D9">
        <w:t xml:space="preserve"> </w:t>
      </w:r>
      <w:r w:rsidR="00C100D9">
        <w:rPr>
          <w:color w:val="000000" w:themeColor="text1"/>
        </w:rPr>
        <w:t>The ddd forms due to the coupling between H</w:t>
      </w:r>
      <w:r w:rsidR="00C100D9" w:rsidRPr="008A1FE3">
        <w:rPr>
          <w:color w:val="000000" w:themeColor="text1"/>
          <w:vertAlign w:val="superscript"/>
        </w:rPr>
        <w:t>1</w:t>
      </w:r>
      <w:r w:rsidR="00C100D9">
        <w:rPr>
          <w:color w:val="000000" w:themeColor="text1"/>
        </w:rPr>
        <w:t xml:space="preserve"> and H</w:t>
      </w:r>
      <w:r w:rsidR="00C100D9" w:rsidRPr="008A1FE3">
        <w:rPr>
          <w:color w:val="000000" w:themeColor="text1"/>
          <w:vertAlign w:val="superscript"/>
        </w:rPr>
        <w:t>2</w:t>
      </w:r>
      <w:r w:rsidR="00C100D9" w:rsidRPr="008A1FE3">
        <w:rPr>
          <w:color w:val="000000" w:themeColor="text1"/>
        </w:rPr>
        <w:t xml:space="preserve">, </w:t>
      </w:r>
      <w:r w:rsidR="00C100D9">
        <w:rPr>
          <w:color w:val="000000" w:themeColor="text1"/>
        </w:rPr>
        <w:t>H</w:t>
      </w:r>
      <w:r w:rsidR="00C100D9" w:rsidRPr="008A1FE3">
        <w:rPr>
          <w:color w:val="000000" w:themeColor="text1"/>
          <w:vertAlign w:val="superscript"/>
        </w:rPr>
        <w:t>3</w:t>
      </w:r>
      <w:r w:rsidR="00C100D9">
        <w:rPr>
          <w:color w:val="000000" w:themeColor="text1"/>
        </w:rPr>
        <w:t xml:space="preserve"> and H</w:t>
      </w:r>
      <w:r w:rsidR="00C100D9" w:rsidRPr="008A1FE3">
        <w:rPr>
          <w:color w:val="000000" w:themeColor="text1"/>
          <w:vertAlign w:val="superscript"/>
        </w:rPr>
        <w:t>4</w:t>
      </w:r>
      <w:r w:rsidR="00A267C8">
        <w:rPr>
          <w:color w:val="000000" w:themeColor="text1"/>
          <w:vertAlign w:val="superscript"/>
        </w:rPr>
        <w:t xml:space="preserve"> </w:t>
      </w:r>
      <w:r w:rsidR="00A267C8">
        <w:t>(</w:t>
      </w:r>
      <w:r w:rsidR="00A267C8">
        <w:fldChar w:fldCharType="begin"/>
      </w:r>
      <w:r w:rsidR="00A267C8">
        <w:instrText xml:space="preserve"> REF _Ref159840943 \h  \* MERGEFORMAT </w:instrText>
      </w:r>
      <w:r w:rsidR="00A267C8">
        <w:fldChar w:fldCharType="separate"/>
      </w:r>
      <w:r w:rsidR="004E6D34">
        <w:t xml:space="preserve">Scheme </w:t>
      </w:r>
      <w:r w:rsidR="004E6D34">
        <w:rPr>
          <w:noProof/>
        </w:rPr>
        <w:t>119</w:t>
      </w:r>
      <w:r w:rsidR="00A267C8">
        <w:fldChar w:fldCharType="end"/>
      </w:r>
      <w:r w:rsidR="00A267C8">
        <w:t>)</w:t>
      </w:r>
      <w:r w:rsidR="00DE2DDD">
        <w:rPr>
          <w:color w:val="000000" w:themeColor="text1"/>
        </w:rPr>
        <w:t>.</w:t>
      </w:r>
      <w:r w:rsidR="00E30D5F" w:rsidRPr="008A2478">
        <w:t xml:space="preserve"> The Karplus equation specifies that</w:t>
      </w:r>
      <w:r w:rsidRPr="008A2478">
        <w:t xml:space="preserve"> </w:t>
      </w:r>
      <w:r w:rsidR="00E30D5F" w:rsidRPr="008A2478">
        <w:t>a larger coupling constant (8-10 Hz) indicates a smaller dihedral</w:t>
      </w:r>
      <w:r w:rsidR="0059130E" w:rsidRPr="008A2478">
        <w:t xml:space="preserve"> angle</w:t>
      </w:r>
      <w:r w:rsidR="00E30D5F" w:rsidRPr="008A2478">
        <w:t xml:space="preserve">, thus a </w:t>
      </w:r>
      <w:r w:rsidR="00E30D5F" w:rsidRPr="008A2478">
        <w:rPr>
          <w:i/>
          <w:iCs/>
        </w:rPr>
        <w:t>cis</w:t>
      </w:r>
      <w:r w:rsidR="00E30D5F" w:rsidRPr="008A2478">
        <w:t xml:space="preserve"> orientation between the two protons. </w:t>
      </w:r>
      <w:r w:rsidR="001535E3" w:rsidRPr="008A2478">
        <w:t>The coupling constant</w:t>
      </w:r>
      <w:r w:rsidR="00B36D13" w:rsidRPr="008A2478">
        <w:t xml:space="preserve"> of interest</w:t>
      </w:r>
      <w:r w:rsidR="001535E3" w:rsidRPr="008A2478">
        <w:t xml:space="preserve"> for </w:t>
      </w:r>
      <w:r w:rsidR="008A2478" w:rsidRPr="008A2478">
        <w:t>isopropyl</w:t>
      </w:r>
      <w:r w:rsidR="008A2478" w:rsidRPr="008A2478">
        <w:rPr>
          <w:b/>
          <w:bCs/>
        </w:rPr>
        <w:t xml:space="preserve"> </w:t>
      </w:r>
      <w:r w:rsidR="00BB0631">
        <w:rPr>
          <w:b/>
          <w:bCs/>
        </w:rPr>
        <w:t>400</w:t>
      </w:r>
      <w:r w:rsidR="001535E3" w:rsidRPr="008A2478">
        <w:t xml:space="preserve"> was 7.3 Hz, and for </w:t>
      </w:r>
      <w:r w:rsidR="008A2478" w:rsidRPr="008A2478">
        <w:t xml:space="preserve">ethyl </w:t>
      </w:r>
      <w:r w:rsidR="008A2478" w:rsidRPr="008A2478">
        <w:rPr>
          <w:b/>
          <w:bCs/>
        </w:rPr>
        <w:t>40</w:t>
      </w:r>
      <w:r w:rsidR="00BB0631">
        <w:rPr>
          <w:b/>
          <w:bCs/>
        </w:rPr>
        <w:t>2</w:t>
      </w:r>
      <w:r w:rsidR="001535E3" w:rsidRPr="008A2478">
        <w:t xml:space="preserve"> was 7.8 Hz which indicate</w:t>
      </w:r>
      <w:r w:rsidR="00B36D13" w:rsidRPr="008A2478">
        <w:t>d</w:t>
      </w:r>
      <w:r w:rsidR="001535E3" w:rsidRPr="008A2478">
        <w:t xml:space="preserve"> a </w:t>
      </w:r>
      <w:r w:rsidR="001535E3" w:rsidRPr="008A2478">
        <w:rPr>
          <w:i/>
          <w:iCs/>
        </w:rPr>
        <w:t>cis</w:t>
      </w:r>
      <w:r w:rsidR="001535E3" w:rsidRPr="008A2478">
        <w:t xml:space="preserve"> orientation</w:t>
      </w:r>
      <w:r w:rsidR="00B36D13" w:rsidRPr="008A2478">
        <w:t xml:space="preserve"> between the two protons.</w:t>
      </w:r>
    </w:p>
    <w:p w14:paraId="5E1E1D90" w14:textId="5B509E32" w:rsidR="008616A0" w:rsidRPr="008A2478" w:rsidRDefault="008616A0" w:rsidP="00A74B23">
      <w:pPr>
        <w:pStyle w:val="Heading3"/>
        <w:spacing w:line="360" w:lineRule="auto"/>
        <w:rPr>
          <w:color w:val="auto"/>
        </w:rPr>
      </w:pPr>
      <w:bookmarkStart w:id="277" w:name="_Toc167702701"/>
      <w:r>
        <w:t>Retro Diels-Alder reaction</w:t>
      </w:r>
      <w:bookmarkEnd w:id="277"/>
    </w:p>
    <w:p w14:paraId="697D7C13" w14:textId="02E069D3" w:rsidR="00E51540" w:rsidRPr="008A2478" w:rsidRDefault="00E51540" w:rsidP="00A74B23">
      <w:pPr>
        <w:spacing w:line="360" w:lineRule="auto"/>
      </w:pPr>
      <w:r w:rsidRPr="008A2478">
        <w:t>The final step was the retro Diels-Alder reaction (</w:t>
      </w:r>
      <w:r w:rsidRPr="008A2478">
        <w:fldChar w:fldCharType="begin"/>
      </w:r>
      <w:r w:rsidRPr="008A2478">
        <w:instrText xml:space="preserve"> REF _Ref156900714 \h </w:instrText>
      </w:r>
      <w:r w:rsidR="008A2478">
        <w:instrText xml:space="preserve"> \* MERGEFORMAT </w:instrText>
      </w:r>
      <w:r w:rsidRPr="008A2478">
        <w:fldChar w:fldCharType="separate"/>
      </w:r>
      <w:r w:rsidR="004E6D34">
        <w:t xml:space="preserve">Scheme </w:t>
      </w:r>
      <w:r w:rsidR="004E6D34">
        <w:rPr>
          <w:noProof/>
        </w:rPr>
        <w:t>120</w:t>
      </w:r>
      <w:r w:rsidRPr="008A2478">
        <w:fldChar w:fldCharType="end"/>
      </w:r>
      <w:r w:rsidRPr="008A2478">
        <w:t>)</w:t>
      </w:r>
      <w:r w:rsidR="00EE73AA" w:rsidRPr="008A2478">
        <w:t xml:space="preserve"> which was carried out with 3 equivalents of potassium hydride at room temperature. The reaction proceeded </w:t>
      </w:r>
      <w:r w:rsidR="00DD5D58" w:rsidRPr="008A2478">
        <w:t>and gained</w:t>
      </w:r>
      <w:r w:rsidR="00EE73AA" w:rsidRPr="008A2478">
        <w:t xml:space="preserve"> 95% </w:t>
      </w:r>
      <w:r w:rsidR="005007C4" w:rsidRPr="008A2478">
        <w:t xml:space="preserve">yield </w:t>
      </w:r>
      <w:r w:rsidR="00EE73AA" w:rsidRPr="008A2478">
        <w:t xml:space="preserve">of </w:t>
      </w:r>
      <w:r w:rsidR="001767AE" w:rsidRPr="008A2478">
        <w:t>amide</w:t>
      </w:r>
      <w:r w:rsidR="00EE73AA" w:rsidRPr="008A2478">
        <w:t xml:space="preserve"> </w:t>
      </w:r>
      <w:r w:rsidR="008E080F">
        <w:rPr>
          <w:b/>
          <w:bCs/>
        </w:rPr>
        <w:t>4</w:t>
      </w:r>
      <w:r w:rsidR="002E3316">
        <w:rPr>
          <w:b/>
          <w:bCs/>
        </w:rPr>
        <w:t>0</w:t>
      </w:r>
      <w:r w:rsidR="00BB0631">
        <w:rPr>
          <w:b/>
          <w:bCs/>
        </w:rPr>
        <w:t>3</w:t>
      </w:r>
      <w:r w:rsidR="00EE73AA" w:rsidRPr="008A2478">
        <w:rPr>
          <w:b/>
          <w:bCs/>
        </w:rPr>
        <w:t xml:space="preserve"> </w:t>
      </w:r>
      <w:r w:rsidR="00EE73AA" w:rsidRPr="008A2478">
        <w:t>and 92%</w:t>
      </w:r>
      <w:r w:rsidR="005007C4" w:rsidRPr="008A2478">
        <w:t xml:space="preserve"> yield</w:t>
      </w:r>
      <w:r w:rsidR="00EE73AA" w:rsidRPr="008A2478">
        <w:t xml:space="preserve"> of </w:t>
      </w:r>
      <w:r w:rsidR="001767AE" w:rsidRPr="008A2478">
        <w:t>amide</w:t>
      </w:r>
      <w:r w:rsidR="00EE73AA" w:rsidRPr="008A2478">
        <w:t xml:space="preserve"> </w:t>
      </w:r>
      <w:r w:rsidR="008E080F">
        <w:rPr>
          <w:b/>
          <w:bCs/>
        </w:rPr>
        <w:t>4</w:t>
      </w:r>
      <w:r w:rsidR="002E3316">
        <w:rPr>
          <w:b/>
          <w:bCs/>
        </w:rPr>
        <w:t>0</w:t>
      </w:r>
      <w:r w:rsidR="00BB0631">
        <w:rPr>
          <w:b/>
          <w:bCs/>
        </w:rPr>
        <w:t>4</w:t>
      </w:r>
      <w:r w:rsidR="00EE73AA" w:rsidRPr="008A2478">
        <w:t>.</w:t>
      </w:r>
    </w:p>
    <w:p w14:paraId="0922EE63" w14:textId="4825FDA3" w:rsidR="00E51540" w:rsidRDefault="004B6460" w:rsidP="00A74B23">
      <w:pPr>
        <w:keepNext/>
        <w:spacing w:line="360" w:lineRule="auto"/>
      </w:pPr>
      <w:r>
        <w:object w:dxaOrig="8341" w:dyaOrig="2182" w14:anchorId="7DCD65A2">
          <v:shape id="_x0000_i1177" type="#_x0000_t75" style="width:371.5pt;height:98.95pt" o:ole="">
            <v:imagedata r:id="rId318" o:title=""/>
          </v:shape>
          <o:OLEObject Type="Embed" ProgID="ChemDraw.Document.6.0" ShapeID="_x0000_i1177" DrawAspect="Content" ObjectID="_1779547083" r:id="rId319"/>
        </w:object>
      </w:r>
    </w:p>
    <w:p w14:paraId="237A598C" w14:textId="1F79D38D" w:rsidR="00A7385C" w:rsidRPr="00A7385C" w:rsidRDefault="00E51540" w:rsidP="00B67A43">
      <w:pPr>
        <w:pStyle w:val="Caption"/>
        <w:spacing w:line="360" w:lineRule="auto"/>
      </w:pPr>
      <w:bookmarkStart w:id="278" w:name="_Ref156900714"/>
      <w:r>
        <w:t xml:space="preserve">Scheme </w:t>
      </w:r>
      <w:r w:rsidR="002D68E7">
        <w:fldChar w:fldCharType="begin"/>
      </w:r>
      <w:r w:rsidR="002D68E7">
        <w:instrText xml:space="preserve"> SEQ Scheme \* ARABIC </w:instrText>
      </w:r>
      <w:r w:rsidR="002D68E7">
        <w:fldChar w:fldCharType="separate"/>
      </w:r>
      <w:r w:rsidR="004E6D34">
        <w:rPr>
          <w:noProof/>
        </w:rPr>
        <w:t>120</w:t>
      </w:r>
      <w:r w:rsidR="002D68E7">
        <w:rPr>
          <w:noProof/>
        </w:rPr>
        <w:fldChar w:fldCharType="end"/>
      </w:r>
      <w:bookmarkEnd w:id="278"/>
      <w:r>
        <w:t xml:space="preserve"> Retro Diels-Alder reaction</w:t>
      </w:r>
    </w:p>
    <w:p w14:paraId="5C3E3B98" w14:textId="77777777" w:rsidR="00990151" w:rsidRDefault="00990151" w:rsidP="00A74B23">
      <w:pPr>
        <w:spacing w:line="360" w:lineRule="auto"/>
        <w:rPr>
          <w:rFonts w:asciiTheme="majorHAnsi" w:eastAsiaTheme="majorEastAsia" w:hAnsiTheme="majorHAnsi" w:cstheme="majorBidi"/>
          <w:color w:val="2F5496" w:themeColor="accent1" w:themeShade="BF"/>
          <w:sz w:val="32"/>
          <w:szCs w:val="32"/>
        </w:rPr>
      </w:pPr>
      <w:r>
        <w:br w:type="page"/>
      </w:r>
    </w:p>
    <w:p w14:paraId="5168F01E" w14:textId="3FA9480F" w:rsidR="000365BB" w:rsidRDefault="000365BB" w:rsidP="00494D01">
      <w:pPr>
        <w:pStyle w:val="Heading1"/>
        <w:spacing w:line="360" w:lineRule="auto"/>
      </w:pPr>
      <w:bookmarkStart w:id="279" w:name="_Toc167702702"/>
      <w:r>
        <w:lastRenderedPageBreak/>
        <w:t>Conclusion</w:t>
      </w:r>
      <w:bookmarkEnd w:id="279"/>
      <w:r>
        <w:t xml:space="preserve"> </w:t>
      </w:r>
    </w:p>
    <w:p w14:paraId="41D09028" w14:textId="4177A0D2" w:rsidR="000365BB" w:rsidRPr="00D44441" w:rsidRDefault="000365BB" w:rsidP="00494D01">
      <w:pPr>
        <w:pStyle w:val="pf0"/>
        <w:spacing w:line="360" w:lineRule="auto"/>
        <w:rPr>
          <w:rFonts w:ascii="Arial" w:hAnsi="Arial" w:cs="Arial"/>
          <w:sz w:val="52"/>
          <w:szCs w:val="52"/>
        </w:rPr>
      </w:pPr>
      <w:r w:rsidRPr="001732C3">
        <w:rPr>
          <w:rFonts w:asciiTheme="minorHAnsi" w:hAnsiTheme="minorHAnsi" w:cstheme="minorHAnsi"/>
          <w:sz w:val="22"/>
          <w:szCs w:val="22"/>
        </w:rPr>
        <w:t xml:space="preserve">The aim of this work was to find a new flexible </w:t>
      </w:r>
      <w:r w:rsidRPr="00725903">
        <w:rPr>
          <w:rFonts w:asciiTheme="minorHAnsi" w:hAnsiTheme="minorHAnsi" w:cstheme="minorHAnsi"/>
          <w:sz w:val="22"/>
          <w:szCs w:val="22"/>
        </w:rPr>
        <w:t xml:space="preserve">synthetic route to </w:t>
      </w:r>
      <w:r w:rsidR="001C15CF">
        <w:rPr>
          <w:rFonts w:asciiTheme="minorHAnsi" w:hAnsiTheme="minorHAnsi" w:cstheme="minorHAnsi"/>
          <w:sz w:val="22"/>
          <w:szCs w:val="22"/>
        </w:rPr>
        <w:t>produce</w:t>
      </w:r>
      <w:r w:rsidRPr="00725903">
        <w:rPr>
          <w:rFonts w:asciiTheme="minorHAnsi" w:hAnsiTheme="minorHAnsi" w:cstheme="minorHAnsi"/>
          <w:sz w:val="22"/>
          <w:szCs w:val="22"/>
        </w:rPr>
        <w:t xml:space="preserve"> </w:t>
      </w:r>
      <w:r w:rsidR="00DE679B">
        <w:rPr>
          <w:rFonts w:asciiTheme="minorHAnsi" w:hAnsiTheme="minorHAnsi" w:cstheme="minorHAnsi"/>
          <w:sz w:val="22"/>
          <w:szCs w:val="22"/>
        </w:rPr>
        <w:t>b</w:t>
      </w:r>
      <w:r w:rsidRPr="00725903">
        <w:rPr>
          <w:rFonts w:asciiTheme="minorHAnsi" w:hAnsiTheme="minorHAnsi" w:cstheme="minorHAnsi"/>
          <w:sz w:val="22"/>
          <w:szCs w:val="22"/>
        </w:rPr>
        <w:t xml:space="preserve">erkeleyamide A </w:t>
      </w:r>
      <w:r w:rsidRPr="00725903">
        <w:rPr>
          <w:rFonts w:asciiTheme="minorHAnsi" w:hAnsiTheme="minorHAnsi" w:cstheme="minorHAnsi"/>
          <w:b/>
          <w:bCs/>
          <w:sz w:val="22"/>
          <w:szCs w:val="22"/>
        </w:rPr>
        <w:t xml:space="preserve">8 </w:t>
      </w:r>
      <w:r w:rsidR="001A5610">
        <w:rPr>
          <w:rFonts w:asciiTheme="minorHAnsi" w:hAnsiTheme="minorHAnsi" w:cstheme="minorHAnsi"/>
          <w:sz w:val="22"/>
          <w:szCs w:val="22"/>
        </w:rPr>
        <w:t>which</w:t>
      </w:r>
      <w:r w:rsidRPr="00725903">
        <w:rPr>
          <w:rFonts w:asciiTheme="minorHAnsi" w:hAnsiTheme="minorHAnsi" w:cstheme="minorHAnsi"/>
          <w:sz w:val="22"/>
          <w:szCs w:val="22"/>
        </w:rPr>
        <w:t xml:space="preserve"> does not involve the use of L-leucine </w:t>
      </w:r>
      <w:r w:rsidR="0028262E" w:rsidRPr="00725903">
        <w:rPr>
          <w:rFonts w:asciiTheme="minorHAnsi" w:hAnsiTheme="minorHAnsi" w:cstheme="minorHAnsi"/>
          <w:b/>
          <w:bCs/>
          <w:sz w:val="22"/>
          <w:szCs w:val="22"/>
        </w:rPr>
        <w:t>118</w:t>
      </w:r>
      <w:r w:rsidRPr="00725903">
        <w:rPr>
          <w:rFonts w:asciiTheme="minorHAnsi" w:hAnsiTheme="minorHAnsi" w:cstheme="minorHAnsi"/>
          <w:b/>
          <w:bCs/>
          <w:sz w:val="22"/>
          <w:szCs w:val="22"/>
        </w:rPr>
        <w:t xml:space="preserve"> </w:t>
      </w:r>
      <w:r w:rsidRPr="00725903">
        <w:rPr>
          <w:rFonts w:asciiTheme="minorHAnsi" w:hAnsiTheme="minorHAnsi" w:cstheme="minorHAnsi"/>
          <w:sz w:val="22"/>
          <w:szCs w:val="22"/>
        </w:rPr>
        <w:t xml:space="preserve">and a chiral pool strategy </w:t>
      </w:r>
      <w:r w:rsidR="001732C3" w:rsidRPr="00725903">
        <w:rPr>
          <w:rFonts w:asciiTheme="minorHAnsi" w:hAnsiTheme="minorHAnsi" w:cstheme="minorHAnsi"/>
          <w:sz w:val="22"/>
          <w:szCs w:val="22"/>
        </w:rPr>
        <w:t>(</w:t>
      </w:r>
      <w:r w:rsidR="00380FD1" w:rsidRPr="00725903">
        <w:rPr>
          <w:rFonts w:asciiTheme="minorHAnsi" w:hAnsiTheme="minorHAnsi" w:cstheme="minorHAnsi"/>
          <w:sz w:val="22"/>
          <w:szCs w:val="22"/>
        </w:rPr>
        <w:fldChar w:fldCharType="begin"/>
      </w:r>
      <w:r w:rsidR="00380FD1" w:rsidRPr="00725903">
        <w:rPr>
          <w:rFonts w:asciiTheme="minorHAnsi" w:hAnsiTheme="minorHAnsi" w:cstheme="minorHAnsi"/>
          <w:sz w:val="22"/>
          <w:szCs w:val="22"/>
        </w:rPr>
        <w:instrText xml:space="preserve"> REF _Ref146182973 \h </w:instrText>
      </w:r>
      <w:r w:rsidR="004F55C6" w:rsidRPr="00725903">
        <w:rPr>
          <w:rFonts w:asciiTheme="minorHAnsi" w:hAnsiTheme="minorHAnsi" w:cstheme="minorHAnsi"/>
          <w:sz w:val="22"/>
          <w:szCs w:val="22"/>
        </w:rPr>
        <w:instrText xml:space="preserve"> \* MERGEFORMAT </w:instrText>
      </w:r>
      <w:r w:rsidR="00380FD1" w:rsidRPr="00725903">
        <w:rPr>
          <w:rFonts w:asciiTheme="minorHAnsi" w:hAnsiTheme="minorHAnsi" w:cstheme="minorHAnsi"/>
          <w:sz w:val="22"/>
          <w:szCs w:val="22"/>
        </w:rPr>
      </w:r>
      <w:r w:rsidR="00380FD1" w:rsidRPr="00725903">
        <w:rPr>
          <w:rFonts w:asciiTheme="minorHAnsi" w:hAnsiTheme="minorHAnsi" w:cstheme="minorHAnsi"/>
          <w:sz w:val="22"/>
          <w:szCs w:val="22"/>
        </w:rPr>
        <w:fldChar w:fldCharType="separate"/>
      </w:r>
      <w:r w:rsidR="004E6D34" w:rsidRPr="004E6D34">
        <w:rPr>
          <w:rFonts w:asciiTheme="minorHAnsi" w:hAnsiTheme="minorHAnsi" w:cstheme="minorHAnsi"/>
          <w:sz w:val="22"/>
          <w:szCs w:val="22"/>
        </w:rPr>
        <w:t xml:space="preserve">Scheme </w:t>
      </w:r>
      <w:r w:rsidR="004E6D34" w:rsidRPr="004E6D34">
        <w:rPr>
          <w:rFonts w:asciiTheme="minorHAnsi" w:hAnsiTheme="minorHAnsi" w:cstheme="minorHAnsi"/>
          <w:noProof/>
          <w:sz w:val="22"/>
          <w:szCs w:val="22"/>
        </w:rPr>
        <w:t>121</w:t>
      </w:r>
      <w:r w:rsidR="00380FD1" w:rsidRPr="00725903">
        <w:rPr>
          <w:rFonts w:asciiTheme="minorHAnsi" w:hAnsiTheme="minorHAnsi" w:cstheme="minorHAnsi"/>
          <w:sz w:val="22"/>
          <w:szCs w:val="22"/>
        </w:rPr>
        <w:fldChar w:fldCharType="end"/>
      </w:r>
      <w:r w:rsidR="001732C3" w:rsidRPr="00725903">
        <w:rPr>
          <w:rFonts w:asciiTheme="minorHAnsi" w:hAnsiTheme="minorHAnsi" w:cstheme="minorHAnsi"/>
          <w:sz w:val="22"/>
          <w:szCs w:val="22"/>
        </w:rPr>
        <w:t xml:space="preserve">). The synthetic method </w:t>
      </w:r>
      <w:r w:rsidR="0025302F" w:rsidRPr="00725903">
        <w:rPr>
          <w:rFonts w:asciiTheme="minorHAnsi" w:hAnsiTheme="minorHAnsi" w:cstheme="minorHAnsi"/>
          <w:sz w:val="22"/>
          <w:szCs w:val="22"/>
        </w:rPr>
        <w:t xml:space="preserve">found </w:t>
      </w:r>
      <w:r w:rsidR="00380FD1" w:rsidRPr="00725903">
        <w:rPr>
          <w:rFonts w:asciiTheme="minorHAnsi" w:hAnsiTheme="minorHAnsi" w:cstheme="minorHAnsi"/>
          <w:sz w:val="22"/>
          <w:szCs w:val="22"/>
        </w:rPr>
        <w:t>used 8 steps to synthesise</w:t>
      </w:r>
      <w:r w:rsidR="00C901A9">
        <w:rPr>
          <w:rFonts w:asciiTheme="minorHAnsi" w:hAnsiTheme="minorHAnsi" w:cstheme="minorHAnsi"/>
          <w:sz w:val="22"/>
          <w:szCs w:val="22"/>
        </w:rPr>
        <w:t xml:space="preserve"> the</w:t>
      </w:r>
      <w:r w:rsidR="00380FD1" w:rsidRPr="00725903">
        <w:rPr>
          <w:rFonts w:asciiTheme="minorHAnsi" w:hAnsiTheme="minorHAnsi" w:cstheme="minorHAnsi"/>
          <w:sz w:val="22"/>
          <w:szCs w:val="22"/>
        </w:rPr>
        <w:t xml:space="preserve"> common intermediate</w:t>
      </w:r>
      <w:r w:rsidR="00A05416">
        <w:rPr>
          <w:rFonts w:asciiTheme="minorHAnsi" w:hAnsiTheme="minorHAnsi" w:cstheme="minorHAnsi"/>
          <w:sz w:val="22"/>
          <w:szCs w:val="22"/>
        </w:rPr>
        <w:t xml:space="preserve"> </w:t>
      </w:r>
      <w:r w:rsidR="00A05416">
        <w:rPr>
          <w:rFonts w:asciiTheme="minorHAnsi" w:hAnsiTheme="minorHAnsi" w:cstheme="minorHAnsi"/>
          <w:b/>
          <w:bCs/>
          <w:sz w:val="22"/>
          <w:szCs w:val="22"/>
        </w:rPr>
        <w:t>122</w:t>
      </w:r>
      <w:r w:rsidR="00380FD1" w:rsidRPr="00725903">
        <w:rPr>
          <w:rFonts w:asciiTheme="minorHAnsi" w:hAnsiTheme="minorHAnsi" w:cstheme="minorHAnsi"/>
          <w:sz w:val="22"/>
          <w:szCs w:val="22"/>
        </w:rPr>
        <w:t xml:space="preserve"> with </w:t>
      </w:r>
      <w:r w:rsidR="001732C3" w:rsidRPr="00725903">
        <w:rPr>
          <w:rFonts w:asciiTheme="minorHAnsi" w:hAnsiTheme="minorHAnsi" w:cstheme="minorHAnsi"/>
          <w:sz w:val="22"/>
          <w:szCs w:val="22"/>
        </w:rPr>
        <w:t>27% yield</w:t>
      </w:r>
      <w:r w:rsidR="00A00125" w:rsidRPr="00725903">
        <w:rPr>
          <w:rFonts w:asciiTheme="minorHAnsi" w:hAnsiTheme="minorHAnsi" w:cstheme="minorHAnsi"/>
          <w:sz w:val="22"/>
          <w:szCs w:val="22"/>
        </w:rPr>
        <w:t xml:space="preserve">. The use of anthrone as a template to perform </w:t>
      </w:r>
      <w:r w:rsidR="00D8467B" w:rsidRPr="00725903">
        <w:rPr>
          <w:rFonts w:asciiTheme="minorHAnsi" w:hAnsiTheme="minorHAnsi" w:cstheme="minorHAnsi"/>
          <w:sz w:val="22"/>
          <w:szCs w:val="22"/>
        </w:rPr>
        <w:t>stereoselective</w:t>
      </w:r>
      <w:r w:rsidR="00A00125" w:rsidRPr="00725903">
        <w:rPr>
          <w:rFonts w:asciiTheme="minorHAnsi" w:hAnsiTheme="minorHAnsi" w:cstheme="minorHAnsi"/>
          <w:sz w:val="22"/>
          <w:szCs w:val="22"/>
        </w:rPr>
        <w:t xml:space="preserve"> reaction</w:t>
      </w:r>
      <w:r w:rsidR="00D8467B" w:rsidRPr="00725903">
        <w:rPr>
          <w:rFonts w:asciiTheme="minorHAnsi" w:hAnsiTheme="minorHAnsi" w:cstheme="minorHAnsi"/>
          <w:sz w:val="22"/>
          <w:szCs w:val="22"/>
        </w:rPr>
        <w:t>s</w:t>
      </w:r>
      <w:r w:rsidR="00A00125" w:rsidRPr="00725903">
        <w:rPr>
          <w:rFonts w:asciiTheme="minorHAnsi" w:hAnsiTheme="minorHAnsi" w:cstheme="minorHAnsi"/>
          <w:sz w:val="22"/>
          <w:szCs w:val="22"/>
        </w:rPr>
        <w:t xml:space="preserve"> allow</w:t>
      </w:r>
      <w:r w:rsidR="00D8467B" w:rsidRPr="00725903">
        <w:rPr>
          <w:rFonts w:asciiTheme="minorHAnsi" w:hAnsiTheme="minorHAnsi" w:cstheme="minorHAnsi"/>
          <w:sz w:val="22"/>
          <w:szCs w:val="22"/>
        </w:rPr>
        <w:t>ed</w:t>
      </w:r>
      <w:r w:rsidR="00A00125" w:rsidRPr="00725903">
        <w:rPr>
          <w:rFonts w:asciiTheme="minorHAnsi" w:hAnsiTheme="minorHAnsi" w:cstheme="minorHAnsi"/>
          <w:sz w:val="22"/>
          <w:szCs w:val="22"/>
        </w:rPr>
        <w:t xml:space="preserve"> increased flexibility</w:t>
      </w:r>
      <w:r w:rsidR="00206A14" w:rsidRPr="00725903">
        <w:rPr>
          <w:rFonts w:asciiTheme="minorHAnsi" w:hAnsiTheme="minorHAnsi" w:cstheme="minorHAnsi"/>
          <w:sz w:val="22"/>
          <w:szCs w:val="22"/>
        </w:rPr>
        <w:t xml:space="preserve"> in the type of reactions </w:t>
      </w:r>
      <w:r w:rsidR="00C901A9">
        <w:rPr>
          <w:rFonts w:asciiTheme="minorHAnsi" w:hAnsiTheme="minorHAnsi" w:cstheme="minorHAnsi"/>
          <w:sz w:val="22"/>
          <w:szCs w:val="22"/>
        </w:rPr>
        <w:t xml:space="preserve">that could be </w:t>
      </w:r>
      <w:r w:rsidR="00206A14" w:rsidRPr="00725903">
        <w:rPr>
          <w:rFonts w:asciiTheme="minorHAnsi" w:hAnsiTheme="minorHAnsi" w:cstheme="minorHAnsi"/>
          <w:sz w:val="22"/>
          <w:szCs w:val="22"/>
        </w:rPr>
        <w:t xml:space="preserve">performed and the substituents that </w:t>
      </w:r>
      <w:r w:rsidR="00C901A9">
        <w:rPr>
          <w:rFonts w:asciiTheme="minorHAnsi" w:hAnsiTheme="minorHAnsi" w:cstheme="minorHAnsi"/>
          <w:sz w:val="22"/>
          <w:szCs w:val="22"/>
        </w:rPr>
        <w:t>could be</w:t>
      </w:r>
      <w:r w:rsidR="00206A14" w:rsidRPr="00725903">
        <w:rPr>
          <w:rFonts w:asciiTheme="minorHAnsi" w:hAnsiTheme="minorHAnsi" w:cstheme="minorHAnsi"/>
          <w:sz w:val="22"/>
          <w:szCs w:val="22"/>
        </w:rPr>
        <w:t xml:space="preserve"> reacted</w:t>
      </w:r>
      <w:r w:rsidR="001732C3" w:rsidRPr="00725903">
        <w:t>.</w:t>
      </w:r>
      <w:r w:rsidR="001732C3" w:rsidRPr="00725903">
        <w:rPr>
          <w:rStyle w:val="Heading2Char"/>
          <w:color w:val="auto"/>
        </w:rPr>
        <w:t xml:space="preserve"> </w:t>
      </w:r>
    </w:p>
    <w:p w14:paraId="79371F87" w14:textId="6ECCBEF4" w:rsidR="000365BB" w:rsidRPr="00725903" w:rsidRDefault="004B6460" w:rsidP="00A74B23">
      <w:pPr>
        <w:keepNext/>
        <w:spacing w:line="360" w:lineRule="auto"/>
      </w:pPr>
      <w:r w:rsidRPr="00725903">
        <w:rPr>
          <w:noProof/>
        </w:rPr>
        <w:object w:dxaOrig="8439" w:dyaOrig="1448" w14:anchorId="14A8249B">
          <v:shape id="_x0000_i1178" type="#_x0000_t75" style="width:386.5pt;height:64.5pt" o:ole="">
            <v:imagedata r:id="rId320" o:title=""/>
          </v:shape>
          <o:OLEObject Type="Embed" ProgID="ChemDraw.Document.6.0" ShapeID="_x0000_i1178" DrawAspect="Content" ObjectID="_1779547084" r:id="rId321"/>
        </w:object>
      </w:r>
    </w:p>
    <w:p w14:paraId="52C16571" w14:textId="25617FB1" w:rsidR="000365BB" w:rsidRPr="0065136C" w:rsidRDefault="000365BB" w:rsidP="00A74B23">
      <w:pPr>
        <w:pStyle w:val="Caption"/>
        <w:spacing w:line="360" w:lineRule="auto"/>
        <w:rPr>
          <w:b/>
          <w:bCs/>
        </w:rPr>
      </w:pPr>
      <w:bookmarkStart w:id="280" w:name="_Ref146182973"/>
      <w:r w:rsidRPr="0065136C">
        <w:t xml:space="preserve">Scheme </w:t>
      </w:r>
      <w:r w:rsidR="002D68E7" w:rsidRPr="0065136C">
        <w:fldChar w:fldCharType="begin"/>
      </w:r>
      <w:r w:rsidR="002D68E7" w:rsidRPr="0065136C">
        <w:instrText xml:space="preserve"> SEQ Scheme \* ARABIC </w:instrText>
      </w:r>
      <w:r w:rsidR="002D68E7" w:rsidRPr="0065136C">
        <w:fldChar w:fldCharType="separate"/>
      </w:r>
      <w:r w:rsidR="004E6D34">
        <w:rPr>
          <w:noProof/>
        </w:rPr>
        <w:t>121</w:t>
      </w:r>
      <w:r w:rsidR="002D68E7" w:rsidRPr="0065136C">
        <w:rPr>
          <w:noProof/>
        </w:rPr>
        <w:fldChar w:fldCharType="end"/>
      </w:r>
      <w:bookmarkEnd w:id="280"/>
      <w:r w:rsidRPr="0065136C">
        <w:t xml:space="preserve"> </w:t>
      </w:r>
      <w:r w:rsidR="00380FD1" w:rsidRPr="0065136C">
        <w:t>Synthesis of</w:t>
      </w:r>
      <w:r w:rsidRPr="0065136C">
        <w:t xml:space="preserve"> common intermediate </w:t>
      </w:r>
      <w:r w:rsidR="000F0D7A" w:rsidRPr="0065136C">
        <w:rPr>
          <w:b/>
          <w:bCs/>
        </w:rPr>
        <w:t xml:space="preserve">122 </w:t>
      </w:r>
      <w:r w:rsidRPr="0065136C">
        <w:t xml:space="preserve">for the </w:t>
      </w:r>
      <w:r w:rsidR="00D44441" w:rsidRPr="0065136C">
        <w:t xml:space="preserve">total </w:t>
      </w:r>
      <w:r w:rsidRPr="0065136C">
        <w:t xml:space="preserve">synthesis of </w:t>
      </w:r>
      <w:r w:rsidR="00DE679B">
        <w:t>b</w:t>
      </w:r>
      <w:r w:rsidRPr="0065136C">
        <w:t>erkeleyamide A</w:t>
      </w:r>
      <w:r w:rsidR="000F0D7A" w:rsidRPr="0065136C">
        <w:t xml:space="preserve"> </w:t>
      </w:r>
      <w:r w:rsidR="000F0D7A" w:rsidRPr="0065136C">
        <w:rPr>
          <w:b/>
          <w:bCs/>
        </w:rPr>
        <w:t>8</w:t>
      </w:r>
    </w:p>
    <w:p w14:paraId="1AB699EB" w14:textId="3C84F33F" w:rsidR="00BD4C91" w:rsidRDefault="008C5710" w:rsidP="00BD4C91">
      <w:pPr>
        <w:spacing w:line="360" w:lineRule="auto"/>
      </w:pPr>
      <w:r>
        <w:t>The initial synthetic routes used</w:t>
      </w:r>
      <w:r w:rsidR="00C5518C">
        <w:t xml:space="preserve"> a</w:t>
      </w:r>
      <w:r w:rsidR="00C15464">
        <w:t>nthracene</w:t>
      </w:r>
      <w:r w:rsidR="00C30F92">
        <w:t xml:space="preserve"> </w:t>
      </w:r>
      <w:r w:rsidR="00C30F92">
        <w:rPr>
          <w:b/>
          <w:bCs/>
        </w:rPr>
        <w:t>47</w:t>
      </w:r>
      <w:r w:rsidR="00C15464">
        <w:t xml:space="preserve"> and an unprotected anthrone</w:t>
      </w:r>
      <w:r w:rsidR="00C30F92">
        <w:t xml:space="preserve"> </w:t>
      </w:r>
      <w:r w:rsidR="00C30F92">
        <w:rPr>
          <w:b/>
          <w:bCs/>
        </w:rPr>
        <w:t>168</w:t>
      </w:r>
      <w:r w:rsidR="00C15464">
        <w:t xml:space="preserve"> as templates </w:t>
      </w:r>
      <w:r w:rsidR="00C30F92">
        <w:t>(</w:t>
      </w:r>
      <w:r w:rsidR="00C30F92">
        <w:fldChar w:fldCharType="begin"/>
      </w:r>
      <w:r w:rsidR="00C30F92">
        <w:instrText xml:space="preserve"> REF _Ref159841127 \h </w:instrText>
      </w:r>
      <w:r w:rsidR="00796624">
        <w:instrText xml:space="preserve"> \* MERGEFORMAT </w:instrText>
      </w:r>
      <w:r w:rsidR="00C30F92">
        <w:fldChar w:fldCharType="separate"/>
      </w:r>
      <w:r w:rsidR="004E6D34">
        <w:t xml:space="preserve">Scheme </w:t>
      </w:r>
      <w:r w:rsidR="004E6D34">
        <w:rPr>
          <w:noProof/>
        </w:rPr>
        <w:t>122</w:t>
      </w:r>
      <w:r w:rsidR="00C30F92">
        <w:fldChar w:fldCharType="end"/>
      </w:r>
      <w:r w:rsidR="00C30F92">
        <w:t>)</w:t>
      </w:r>
      <w:r w:rsidR="00CE15AB">
        <w:t xml:space="preserve"> to </w:t>
      </w:r>
      <w:r>
        <w:t xml:space="preserve">hinder molecules from attacking from a certain face during the </w:t>
      </w:r>
      <w:r w:rsidR="00CE15AB">
        <w:t>functionalisation reactions</w:t>
      </w:r>
      <w:r w:rsidR="003A117D">
        <w:t xml:space="preserve">. </w:t>
      </w:r>
      <w:r w:rsidR="00C5518C">
        <w:t>When a</w:t>
      </w:r>
      <w:r w:rsidR="00C30F92">
        <w:t xml:space="preserve">nthracene </w:t>
      </w:r>
      <w:r w:rsidR="00C30F92">
        <w:rPr>
          <w:b/>
          <w:bCs/>
        </w:rPr>
        <w:t>47</w:t>
      </w:r>
      <w:r w:rsidR="00C30F92">
        <w:t xml:space="preserve"> was used as the template</w:t>
      </w:r>
      <w:r w:rsidR="00CE15AB">
        <w:t xml:space="preserve"> </w:t>
      </w:r>
      <w:r w:rsidR="00C30F92">
        <w:t xml:space="preserve">cycloadduct </w:t>
      </w:r>
      <w:r w:rsidR="00C30F92">
        <w:rPr>
          <w:b/>
          <w:bCs/>
        </w:rPr>
        <w:t xml:space="preserve">185 </w:t>
      </w:r>
      <w:r w:rsidR="00C5518C">
        <w:t xml:space="preserve">was </w:t>
      </w:r>
      <w:r w:rsidR="00C901A9">
        <w:t>produced</w:t>
      </w:r>
      <w:r w:rsidR="00C5518C">
        <w:t xml:space="preserve"> </w:t>
      </w:r>
      <w:r w:rsidR="00CE15AB">
        <w:t xml:space="preserve">in four steps </w:t>
      </w:r>
      <w:r w:rsidR="007B4304">
        <w:t>and</w:t>
      </w:r>
      <w:r w:rsidR="00CE15AB">
        <w:t xml:space="preserve"> an overall yield of</w:t>
      </w:r>
      <w:r w:rsidR="00C30F92">
        <w:t xml:space="preserve"> 37%. </w:t>
      </w:r>
      <w:r w:rsidR="003F5685">
        <w:t>A</w:t>
      </w:r>
      <w:r w:rsidR="00C30F92">
        <w:t xml:space="preserve"> retro Diels-Alder reaction was </w:t>
      </w:r>
      <w:r>
        <w:t>attempted</w:t>
      </w:r>
      <w:r w:rsidR="00FE67C6">
        <w:t xml:space="preserve"> </w:t>
      </w:r>
      <w:r w:rsidR="003F5685">
        <w:t xml:space="preserve">on cycloadduct </w:t>
      </w:r>
      <w:r w:rsidR="003F5685">
        <w:rPr>
          <w:b/>
          <w:bCs/>
        </w:rPr>
        <w:t xml:space="preserve">185 </w:t>
      </w:r>
      <w:r w:rsidR="00FE67C6">
        <w:t xml:space="preserve">using a microwave </w:t>
      </w:r>
      <w:r w:rsidR="0040542B">
        <w:t>reactor,</w:t>
      </w:r>
      <w:r w:rsidR="003F5685">
        <w:t xml:space="preserve"> </w:t>
      </w:r>
      <w:r w:rsidR="00E917AC">
        <w:t>but</w:t>
      </w:r>
      <w:r w:rsidR="00C30F92">
        <w:t xml:space="preserve"> an elimination reaction </w:t>
      </w:r>
      <w:r w:rsidR="00E917AC">
        <w:t>occurred</w:t>
      </w:r>
      <w:r w:rsidR="00C30F92">
        <w:t xml:space="preserve"> instead</w:t>
      </w:r>
      <w:r w:rsidR="00FE67C6">
        <w:t xml:space="preserve">. Investigations were carried out using DSC to find the temperature </w:t>
      </w:r>
      <w:r w:rsidR="0072791F">
        <w:t xml:space="preserve">at which </w:t>
      </w:r>
      <w:r w:rsidR="00FE67C6">
        <w:t xml:space="preserve">the retro Diels-Alder </w:t>
      </w:r>
      <w:r w:rsidR="003F5685">
        <w:t>reaction was initiated</w:t>
      </w:r>
      <w:r w:rsidR="00796624">
        <w:t xml:space="preserve">, </w:t>
      </w:r>
      <w:r w:rsidR="00CE15AB">
        <w:t>and</w:t>
      </w:r>
      <w:r w:rsidR="00796624">
        <w:t xml:space="preserve"> </w:t>
      </w:r>
      <w:r w:rsidR="0072791F">
        <w:t xml:space="preserve">it </w:t>
      </w:r>
      <w:r w:rsidR="00796624">
        <w:t>was</w:t>
      </w:r>
      <w:r w:rsidR="00FE67C6">
        <w:t xml:space="preserve"> </w:t>
      </w:r>
      <w:r w:rsidR="00693FA7">
        <w:t xml:space="preserve">found to be </w:t>
      </w:r>
      <w:r w:rsidR="00FE67C6">
        <w:t xml:space="preserve">about 260 </w:t>
      </w:r>
      <w:r w:rsidR="00FE67C6">
        <w:rPr>
          <w:rFonts w:cstheme="minorHAnsi"/>
        </w:rPr>
        <w:t>°</w:t>
      </w:r>
      <w:r w:rsidR="00FE67C6">
        <w:t>C</w:t>
      </w:r>
      <w:r w:rsidR="00796624">
        <w:t xml:space="preserve">. This </w:t>
      </w:r>
      <w:r w:rsidR="003F5685">
        <w:t>temperature</w:t>
      </w:r>
      <w:r w:rsidR="00FE67C6">
        <w:t xml:space="preserve"> was too high</w:t>
      </w:r>
      <w:r w:rsidR="003F5685">
        <w:t xml:space="preserve"> to </w:t>
      </w:r>
      <w:r w:rsidR="00796624">
        <w:t>perform the retro Diels-Alder reaction</w:t>
      </w:r>
      <w:r w:rsidR="0072791F">
        <w:t xml:space="preserve"> because</w:t>
      </w:r>
      <w:r w:rsidR="003F5685">
        <w:t xml:space="preserve"> the </w:t>
      </w:r>
      <w:r w:rsidR="0072791F">
        <w:t xml:space="preserve">available </w:t>
      </w:r>
      <w:r w:rsidR="00FE67C6">
        <w:t xml:space="preserve">solvents </w:t>
      </w:r>
      <w:r w:rsidR="0072791F">
        <w:t>had boiling points that were too low</w:t>
      </w:r>
      <w:r w:rsidR="00FE67C6">
        <w:t>.</w:t>
      </w:r>
      <w:r w:rsidR="00D90245">
        <w:t xml:space="preserve"> </w:t>
      </w:r>
    </w:p>
    <w:p w14:paraId="4E5ACD88" w14:textId="1A8C4DA1" w:rsidR="00BD4C91" w:rsidRPr="002F5569" w:rsidRDefault="00BD4C91" w:rsidP="00BD4C91">
      <w:pPr>
        <w:spacing w:line="360" w:lineRule="auto"/>
      </w:pPr>
      <w:r>
        <w:t>When anthrone was used as the template (</w:t>
      </w:r>
      <w:r>
        <w:fldChar w:fldCharType="begin"/>
      </w:r>
      <w:r>
        <w:instrText xml:space="preserve"> REF _Ref159841127 \h </w:instrText>
      </w:r>
      <w:r>
        <w:fldChar w:fldCharType="separate"/>
      </w:r>
      <w:r w:rsidR="004E6D34">
        <w:t xml:space="preserve">Scheme </w:t>
      </w:r>
      <w:r w:rsidR="004E6D34">
        <w:rPr>
          <w:noProof/>
        </w:rPr>
        <w:t>122</w:t>
      </w:r>
      <w:r>
        <w:fldChar w:fldCharType="end"/>
      </w:r>
      <w:r>
        <w:t xml:space="preserve">) the Diels-Alder and Grignard reactions were carried out with an overall yield of 50%. This was followed by the reduction reaction but a ring opening reaction occurred instead making amide </w:t>
      </w:r>
      <w:r>
        <w:rPr>
          <w:b/>
          <w:bCs/>
        </w:rPr>
        <w:t xml:space="preserve">346 </w:t>
      </w:r>
      <w:r>
        <w:t>in 78% yield.</w:t>
      </w:r>
    </w:p>
    <w:p w14:paraId="6119EAED" w14:textId="0C8BCC87" w:rsidR="00FE67C6" w:rsidRDefault="00FE67C6" w:rsidP="00796624">
      <w:pPr>
        <w:spacing w:line="360" w:lineRule="auto"/>
      </w:pPr>
    </w:p>
    <w:bookmarkStart w:id="281" w:name="_Ref156564711"/>
    <w:p w14:paraId="467A6832" w14:textId="44AF3949" w:rsidR="00A624CF" w:rsidRDefault="004B6460" w:rsidP="00A624CF">
      <w:pPr>
        <w:pStyle w:val="Caption"/>
        <w:keepNext/>
        <w:spacing w:line="360" w:lineRule="auto"/>
      </w:pPr>
      <w:r w:rsidRPr="00725903">
        <w:rPr>
          <w:noProof/>
          <w:color w:val="auto"/>
        </w:rPr>
        <w:object w:dxaOrig="6890" w:dyaOrig="10340" w14:anchorId="45401535">
          <v:shape id="_x0000_i1179" type="#_x0000_t75" style="width:310.55pt;height:466.45pt" o:ole="">
            <v:imagedata r:id="rId322" o:title=""/>
          </v:shape>
          <o:OLEObject Type="Embed" ProgID="ChemDraw.Document.6.0" ShapeID="_x0000_i1179" DrawAspect="Content" ObjectID="_1779547085" r:id="rId323"/>
        </w:object>
      </w:r>
      <w:bookmarkEnd w:id="281"/>
    </w:p>
    <w:p w14:paraId="60FC2D1D" w14:textId="50383132" w:rsidR="00A624CF" w:rsidRDefault="00A624CF" w:rsidP="00A624CF">
      <w:pPr>
        <w:pStyle w:val="Caption"/>
        <w:spacing w:line="360" w:lineRule="auto"/>
      </w:pPr>
      <w:bookmarkStart w:id="282" w:name="_Ref159841127"/>
      <w:r>
        <w:t xml:space="preserve">Scheme </w:t>
      </w:r>
      <w:r>
        <w:fldChar w:fldCharType="begin"/>
      </w:r>
      <w:r>
        <w:instrText xml:space="preserve"> SEQ Scheme \* ARABIC </w:instrText>
      </w:r>
      <w:r>
        <w:fldChar w:fldCharType="separate"/>
      </w:r>
      <w:r w:rsidR="004E6D34">
        <w:rPr>
          <w:noProof/>
        </w:rPr>
        <w:t>122</w:t>
      </w:r>
      <w:r>
        <w:fldChar w:fldCharType="end"/>
      </w:r>
      <w:bookmarkEnd w:id="282"/>
      <w:r>
        <w:t xml:space="preserve"> </w:t>
      </w:r>
      <w:r w:rsidRPr="00EE37F3">
        <w:t>Using anthracene</w:t>
      </w:r>
      <w:r>
        <w:t xml:space="preserve"> and anthrone</w:t>
      </w:r>
      <w:r w:rsidRPr="00EE37F3">
        <w:t xml:space="preserve"> as template</w:t>
      </w:r>
      <w:r>
        <w:t>s</w:t>
      </w:r>
    </w:p>
    <w:p w14:paraId="75DEE0CE" w14:textId="278E4551" w:rsidR="0036408B" w:rsidRPr="00481AB8" w:rsidRDefault="00C5518C" w:rsidP="00A74B23">
      <w:pPr>
        <w:spacing w:line="360" w:lineRule="auto"/>
      </w:pPr>
      <w:r>
        <w:t>R</w:t>
      </w:r>
      <w:r w:rsidR="00F43088">
        <w:t xml:space="preserve">eactions were </w:t>
      </w:r>
      <w:r>
        <w:t xml:space="preserve">also </w:t>
      </w:r>
      <w:r w:rsidR="00F43088">
        <w:t>undertaken</w:t>
      </w:r>
      <w:r w:rsidR="0036408B" w:rsidRPr="00481AB8">
        <w:t xml:space="preserve"> to synthesise a substituted maleimide </w:t>
      </w:r>
      <w:r w:rsidR="0036408B" w:rsidRPr="00481AB8">
        <w:rPr>
          <w:rFonts w:cstheme="minorHAnsi"/>
        </w:rPr>
        <w:t>α</w:t>
      </w:r>
      <w:r w:rsidR="0036408B" w:rsidRPr="00481AB8">
        <w:t xml:space="preserve"> to one of the carbonyl groups</w:t>
      </w:r>
      <w:r w:rsidR="00C901A9">
        <w:t xml:space="preserve"> (section </w:t>
      </w:r>
      <w:r w:rsidR="00C901A9">
        <w:fldChar w:fldCharType="begin"/>
      </w:r>
      <w:r w:rsidR="00C901A9">
        <w:instrText xml:space="preserve"> REF _Ref161039111 \w \h </w:instrText>
      </w:r>
      <w:r w:rsidR="00C901A9">
        <w:fldChar w:fldCharType="separate"/>
      </w:r>
      <w:r w:rsidR="004E6D34">
        <w:t>2.2</w:t>
      </w:r>
      <w:r w:rsidR="00C901A9">
        <w:fldChar w:fldCharType="end"/>
      </w:r>
      <w:r w:rsidR="00C901A9">
        <w:t>)</w:t>
      </w:r>
      <w:r w:rsidR="0036408B" w:rsidRPr="00481AB8">
        <w:t xml:space="preserve">. These </w:t>
      </w:r>
      <w:r>
        <w:t>reactions</w:t>
      </w:r>
      <w:r w:rsidR="0036408B" w:rsidRPr="00481AB8">
        <w:t xml:space="preserve"> included aldol reactions, Baylis-Hillman reactions, palladium cross coupling, lithium halogen exchange and cyclisation reactions but the desired product</w:t>
      </w:r>
      <w:r w:rsidR="00866505">
        <w:t>s</w:t>
      </w:r>
      <w:r w:rsidR="0036408B" w:rsidRPr="00481AB8">
        <w:t xml:space="preserve"> </w:t>
      </w:r>
      <w:r w:rsidR="00C901A9">
        <w:t>could</w:t>
      </w:r>
      <w:r w:rsidR="0036408B" w:rsidRPr="00481AB8">
        <w:t xml:space="preserve"> not </w:t>
      </w:r>
      <w:r w:rsidR="00C901A9">
        <w:t xml:space="preserve">be </w:t>
      </w:r>
      <w:r w:rsidR="0036408B" w:rsidRPr="00481AB8">
        <w:t>synthesised.</w:t>
      </w:r>
    </w:p>
    <w:p w14:paraId="478141FF" w14:textId="1D5A5E89" w:rsidR="000365BB" w:rsidRPr="0000736E" w:rsidRDefault="005450F7" w:rsidP="00A74B23">
      <w:pPr>
        <w:spacing w:line="360" w:lineRule="auto"/>
        <w:rPr>
          <w:color w:val="FF0000"/>
        </w:rPr>
      </w:pPr>
      <w:r>
        <w:t>A couple of</w:t>
      </w:r>
      <w:r w:rsidR="000365BB">
        <w:t xml:space="preserve"> methods were used to perform a retro Diels-Alder reaction that avoided using FVP (</w:t>
      </w:r>
      <w:r w:rsidR="000365BB">
        <w:fldChar w:fldCharType="begin"/>
      </w:r>
      <w:r w:rsidR="000365BB">
        <w:instrText xml:space="preserve"> REF _Ref147314155 \h </w:instrText>
      </w:r>
      <w:r w:rsidR="002D27C3">
        <w:instrText xml:space="preserve"> \* MERGEFORMAT </w:instrText>
      </w:r>
      <w:r w:rsidR="000365BB">
        <w:fldChar w:fldCharType="separate"/>
      </w:r>
      <w:r w:rsidR="004E6D34">
        <w:t xml:space="preserve">Scheme </w:t>
      </w:r>
      <w:r w:rsidR="004E6D34">
        <w:rPr>
          <w:noProof/>
        </w:rPr>
        <w:t>123</w:t>
      </w:r>
      <w:r w:rsidR="000365BB">
        <w:fldChar w:fldCharType="end"/>
      </w:r>
      <w:r w:rsidR="000365BB">
        <w:t xml:space="preserve">). The use of a microwave initiated reaction only caused </w:t>
      </w:r>
      <w:r w:rsidR="00732389">
        <w:t>an elimination reaction</w:t>
      </w:r>
      <w:r w:rsidR="000365BB">
        <w:t xml:space="preserve"> to occur</w:t>
      </w:r>
      <w:r w:rsidR="00BA6847">
        <w:t>;</w:t>
      </w:r>
      <w:r w:rsidR="002D3590">
        <w:t xml:space="preserve"> this was</w:t>
      </w:r>
      <w:r w:rsidR="002E723B">
        <w:t xml:space="preserve"> due to being </w:t>
      </w:r>
      <w:r w:rsidR="00C901A9">
        <w:t>un</w:t>
      </w:r>
      <w:r w:rsidR="002E723B">
        <w:t>able to perform the reaction at high enough temperatures</w:t>
      </w:r>
      <w:r w:rsidR="000365BB">
        <w:t xml:space="preserve">. Potassium hydride was </w:t>
      </w:r>
      <w:r w:rsidR="00DE2DDD">
        <w:t>utilised</w:t>
      </w:r>
      <w:r w:rsidR="000365BB">
        <w:t xml:space="preserve"> to initiate an </w:t>
      </w:r>
      <w:r w:rsidR="000365BB" w:rsidRPr="00B77E77">
        <w:t>oxyanion</w:t>
      </w:r>
      <w:r w:rsidR="000365BB">
        <w:t xml:space="preserve"> retro Diels-Alder reaction which proceeded relatively quickly (within one hour) at room temperature with high yields. </w:t>
      </w:r>
    </w:p>
    <w:p w14:paraId="44CDA2C3" w14:textId="35F56440" w:rsidR="000365BB" w:rsidRDefault="004B6460" w:rsidP="00A74B23">
      <w:pPr>
        <w:keepNext/>
        <w:spacing w:line="360" w:lineRule="auto"/>
      </w:pPr>
      <w:r>
        <w:object w:dxaOrig="7997" w:dyaOrig="5420" w14:anchorId="05CCED5D">
          <v:shape id="_x0000_i1180" type="#_x0000_t75" style="width:352.05pt;height:242.05pt" o:ole="">
            <v:imagedata r:id="rId324" o:title=""/>
          </v:shape>
          <o:OLEObject Type="Embed" ProgID="ChemDraw.Document.6.0" ShapeID="_x0000_i1180" DrawAspect="Content" ObjectID="_1779547086" r:id="rId325"/>
        </w:object>
      </w:r>
    </w:p>
    <w:p w14:paraId="1FE9E57D" w14:textId="281ECF5F" w:rsidR="000365BB" w:rsidRDefault="000365BB" w:rsidP="00A74B23">
      <w:pPr>
        <w:pStyle w:val="Caption"/>
        <w:spacing w:line="360" w:lineRule="auto"/>
      </w:pPr>
      <w:bookmarkStart w:id="283" w:name="_Ref147314155"/>
      <w:r>
        <w:t xml:space="preserve">Scheme </w:t>
      </w:r>
      <w:r w:rsidR="002D68E7">
        <w:fldChar w:fldCharType="begin"/>
      </w:r>
      <w:r w:rsidR="002D68E7">
        <w:instrText xml:space="preserve"> SEQ Scheme \* ARABIC </w:instrText>
      </w:r>
      <w:r w:rsidR="002D68E7">
        <w:fldChar w:fldCharType="separate"/>
      </w:r>
      <w:r w:rsidR="004E6D34">
        <w:rPr>
          <w:noProof/>
        </w:rPr>
        <w:t>123</w:t>
      </w:r>
      <w:r w:rsidR="002D68E7">
        <w:rPr>
          <w:noProof/>
        </w:rPr>
        <w:fldChar w:fldCharType="end"/>
      </w:r>
      <w:bookmarkEnd w:id="283"/>
      <w:r>
        <w:t xml:space="preserve"> </w:t>
      </w:r>
      <w:r w:rsidRPr="004706F7">
        <w:t>Conditions that lead to partial or full retro Diels-Alder reactions</w:t>
      </w:r>
    </w:p>
    <w:p w14:paraId="27B50D85" w14:textId="08169D64" w:rsidR="000B2765" w:rsidRPr="00CC0DEB" w:rsidRDefault="000B2765" w:rsidP="000B2765">
      <w:pPr>
        <w:keepNext/>
        <w:spacing w:line="360" w:lineRule="auto"/>
      </w:pPr>
      <w:r>
        <w:t>The final synthetic route (</w:t>
      </w:r>
      <w:r>
        <w:fldChar w:fldCharType="begin"/>
      </w:r>
      <w:r>
        <w:instrText xml:space="preserve"> REF _Ref146265376 \h  \* MERGEFORMAT </w:instrText>
      </w:r>
      <w:r>
        <w:fldChar w:fldCharType="separate"/>
      </w:r>
      <w:r w:rsidR="004E6D34">
        <w:t xml:space="preserve">Scheme </w:t>
      </w:r>
      <w:r w:rsidR="004E6D34">
        <w:rPr>
          <w:noProof/>
        </w:rPr>
        <w:t>124</w:t>
      </w:r>
      <w:r>
        <w:fldChar w:fldCharType="end"/>
      </w:r>
      <w:r>
        <w:t xml:space="preserve">) in this report is to produce the common intermediate </w:t>
      </w:r>
      <w:r>
        <w:rPr>
          <w:b/>
          <w:bCs/>
        </w:rPr>
        <w:t>122</w:t>
      </w:r>
      <w:r>
        <w:t>. This</w:t>
      </w:r>
      <w:r>
        <w:rPr>
          <w:b/>
          <w:bCs/>
        </w:rPr>
        <w:t xml:space="preserve"> </w:t>
      </w:r>
      <w:r>
        <w:t xml:space="preserve">involves a Diels-Alder reaction between </w:t>
      </w:r>
      <w:r>
        <w:rPr>
          <w:color w:val="000000" w:themeColor="text1"/>
        </w:rPr>
        <w:t xml:space="preserve">BOM protected anthrone </w:t>
      </w:r>
      <w:r w:rsidRPr="0028262E">
        <w:rPr>
          <w:b/>
          <w:bCs/>
          <w:color w:val="000000" w:themeColor="text1"/>
        </w:rPr>
        <w:t>1</w:t>
      </w:r>
      <w:r>
        <w:rPr>
          <w:b/>
          <w:bCs/>
        </w:rPr>
        <w:t xml:space="preserve">00 </w:t>
      </w:r>
      <w:r>
        <w:t xml:space="preserve">and </w:t>
      </w:r>
      <w:r>
        <w:rPr>
          <w:i/>
          <w:iCs/>
        </w:rPr>
        <w:t>N-</w:t>
      </w:r>
      <w:r>
        <w:t xml:space="preserve">allyl maleimide </w:t>
      </w:r>
      <w:r>
        <w:rPr>
          <w:b/>
          <w:bCs/>
        </w:rPr>
        <w:t>60</w:t>
      </w:r>
      <w:r>
        <w:t xml:space="preserve">, followed by a Grignard reaction and elimination of the hydroxyl group to make enamide </w:t>
      </w:r>
      <w:r>
        <w:rPr>
          <w:b/>
          <w:bCs/>
        </w:rPr>
        <w:t>349</w:t>
      </w:r>
      <w:r>
        <w:t>. The next step was the</w:t>
      </w:r>
      <w:r>
        <w:rPr>
          <w:b/>
          <w:bCs/>
        </w:rPr>
        <w:t xml:space="preserve"> </w:t>
      </w:r>
      <w:r>
        <w:t xml:space="preserve">reduction of the double bond on the isobutyl group. The retro Diels-Alder reaction was initiated by potassium hydride and the newly formed double bond was reduced. The protecting group on lactam </w:t>
      </w:r>
      <w:r>
        <w:rPr>
          <w:b/>
          <w:bCs/>
        </w:rPr>
        <w:t>360</w:t>
      </w:r>
      <w:r>
        <w:t xml:space="preserve"> was changed to a Boc group</w:t>
      </w:r>
      <w:r w:rsidR="00CC0DEB">
        <w:t xml:space="preserve"> to merge with a previous literature synthesis.</w:t>
      </w:r>
      <w:r>
        <w:t xml:space="preserve"> </w:t>
      </w:r>
      <w:r w:rsidR="00CC0DEB">
        <w:t>From this point the literature synthesis</w:t>
      </w:r>
      <w:r>
        <w:rPr>
          <w:rFonts w:cstheme="minorHAnsi"/>
        </w:rPr>
        <w:fldChar w:fldCharType="begin" w:fldLock="1"/>
      </w:r>
      <w:r w:rsidR="002042C7">
        <w:rPr>
          <w:rFonts w:cstheme="minorHAnsi"/>
        </w:rPr>
        <w:instrText>ADDIN CSL_CITATION {"citationItems":[{"id":"ITEM-1","itemData":{"DOI":"10.1002/ejoc.201000914","ISSN":"1434193X","abstract":"A short and efficient synthesis of the novel cytotoxic natural product berkeleyamide A, isolated from a deep-water Penicillium rubrum, has been accomplished. L-Leucinol was used as the only chiral starting material. A diastereoselective aldol condensation is the key step in the synthesis. A stereoselective total synthesis of the Caspase 1 inhibitor (-)-berkeleyamide A is described, starting from commercially available L-leucinol © 2010 WILEY-VCH Verlag GmbH &amp; Co. KGaA, Weinheim.","author":[{"dropping-particle":"","family":"Chakor","given":"Narayan S.","non-dropping-particle":"","parse-names":false,"suffix":""},{"dropping-particle":"","family":"Dallavalle","given":"Sabrina","non-dropping-particle":"","parse-names":false,"suffix":""},{"dropping-particle":"","family":"Scaglioni","given":"Leonardo","non-dropping-particle":"","parse-names":false,"suffix":""},{"dropping-particle":"","family":"Merlini","given":"Lucio","non-dropping-particle":"","parse-names":false,"suffix":""}],"container-title":"European Journal of Organic Chemistry","id":"ITEM-1","issue":"32","issued":{"date-parts":[["2010","11","1"]]},"page":"6217-6223","publisher":"John Wiley &amp; Sons, Ltd","title":"Total Synthesis of Berkeleyamide A and its 10-epi Isomer","type":"article-journal","volume":"2010"},"uris":["http://www.mendeley.com/documents/?uuid=54b89fea-7c65-30ee-a0ec-3a6aa4a3216c"]}],"mendeley":{"formattedCitation":"&lt;sup&gt;77&lt;/sup&gt;","plainTextFormattedCitation":"77","previouslyFormattedCitation":"&lt;sup&gt;77&lt;/sup&gt;"},"properties":{"noteIndex":0},"schema":"https://github.com/citation-style-language/schema/raw/master/csl-citation.json"}</w:instrText>
      </w:r>
      <w:r>
        <w:rPr>
          <w:rFonts w:cstheme="minorHAnsi"/>
        </w:rPr>
        <w:fldChar w:fldCharType="separate"/>
      </w:r>
      <w:r w:rsidR="002042C7" w:rsidRPr="002042C7">
        <w:rPr>
          <w:rFonts w:cstheme="minorHAnsi"/>
          <w:noProof/>
          <w:vertAlign w:val="superscript"/>
        </w:rPr>
        <w:t>77</w:t>
      </w:r>
      <w:r>
        <w:rPr>
          <w:rFonts w:cstheme="minorHAnsi"/>
        </w:rPr>
        <w:fldChar w:fldCharType="end"/>
      </w:r>
      <w:r>
        <w:rPr>
          <w:rFonts w:cstheme="minorHAnsi"/>
        </w:rPr>
        <w:t xml:space="preserve"> details a further </w:t>
      </w:r>
      <w:r w:rsidR="00052D0F">
        <w:rPr>
          <w:rFonts w:cstheme="minorHAnsi"/>
        </w:rPr>
        <w:t>four</w:t>
      </w:r>
      <w:r>
        <w:rPr>
          <w:rFonts w:cstheme="minorHAnsi"/>
        </w:rPr>
        <w:t xml:space="preserve"> more steps that could be followed to produce </w:t>
      </w:r>
      <w:r w:rsidR="00DE679B">
        <w:rPr>
          <w:rFonts w:cstheme="minorHAnsi"/>
        </w:rPr>
        <w:t>b</w:t>
      </w:r>
      <w:r>
        <w:rPr>
          <w:rFonts w:cstheme="minorHAnsi"/>
        </w:rPr>
        <w:t xml:space="preserve">erkeleyamide A </w:t>
      </w:r>
      <w:r>
        <w:rPr>
          <w:rFonts w:cstheme="minorHAnsi"/>
          <w:b/>
          <w:bCs/>
        </w:rPr>
        <w:t>8</w:t>
      </w:r>
      <w:r>
        <w:rPr>
          <w:rFonts w:cstheme="minorHAnsi"/>
        </w:rPr>
        <w:t>.</w:t>
      </w:r>
    </w:p>
    <w:p w14:paraId="5FE00161" w14:textId="77777777" w:rsidR="000B2765" w:rsidRPr="000B2765" w:rsidRDefault="000B2765" w:rsidP="000B2765"/>
    <w:p w14:paraId="6FA005AD" w14:textId="34C07280" w:rsidR="00C5518C" w:rsidRDefault="004B6460" w:rsidP="00C5518C">
      <w:pPr>
        <w:keepNext/>
        <w:spacing w:line="360" w:lineRule="auto"/>
      </w:pPr>
      <w:r>
        <w:rPr>
          <w:noProof/>
        </w:rPr>
        <w:object w:dxaOrig="9536" w:dyaOrig="10337" w14:anchorId="5AE11A81">
          <v:shape id="_x0000_i1181" type="#_x0000_t75" style="width:428pt;height:466pt" o:ole="">
            <v:imagedata r:id="rId326" o:title=""/>
          </v:shape>
          <o:OLEObject Type="Embed" ProgID="ChemDraw.Document.6.0" ShapeID="_x0000_i1181" DrawAspect="Content" ObjectID="_1779547087" r:id="rId327"/>
        </w:object>
      </w:r>
    </w:p>
    <w:p w14:paraId="6906B20F" w14:textId="24625300" w:rsidR="00C5518C" w:rsidRPr="005D18AB" w:rsidRDefault="00C5518C" w:rsidP="00C5518C">
      <w:pPr>
        <w:pStyle w:val="Caption"/>
        <w:spacing w:line="360" w:lineRule="auto"/>
        <w:rPr>
          <w:b/>
          <w:bCs/>
        </w:rPr>
      </w:pPr>
      <w:bookmarkStart w:id="284" w:name="_Ref146265376"/>
      <w:r>
        <w:t xml:space="preserve">Scheme </w:t>
      </w:r>
      <w:r>
        <w:fldChar w:fldCharType="begin"/>
      </w:r>
      <w:r>
        <w:instrText xml:space="preserve"> SEQ Scheme \* ARABIC </w:instrText>
      </w:r>
      <w:r>
        <w:fldChar w:fldCharType="separate"/>
      </w:r>
      <w:r w:rsidR="004E6D34">
        <w:rPr>
          <w:noProof/>
        </w:rPr>
        <w:t>124</w:t>
      </w:r>
      <w:r>
        <w:rPr>
          <w:noProof/>
        </w:rPr>
        <w:fldChar w:fldCharType="end"/>
      </w:r>
      <w:bookmarkEnd w:id="284"/>
      <w:r>
        <w:t xml:space="preserve"> Overall synthesis to make the common intermediate </w:t>
      </w:r>
      <w:r w:rsidRPr="0028262E">
        <w:rPr>
          <w:b/>
          <w:bCs/>
        </w:rPr>
        <w:t>122</w:t>
      </w:r>
    </w:p>
    <w:p w14:paraId="6B529E3D" w14:textId="6F7F1785" w:rsidR="000808C9" w:rsidRDefault="00B00876" w:rsidP="00C5518C">
      <w:pPr>
        <w:spacing w:line="360" w:lineRule="auto"/>
      </w:pPr>
      <w:r w:rsidRPr="009555ED">
        <w:rPr>
          <w:rFonts w:cstheme="minorHAnsi"/>
        </w:rPr>
        <w:t xml:space="preserve">The synthetic route detailed in this report </w:t>
      </w:r>
      <w:r w:rsidR="00FD3C61">
        <w:rPr>
          <w:rFonts w:cstheme="minorHAnsi"/>
        </w:rPr>
        <w:t>made</w:t>
      </w:r>
      <w:r w:rsidRPr="009555ED">
        <w:rPr>
          <w:rFonts w:cstheme="minorHAnsi"/>
        </w:rPr>
        <w:t xml:space="preserve"> the common intermediate </w:t>
      </w:r>
      <w:r w:rsidR="00FC7FFC">
        <w:rPr>
          <w:rFonts w:cstheme="minorHAnsi"/>
          <w:b/>
          <w:bCs/>
        </w:rPr>
        <w:t xml:space="preserve">122 </w:t>
      </w:r>
      <w:r w:rsidRPr="009555ED">
        <w:rPr>
          <w:rFonts w:cstheme="minorHAnsi"/>
        </w:rPr>
        <w:t>in 27% yield</w:t>
      </w:r>
      <w:r w:rsidR="00C901A9">
        <w:rPr>
          <w:rFonts w:cstheme="minorHAnsi"/>
        </w:rPr>
        <w:t xml:space="preserve"> using a more flexible route tha</w:t>
      </w:r>
      <w:r w:rsidR="00DE2DDD">
        <w:rPr>
          <w:rFonts w:cstheme="minorHAnsi"/>
        </w:rPr>
        <w:t>t importan</w:t>
      </w:r>
      <w:r w:rsidR="00C901A9">
        <w:rPr>
          <w:rFonts w:cstheme="minorHAnsi"/>
        </w:rPr>
        <w:t>t</w:t>
      </w:r>
      <w:r w:rsidR="00DE2DDD">
        <w:rPr>
          <w:rFonts w:cstheme="minorHAnsi"/>
        </w:rPr>
        <w:t>ly</w:t>
      </w:r>
      <w:r w:rsidR="00C901A9">
        <w:rPr>
          <w:rFonts w:cstheme="minorHAnsi"/>
        </w:rPr>
        <w:t xml:space="preserve"> does not rely on a chiral pool approach</w:t>
      </w:r>
      <w:r w:rsidR="009555ED" w:rsidRPr="009555ED">
        <w:rPr>
          <w:rFonts w:cstheme="minorHAnsi"/>
        </w:rPr>
        <w:t>.</w:t>
      </w:r>
      <w:r w:rsidRPr="009555ED">
        <w:rPr>
          <w:rFonts w:cstheme="minorHAnsi"/>
        </w:rPr>
        <w:t xml:space="preserve"> </w:t>
      </w:r>
      <w:r w:rsidR="000808C9">
        <w:rPr>
          <w:rFonts w:cstheme="minorHAnsi"/>
        </w:rPr>
        <w:t xml:space="preserve">A couple of derivatives were made by changing the Grignard reagent </w:t>
      </w:r>
      <w:r w:rsidR="000808C9">
        <w:t>(</w:t>
      </w:r>
      <w:r w:rsidR="000808C9">
        <w:fldChar w:fldCharType="begin"/>
      </w:r>
      <w:r w:rsidR="000808C9">
        <w:instrText xml:space="preserve"> REF _Ref160692315 \h </w:instrText>
      </w:r>
      <w:r w:rsidR="000808C9">
        <w:fldChar w:fldCharType="separate"/>
      </w:r>
      <w:r w:rsidR="004E6D34">
        <w:t xml:space="preserve">Scheme </w:t>
      </w:r>
      <w:r w:rsidR="004E6D34">
        <w:rPr>
          <w:noProof/>
        </w:rPr>
        <w:t>125</w:t>
      </w:r>
      <w:r w:rsidR="000808C9">
        <w:fldChar w:fldCharType="end"/>
      </w:r>
      <w:r w:rsidR="000808C9">
        <w:t>) gaining overall yields of 75% when the R group is ethyl and 31% when the R group is isopropyl.</w:t>
      </w:r>
    </w:p>
    <w:p w14:paraId="1C2E26D7" w14:textId="77777777" w:rsidR="00AE3787" w:rsidRDefault="00AE3787" w:rsidP="00C5518C">
      <w:pPr>
        <w:spacing w:line="360" w:lineRule="auto"/>
        <w:rPr>
          <w:rFonts w:cstheme="minorHAnsi"/>
        </w:rPr>
      </w:pPr>
    </w:p>
    <w:p w14:paraId="67230F72" w14:textId="6A645159" w:rsidR="00C5518C" w:rsidRDefault="00350A8B" w:rsidP="00C5518C">
      <w:pPr>
        <w:keepNext/>
        <w:spacing w:line="360" w:lineRule="auto"/>
      </w:pPr>
      <w:r w:rsidRPr="00DB6D7E">
        <w:object w:dxaOrig="8514" w:dyaOrig="2414" w14:anchorId="08C2BAC8">
          <v:shape id="_x0000_i1182" type="#_x0000_t75" style="width:375pt;height:110pt" o:ole="">
            <v:imagedata r:id="rId328" o:title=""/>
          </v:shape>
          <o:OLEObject Type="Embed" ProgID="ChemDraw.Document.6.0" ShapeID="_x0000_i1182" DrawAspect="Content" ObjectID="_1779547088" r:id="rId329"/>
        </w:object>
      </w:r>
    </w:p>
    <w:p w14:paraId="4714634D" w14:textId="739861BC" w:rsidR="00C5518C" w:rsidRDefault="00C5518C" w:rsidP="00C5518C">
      <w:pPr>
        <w:pStyle w:val="Caption"/>
      </w:pPr>
      <w:bookmarkStart w:id="285" w:name="_Ref160692315"/>
      <w:r>
        <w:t xml:space="preserve">Scheme </w:t>
      </w:r>
      <w:r>
        <w:fldChar w:fldCharType="begin"/>
      </w:r>
      <w:r>
        <w:instrText xml:space="preserve"> SEQ Scheme \* ARABIC </w:instrText>
      </w:r>
      <w:r>
        <w:fldChar w:fldCharType="separate"/>
      </w:r>
      <w:r w:rsidR="004E6D34">
        <w:rPr>
          <w:noProof/>
        </w:rPr>
        <w:t>125</w:t>
      </w:r>
      <w:r>
        <w:fldChar w:fldCharType="end"/>
      </w:r>
      <w:bookmarkEnd w:id="285"/>
      <w:r>
        <w:t xml:space="preserve"> Expanding substrate scope</w:t>
      </w:r>
    </w:p>
    <w:p w14:paraId="1BCC17BC" w14:textId="24FECDC0" w:rsidR="003A4D03" w:rsidRDefault="00086A55" w:rsidP="00A74B23">
      <w:pPr>
        <w:spacing w:line="360" w:lineRule="auto"/>
      </w:pPr>
      <w:r>
        <w:t>When</w:t>
      </w:r>
      <w:r w:rsidR="000365BB">
        <w:t xml:space="preserve"> protecting groups on maleimide were </w:t>
      </w:r>
      <w:r>
        <w:t>changed i</w:t>
      </w:r>
      <w:r w:rsidR="000365BB">
        <w:t xml:space="preserve">t was found that they had a </w:t>
      </w:r>
      <w:r w:rsidR="001732C3">
        <w:t>large</w:t>
      </w:r>
      <w:r w:rsidR="000365BB">
        <w:t xml:space="preserve"> effect on the functionalisation ability </w:t>
      </w:r>
      <w:r>
        <w:t>of the</w:t>
      </w:r>
      <w:r w:rsidR="000365BB">
        <w:t xml:space="preserve"> maleimide </w:t>
      </w:r>
      <w:r w:rsidR="002D3590">
        <w:t xml:space="preserve">which was </w:t>
      </w:r>
      <w:r w:rsidR="003A4D03">
        <w:t xml:space="preserve">probably </w:t>
      </w:r>
      <w:r w:rsidR="000365BB">
        <w:t>due to the additional steric h</w:t>
      </w:r>
      <w:r w:rsidR="000365BB" w:rsidRPr="001674DB">
        <w:t xml:space="preserve">indrance </w:t>
      </w:r>
      <w:r w:rsidR="000365BB">
        <w:t xml:space="preserve">they caused. Chiral protecting groups were also attached to maleimide with the aim of </w:t>
      </w:r>
      <w:r w:rsidR="003A4D03">
        <w:t>achieving</w:t>
      </w:r>
      <w:r w:rsidR="000365BB">
        <w:t xml:space="preserve"> </w:t>
      </w:r>
      <w:r w:rsidR="00FC3C50">
        <w:t>selectivity of the functionalisation reactions</w:t>
      </w:r>
      <w:r w:rsidR="00DE2DDD">
        <w:t xml:space="preserve">. </w:t>
      </w:r>
      <w:r w:rsidR="0034526E">
        <w:t>T</w:t>
      </w:r>
      <w:r w:rsidR="002D017D">
        <w:t xml:space="preserve">he chiral maleimide molecules were reacted with BOM protected anthrone </w:t>
      </w:r>
      <w:r w:rsidR="00A4253D">
        <w:rPr>
          <w:b/>
          <w:bCs/>
        </w:rPr>
        <w:t>100</w:t>
      </w:r>
      <w:r w:rsidR="002D017D">
        <w:rPr>
          <w:b/>
          <w:bCs/>
        </w:rPr>
        <w:t xml:space="preserve"> </w:t>
      </w:r>
      <w:r w:rsidR="00E935A8" w:rsidRPr="00E935A8">
        <w:t>(</w:t>
      </w:r>
      <w:r w:rsidR="00E935A8">
        <w:fldChar w:fldCharType="begin"/>
      </w:r>
      <w:r w:rsidR="00E935A8">
        <w:instrText xml:space="preserve"> REF _Ref155878451 \h </w:instrText>
      </w:r>
      <w:r w:rsidR="00A74B23">
        <w:instrText xml:space="preserve"> \* MERGEFORMAT </w:instrText>
      </w:r>
      <w:r w:rsidR="00E935A8">
        <w:fldChar w:fldCharType="separate"/>
      </w:r>
      <w:r w:rsidR="004E6D34">
        <w:t xml:space="preserve">Scheme </w:t>
      </w:r>
      <w:r w:rsidR="004E6D34">
        <w:rPr>
          <w:noProof/>
        </w:rPr>
        <w:t>126</w:t>
      </w:r>
      <w:r w:rsidR="00E935A8">
        <w:fldChar w:fldCharType="end"/>
      </w:r>
      <w:r w:rsidR="00E935A8" w:rsidRPr="00E935A8">
        <w:t>)</w:t>
      </w:r>
      <w:r w:rsidR="0034526E">
        <w:t xml:space="preserve"> and</w:t>
      </w:r>
      <w:r w:rsidR="00E935A8">
        <w:rPr>
          <w:b/>
          <w:bCs/>
        </w:rPr>
        <w:t xml:space="preserve"> </w:t>
      </w:r>
      <w:r w:rsidR="002D017D">
        <w:t>an inseparable mixture of diastereoisomers were formed</w:t>
      </w:r>
      <w:r w:rsidR="00CC0DEB">
        <w:t xml:space="preserve"> in 50% yield and a ratio of 53:47</w:t>
      </w:r>
      <w:r w:rsidR="00824A83">
        <w:t>.</w:t>
      </w:r>
    </w:p>
    <w:p w14:paraId="26DEB85C" w14:textId="777C1553" w:rsidR="00E935A8" w:rsidRDefault="00F80B03" w:rsidP="00A74B23">
      <w:pPr>
        <w:keepNext/>
        <w:spacing w:line="360" w:lineRule="auto"/>
      </w:pPr>
      <w:r>
        <w:object w:dxaOrig="9132" w:dyaOrig="2858" w14:anchorId="683E7675">
          <v:shape id="_x0000_i1183" type="#_x0000_t75" style="width:413pt;height:128.55pt" o:ole="">
            <v:imagedata r:id="rId330" o:title=""/>
          </v:shape>
          <o:OLEObject Type="Embed" ProgID="ChemDraw.Document.6.0" ShapeID="_x0000_i1183" DrawAspect="Content" ObjectID="_1779547089" r:id="rId331"/>
        </w:object>
      </w:r>
    </w:p>
    <w:p w14:paraId="188B378A" w14:textId="4BFBA3AB" w:rsidR="00E935A8" w:rsidRPr="0077557C" w:rsidRDefault="00E935A8" w:rsidP="00A74B23">
      <w:pPr>
        <w:pStyle w:val="Caption"/>
        <w:spacing w:line="360" w:lineRule="auto"/>
        <w:rPr>
          <w:b/>
          <w:bCs/>
          <w:color w:val="FF0000"/>
        </w:rPr>
      </w:pPr>
      <w:bookmarkStart w:id="286" w:name="_Ref155878451"/>
      <w:r>
        <w:t xml:space="preserve">Scheme </w:t>
      </w:r>
      <w:r w:rsidR="002D68E7">
        <w:fldChar w:fldCharType="begin"/>
      </w:r>
      <w:r w:rsidR="002D68E7">
        <w:instrText xml:space="preserve"> SEQ Scheme \* ARABIC </w:instrText>
      </w:r>
      <w:r w:rsidR="002D68E7">
        <w:fldChar w:fldCharType="separate"/>
      </w:r>
      <w:r w:rsidR="004E6D34">
        <w:rPr>
          <w:noProof/>
        </w:rPr>
        <w:t>126</w:t>
      </w:r>
      <w:r w:rsidR="002D68E7">
        <w:rPr>
          <w:noProof/>
        </w:rPr>
        <w:fldChar w:fldCharType="end"/>
      </w:r>
      <w:bookmarkEnd w:id="286"/>
      <w:r>
        <w:t xml:space="preserve"> </w:t>
      </w:r>
      <w:r>
        <w:rPr>
          <w:noProof/>
        </w:rPr>
        <w:t>Diels-Alder reaction between BOM protected anthrone</w:t>
      </w:r>
      <w:r w:rsidR="0077557C">
        <w:rPr>
          <w:noProof/>
        </w:rPr>
        <w:t xml:space="preserve"> </w:t>
      </w:r>
      <w:r w:rsidR="0077557C">
        <w:rPr>
          <w:b/>
          <w:bCs/>
          <w:noProof/>
        </w:rPr>
        <w:t>100</w:t>
      </w:r>
      <w:r>
        <w:rPr>
          <w:noProof/>
        </w:rPr>
        <w:t xml:space="preserve"> and chiral maleimide</w:t>
      </w:r>
      <w:r w:rsidR="0077557C">
        <w:rPr>
          <w:noProof/>
        </w:rPr>
        <w:t xml:space="preserve"> </w:t>
      </w:r>
      <w:r w:rsidR="0077557C">
        <w:rPr>
          <w:b/>
          <w:bCs/>
          <w:noProof/>
        </w:rPr>
        <w:t>3</w:t>
      </w:r>
      <w:r w:rsidR="00F80B03">
        <w:rPr>
          <w:b/>
          <w:bCs/>
          <w:noProof/>
        </w:rPr>
        <w:t>71</w:t>
      </w:r>
    </w:p>
    <w:p w14:paraId="29E16809" w14:textId="77777777" w:rsidR="00AE3787" w:rsidRDefault="00AE3787">
      <w:pPr>
        <w:spacing w:line="259" w:lineRule="auto"/>
        <w:rPr>
          <w:rFonts w:asciiTheme="majorHAnsi" w:eastAsiaTheme="majorEastAsia" w:hAnsiTheme="majorHAnsi" w:cstheme="majorBidi"/>
          <w:color w:val="2F5496" w:themeColor="accent1" w:themeShade="BF"/>
          <w:sz w:val="32"/>
          <w:szCs w:val="32"/>
          <w:highlight w:val="lightGray"/>
        </w:rPr>
      </w:pPr>
      <w:r>
        <w:rPr>
          <w:highlight w:val="lightGray"/>
        </w:rPr>
        <w:br w:type="page"/>
      </w:r>
    </w:p>
    <w:p w14:paraId="485CB5B2" w14:textId="7261B81F" w:rsidR="000808C9" w:rsidRDefault="00694CB8" w:rsidP="008249ED">
      <w:pPr>
        <w:pStyle w:val="Heading1"/>
      </w:pPr>
      <w:bookmarkStart w:id="287" w:name="_Toc167702703"/>
      <w:r>
        <w:lastRenderedPageBreak/>
        <w:t xml:space="preserve">Future </w:t>
      </w:r>
      <w:r w:rsidRPr="008249ED">
        <w:t>work</w:t>
      </w:r>
      <w:bookmarkEnd w:id="287"/>
    </w:p>
    <w:p w14:paraId="6684BC84" w14:textId="5DD768C8" w:rsidR="000808C9" w:rsidRPr="00AD1B5D" w:rsidRDefault="000808C9" w:rsidP="000808C9">
      <w:pPr>
        <w:keepNext/>
        <w:spacing w:line="360" w:lineRule="auto"/>
      </w:pPr>
      <w:r>
        <w:t>Future work could investigate the retro Diels-Alder reaction performed in a microwave reactor using ionic liquids as the solvent (</w:t>
      </w:r>
      <w:r w:rsidR="0024788D">
        <w:fldChar w:fldCharType="begin"/>
      </w:r>
      <w:r w:rsidR="0024788D">
        <w:instrText xml:space="preserve"> REF _Ref161137208 \h </w:instrText>
      </w:r>
      <w:r w:rsidR="0024788D">
        <w:fldChar w:fldCharType="separate"/>
      </w:r>
      <w:r w:rsidR="001B47B7">
        <w:t xml:space="preserve">Figure </w:t>
      </w:r>
      <w:r w:rsidR="001B47B7">
        <w:rPr>
          <w:noProof/>
        </w:rPr>
        <w:t>15</w:t>
      </w:r>
      <w:r w:rsidR="0024788D">
        <w:fldChar w:fldCharType="end"/>
      </w:r>
      <w:r>
        <w:t>). Ionic liquids can reach higher temperatures faster.</w:t>
      </w:r>
      <w:r>
        <w:fldChar w:fldCharType="begin" w:fldLock="1"/>
      </w:r>
      <w:r w:rsidR="002042C7">
        <w:instrText>ADDIN CSL_CITATION {"citationItems":[{"id":"ITEM-1","itemData":{"DOI":"10.1021/JO0263216/ASSET/IMAGES/LARGE/JO0263216H00003.JPEG","ISSN":"00223263","abstract":"Inter- and intramolecular hetero-Diels - Alder reactions in a series of functionalized 2(1H)-pyrazinones were investigated under controlled microwave irradiation. The cycloaddition reactions were efficiently performed in sealed tubes, utilizing either a combination of 1,2-dichloroethane and a thermally stable ionic liquid, or 1,2-dichlorobenzene as reaction medium. In all cases, a significant rate-enhancement using microwave flash heating as compared to thermal heating was observed.","author":[{"dropping-particle":"","family":"Eycken","given":"Erik","non-dropping-particle":"Van der","parse-names":false,"suffix":""},{"dropping-particle":"","family":"Appukkuttan","given":"Prasad","non-dropping-particle":"","parse-names":false,"suffix":""},{"dropping-particle":"","family":"Borggraeve","given":"Wim","non-dropping-particle":"De","parse-names":false,"suffix":""},{"dropping-particle":"","family":"Dehaen","given":"Wim","non-dropping-particle":"","parse-names":false,"suffix":""},{"dropping-particle":"","family":"Dallinger","given":"Doris","non-dropping-particle":"","parse-names":false,"suffix":""},{"dropping-particle":"","family":"Kappe","given":"C. Oliver","non-dropping-particle":"","parse-names":false,"suffix":""}],"container-title":"Journal of Organic Chemistry","id":"ITEM-1","issue":"22","issued":{"date-parts":[["2002","11","1"]]},"page":"7904-7907","publisher":" American Chemical Society ","title":"High-speed microwave-promoted hetero-Diels-Alder reactions of 2(1H)-pyrazinones in ionic liquid doped solvents","type":"article-journal","volume":"67"},"uris":["http://www.mendeley.com/documents/?uuid=b7897404-d4d1-36ce-829a-6d8cba547021"]}],"mendeley":{"formattedCitation":"&lt;sup&gt;120&lt;/sup&gt;","plainTextFormattedCitation":"120","previouslyFormattedCitation":"&lt;sup&gt;120&lt;/sup&gt;"},"properties":{"noteIndex":0},"schema":"https://github.com/citation-style-language/schema/raw/master/csl-citation.json"}</w:instrText>
      </w:r>
      <w:r>
        <w:fldChar w:fldCharType="separate"/>
      </w:r>
      <w:r w:rsidR="002042C7" w:rsidRPr="002042C7">
        <w:rPr>
          <w:noProof/>
          <w:vertAlign w:val="superscript"/>
        </w:rPr>
        <w:t>120</w:t>
      </w:r>
      <w:r>
        <w:fldChar w:fldCharType="end"/>
      </w:r>
      <w:r w:rsidRPr="00094E8C">
        <w:rPr>
          <w:vertAlign w:val="superscript"/>
        </w:rPr>
        <w:t>,</w:t>
      </w:r>
      <w:r>
        <w:fldChar w:fldCharType="begin" w:fldLock="1"/>
      </w:r>
      <w:r w:rsidR="002042C7">
        <w:instrText>ADDIN CSL_CITATION {"citationItems":[{"id":"ITEM-1","itemData":{"ISBN":"978-952-10-5261-3","abstract":"Helsinki 2009 brought to you by CORE View metadata, citation and similar papers at core.ac.uk provided by Helsingin yliopiston digitaalinen arkisto 2 Supervisor Professor Kristiina Wähälä","author":[{"dropping-particle":"","family":"Hakala","given":"Ullastiina","non-dropping-particle":"","parse-names":false,"suffix":""},{"dropping-particle":"","family":"Professor","given":"Reviewers","non-dropping-particle":"","parse-names":false,"suffix":""},{"dropping-particle":"","family":"Chiappe","given":"Cinzia","non-dropping-particle":"","parse-names":false,"suffix":""},{"dropping-particle":"","family":"Davis","given":"James","non-dropping-particle":"","parse-names":false,"suffix":""}],"id":"ITEM-1","issued":{"date-parts":[["2009"]]},"number-of-pages":"7904–7907","publisher":"University of Helsinki","title":"Ionic Liquids and Microwaves in Promotion of Organic Synthesis Friedel-Crafts reaction, Deuterolabelling and O-Demethylation","type":"thesis"},"uris":["http://www.mendeley.com/documents/?uuid=296c666c-2219-3647-baba-01d8d1e08663"]}],"mendeley":{"formattedCitation":"&lt;sup&gt;121&lt;/sup&gt;","plainTextFormattedCitation":"121","previouslyFormattedCitation":"&lt;sup&gt;121&lt;/sup&gt;"},"properties":{"noteIndex":0},"schema":"https://github.com/citation-style-language/schema/raw/master/csl-citation.json"}</w:instrText>
      </w:r>
      <w:r>
        <w:fldChar w:fldCharType="separate"/>
      </w:r>
      <w:r w:rsidR="002042C7" w:rsidRPr="002042C7">
        <w:rPr>
          <w:noProof/>
          <w:vertAlign w:val="superscript"/>
        </w:rPr>
        <w:t>121</w:t>
      </w:r>
      <w:r>
        <w:fldChar w:fldCharType="end"/>
      </w:r>
      <w:r>
        <w:t xml:space="preserve"> Examples of ionic liquids are dialkylimidazoliums </w:t>
      </w:r>
      <w:r>
        <w:rPr>
          <w:b/>
          <w:bCs/>
        </w:rPr>
        <w:t>406</w:t>
      </w:r>
      <w:r>
        <w:t>-</w:t>
      </w:r>
      <w:r>
        <w:rPr>
          <w:b/>
          <w:bCs/>
        </w:rPr>
        <w:t>410</w:t>
      </w:r>
      <w:r>
        <w:t xml:space="preserve"> which can reach temperatures of 300 </w:t>
      </w:r>
      <w:r>
        <w:rPr>
          <w:rFonts w:cstheme="minorHAnsi"/>
        </w:rPr>
        <w:t>°</w:t>
      </w:r>
      <w:r>
        <w:t>C in 15 seconds with negligible vapour pressure.</w:t>
      </w:r>
      <w:r>
        <w:fldChar w:fldCharType="begin" w:fldLock="1"/>
      </w:r>
      <w:r w:rsidR="002042C7">
        <w:instrText>ADDIN CSL_CITATION {"citationItems":[{"id":"ITEM-1","itemData":{"DOI":"10.1021/JO016297G/SUPPL_FILE/JO016297G_S1.PDF","ISSN":"00223263","PMID":"11975584","abstract":"The use of ionic liquids as aids for microwave heating of nonpolar solvents has been investigated. We show that hexane and toluene together with solvents such as THF and dioxane can be heated way above their boiling point in sealed vessels using a small quantity of an ionic liquid, thereby allowing them to be used as media for microwave-assisted chemistry. Using the appropriate ionic liquid, the heating can be performed with no contamination of the solvent. To show the applicability of the system, two test reactions have been successfully performed.","author":[{"dropping-particle":"","family":"Leadbeater","given":"Nicholas E.","non-dropping-particle":"","parse-names":false,"suffix":""},{"dropping-particle":"","family":"Torenius","given":"Hanna M.","non-dropping-particle":"","parse-names":false,"suffix":""}],"container-title":"Journal of Organic Chemistry","id":"ITEM-1","issue":"9","issued":{"date-parts":[["2002","5","3"]]},"page":"3145-3148","publisher":" American Chemical Society ","title":"A study of the ionic liquid mediated microwave heating of organic solvents","type":"article-journal","volume":"67"},"uris":["http://www.mendeley.com/documents/?uuid=a3c808ab-6693-3530-959c-f0012e62fc7a"]}],"mendeley":{"formattedCitation":"&lt;sup&gt;122&lt;/sup&gt;","plainTextFormattedCitation":"122","previouslyFormattedCitation":"&lt;sup&gt;122&lt;/sup&gt;"},"properties":{"noteIndex":0},"schema":"https://github.com/citation-style-language/schema/raw/master/csl-citation.json"}</w:instrText>
      </w:r>
      <w:r>
        <w:fldChar w:fldCharType="separate"/>
      </w:r>
      <w:r w:rsidR="002042C7" w:rsidRPr="002042C7">
        <w:rPr>
          <w:noProof/>
          <w:vertAlign w:val="superscript"/>
        </w:rPr>
        <w:t>122</w:t>
      </w:r>
      <w:r>
        <w:fldChar w:fldCharType="end"/>
      </w:r>
      <w:r>
        <w:t xml:space="preserve"> This temperature is above the temperature shown by DCS for the initiation of the retro Diels-Alder reaction on cycloadduct </w:t>
      </w:r>
      <w:r>
        <w:rPr>
          <w:b/>
          <w:bCs/>
        </w:rPr>
        <w:t>185</w:t>
      </w:r>
      <w:r>
        <w:t>.</w:t>
      </w:r>
    </w:p>
    <w:p w14:paraId="229672DC" w14:textId="458DDAC2" w:rsidR="0024788D" w:rsidRDefault="0066131F" w:rsidP="0024788D">
      <w:pPr>
        <w:keepNext/>
        <w:spacing w:line="360" w:lineRule="auto"/>
      </w:pPr>
      <w:r>
        <w:object w:dxaOrig="4668" w:dyaOrig="1922" w14:anchorId="54757521">
          <v:shape id="_x0000_i1184" type="#_x0000_t75" style="width:208.5pt;height:87pt" o:ole="">
            <v:imagedata r:id="rId332" o:title=""/>
          </v:shape>
          <o:OLEObject Type="Embed" ProgID="ChemDraw.Document.6.0" ShapeID="_x0000_i1184" DrawAspect="Content" ObjectID="_1779547090" r:id="rId333"/>
        </w:object>
      </w:r>
    </w:p>
    <w:p w14:paraId="0D40F3A4" w14:textId="640163FE" w:rsidR="000808C9" w:rsidRDefault="0024788D" w:rsidP="0024788D">
      <w:pPr>
        <w:pStyle w:val="Caption"/>
      </w:pPr>
      <w:bookmarkStart w:id="288" w:name="_Ref161137208"/>
      <w:r>
        <w:t xml:space="preserve">Figure </w:t>
      </w:r>
      <w:r>
        <w:fldChar w:fldCharType="begin"/>
      </w:r>
      <w:r>
        <w:instrText xml:space="preserve"> SEQ Figure \* ARABIC </w:instrText>
      </w:r>
      <w:r>
        <w:fldChar w:fldCharType="separate"/>
      </w:r>
      <w:r w:rsidR="00E70C11">
        <w:rPr>
          <w:noProof/>
        </w:rPr>
        <w:t>15</w:t>
      </w:r>
      <w:r>
        <w:fldChar w:fldCharType="end"/>
      </w:r>
      <w:bookmarkEnd w:id="288"/>
      <w:r>
        <w:t xml:space="preserve"> </w:t>
      </w:r>
      <w:r w:rsidRPr="00C331F5">
        <w:t>Ionic liquid examples</w:t>
      </w:r>
    </w:p>
    <w:p w14:paraId="1439D054" w14:textId="7F06E795" w:rsidR="000808C9" w:rsidRDefault="0034526E" w:rsidP="000808C9">
      <w:pPr>
        <w:spacing w:line="360" w:lineRule="auto"/>
      </w:pPr>
      <w:r>
        <w:t>W</w:t>
      </w:r>
      <w:r w:rsidR="00B37B09">
        <w:t xml:space="preserve">ork </w:t>
      </w:r>
      <w:r>
        <w:t xml:space="preserve">ought to be </w:t>
      </w:r>
      <w:r w:rsidR="00B37B09">
        <w:t xml:space="preserve">carried out into </w:t>
      </w:r>
      <w:r w:rsidR="000808C9">
        <w:t>increas</w:t>
      </w:r>
      <w:r w:rsidR="00B37B09">
        <w:t>ing</w:t>
      </w:r>
      <w:r w:rsidR="000808C9">
        <w:t xml:space="preserve"> the diastereoselectivity of the Diels-Alder reaction between maleimide and anthrone, followed by further diastereoselective functionalisation of maleimide. This could be achieved by using chiral groups on anthrone (</w:t>
      </w:r>
      <w:r w:rsidR="000808C9">
        <w:fldChar w:fldCharType="begin"/>
      </w:r>
      <w:r w:rsidR="000808C9">
        <w:instrText xml:space="preserve"> REF _Ref156201588 \h  \* MERGEFORMAT </w:instrText>
      </w:r>
      <w:r w:rsidR="000808C9">
        <w:fldChar w:fldCharType="separate"/>
      </w:r>
      <w:r w:rsidR="001B47B7">
        <w:t xml:space="preserve">Figure </w:t>
      </w:r>
      <w:r w:rsidR="001B47B7">
        <w:rPr>
          <w:noProof/>
        </w:rPr>
        <w:t>16</w:t>
      </w:r>
      <w:r w:rsidR="000808C9">
        <w:fldChar w:fldCharType="end"/>
      </w:r>
      <w:r w:rsidR="000808C9">
        <w:t>) or the use of chiral protecting groups on maleimide</w:t>
      </w:r>
      <w:r>
        <w:t>, with</w:t>
      </w:r>
      <w:r w:rsidR="000808C9">
        <w:t xml:space="preserve"> further work into the use of chiral catalysts (eg </w:t>
      </w:r>
      <w:r w:rsidR="000808C9" w:rsidRPr="009505D7">
        <w:rPr>
          <w:i/>
          <w:iCs/>
        </w:rPr>
        <w:t>R,R</w:t>
      </w:r>
      <w:r w:rsidR="000808C9">
        <w:t xml:space="preserve">-Takemoto’s catalyst) during the Diels-Alder reaction. </w:t>
      </w:r>
    </w:p>
    <w:p w14:paraId="08F9E16A" w14:textId="041F3D2F" w:rsidR="000808C9" w:rsidRDefault="0066131F" w:rsidP="000808C9">
      <w:pPr>
        <w:keepNext/>
        <w:spacing w:line="360" w:lineRule="auto"/>
      </w:pPr>
      <w:r>
        <w:rPr>
          <w:noProof/>
        </w:rPr>
        <w:object w:dxaOrig="9054" w:dyaOrig="1999" w14:anchorId="31E0B2D8">
          <v:shape id="_x0000_i1185" type="#_x0000_t75" style="width:401.5pt;height:90.55pt" o:ole="">
            <v:imagedata r:id="rId334" o:title=""/>
          </v:shape>
          <o:OLEObject Type="Embed" ProgID="ChemDraw.Document.6.0" ShapeID="_x0000_i1185" DrawAspect="Content" ObjectID="_1779547091" r:id="rId335"/>
        </w:object>
      </w:r>
    </w:p>
    <w:p w14:paraId="75494A24" w14:textId="7D0D4679" w:rsidR="000808C9" w:rsidRDefault="000808C9" w:rsidP="000808C9">
      <w:pPr>
        <w:pStyle w:val="Caption"/>
        <w:spacing w:line="360" w:lineRule="auto"/>
      </w:pPr>
      <w:bookmarkStart w:id="289" w:name="_Ref156201588"/>
      <w:r>
        <w:t xml:space="preserve">Figure </w:t>
      </w:r>
      <w:r>
        <w:fldChar w:fldCharType="begin"/>
      </w:r>
      <w:r>
        <w:instrText xml:space="preserve"> SEQ Figure \* ARABIC </w:instrText>
      </w:r>
      <w:r>
        <w:fldChar w:fldCharType="separate"/>
      </w:r>
      <w:r w:rsidR="00E70C11">
        <w:rPr>
          <w:noProof/>
        </w:rPr>
        <w:t>16</w:t>
      </w:r>
      <w:r>
        <w:rPr>
          <w:noProof/>
        </w:rPr>
        <w:fldChar w:fldCharType="end"/>
      </w:r>
      <w:bookmarkEnd w:id="289"/>
      <w:r>
        <w:t xml:space="preserve"> </w:t>
      </w:r>
      <w:bookmarkStart w:id="290" w:name="_Ref156201568"/>
      <w:r>
        <w:t>Chiral group on anthrone</w:t>
      </w:r>
      <w:bookmarkEnd w:id="290"/>
    </w:p>
    <w:p w14:paraId="2A6508C2" w14:textId="0C11E062" w:rsidR="000808C9" w:rsidRDefault="005C5019" w:rsidP="000808C9">
      <w:pPr>
        <w:spacing w:line="360" w:lineRule="auto"/>
      </w:pPr>
      <w:r>
        <w:t>Improvements in the</w:t>
      </w:r>
      <w:r w:rsidR="000808C9">
        <w:t xml:space="preserve"> understand</w:t>
      </w:r>
      <w:r>
        <w:t>ing of</w:t>
      </w:r>
      <w:r w:rsidR="000808C9">
        <w:t xml:space="preserve"> the biological interactions of </w:t>
      </w:r>
      <w:r w:rsidR="00DE679B">
        <w:t>b</w:t>
      </w:r>
      <w:r w:rsidR="000808C9">
        <w:t xml:space="preserve">erkeleyamide A </w:t>
      </w:r>
      <w:r w:rsidR="000808C9">
        <w:rPr>
          <w:b/>
          <w:bCs/>
        </w:rPr>
        <w:t>8</w:t>
      </w:r>
      <w:r w:rsidR="000808C9">
        <w:t xml:space="preserve"> </w:t>
      </w:r>
      <w:r w:rsidR="0034526E">
        <w:t>ought to be determined</w:t>
      </w:r>
      <w:r w:rsidR="000808C9">
        <w:t xml:space="preserve"> using </w:t>
      </w:r>
      <w:r w:rsidR="00DE679B">
        <w:t>b</w:t>
      </w:r>
      <w:r w:rsidR="000808C9">
        <w:t xml:space="preserve">erkeleyamide A </w:t>
      </w:r>
      <w:r w:rsidR="006F608E">
        <w:rPr>
          <w:b/>
          <w:bCs/>
        </w:rPr>
        <w:t xml:space="preserve">8 </w:t>
      </w:r>
      <w:r w:rsidR="000808C9">
        <w:t xml:space="preserve">and other derivatives as probes to improve the biological response. This could be achieved out by synthesising a range of derivatives with slight differences in structure (eg changing the R group, </w:t>
      </w:r>
      <w:r w:rsidR="000808C9">
        <w:fldChar w:fldCharType="begin"/>
      </w:r>
      <w:r w:rsidR="000808C9">
        <w:instrText xml:space="preserve"> REF _Ref161137023 \h </w:instrText>
      </w:r>
      <w:r w:rsidR="000808C9">
        <w:fldChar w:fldCharType="separate"/>
      </w:r>
      <w:r w:rsidR="004E6D34">
        <w:t xml:space="preserve">Scheme </w:t>
      </w:r>
      <w:r w:rsidR="004E6D34">
        <w:rPr>
          <w:noProof/>
        </w:rPr>
        <w:t>127</w:t>
      </w:r>
      <w:r w:rsidR="000808C9">
        <w:fldChar w:fldCharType="end"/>
      </w:r>
      <w:r w:rsidR="000808C9">
        <w:t xml:space="preserve">) and testing to establish if the differences refine the biological activity of the molecule. </w:t>
      </w:r>
    </w:p>
    <w:p w14:paraId="776A48D8" w14:textId="5A2AAC54" w:rsidR="000808C9" w:rsidRDefault="0066131F" w:rsidP="000808C9">
      <w:pPr>
        <w:keepNext/>
      </w:pPr>
      <w:r w:rsidRPr="00DB6D7E">
        <w:object w:dxaOrig="8516" w:dyaOrig="1217" w14:anchorId="64EA8058">
          <v:shape id="_x0000_i1186" type="#_x0000_t75" style="width:363.55pt;height:57pt" o:ole="">
            <v:imagedata r:id="rId336" o:title=""/>
          </v:shape>
          <o:OLEObject Type="Embed" ProgID="ChemDraw.Document.6.0" ShapeID="_x0000_i1186" DrawAspect="Content" ObjectID="_1779547092" r:id="rId337"/>
        </w:object>
      </w:r>
    </w:p>
    <w:p w14:paraId="22160532" w14:textId="4121380E" w:rsidR="000808C9" w:rsidRPr="000808C9" w:rsidRDefault="000808C9" w:rsidP="000808C9">
      <w:pPr>
        <w:pStyle w:val="Caption"/>
      </w:pPr>
      <w:bookmarkStart w:id="291" w:name="_Ref161137023"/>
      <w:r>
        <w:t xml:space="preserve">Scheme </w:t>
      </w:r>
      <w:r>
        <w:fldChar w:fldCharType="begin"/>
      </w:r>
      <w:r>
        <w:instrText xml:space="preserve"> SEQ Scheme \* ARABIC </w:instrText>
      </w:r>
      <w:r>
        <w:fldChar w:fldCharType="separate"/>
      </w:r>
      <w:r w:rsidR="004E6D34">
        <w:rPr>
          <w:noProof/>
        </w:rPr>
        <w:t>127</w:t>
      </w:r>
      <w:r>
        <w:fldChar w:fldCharType="end"/>
      </w:r>
      <w:bookmarkEnd w:id="291"/>
      <w:r>
        <w:t xml:space="preserve"> Synthesis of derivatives</w:t>
      </w:r>
    </w:p>
    <w:p w14:paraId="3BF6C87C" w14:textId="77777777" w:rsidR="0020503F" w:rsidRDefault="0020503F" w:rsidP="00A74B23">
      <w:pPr>
        <w:pStyle w:val="Heading1"/>
        <w:spacing w:line="360" w:lineRule="auto"/>
        <w:rPr>
          <w:noProof/>
        </w:rPr>
      </w:pPr>
      <w:bookmarkStart w:id="292" w:name="_Toc167702704"/>
      <w:r>
        <w:rPr>
          <w:noProof/>
        </w:rPr>
        <w:lastRenderedPageBreak/>
        <w:t>Experimental</w:t>
      </w:r>
      <w:bookmarkEnd w:id="292"/>
    </w:p>
    <w:p w14:paraId="66C72A9E" w14:textId="335CBD91" w:rsidR="009C758E" w:rsidRDefault="009C758E" w:rsidP="00A74B23">
      <w:pPr>
        <w:spacing w:line="360" w:lineRule="auto"/>
      </w:pPr>
      <w:r w:rsidRPr="009C758E">
        <w:t>All solvents were obtained dry from The University of Sheffield, Department of Chemistry’s Grubbs dry solvent system. The glassware flame dried and cooled under vacuum before use. All dry reactions were carried out under nitrogen or argon. Reactions that were performed at 0 °C used water/ice baths, and reactions at -50 °C and -78 °C used acetone/dry ice baths. TLC was carried out using Merck aluminium TLC sheets (silica gel 60 F</w:t>
      </w:r>
      <w:r w:rsidRPr="00B178FB">
        <w:rPr>
          <w:vertAlign w:val="subscript"/>
        </w:rPr>
        <w:t>254</w:t>
      </w:r>
      <w:r w:rsidRPr="009C758E">
        <w:t>), visualisation of TLC plates was performed using a UV lamp or by dipping in KMnO</w:t>
      </w:r>
      <w:r w:rsidRPr="00B178FB">
        <w:rPr>
          <w:vertAlign w:val="subscript"/>
        </w:rPr>
        <w:t>4</w:t>
      </w:r>
      <w:r w:rsidRPr="009C758E">
        <w:t xml:space="preserve"> then exposure to heat. Flash column chromatography was carried out with Geduran® silica gel 40-63 μm 60Å (Merck). Melting points were measured on a Gallenkamp apparatus and are uncorrected. </w:t>
      </w:r>
      <w:r w:rsidRPr="00B178FB">
        <w:rPr>
          <w:vertAlign w:val="superscript"/>
        </w:rPr>
        <w:t>1</w:t>
      </w:r>
      <w:r w:rsidRPr="009C758E">
        <w:t xml:space="preserve">H and </w:t>
      </w:r>
      <w:r w:rsidRPr="00B178FB">
        <w:rPr>
          <w:vertAlign w:val="superscript"/>
        </w:rPr>
        <w:t>13</w:t>
      </w:r>
      <w:r w:rsidRPr="009C758E">
        <w:t>C NMR spectra were measured using CDCl</w:t>
      </w:r>
      <w:r w:rsidRPr="00B178FB">
        <w:rPr>
          <w:vertAlign w:val="subscript"/>
        </w:rPr>
        <w:t>3</w:t>
      </w:r>
      <w:r w:rsidRPr="009C758E">
        <w:t xml:space="preserve"> as solvent unless otherwise stated, on a Bruker 400 MHz machine with an automated sample changer (unless otherwise stated). Chemical shifts for carbon and hydrogen are given on the δ scale, relative to tetramethylsilane (TMS, δ = 0 ppm). Coupling constants were measured in Hz and analysed using TopSpin. </w:t>
      </w:r>
      <w:r w:rsidRPr="00B178FB">
        <w:rPr>
          <w:vertAlign w:val="superscript"/>
        </w:rPr>
        <w:t>13</w:t>
      </w:r>
      <w:r w:rsidRPr="009C758E">
        <w:t>C NMR spectra were recorded using the DEPT method. Specific rotations were performed on an Optical Activity Ltd. AA-10 automatic polarimeter at 589 nm (Na D-line), measured at 20 °C unless otherwise stated and [α]D values are given in 10</w:t>
      </w:r>
      <w:r w:rsidRPr="00B178FB">
        <w:rPr>
          <w:vertAlign w:val="superscript"/>
        </w:rPr>
        <w:t>-1</w:t>
      </w:r>
      <w:r w:rsidRPr="009C758E">
        <w:t xml:space="preserve"> deg cm</w:t>
      </w:r>
      <w:r w:rsidRPr="00B178FB">
        <w:rPr>
          <w:vertAlign w:val="superscript"/>
        </w:rPr>
        <w:t>2</w:t>
      </w:r>
      <w:r w:rsidRPr="009C758E">
        <w:t xml:space="preserve"> g</w:t>
      </w:r>
      <w:r w:rsidRPr="00B178FB">
        <w:rPr>
          <w:vertAlign w:val="superscript"/>
        </w:rPr>
        <w:t>-1</w:t>
      </w:r>
      <w:r w:rsidRPr="009C758E">
        <w:t>. Infrared spectra were recorded on a Perkin-Elmer Spectrum 100 FT-IR spectrometer using attenuated total reflectance (ATR) diamond tip, or as a thin film on KBr discs. Mass spectra were recorded on an Agilent Technologies Q-TOF LC-MS instrument using electrospray ionisation (ESI</w:t>
      </w:r>
      <w:r w:rsidRPr="00B178FB">
        <w:rPr>
          <w:vertAlign w:val="superscript"/>
        </w:rPr>
        <w:t>+</w:t>
      </w:r>
      <w:r w:rsidRPr="009C758E">
        <w:t xml:space="preserve">) unless otherwise stated. Commercial compounds were obtained from Sigma-Aldrich, Alfa Aesar or Fluorochem and used as received without further purification Where compounds have been previously reported in the literature citing full analytical data, only </w:t>
      </w:r>
      <w:r w:rsidRPr="00B178FB">
        <w:rPr>
          <w:vertAlign w:val="superscript"/>
        </w:rPr>
        <w:t>1</w:t>
      </w:r>
      <w:r w:rsidRPr="009C758E">
        <w:t xml:space="preserve">H, </w:t>
      </w:r>
      <w:r w:rsidRPr="00B178FB">
        <w:rPr>
          <w:vertAlign w:val="superscript"/>
        </w:rPr>
        <w:t>13</w:t>
      </w:r>
      <w:r w:rsidRPr="009C758E">
        <w:t xml:space="preserve">C NMR data and melting points are recorded. Where diastereoisomers have been inseparable the data have been reported as a mixture, quoting the </w:t>
      </w:r>
      <w:r w:rsidRPr="00B178FB">
        <w:rPr>
          <w:vertAlign w:val="superscript"/>
        </w:rPr>
        <w:t>1</w:t>
      </w:r>
      <w:r w:rsidRPr="009C758E">
        <w:t>H NMR data for the major and minor isomers separately. Microwave reactions were conducted using a Smith Creator unit with personal chemistry software. The machine had a continuous microwave power delivery system with a power output of 0 – 300 W and a pressure of 0.2 mm Hg. All microwave reactions were performed in 10 mL glass vessels sealed with a septum.</w:t>
      </w:r>
    </w:p>
    <w:p w14:paraId="07E1386C" w14:textId="77777777" w:rsidR="009C758E" w:rsidRDefault="009C758E" w:rsidP="00A74B23">
      <w:pPr>
        <w:spacing w:line="360" w:lineRule="auto"/>
      </w:pPr>
      <w:r>
        <w:br w:type="page"/>
      </w:r>
    </w:p>
    <w:p w14:paraId="05760EF3" w14:textId="08815B07" w:rsidR="0020503F" w:rsidRPr="00D40C42" w:rsidRDefault="0020503F" w:rsidP="00A74B23">
      <w:pPr>
        <w:pStyle w:val="Heading4"/>
        <w:spacing w:line="360" w:lineRule="auto"/>
        <w:rPr>
          <w:noProof/>
        </w:rPr>
      </w:pPr>
      <w:r w:rsidRPr="00D40C42">
        <w:rPr>
          <w:noProof/>
        </w:rPr>
        <w:lastRenderedPageBreak/>
        <w:t>9,10-Dihydro-9,10-ethano-anthracene-11,12-dicarboxylic acid anhydride</w:t>
      </w:r>
      <w:r w:rsidR="00725903">
        <w:rPr>
          <w:noProof/>
        </w:rPr>
        <w:t xml:space="preserve"> </w:t>
      </w:r>
      <w:r w:rsidR="00725903">
        <w:rPr>
          <w:b/>
          <w:bCs/>
          <w:noProof/>
        </w:rPr>
        <w:t>182</w:t>
      </w:r>
    </w:p>
    <w:p w14:paraId="1D2821D9" w14:textId="794292EA" w:rsidR="0020503F" w:rsidRPr="00D40C42" w:rsidRDefault="0066131F" w:rsidP="00A74B23">
      <w:pPr>
        <w:spacing w:line="360" w:lineRule="auto"/>
        <w:ind w:left="360"/>
        <w:jc w:val="center"/>
        <w:rPr>
          <w:rFonts w:cstheme="minorHAnsi"/>
          <w:b/>
          <w:bCs/>
        </w:rPr>
      </w:pPr>
      <w:r w:rsidRPr="00D40C42">
        <w:rPr>
          <w:rFonts w:cstheme="minorHAnsi"/>
          <w:noProof/>
        </w:rPr>
        <w:object w:dxaOrig="1939" w:dyaOrig="1608" w14:anchorId="10E0F7EE">
          <v:shape id="_x0000_i1187" type="#_x0000_t75" style="width:87pt;height:1in;mso-position-horizontal:absolute;mso-position-vertical:absolute" o:ole="">
            <v:imagedata r:id="rId338" o:title=""/>
          </v:shape>
          <o:OLEObject Type="Embed" ProgID="ChemDraw.Document.6.0" ShapeID="_x0000_i1187" DrawAspect="Content" ObjectID="_1779547093" r:id="rId339"/>
        </w:object>
      </w:r>
    </w:p>
    <w:p w14:paraId="27A743B2" w14:textId="4D09FF5F" w:rsidR="0020503F" w:rsidRPr="00D40C42" w:rsidRDefault="0020503F" w:rsidP="00A74B23">
      <w:pPr>
        <w:tabs>
          <w:tab w:val="left" w:pos="8745"/>
        </w:tabs>
        <w:spacing w:line="360" w:lineRule="auto"/>
        <w:rPr>
          <w:rFonts w:cstheme="minorHAnsi"/>
          <w:noProof/>
        </w:rPr>
      </w:pPr>
      <w:r w:rsidRPr="00D40C42">
        <w:rPr>
          <w:rFonts w:cstheme="minorHAnsi"/>
        </w:rPr>
        <w:t xml:space="preserve">Anthracene (20.0 g, 112 mmol) and maleic anhydride (11.0 g, 112 mmol) were heated at reflux in toluene (500 </w:t>
      </w:r>
      <w:r w:rsidRPr="00D40C42">
        <w:rPr>
          <w:rFonts w:cstheme="minorHAnsi"/>
          <w:shd w:val="clear" w:color="auto" w:fill="FFFFFF"/>
        </w:rPr>
        <w:t>mL</w:t>
      </w:r>
      <w:r w:rsidRPr="00D40C42">
        <w:rPr>
          <w:rFonts w:cstheme="minorHAnsi"/>
        </w:rPr>
        <w:t xml:space="preserve">) for 7 hours. Once cooled to room temperature, the solvent was removed giving a white powder. This was purified by recrystallisation from DCM: hexane which gave </w:t>
      </w:r>
      <w:r w:rsidR="00725903">
        <w:rPr>
          <w:rFonts w:cstheme="minorHAnsi"/>
        </w:rPr>
        <w:t xml:space="preserve">anhydride cycloadduct </w:t>
      </w:r>
      <w:r w:rsidR="00725903">
        <w:rPr>
          <w:rFonts w:cstheme="minorHAnsi"/>
          <w:b/>
          <w:bCs/>
        </w:rPr>
        <w:t xml:space="preserve">182 </w:t>
      </w:r>
      <w:r w:rsidRPr="00D40C42">
        <w:rPr>
          <w:rFonts w:cstheme="minorHAnsi"/>
        </w:rPr>
        <w:t>as a white solid (20.1 g, 65%). Mpt. 256-259 °C (lit.</w:t>
      </w:r>
      <w:r w:rsidRPr="00D40C42">
        <w:rPr>
          <w:rFonts w:cstheme="minorHAnsi"/>
        </w:rPr>
        <w:fldChar w:fldCharType="begin" w:fldLock="1"/>
      </w:r>
      <w:r w:rsidR="002042C7">
        <w:rPr>
          <w:rFonts w:cstheme="minorHAnsi"/>
        </w:rPr>
        <w:instrText>ADDIN CSL_CITATION {"citationItems":[{"id":"ITEM-1","itemData":{"DOI":"10.1021/ol5016702","ISSN":"15237052","PMID":"24972082","abstract":"A highly enantioselective (&gt;95% ee) strategy to affect the desymmetrization of a maleimide has been performed by temporary attachment to an anthracene template followed by asymmetric reduction with an oxazaborolidine catalyst. A stereoablative over-reduction process was partially responsible for the high levels of enantioselectivity. Exemplification of the strategy by stereoselective functionalization and retro-Diels-Alder reaction provided the natural product pyrrolam A. © 2014 American Chemical Society.","author":[{"dropping-particle":"","family":"Marsh","given":"Barrie J.","non-dropping-particle":"","parse-names":false,"suffix":""},{"dropping-particle":"","family":"Adams","given":"Harry","non-dropping-particle":"","parse-names":false,"suffix":""},{"dropping-particle":"","family":"Barker","given":"Mike D.","non-dropping-particle":"","parse-names":false,"suffix":""},{"dropping-particle":"","family":"Kutama","given":"Ibrahim U.","non-dropping-particle":"","parse-names":false,"suffix":""},{"dropping-particle":"","family":"Jones","given":"Simon","non-dropping-particle":"","parse-names":false,"suffix":""}],"container-title":"Organic Letters","id":"ITEM-1","issue":"14","issued":{"date-parts":[["2014","7","18"]]},"page":"3780-3783","publisher":"American Chemical Society","title":"Enantioselective catalytic desymmetrization of maleimides by temporary removal of an internal mirror plane and stereoablative over-reduction: Synthesis of (R)-pyrrolam A","type":"article-journal","volume":"16"},"uris":["http://www.mendeley.com/documents/?uuid=2c853866-780b-3b31-ae6e-d5f593109631"]}],"mendeley":{"formattedCitation":"&lt;sup&gt;123&lt;/sup&gt;","plainTextFormattedCitation":"123","previouslyFormattedCitation":"&lt;sup&gt;123&lt;/sup&gt;"},"properties":{"noteIndex":0},"schema":"https://github.com/citation-style-language/schema/raw/master/csl-citation.json"}</w:instrText>
      </w:r>
      <w:r w:rsidRPr="00D40C42">
        <w:rPr>
          <w:rFonts w:cstheme="minorHAnsi"/>
        </w:rPr>
        <w:fldChar w:fldCharType="separate"/>
      </w:r>
      <w:r w:rsidR="002042C7" w:rsidRPr="002042C7">
        <w:rPr>
          <w:rFonts w:cstheme="minorHAnsi"/>
          <w:noProof/>
          <w:vertAlign w:val="superscript"/>
        </w:rPr>
        <w:t>123</w:t>
      </w:r>
      <w:r w:rsidRPr="00D40C42">
        <w:rPr>
          <w:rFonts w:cstheme="minorHAnsi"/>
        </w:rPr>
        <w:fldChar w:fldCharType="end"/>
      </w:r>
      <w:r w:rsidRPr="00D40C42">
        <w:rPr>
          <w:rFonts w:cstheme="minorHAnsi"/>
        </w:rPr>
        <w:t xml:space="preserve"> 257-258 °C); </w:t>
      </w:r>
      <w:r w:rsidRPr="00D40C42">
        <w:rPr>
          <w:rFonts w:cstheme="minorHAnsi"/>
          <w:vertAlign w:val="superscript"/>
        </w:rPr>
        <w:t>1</w:t>
      </w:r>
      <w:r w:rsidRPr="00D40C42">
        <w:rPr>
          <w:rFonts w:cstheme="minorHAnsi"/>
        </w:rPr>
        <w:t>H NMR (400 MHz, CDCl</w:t>
      </w:r>
      <w:r w:rsidRPr="00D40C42">
        <w:rPr>
          <w:rFonts w:cstheme="minorHAnsi"/>
          <w:vertAlign w:val="subscript"/>
        </w:rPr>
        <w:t>3</w:t>
      </w:r>
      <w:r w:rsidRPr="00D40C42">
        <w:rPr>
          <w:rFonts w:cstheme="minorHAnsi"/>
        </w:rPr>
        <w:t>) δ 7.21-7.43 (8H, m, ArCH), 4.86 (2H, s, 2 x CH), 3.56 (2H, s, 2 x CH);</w:t>
      </w:r>
      <w:r w:rsidRPr="00D40C42">
        <w:rPr>
          <w:rFonts w:cstheme="minorHAnsi"/>
          <w:vertAlign w:val="superscript"/>
        </w:rPr>
        <w:t xml:space="preserve"> 13</w:t>
      </w:r>
      <w:r w:rsidRPr="00D40C42">
        <w:rPr>
          <w:rFonts w:cstheme="minorHAnsi"/>
        </w:rPr>
        <w:t>C NMR (101 MHz, CDCl</w:t>
      </w:r>
      <w:r w:rsidRPr="00D40C42">
        <w:rPr>
          <w:rFonts w:cstheme="minorHAnsi"/>
          <w:vertAlign w:val="subscript"/>
        </w:rPr>
        <w:t>3</w:t>
      </w:r>
      <w:r w:rsidRPr="00D40C42">
        <w:rPr>
          <w:rFonts w:cstheme="minorHAnsi"/>
        </w:rPr>
        <w:t>) δ 170.5 (</w:t>
      </w:r>
      <w:bookmarkStart w:id="293" w:name="_Hlk145414255"/>
      <w:r w:rsidRPr="00D40C42">
        <w:rPr>
          <w:rFonts w:cstheme="minorHAnsi"/>
        </w:rPr>
        <w:t xml:space="preserve">2 x </w:t>
      </w:r>
      <w:bookmarkEnd w:id="293"/>
      <w:r w:rsidRPr="00D40C42">
        <w:rPr>
          <w:rFonts w:cstheme="minorHAnsi"/>
        </w:rPr>
        <w:t>CO),</w:t>
      </w:r>
      <w:r w:rsidRPr="00D40C42">
        <w:rPr>
          <w:rFonts w:cstheme="minorHAnsi"/>
          <w:noProof/>
        </w:rPr>
        <w:t xml:space="preserve"> </w:t>
      </w:r>
      <w:r w:rsidRPr="00D40C42">
        <w:rPr>
          <w:rFonts w:cstheme="minorHAnsi"/>
        </w:rPr>
        <w:t>140.6 (2 x ArC), 138.1 (2 x ArC), 127.8 (2 x ArCH), 127.2 (2 x ArCH),</w:t>
      </w:r>
      <w:r w:rsidR="00152115">
        <w:rPr>
          <w:rFonts w:cstheme="minorHAnsi"/>
        </w:rPr>
        <w:t xml:space="preserve"> 125.2 (2 x ArCH), 124.2 (2 x ArCH)</w:t>
      </w:r>
      <w:r w:rsidRPr="00D40C42">
        <w:rPr>
          <w:rFonts w:cstheme="minorHAnsi"/>
        </w:rPr>
        <w:t xml:space="preserve"> 48.0 (2 x CH), 45.4 (2 x CH). All data are in accordance with the literature.</w:t>
      </w:r>
      <w:r w:rsidRPr="00D40C42">
        <w:rPr>
          <w:rFonts w:cstheme="minorHAnsi"/>
          <w:b/>
          <w:bCs/>
        </w:rPr>
        <w:fldChar w:fldCharType="begin" w:fldLock="1"/>
      </w:r>
      <w:r w:rsidR="002042C7">
        <w:rPr>
          <w:rFonts w:cstheme="minorHAnsi"/>
          <w:b/>
          <w:bCs/>
        </w:rPr>
        <w:instrText>ADDIN CSL_CITATION {"citationItems":[{"id":"ITEM-1","itemData":{"DOI":"10.1021/ol5016702","ISSN":"15237052","PMID":"24972082","abstract":"A highly enantioselective (&gt;95% ee) strategy to affect the desymmetrization of a maleimide has been performed by temporary attachment to an anthracene template followed by asymmetric reduction with an oxazaborolidine catalyst. A stereoablative over-reduction process was partially responsible for the high levels of enantioselectivity. Exemplification of the strategy by stereoselective functionalization and retro-Diels-Alder reaction provided the natural product pyrrolam A. © 2014 American Chemical Society.","author":[{"dropping-particle":"","family":"Marsh","given":"Barrie J.","non-dropping-particle":"","parse-names":false,"suffix":""},{"dropping-particle":"","family":"Adams","given":"Harry","non-dropping-particle":"","parse-names":false,"suffix":""},{"dropping-particle":"","family":"Barker","given":"Mike D.","non-dropping-particle":"","parse-names":false,"suffix":""},{"dropping-particle":"","family":"Kutama","given":"Ibrahim U.","non-dropping-particle":"","parse-names":false,"suffix":""},{"dropping-particle":"","family":"Jones","given":"Simon","non-dropping-particle":"","parse-names":false,"suffix":""}],"container-title":"Organic Letters","id":"ITEM-1","issue":"14","issued":{"date-parts":[["2014","7","18"]]},"page":"3780-3783","publisher":"American Chemical Society","title":"Enantioselective catalytic desymmetrization of maleimides by temporary removal of an internal mirror plane and stereoablative over-reduction: Synthesis of (R)-pyrrolam A","type":"article-journal","volume":"16"},"uris":["http://www.mendeley.com/documents/?uuid=2c853866-780b-3b31-ae6e-d5f593109631"]}],"mendeley":{"formattedCitation":"&lt;sup&gt;123&lt;/sup&gt;","plainTextFormattedCitation":"123","previouslyFormattedCitation":"&lt;sup&gt;123&lt;/sup&gt;"},"properties":{"noteIndex":0},"schema":"https://github.com/citation-style-language/schema/raw/master/csl-citation.json"}</w:instrText>
      </w:r>
      <w:r w:rsidRPr="00D40C42">
        <w:rPr>
          <w:rFonts w:cstheme="minorHAnsi"/>
          <w:b/>
          <w:bCs/>
        </w:rPr>
        <w:fldChar w:fldCharType="separate"/>
      </w:r>
      <w:r w:rsidR="002042C7" w:rsidRPr="002042C7">
        <w:rPr>
          <w:rFonts w:cstheme="minorHAnsi"/>
          <w:bCs/>
          <w:noProof/>
          <w:vertAlign w:val="superscript"/>
        </w:rPr>
        <w:t>123</w:t>
      </w:r>
      <w:r w:rsidRPr="00D40C42">
        <w:rPr>
          <w:rFonts w:cstheme="minorHAnsi"/>
          <w:b/>
          <w:bCs/>
        </w:rPr>
        <w:fldChar w:fldCharType="end"/>
      </w:r>
    </w:p>
    <w:p w14:paraId="56DCD08A" w14:textId="1ECDDB21" w:rsidR="0020503F" w:rsidRPr="00D40C42" w:rsidRDefault="0020503F" w:rsidP="00A74B23">
      <w:pPr>
        <w:pStyle w:val="Heading4"/>
        <w:spacing w:line="360" w:lineRule="auto"/>
        <w:rPr>
          <w:shd w:val="clear" w:color="auto" w:fill="FFFFFF"/>
        </w:rPr>
      </w:pPr>
      <w:r w:rsidRPr="00D40C42">
        <w:rPr>
          <w:shd w:val="clear" w:color="auto" w:fill="FFFFFF"/>
        </w:rPr>
        <w:t>N-(Benzyl)-9,10-dihydro-9,10-ethanoanthracene-1’,2’-dicarboximide</w:t>
      </w:r>
      <w:r w:rsidR="00750F36">
        <w:rPr>
          <w:shd w:val="clear" w:color="auto" w:fill="FFFFFF"/>
        </w:rPr>
        <w:t xml:space="preserve"> </w:t>
      </w:r>
      <w:r w:rsidR="00750F36">
        <w:rPr>
          <w:b/>
          <w:bCs/>
          <w:shd w:val="clear" w:color="auto" w:fill="FFFFFF"/>
        </w:rPr>
        <w:t>183</w:t>
      </w:r>
    </w:p>
    <w:p w14:paraId="703925E8" w14:textId="6680524E" w:rsidR="0020503F" w:rsidRPr="00D40C42" w:rsidRDefault="0066131F" w:rsidP="00A74B23">
      <w:pPr>
        <w:spacing w:line="360" w:lineRule="auto"/>
        <w:ind w:left="360"/>
        <w:jc w:val="center"/>
        <w:rPr>
          <w:rFonts w:cstheme="minorHAnsi"/>
        </w:rPr>
      </w:pPr>
      <w:r w:rsidRPr="00D40C42">
        <w:rPr>
          <w:rFonts w:cstheme="minorHAnsi"/>
        </w:rPr>
        <w:object w:dxaOrig="2323" w:dyaOrig="1603" w14:anchorId="219428AC">
          <v:shape id="_x0000_i1188" type="#_x0000_t75" style="width:113.5pt;height:1in;mso-position-horizontal:absolute" o:ole="">
            <v:imagedata r:id="rId340" o:title=""/>
          </v:shape>
          <o:OLEObject Type="Embed" ProgID="ChemDraw.Document.6.0" ShapeID="_x0000_i1188" DrawAspect="Content" ObjectID="_1779547094" r:id="rId341"/>
        </w:object>
      </w:r>
    </w:p>
    <w:p w14:paraId="5B702513" w14:textId="16C4B81F" w:rsidR="0020503F" w:rsidRPr="00D40C42" w:rsidRDefault="00750F36" w:rsidP="00A74B23">
      <w:pPr>
        <w:spacing w:line="360" w:lineRule="auto"/>
        <w:rPr>
          <w:rFonts w:cstheme="minorHAnsi"/>
        </w:rPr>
      </w:pPr>
      <w:r>
        <w:rPr>
          <w:rFonts w:cstheme="minorHAnsi"/>
        </w:rPr>
        <w:t xml:space="preserve">Anhydride cycloadduct </w:t>
      </w:r>
      <w:r>
        <w:rPr>
          <w:rFonts w:cstheme="minorHAnsi"/>
          <w:b/>
          <w:bCs/>
        </w:rPr>
        <w:t>182</w:t>
      </w:r>
      <w:r w:rsidR="0020503F" w:rsidRPr="00D40C42">
        <w:rPr>
          <w:rFonts w:cstheme="minorHAnsi"/>
        </w:rPr>
        <w:t xml:space="preserve"> (175 </w:t>
      </w:r>
      <w:r w:rsidR="0020503F" w:rsidRPr="00D40C42">
        <w:rPr>
          <w:rFonts w:cstheme="minorHAnsi"/>
          <w:shd w:val="clear" w:color="auto" w:fill="FFFFFF"/>
        </w:rPr>
        <w:t>mL) then</w:t>
      </w:r>
      <w:r w:rsidR="0020503F" w:rsidRPr="00D40C42">
        <w:rPr>
          <w:rFonts w:cstheme="minorHAnsi"/>
        </w:rPr>
        <w:t xml:space="preserve"> </w:t>
      </w:r>
      <w:r w:rsidR="0020503F" w:rsidRPr="00D40C42">
        <w:rPr>
          <w:rFonts w:cstheme="minorHAnsi"/>
          <w:i/>
          <w:iCs/>
        </w:rPr>
        <w:t>N</w:t>
      </w:r>
      <w:r w:rsidR="0020503F" w:rsidRPr="00D40C42">
        <w:rPr>
          <w:rFonts w:cstheme="minorHAnsi"/>
        </w:rPr>
        <w:t xml:space="preserve">-benzylamine (5.93 mL, 54.4 mmol) was added and mixture was heated at reflux for 17 hours. The reaction mixture was then cooled to room temperature and added to an ice water mixture (200 mL) and stirred vigorously. The white precipitate formed was collected and required no further purification </w:t>
      </w:r>
      <w:r>
        <w:rPr>
          <w:rFonts w:cstheme="minorHAnsi"/>
        </w:rPr>
        <w:t xml:space="preserve">imide cycloadduct </w:t>
      </w:r>
      <w:r>
        <w:rPr>
          <w:rFonts w:cstheme="minorHAnsi"/>
          <w:b/>
          <w:bCs/>
        </w:rPr>
        <w:t>183</w:t>
      </w:r>
      <w:r w:rsidR="0020503F" w:rsidRPr="00D40C42">
        <w:rPr>
          <w:rFonts w:cstheme="minorHAnsi"/>
        </w:rPr>
        <w:t xml:space="preserve"> as a white solid (15.7 g, 79%). Mpt. 234-237 °C (lit.</w:t>
      </w:r>
      <w:r w:rsidR="0020503F" w:rsidRPr="00D40C42">
        <w:rPr>
          <w:rFonts w:cstheme="minorHAnsi"/>
        </w:rPr>
        <w:fldChar w:fldCharType="begin" w:fldLock="1"/>
      </w:r>
      <w:r w:rsidR="002042C7">
        <w:rPr>
          <w:rFonts w:cstheme="minorHAnsi"/>
        </w:rPr>
        <w:instrText>ADDIN CSL_CITATION {"citationItems":[{"id":"ITEM-1","itemData":{"DOI":"10.1007/S00044-012-0439-6/TABLES/1","ISSN":"10542523","abstract":"9,10-Dihydroanthracene-9,10-α,β-succinimide derivatives 4a-e and bis-succinimide derivatives 6a-e have been synthesized by grinding 9,10-dihydroanthracene-9,10-α,β-succinic anhydride 2 with various mono 3a-e and diamines 5a-e in quantitative yields. All the target compounds were fully characterized by spectrometric and spectroscopic means. Compounds 4a-e, 6a-e and recently reported compounds 4f-p were screened for anti-inflammatory and for cytotoxicity against five human cancer cell lines: T47D, NCI H-522, HCT-15, PA1, and HepG-2. Compounds 4e, 4i, 4j, and 4p exhibited good anti-inflammatory activity and compounds with interesting cytotoxic profile were 4c, 6e (T47D); 4e, 4o (NCI H-522); 4n (HCT-15); 4e, 4h, 4o (PA1); and 4a, 4e, 4f, 4i, 4o (HepG-2). © 2013 Springer Science+Business Media New York.","author":[{"dropping-particle":"","family":"Arya","given":"Surbhi","non-dropping-particle":"","parse-names":false,"suffix":""},{"dropping-particle":"","family":"Kumar","given":"Sandeep","non-dropping-particle":"","parse-names":false,"suffix":""},{"dropping-particle":"","family":"Rani","given":"Reshma","non-dropping-particle":"","parse-names":false,"suffix":""},{"dropping-particle":"","family":"Kumar","given":"Nikhil","non-dropping-particle":"","parse-names":false,"suffix":""},{"dropping-particle":"","family":"Roy","given":"Partha","non-dropping-particle":"","parse-names":false,"suffix":""},{"dropping-particle":"","family":"Sondhi","given":"Sham M.","non-dropping-particle":"","parse-names":false,"suffix":""}],"container-title":"Medicinal Chemistry Research","id":"ITEM-1","issue":"9","issued":{"date-parts":[["2013","9","5"]]},"page":"4278-4285","publisher":"Springer","title":"Synthesis, anti-inflammatory, and cytotoxicity evaluation of 9,10-dihydroanthracene-9,10-α,β-succinimide and bis-succinimide derivatives","type":"article-journal","volume":"22"},"uris":["http://www.mendeley.com/documents/?uuid=867d5fc0-8abb-3662-9a11-eafe55ed1b16"]}],"mendeley":{"formattedCitation":"&lt;sup&gt;124&lt;/sup&gt;","plainTextFormattedCitation":"124","previouslyFormattedCitation":"&lt;sup&gt;124&lt;/sup&gt;"},"properties":{"noteIndex":0},"schema":"https://github.com/citation-style-language/schema/raw/master/csl-citation.json"}</w:instrText>
      </w:r>
      <w:r w:rsidR="0020503F" w:rsidRPr="00D40C42">
        <w:rPr>
          <w:rFonts w:cstheme="minorHAnsi"/>
        </w:rPr>
        <w:fldChar w:fldCharType="separate"/>
      </w:r>
      <w:r w:rsidR="002042C7" w:rsidRPr="002042C7">
        <w:rPr>
          <w:rFonts w:cstheme="minorHAnsi"/>
          <w:noProof/>
          <w:vertAlign w:val="superscript"/>
        </w:rPr>
        <w:t>124</w:t>
      </w:r>
      <w:r w:rsidR="0020503F" w:rsidRPr="00D40C42">
        <w:rPr>
          <w:rFonts w:cstheme="minorHAnsi"/>
        </w:rPr>
        <w:fldChar w:fldCharType="end"/>
      </w:r>
      <w:r w:rsidR="0020503F" w:rsidRPr="00D40C42">
        <w:rPr>
          <w:rFonts w:cstheme="minorHAnsi"/>
        </w:rPr>
        <w:t xml:space="preserve"> 236–238 °C); </w:t>
      </w:r>
      <w:r w:rsidR="0020503F" w:rsidRPr="00D40C42">
        <w:rPr>
          <w:rFonts w:cstheme="minorHAnsi"/>
          <w:vertAlign w:val="superscript"/>
        </w:rPr>
        <w:t>1</w:t>
      </w:r>
      <w:r w:rsidR="0020503F" w:rsidRPr="00D40C42">
        <w:rPr>
          <w:rFonts w:cstheme="minorHAnsi"/>
        </w:rPr>
        <w:t>H NMR (400 MHz, CDCl</w:t>
      </w:r>
      <w:r w:rsidR="0020503F" w:rsidRPr="00D40C42">
        <w:rPr>
          <w:rFonts w:cstheme="minorHAnsi"/>
          <w:vertAlign w:val="subscript"/>
        </w:rPr>
        <w:t>3</w:t>
      </w:r>
      <w:r w:rsidR="0020503F" w:rsidRPr="00D40C42">
        <w:rPr>
          <w:rFonts w:cstheme="minorHAnsi"/>
        </w:rPr>
        <w:t xml:space="preserve">) δ 7.45 – 7.33 (3H, m, ArCH), 7.32 – 7.19 (2H, m, ArCH), 7.23 – 7.16 (2H, m, ArCH), 7.19 – 7.10 (2H, m, ArCH), 7.02 (2H, dd, </w:t>
      </w:r>
      <w:r w:rsidR="0020503F" w:rsidRPr="00D40C42">
        <w:rPr>
          <w:rFonts w:cstheme="minorHAnsi"/>
          <w:i/>
          <w:iCs/>
        </w:rPr>
        <w:t>J</w:t>
      </w:r>
      <w:r w:rsidR="0020503F" w:rsidRPr="00D40C42">
        <w:rPr>
          <w:rFonts w:cstheme="minorHAnsi"/>
        </w:rPr>
        <w:t xml:space="preserve"> = 5.4, 3.1 Hz, ArCH), 6.73 – 6.67 (2H, m, 2 x ArCH), 4.80 (2H, m, 2 x CH), 4.30 (2H, s, NCH</w:t>
      </w:r>
      <w:r w:rsidR="0020503F" w:rsidRPr="00D40C42">
        <w:rPr>
          <w:rFonts w:cstheme="minorHAnsi"/>
          <w:vertAlign w:val="subscript"/>
        </w:rPr>
        <w:t>2</w:t>
      </w:r>
      <w:r w:rsidR="0020503F" w:rsidRPr="00D40C42">
        <w:rPr>
          <w:rFonts w:cstheme="minorHAnsi"/>
        </w:rPr>
        <w:t xml:space="preserve">), 3.26 (2H, m, 2 x CH); </w:t>
      </w:r>
      <w:r w:rsidR="0020503F" w:rsidRPr="00D40C42">
        <w:rPr>
          <w:rFonts w:cstheme="minorHAnsi"/>
          <w:vertAlign w:val="superscript"/>
        </w:rPr>
        <w:t>13</w:t>
      </w:r>
      <w:r w:rsidR="0020503F" w:rsidRPr="00D40C42">
        <w:rPr>
          <w:rFonts w:cstheme="minorHAnsi"/>
        </w:rPr>
        <w:t>C NMR (101 MHz, CDCl</w:t>
      </w:r>
      <w:r w:rsidR="0020503F" w:rsidRPr="00D40C42">
        <w:rPr>
          <w:rFonts w:cstheme="minorHAnsi"/>
          <w:vertAlign w:val="subscript"/>
        </w:rPr>
        <w:t>3</w:t>
      </w:r>
      <w:r w:rsidR="0020503F" w:rsidRPr="00D40C42">
        <w:rPr>
          <w:rFonts w:cstheme="minorHAnsi"/>
        </w:rPr>
        <w:t>) δ 176.5 (2 x CO), 141.7 (2 x ArC), 138.5 (2 x ArC), 134.9 (ArC), 128.4 (2 x ArCH), 127.7 (2 x ArCH), 127.3 (ArCH), 127.1 (2 x ArCH), 126.7 (2 x ArCH), 124.9 (2 x ArCH), 124.2 (2 x ArCH), 46.9 (2 x CH), 45.4 (2 x CH), 42.1 (NCH</w:t>
      </w:r>
      <w:r w:rsidR="0020503F" w:rsidRPr="00D40C42">
        <w:rPr>
          <w:rFonts w:cstheme="minorHAnsi"/>
          <w:vertAlign w:val="subscript"/>
        </w:rPr>
        <w:t>2</w:t>
      </w:r>
      <w:r w:rsidR="0020503F" w:rsidRPr="00D40C42">
        <w:rPr>
          <w:rFonts w:cstheme="minorHAnsi"/>
        </w:rPr>
        <w:t>). All data are in accordance with the literature.</w:t>
      </w:r>
      <w:r w:rsidR="0020503F" w:rsidRPr="00D40C42">
        <w:rPr>
          <w:rFonts w:cstheme="minorHAnsi"/>
        </w:rPr>
        <w:fldChar w:fldCharType="begin" w:fldLock="1"/>
      </w:r>
      <w:r w:rsidR="002042C7">
        <w:rPr>
          <w:rFonts w:cstheme="minorHAnsi"/>
        </w:rPr>
        <w:instrText>ADDIN CSL_CITATION {"citationItems":[{"id":"ITEM-1","itemData":{"DOI":"10.1007/S00044-012-0439-6/TABLES/1","ISSN":"10542523","abstract":"9,10-Dihydroanthracene-9,10-α,β-succinimide derivatives 4a-e and bis-succinimide derivatives 6a-e have been synthesized by grinding 9,10-dihydroanthracene-9,10-α,β-succinic anhydride 2 with various mono 3a-e and diamines 5a-e in quantitative yields. All the target compounds were fully characterized by spectrometric and spectroscopic means. Compounds 4a-e, 6a-e and recently reported compounds 4f-p were screened for anti-inflammatory and for cytotoxicity against five human cancer cell lines: T47D, NCI H-522, HCT-15, PA1, and HepG-2. Compounds 4e, 4i, 4j, and 4p exhibited good anti-inflammatory activity and compounds with interesting cytotoxic profile were 4c, 6e (T47D); 4e, 4o (NCI H-522); 4n (HCT-15); 4e, 4h, 4o (PA1); and 4a, 4e, 4f, 4i, 4o (HepG-2). © 2013 Springer Science+Business Media New York.","author":[{"dropping-particle":"","family":"Arya","given":"Surbhi","non-dropping-particle":"","parse-names":false,"suffix":""},{"dropping-particle":"","family":"Kumar","given":"Sandeep","non-dropping-particle":"","parse-names":false,"suffix":""},{"dropping-particle":"","family":"Rani","given":"Reshma","non-dropping-particle":"","parse-names":false,"suffix":""},{"dropping-particle":"","family":"Kumar","given":"Nikhil","non-dropping-particle":"","parse-names":false,"suffix":""},{"dropping-particle":"","family":"Roy","given":"Partha","non-dropping-particle":"","parse-names":false,"suffix":""},{"dropping-particle":"","family":"Sondhi","given":"Sham M.","non-dropping-particle":"","parse-names":false,"suffix":""}],"container-title":"Medicinal Chemistry Research","id":"ITEM-1","issue":"9","issued":{"date-parts":[["2013","9","5"]]},"page":"4278-4285","publisher":"Springer","title":"Synthesis, anti-inflammatory, and cytotoxicity evaluation of 9,10-dihydroanthracene-9,10-α,β-succinimide and bis-succinimide derivatives","type":"article-journal","volume":"22"},"uris":["http://www.mendeley.com/documents/?uuid=867d5fc0-8abb-3662-9a11-eafe55ed1b16"]}],"mendeley":{"formattedCitation":"&lt;sup&gt;124&lt;/sup&gt;","plainTextFormattedCitation":"124","previouslyFormattedCitation":"&lt;sup&gt;124&lt;/sup&gt;"},"properties":{"noteIndex":0},"schema":"https://github.com/citation-style-language/schema/raw/master/csl-citation.json"}</w:instrText>
      </w:r>
      <w:r w:rsidR="0020503F" w:rsidRPr="00D40C42">
        <w:rPr>
          <w:rFonts w:cstheme="minorHAnsi"/>
        </w:rPr>
        <w:fldChar w:fldCharType="separate"/>
      </w:r>
      <w:r w:rsidR="002042C7" w:rsidRPr="002042C7">
        <w:rPr>
          <w:rFonts w:cstheme="minorHAnsi"/>
          <w:noProof/>
          <w:vertAlign w:val="superscript"/>
        </w:rPr>
        <w:t>124</w:t>
      </w:r>
      <w:r w:rsidR="0020503F" w:rsidRPr="00D40C42">
        <w:rPr>
          <w:rFonts w:cstheme="minorHAnsi"/>
        </w:rPr>
        <w:fldChar w:fldCharType="end"/>
      </w:r>
    </w:p>
    <w:p w14:paraId="784B240A" w14:textId="77777777" w:rsidR="0020503F" w:rsidRPr="00D40C42" w:rsidRDefault="0020503F" w:rsidP="00A74B23">
      <w:pPr>
        <w:spacing w:line="360" w:lineRule="auto"/>
        <w:rPr>
          <w:rFonts w:cstheme="minorHAnsi"/>
        </w:rPr>
      </w:pPr>
      <w:r w:rsidRPr="00D40C42">
        <w:rPr>
          <w:rFonts w:cstheme="minorHAnsi"/>
        </w:rPr>
        <w:br w:type="page"/>
      </w:r>
    </w:p>
    <w:p w14:paraId="75B2812D" w14:textId="5D292797" w:rsidR="0020503F" w:rsidRPr="00D40C42" w:rsidRDefault="0020503F" w:rsidP="00A74B23">
      <w:pPr>
        <w:pStyle w:val="Heading4"/>
        <w:spacing w:line="360" w:lineRule="auto"/>
      </w:pPr>
      <w:bookmarkStart w:id="294" w:name="_Hlk144881896"/>
      <w:r w:rsidRPr="00D40C42">
        <w:lastRenderedPageBreak/>
        <w:t>(±)(9R,10S,11R,14S,15S)-13-Benzyl-14-hydroxy-14-isobutyl-9,10-dihydro-9,10-[3,4]epipyrroloanthracen-12-one</w:t>
      </w:r>
      <w:r w:rsidR="00750F36">
        <w:t xml:space="preserve"> </w:t>
      </w:r>
      <w:r w:rsidR="00750F36">
        <w:rPr>
          <w:b/>
          <w:bCs/>
        </w:rPr>
        <w:t>184</w:t>
      </w:r>
    </w:p>
    <w:bookmarkEnd w:id="294"/>
    <w:p w14:paraId="5C128AC4" w14:textId="467D3724" w:rsidR="0020503F" w:rsidRPr="00D40C42" w:rsidRDefault="0066131F" w:rsidP="00A74B23">
      <w:pPr>
        <w:spacing w:line="360" w:lineRule="auto"/>
        <w:ind w:left="360"/>
        <w:jc w:val="center"/>
        <w:rPr>
          <w:rFonts w:cstheme="minorHAnsi"/>
        </w:rPr>
      </w:pPr>
      <w:r w:rsidRPr="00D40C42">
        <w:rPr>
          <w:rFonts w:cstheme="minorHAnsi"/>
          <w:noProof/>
        </w:rPr>
        <w:object w:dxaOrig="2326" w:dyaOrig="1870" w14:anchorId="4BE925B3">
          <v:shape id="_x0000_i1189" type="#_x0000_t75" style="width:106pt;height:83.05pt;mso-position-horizontal:absolute" o:ole="">
            <v:imagedata r:id="rId342" o:title=""/>
          </v:shape>
          <o:OLEObject Type="Embed" ProgID="ChemDraw.Document.6.0" ShapeID="_x0000_i1189" DrawAspect="Content" ObjectID="_1779547095" r:id="rId343"/>
        </w:object>
      </w:r>
    </w:p>
    <w:p w14:paraId="4E625EF0" w14:textId="280A3618" w:rsidR="0020503F" w:rsidRPr="00D40C42" w:rsidRDefault="0020503F" w:rsidP="00A74B23">
      <w:pPr>
        <w:spacing w:line="360" w:lineRule="auto"/>
        <w:rPr>
          <w:rFonts w:cstheme="minorHAnsi"/>
        </w:rPr>
      </w:pPr>
      <w:r w:rsidRPr="00D40C42">
        <w:rPr>
          <w:rFonts w:cstheme="minorHAnsi"/>
        </w:rPr>
        <w:t xml:space="preserve">Isobutylmagnesium bromide (2M in THF, 4.7 mL, 9.4 mmol) was added to a solution </w:t>
      </w:r>
      <w:r w:rsidRPr="00750F36">
        <w:rPr>
          <w:rFonts w:cstheme="minorHAnsi"/>
        </w:rPr>
        <w:t xml:space="preserve">of </w:t>
      </w:r>
      <w:r w:rsidR="00750F36" w:rsidRPr="00750F36">
        <w:rPr>
          <w:rFonts w:cstheme="minorHAnsi"/>
        </w:rPr>
        <w:t xml:space="preserve">imide cycloadduct </w:t>
      </w:r>
      <w:r w:rsidR="00750F36" w:rsidRPr="00750F36">
        <w:rPr>
          <w:rFonts w:cstheme="minorHAnsi"/>
          <w:b/>
          <w:bCs/>
        </w:rPr>
        <w:t>183</w:t>
      </w:r>
      <w:r w:rsidRPr="00750F36">
        <w:rPr>
          <w:rFonts w:cstheme="minorHAnsi"/>
        </w:rPr>
        <w:t xml:space="preserve"> (</w:t>
      </w:r>
      <w:r w:rsidRPr="00D40C42">
        <w:rPr>
          <w:rFonts w:cstheme="minorHAnsi"/>
        </w:rPr>
        <w:t xml:space="preserve">1.46 g, 4.00 mmol) in dry THF (40 mL), under nitrogen and stirred at room temperature for 16 hours. The solvent was removed under reduced pressure, and the crude product was purified by flash column chromatography on silica gel eluting with AcOEt: hexane (1:9) to give </w:t>
      </w:r>
      <w:r w:rsidR="00750F36">
        <w:rPr>
          <w:rFonts w:cstheme="minorHAnsi"/>
        </w:rPr>
        <w:t xml:space="preserve">hydroxy lactam </w:t>
      </w:r>
      <w:r w:rsidR="00750F36">
        <w:rPr>
          <w:rFonts w:cstheme="minorHAnsi"/>
          <w:b/>
          <w:bCs/>
        </w:rPr>
        <w:t>184</w:t>
      </w:r>
      <w:r w:rsidRPr="00D40C42">
        <w:rPr>
          <w:rFonts w:cstheme="minorHAnsi"/>
        </w:rPr>
        <w:t xml:space="preserve"> as a white solid (1.52 g, 90%). Mpt. 209-211 °C; </w:t>
      </w:r>
      <w:r w:rsidRPr="00D40C42">
        <w:rPr>
          <w:rFonts w:cstheme="minorHAnsi"/>
          <w:vertAlign w:val="superscript"/>
        </w:rPr>
        <w:t>1</w:t>
      </w:r>
      <w:r w:rsidRPr="00D40C42">
        <w:rPr>
          <w:rFonts w:cstheme="minorHAnsi"/>
        </w:rPr>
        <w:t>H NMR (400 MHz, CDCl</w:t>
      </w:r>
      <w:r w:rsidRPr="00D40C42">
        <w:rPr>
          <w:rFonts w:cstheme="minorHAnsi"/>
          <w:vertAlign w:val="subscript"/>
        </w:rPr>
        <w:t>3</w:t>
      </w:r>
      <w:r w:rsidRPr="00D40C42">
        <w:rPr>
          <w:rFonts w:cstheme="minorHAnsi"/>
        </w:rPr>
        <w:t xml:space="preserve">) δ 7.38 – 7.15 (3H, m, ArCH), 7.31 – 6.81 (9H, m, ArCH), 6.37 – 6.27 (2H, m, ArCH), 4.75 (1H, d, </w:t>
      </w:r>
      <w:r w:rsidRPr="00D40C42">
        <w:rPr>
          <w:rFonts w:cstheme="minorHAnsi"/>
          <w:i/>
          <w:iCs/>
        </w:rPr>
        <w:t>J</w:t>
      </w:r>
      <w:r w:rsidRPr="00D40C42">
        <w:rPr>
          <w:rFonts w:cstheme="minorHAnsi"/>
        </w:rPr>
        <w:t xml:space="preserve"> = 3.7 Hz, CH), 4.52 – 4.44 (2H, m, CH</w:t>
      </w:r>
      <w:r w:rsidRPr="00D40C42">
        <w:rPr>
          <w:rFonts w:cstheme="minorHAnsi"/>
          <w:vertAlign w:val="subscript"/>
        </w:rPr>
        <w:t>2</w:t>
      </w:r>
      <w:r w:rsidRPr="00D40C42">
        <w:rPr>
          <w:rFonts w:cstheme="minorHAnsi"/>
        </w:rPr>
        <w:t xml:space="preserve">), 3.68 (1H, d, </w:t>
      </w:r>
      <w:r w:rsidRPr="00D40C42">
        <w:rPr>
          <w:rFonts w:cstheme="minorHAnsi"/>
          <w:i/>
          <w:iCs/>
        </w:rPr>
        <w:t>J</w:t>
      </w:r>
      <w:r w:rsidRPr="00D40C42">
        <w:rPr>
          <w:rFonts w:cstheme="minorHAnsi"/>
        </w:rPr>
        <w:t xml:space="preserve"> = 15.4 Hz, CH), 3.10 – 3.00 (1H, m, CH), 2.71 (1H, dd, </w:t>
      </w:r>
      <w:r w:rsidRPr="00D40C42">
        <w:rPr>
          <w:rFonts w:cstheme="minorHAnsi"/>
          <w:i/>
          <w:iCs/>
        </w:rPr>
        <w:t>J</w:t>
      </w:r>
      <w:r w:rsidRPr="00D40C42">
        <w:rPr>
          <w:rFonts w:cstheme="minorHAnsi"/>
        </w:rPr>
        <w:t xml:space="preserve"> = 10.1, 2.8 Hz, CH), 2.23 (1H, s, OH), 1.76 – 1.65 (1H, m, C</w:t>
      </w:r>
      <w:r w:rsidRPr="00D40C42">
        <w:rPr>
          <w:rFonts w:cstheme="minorHAnsi"/>
          <w:i/>
          <w:iCs/>
        </w:rPr>
        <w:t>H</w:t>
      </w:r>
      <w:r w:rsidRPr="00D40C42">
        <w:rPr>
          <w:rFonts w:cstheme="minorHAnsi"/>
        </w:rPr>
        <w:t xml:space="preserve">H), 1.59 (1H, </w:t>
      </w:r>
      <w:r w:rsidR="00B95512">
        <w:rPr>
          <w:rFonts w:cstheme="minorHAnsi"/>
        </w:rPr>
        <w:t>m</w:t>
      </w:r>
      <w:r w:rsidRPr="00D40C42">
        <w:rPr>
          <w:rFonts w:cstheme="minorHAnsi"/>
        </w:rPr>
        <w:t>, CH), 1.48 – 1.39 (1H, m, CH</w:t>
      </w:r>
      <w:r w:rsidRPr="00D40C42">
        <w:rPr>
          <w:rFonts w:cstheme="minorHAnsi"/>
          <w:i/>
          <w:iCs/>
        </w:rPr>
        <w:t>H</w:t>
      </w:r>
      <w:r w:rsidRPr="00D40C42">
        <w:rPr>
          <w:rFonts w:cstheme="minorHAnsi"/>
        </w:rPr>
        <w:t xml:space="preserve">), 0.88 (3H, d, </w:t>
      </w:r>
      <w:r w:rsidRPr="00D40C42">
        <w:rPr>
          <w:rFonts w:cstheme="minorHAnsi"/>
          <w:i/>
          <w:iCs/>
        </w:rPr>
        <w:t>J</w:t>
      </w:r>
      <w:r w:rsidRPr="00D40C42">
        <w:rPr>
          <w:rFonts w:cstheme="minorHAnsi"/>
        </w:rPr>
        <w:t xml:space="preserve"> = 6.6 Hz, CH</w:t>
      </w:r>
      <w:r w:rsidRPr="00D40C42">
        <w:rPr>
          <w:rFonts w:cstheme="minorHAnsi"/>
          <w:vertAlign w:val="subscript"/>
        </w:rPr>
        <w:t>3</w:t>
      </w:r>
      <w:r w:rsidRPr="00D40C42">
        <w:rPr>
          <w:rFonts w:cstheme="minorHAnsi"/>
        </w:rPr>
        <w:t xml:space="preserve">), 0.78 (3H, d, </w:t>
      </w:r>
      <w:r w:rsidRPr="00D40C42">
        <w:rPr>
          <w:rFonts w:cstheme="minorHAnsi"/>
          <w:i/>
          <w:iCs/>
        </w:rPr>
        <w:t>J</w:t>
      </w:r>
      <w:r w:rsidRPr="00D40C42">
        <w:rPr>
          <w:rFonts w:cstheme="minorHAnsi"/>
        </w:rPr>
        <w:t xml:space="preserve"> = 6.6 Hz, CH</w:t>
      </w:r>
      <w:r w:rsidRPr="00D40C42">
        <w:rPr>
          <w:rFonts w:cstheme="minorHAnsi"/>
          <w:vertAlign w:val="subscript"/>
        </w:rPr>
        <w:t>3</w:t>
      </w:r>
      <w:r w:rsidRPr="00D40C42">
        <w:rPr>
          <w:rFonts w:cstheme="minorHAnsi"/>
        </w:rPr>
        <w:t xml:space="preserve">); </w:t>
      </w:r>
      <w:r w:rsidRPr="00D40C42">
        <w:rPr>
          <w:rFonts w:cstheme="minorHAnsi"/>
          <w:vertAlign w:val="superscript"/>
        </w:rPr>
        <w:t>13</w:t>
      </w:r>
      <w:r w:rsidRPr="00D40C42">
        <w:rPr>
          <w:rFonts w:cstheme="minorHAnsi"/>
        </w:rPr>
        <w:t>C NMR (101 MHz, CDCl</w:t>
      </w:r>
      <w:r w:rsidRPr="00D40C42">
        <w:rPr>
          <w:rFonts w:cstheme="minorHAnsi"/>
          <w:vertAlign w:val="subscript"/>
        </w:rPr>
        <w:t>3</w:t>
      </w:r>
      <w:r w:rsidRPr="00D40C42">
        <w:rPr>
          <w:rFonts w:cstheme="minorHAnsi"/>
        </w:rPr>
        <w:t>) δ 171.9 (CO), 143.6 (ArC), 142.6 (ArC), 142.0 (ArC), 140.4 (ArC), 138.1 (ArC), 128.4 (2 x ArCH), 127.4 (2 x ArCH), 126.8 (ArCH), 126.6 (2 x ArCH), 126.4 (ArCH), 124.4 (2 x ArCH), 124.2 (ArCH), 123.5 (2 x ArCH), 92.8 (COH), 49.1 (CH), 47.8 (CH</w:t>
      </w:r>
      <w:r w:rsidRPr="00D40C42">
        <w:rPr>
          <w:rFonts w:cstheme="minorHAnsi"/>
          <w:vertAlign w:val="subscript"/>
        </w:rPr>
        <w:t>2</w:t>
      </w:r>
      <w:r w:rsidRPr="00D40C42">
        <w:rPr>
          <w:rFonts w:cstheme="minorHAnsi"/>
        </w:rPr>
        <w:t>), 47.1 (CH), 45.8 (CH), 45.2 (CH), 42.8 (CH</w:t>
      </w:r>
      <w:r w:rsidRPr="00D40C42">
        <w:rPr>
          <w:rFonts w:cstheme="minorHAnsi"/>
          <w:vertAlign w:val="subscript"/>
        </w:rPr>
        <w:t>2</w:t>
      </w:r>
      <w:r w:rsidRPr="00D40C42">
        <w:rPr>
          <w:rFonts w:cstheme="minorHAnsi"/>
        </w:rPr>
        <w:t>), 24.7 (CH), 23.7 (CH</w:t>
      </w:r>
      <w:r w:rsidRPr="00D40C42">
        <w:rPr>
          <w:rFonts w:cstheme="minorHAnsi"/>
          <w:vertAlign w:val="subscript"/>
        </w:rPr>
        <w:t>3</w:t>
      </w:r>
      <w:r w:rsidRPr="00D40C42">
        <w:rPr>
          <w:rFonts w:cstheme="minorHAnsi"/>
        </w:rPr>
        <w:t>), 23.6 (CH</w:t>
      </w:r>
      <w:r w:rsidRPr="00D40C42">
        <w:rPr>
          <w:rFonts w:cstheme="minorHAnsi"/>
          <w:vertAlign w:val="subscript"/>
        </w:rPr>
        <w:t>3</w:t>
      </w:r>
      <w:r w:rsidRPr="00D40C42">
        <w:rPr>
          <w:rFonts w:cstheme="minorHAnsi"/>
        </w:rPr>
        <w:t>); ν</w:t>
      </w:r>
      <w:r w:rsidRPr="00D40C42">
        <w:rPr>
          <w:rFonts w:cstheme="minorHAnsi"/>
          <w:vertAlign w:val="subscript"/>
        </w:rPr>
        <w:t>max</w:t>
      </w:r>
      <w:r w:rsidRPr="00D40C42">
        <w:rPr>
          <w:rFonts w:cstheme="minorHAnsi"/>
        </w:rPr>
        <w:t xml:space="preserve"> (ATR)/cm</w:t>
      </w:r>
      <w:r w:rsidRPr="00D40C42">
        <w:rPr>
          <w:rFonts w:cstheme="minorHAnsi"/>
          <w:vertAlign w:val="superscript"/>
        </w:rPr>
        <w:t xml:space="preserve">-1 </w:t>
      </w:r>
      <w:r w:rsidRPr="00D40C42">
        <w:rPr>
          <w:rFonts w:cstheme="minorHAnsi"/>
        </w:rPr>
        <w:t xml:space="preserve">3445, 2956, 2928, 1694, 1432; </w:t>
      </w:r>
      <w:r w:rsidRPr="00D40C42">
        <w:rPr>
          <w:rFonts w:cstheme="minorHAnsi"/>
          <w:i/>
          <w:iCs/>
        </w:rPr>
        <w:t>m/z</w:t>
      </w:r>
      <w:r w:rsidRPr="00D40C42">
        <w:rPr>
          <w:rFonts w:cstheme="minorHAnsi"/>
        </w:rPr>
        <w:t xml:space="preserve"> (TOF MS ES</w:t>
      </w:r>
      <w:r w:rsidRPr="00D40C42">
        <w:rPr>
          <w:rFonts w:cstheme="minorHAnsi"/>
          <w:vertAlign w:val="superscript"/>
        </w:rPr>
        <w:t>+</w:t>
      </w:r>
      <w:r w:rsidRPr="00D40C42">
        <w:rPr>
          <w:rFonts w:cstheme="minorHAnsi"/>
        </w:rPr>
        <w:t>) calcd for C</w:t>
      </w:r>
      <w:r w:rsidRPr="00D40C42">
        <w:rPr>
          <w:rFonts w:cstheme="minorHAnsi"/>
          <w:vertAlign w:val="subscript"/>
        </w:rPr>
        <w:t>29</w:t>
      </w:r>
      <w:r w:rsidRPr="00D40C42">
        <w:rPr>
          <w:rFonts w:cstheme="minorHAnsi"/>
        </w:rPr>
        <w:t>H</w:t>
      </w:r>
      <w:r w:rsidRPr="00D40C42">
        <w:rPr>
          <w:rFonts w:cstheme="minorHAnsi"/>
          <w:vertAlign w:val="subscript"/>
        </w:rPr>
        <w:t>30</w:t>
      </w:r>
      <w:r w:rsidRPr="00D40C42">
        <w:rPr>
          <w:rFonts w:cstheme="minorHAnsi"/>
        </w:rPr>
        <w:t>NO</w:t>
      </w:r>
      <w:r w:rsidRPr="00D40C42">
        <w:rPr>
          <w:rFonts w:cstheme="minorHAnsi"/>
          <w:vertAlign w:val="subscript"/>
        </w:rPr>
        <w:t>2</w:t>
      </w:r>
      <w:r w:rsidRPr="00D40C42">
        <w:rPr>
          <w:rFonts w:cstheme="minorHAnsi"/>
        </w:rPr>
        <w:t xml:space="preserve"> 424.2271 [M+H</w:t>
      </w:r>
      <w:r w:rsidRPr="00D40C42">
        <w:rPr>
          <w:rFonts w:cstheme="minorHAnsi"/>
          <w:vertAlign w:val="superscript"/>
        </w:rPr>
        <w:t>+</w:t>
      </w:r>
      <w:r w:rsidRPr="00D40C42">
        <w:rPr>
          <w:rFonts w:cstheme="minorHAnsi"/>
        </w:rPr>
        <w:t>] found 424.2309.</w:t>
      </w:r>
    </w:p>
    <w:p w14:paraId="2EE0FFF2" w14:textId="54D44E2B" w:rsidR="0020503F" w:rsidRPr="00D40C42" w:rsidRDefault="0020503F" w:rsidP="00A74B23">
      <w:pPr>
        <w:pStyle w:val="Heading4"/>
        <w:spacing w:line="360" w:lineRule="auto"/>
      </w:pPr>
      <w:r w:rsidRPr="00D40C42">
        <w:t>(±)(3R,3aS,9aR)-2,3,3a,4,9,9a-Tetrahydro-3-isobutyl-2-benzyl-4,9[1’,2’]-benzeno-1Hbenz[f]isoindol-1-one</w:t>
      </w:r>
      <w:r w:rsidR="00750F36">
        <w:t xml:space="preserve"> </w:t>
      </w:r>
      <w:r w:rsidR="00750F36">
        <w:rPr>
          <w:b/>
          <w:bCs/>
        </w:rPr>
        <w:t>185</w:t>
      </w:r>
    </w:p>
    <w:p w14:paraId="08C7A9D4" w14:textId="202E61B8" w:rsidR="0020503F" w:rsidRPr="00D40C42" w:rsidRDefault="0066131F" w:rsidP="00A74B23">
      <w:pPr>
        <w:spacing w:line="360" w:lineRule="auto"/>
        <w:ind w:left="360"/>
        <w:jc w:val="center"/>
        <w:rPr>
          <w:rFonts w:cstheme="minorHAnsi"/>
        </w:rPr>
      </w:pPr>
      <w:r w:rsidRPr="00D40C42">
        <w:rPr>
          <w:rFonts w:cstheme="minorHAnsi"/>
        </w:rPr>
        <w:object w:dxaOrig="2326" w:dyaOrig="1992" w14:anchorId="4A582E5A">
          <v:shape id="_x0000_i1190" type="#_x0000_t75" style="width:110pt;height:90.55pt;mso-position-vertical:absolute" o:ole="">
            <v:imagedata r:id="rId344" o:title=""/>
          </v:shape>
          <o:OLEObject Type="Embed" ProgID="ChemDraw.Document.6.0" ShapeID="_x0000_i1190" DrawAspect="Content" ObjectID="_1779547096" r:id="rId345"/>
        </w:object>
      </w:r>
    </w:p>
    <w:p w14:paraId="6ECAE55B" w14:textId="3E072363" w:rsidR="0020503F" w:rsidRPr="00D40C42" w:rsidRDefault="00750F36" w:rsidP="00A74B23">
      <w:pPr>
        <w:spacing w:line="360" w:lineRule="auto"/>
        <w:rPr>
          <w:rFonts w:cstheme="minorHAnsi"/>
          <w:color w:val="FF0000"/>
        </w:rPr>
      </w:pPr>
      <w:r>
        <w:rPr>
          <w:rFonts w:cstheme="minorHAnsi"/>
        </w:rPr>
        <w:t xml:space="preserve">Hydroxy lactam </w:t>
      </w:r>
      <w:r>
        <w:rPr>
          <w:rFonts w:cstheme="minorHAnsi"/>
          <w:b/>
          <w:bCs/>
        </w:rPr>
        <w:t>184</w:t>
      </w:r>
      <w:r w:rsidR="0020503F" w:rsidRPr="00D40C42">
        <w:rPr>
          <w:rFonts w:cstheme="minorHAnsi"/>
        </w:rPr>
        <w:t xml:space="preserve"> (120 mg, 0.284 mmol) was dissolved in DCM (5 mL) at -78 °C. BF</w:t>
      </w:r>
      <w:r w:rsidR="0020503F" w:rsidRPr="00D40C42">
        <w:rPr>
          <w:rFonts w:cstheme="minorHAnsi"/>
          <w:vertAlign w:val="subscript"/>
        </w:rPr>
        <w:t>3</w:t>
      </w:r>
      <w:r w:rsidR="0020503F" w:rsidRPr="00D40C42">
        <w:rPr>
          <w:rFonts w:cstheme="minorHAnsi"/>
        </w:rPr>
        <w:t>OEt</w:t>
      </w:r>
      <w:r w:rsidR="0020503F" w:rsidRPr="00D40C42">
        <w:rPr>
          <w:rFonts w:cstheme="minorHAnsi"/>
          <w:vertAlign w:val="subscript"/>
        </w:rPr>
        <w:t>2</w:t>
      </w:r>
      <w:r w:rsidR="0020503F" w:rsidRPr="00D40C42">
        <w:rPr>
          <w:rFonts w:cstheme="minorHAnsi"/>
        </w:rPr>
        <w:t xml:space="preserve"> (0.100 mL, 0.816 mmol) and then Et</w:t>
      </w:r>
      <w:r w:rsidR="0020503F" w:rsidRPr="00D40C42">
        <w:rPr>
          <w:rFonts w:cstheme="minorHAnsi"/>
          <w:vertAlign w:val="subscript"/>
        </w:rPr>
        <w:t>3</w:t>
      </w:r>
      <w:r w:rsidR="0020503F" w:rsidRPr="00D40C42">
        <w:rPr>
          <w:rFonts w:cstheme="minorHAnsi"/>
        </w:rPr>
        <w:t>SiH (0.440 mL, 2.76 mmol) were added dropwise and the reaction mixture stirred 15 hours. The reaction was then quenched with saturated NaHCO</w:t>
      </w:r>
      <w:r w:rsidR="0020503F" w:rsidRPr="00D40C42">
        <w:rPr>
          <w:rFonts w:cstheme="minorHAnsi"/>
          <w:vertAlign w:val="subscript"/>
        </w:rPr>
        <w:t>3 (aq.)</w:t>
      </w:r>
      <w:r w:rsidR="0020503F" w:rsidRPr="00D40C42">
        <w:rPr>
          <w:rFonts w:cstheme="minorHAnsi"/>
        </w:rPr>
        <w:t xml:space="preserve"> (5 mL) and extracted with DCM (3 × 10 mL), dried (Na</w:t>
      </w:r>
      <w:r w:rsidR="0020503F" w:rsidRPr="00D40C42">
        <w:rPr>
          <w:rFonts w:cstheme="minorHAnsi"/>
          <w:vertAlign w:val="subscript"/>
        </w:rPr>
        <w:t>2</w:t>
      </w:r>
      <w:r w:rsidR="0020503F" w:rsidRPr="00D40C42">
        <w:rPr>
          <w:rFonts w:cstheme="minorHAnsi"/>
        </w:rPr>
        <w:t>SO</w:t>
      </w:r>
      <w:r w:rsidR="0020503F" w:rsidRPr="00D40C42">
        <w:rPr>
          <w:rFonts w:cstheme="minorHAnsi"/>
          <w:vertAlign w:val="subscript"/>
        </w:rPr>
        <w:t>4</w:t>
      </w:r>
      <w:r w:rsidR="0020503F" w:rsidRPr="00D40C42">
        <w:rPr>
          <w:rFonts w:cstheme="minorHAnsi"/>
        </w:rPr>
        <w:t xml:space="preserve">), filtered and concentrated to give a pale yellow solid. Purification via flash column chromatography on silica gel eluting with </w:t>
      </w:r>
      <w:r w:rsidR="0020503F" w:rsidRPr="00D40C42">
        <w:rPr>
          <w:rFonts w:cstheme="minorHAnsi"/>
          <w:shd w:val="clear" w:color="auto" w:fill="FFFFFF"/>
        </w:rPr>
        <w:t>AcOEt: hexane</w:t>
      </w:r>
      <w:r w:rsidR="0020503F" w:rsidRPr="00D40C42">
        <w:rPr>
          <w:rFonts w:cstheme="minorHAnsi"/>
        </w:rPr>
        <w:t xml:space="preserve"> (1:9) gave </w:t>
      </w:r>
      <w:r>
        <w:rPr>
          <w:rFonts w:cstheme="minorHAnsi"/>
        </w:rPr>
        <w:t xml:space="preserve">cycloadduct </w:t>
      </w:r>
      <w:r>
        <w:rPr>
          <w:rFonts w:cstheme="minorHAnsi"/>
          <w:b/>
          <w:bCs/>
        </w:rPr>
        <w:t>185</w:t>
      </w:r>
      <w:r w:rsidR="0020503F" w:rsidRPr="00D40C42">
        <w:rPr>
          <w:rFonts w:cstheme="minorHAnsi"/>
        </w:rPr>
        <w:t xml:space="preserve"> as a white solid (92.5 mg, 80%). Mpt. </w:t>
      </w:r>
      <w:r w:rsidR="000546C6">
        <w:rPr>
          <w:rFonts w:cstheme="minorHAnsi"/>
        </w:rPr>
        <w:t>176</w:t>
      </w:r>
      <w:r w:rsidR="0020503F" w:rsidRPr="00D40C42">
        <w:rPr>
          <w:rFonts w:cstheme="minorHAnsi"/>
        </w:rPr>
        <w:t>-</w:t>
      </w:r>
      <w:r w:rsidR="000546C6">
        <w:rPr>
          <w:rFonts w:cstheme="minorHAnsi"/>
        </w:rPr>
        <w:t>180</w:t>
      </w:r>
      <w:r w:rsidR="0020503F" w:rsidRPr="00D40C42">
        <w:rPr>
          <w:rFonts w:cstheme="minorHAnsi"/>
        </w:rPr>
        <w:t xml:space="preserve"> °C; </w:t>
      </w:r>
      <w:r w:rsidR="0020503F" w:rsidRPr="00D40C42">
        <w:rPr>
          <w:rFonts w:cstheme="minorHAnsi"/>
          <w:vertAlign w:val="superscript"/>
        </w:rPr>
        <w:t>1</w:t>
      </w:r>
      <w:r w:rsidR="0020503F" w:rsidRPr="00D40C42">
        <w:rPr>
          <w:rFonts w:cstheme="minorHAnsi"/>
        </w:rPr>
        <w:t>H NMR (400 MHz, CDCl</w:t>
      </w:r>
      <w:r w:rsidR="0020503F" w:rsidRPr="00D40C42">
        <w:rPr>
          <w:rFonts w:cstheme="minorHAnsi"/>
          <w:vertAlign w:val="subscript"/>
        </w:rPr>
        <w:t>3</w:t>
      </w:r>
      <w:r w:rsidR="0020503F" w:rsidRPr="00D40C42">
        <w:rPr>
          <w:rFonts w:cstheme="minorHAnsi"/>
        </w:rPr>
        <w:t xml:space="preserve">) δ 7.42 </w:t>
      </w:r>
      <w:r w:rsidR="0020503F" w:rsidRPr="00D40C42">
        <w:rPr>
          <w:rFonts w:cstheme="minorHAnsi"/>
        </w:rPr>
        <w:lastRenderedPageBreak/>
        <w:t xml:space="preserve">(6H, m, ArCH), 7.31 – 7.09 (5H, m, ArCH), 6.30 (2H, dd, </w:t>
      </w:r>
      <w:r w:rsidR="0020503F" w:rsidRPr="00D40C42">
        <w:rPr>
          <w:rFonts w:cstheme="minorHAnsi"/>
          <w:i/>
          <w:iCs/>
        </w:rPr>
        <w:t>J</w:t>
      </w:r>
      <w:r w:rsidR="0020503F" w:rsidRPr="00D40C42">
        <w:rPr>
          <w:rFonts w:cstheme="minorHAnsi"/>
        </w:rPr>
        <w:t xml:space="preserve"> = 7.4, 1.8 Hz, ArCH), 4.93 – 4.81 (2H, m, </w:t>
      </w:r>
      <w:r w:rsidR="00A803EC">
        <w:rPr>
          <w:rFonts w:cstheme="minorHAnsi"/>
        </w:rPr>
        <w:t>N</w:t>
      </w:r>
      <w:r w:rsidR="0020503F" w:rsidRPr="00D40C42">
        <w:rPr>
          <w:rFonts w:cstheme="minorHAnsi"/>
        </w:rPr>
        <w:t>C</w:t>
      </w:r>
      <w:r w:rsidR="00A803EC" w:rsidRPr="00A803EC">
        <w:rPr>
          <w:rFonts w:cstheme="minorHAnsi"/>
          <w:i/>
          <w:iCs/>
        </w:rPr>
        <w:t>H</w:t>
      </w:r>
      <w:r w:rsidR="0020503F" w:rsidRPr="00D40C42">
        <w:rPr>
          <w:rFonts w:cstheme="minorHAnsi"/>
        </w:rPr>
        <w:t xml:space="preserve">H, CH), 4.56 (1H, d, </w:t>
      </w:r>
      <w:r w:rsidR="0020503F" w:rsidRPr="00D40C42">
        <w:rPr>
          <w:rFonts w:cstheme="minorHAnsi"/>
          <w:i/>
          <w:iCs/>
        </w:rPr>
        <w:t>J</w:t>
      </w:r>
      <w:r w:rsidR="0020503F" w:rsidRPr="00D40C42">
        <w:rPr>
          <w:rFonts w:cstheme="minorHAnsi"/>
        </w:rPr>
        <w:t xml:space="preserve"> = 3.</w:t>
      </w:r>
      <w:r w:rsidR="00B95512">
        <w:rPr>
          <w:rFonts w:cstheme="minorHAnsi"/>
        </w:rPr>
        <w:t>5</w:t>
      </w:r>
      <w:r w:rsidR="0020503F" w:rsidRPr="00D40C42">
        <w:rPr>
          <w:rFonts w:cstheme="minorHAnsi"/>
        </w:rPr>
        <w:t xml:space="preserve"> Hz, CH), 4.38 – 4.30 (1H, m, CH), 3.93 (1H, d, </w:t>
      </w:r>
      <w:r w:rsidR="0020503F" w:rsidRPr="00D40C42">
        <w:rPr>
          <w:rFonts w:cstheme="minorHAnsi"/>
          <w:i/>
          <w:iCs/>
        </w:rPr>
        <w:t>J</w:t>
      </w:r>
      <w:r w:rsidR="0020503F" w:rsidRPr="00D40C42">
        <w:rPr>
          <w:rFonts w:cstheme="minorHAnsi"/>
        </w:rPr>
        <w:t xml:space="preserve"> = 15.9 Hz, </w:t>
      </w:r>
      <w:r w:rsidR="00B95512">
        <w:rPr>
          <w:rFonts w:cstheme="minorHAnsi"/>
        </w:rPr>
        <w:t>N</w:t>
      </w:r>
      <w:r w:rsidR="0020503F" w:rsidRPr="00D40C42">
        <w:rPr>
          <w:rFonts w:cstheme="minorHAnsi"/>
        </w:rPr>
        <w:t>C</w:t>
      </w:r>
      <w:r w:rsidR="00B95512" w:rsidRPr="00B95512">
        <w:rPr>
          <w:rFonts w:cstheme="minorHAnsi"/>
          <w:i/>
          <w:iCs/>
        </w:rPr>
        <w:t>H</w:t>
      </w:r>
      <w:r w:rsidR="0020503F" w:rsidRPr="00D40C42">
        <w:rPr>
          <w:rFonts w:cstheme="minorHAnsi"/>
        </w:rPr>
        <w:t xml:space="preserve">H), 3.47 (1H, ddd, </w:t>
      </w:r>
      <w:r w:rsidR="0020503F" w:rsidRPr="00D40C42">
        <w:rPr>
          <w:rFonts w:cstheme="minorHAnsi"/>
          <w:i/>
          <w:iCs/>
        </w:rPr>
        <w:t>J</w:t>
      </w:r>
      <w:r w:rsidR="0020503F" w:rsidRPr="00D40C42">
        <w:rPr>
          <w:rFonts w:cstheme="minorHAnsi"/>
        </w:rPr>
        <w:t xml:space="preserve"> = 9.7, </w:t>
      </w:r>
      <w:r w:rsidR="00E07583">
        <w:rPr>
          <w:rFonts w:cstheme="minorHAnsi"/>
        </w:rPr>
        <w:t>6.5</w:t>
      </w:r>
      <w:r w:rsidR="0020503F" w:rsidRPr="00D40C42">
        <w:rPr>
          <w:rFonts w:cstheme="minorHAnsi"/>
        </w:rPr>
        <w:t xml:space="preserve">, 1.8 Hz, CH), 3.26 (1H, dd, </w:t>
      </w:r>
      <w:r w:rsidR="0020503F" w:rsidRPr="00D40C42">
        <w:rPr>
          <w:rFonts w:cstheme="minorHAnsi"/>
          <w:i/>
          <w:iCs/>
        </w:rPr>
        <w:t>J</w:t>
      </w:r>
      <w:r w:rsidR="0020503F" w:rsidRPr="00D40C42">
        <w:rPr>
          <w:rFonts w:cstheme="minorHAnsi"/>
        </w:rPr>
        <w:t xml:space="preserve"> = 9.7, 3.5 Hz, CH), 2.83 (1H, ddd, </w:t>
      </w:r>
      <w:r w:rsidR="0020503F" w:rsidRPr="00D40C42">
        <w:rPr>
          <w:rFonts w:cstheme="minorHAnsi"/>
          <w:i/>
          <w:iCs/>
        </w:rPr>
        <w:t>J</w:t>
      </w:r>
      <w:r w:rsidR="0020503F" w:rsidRPr="00D40C42">
        <w:rPr>
          <w:rFonts w:cstheme="minorHAnsi"/>
        </w:rPr>
        <w:t xml:space="preserve"> = 10.2, 6.5, 3.0 Hz, CH), 1.41 – 1.28 (2H, m, CH</w:t>
      </w:r>
      <w:r w:rsidR="0020503F" w:rsidRPr="00D40C42">
        <w:rPr>
          <w:rFonts w:cstheme="minorHAnsi"/>
          <w:vertAlign w:val="subscript"/>
        </w:rPr>
        <w:t>2</w:t>
      </w:r>
      <w:r w:rsidR="0020503F" w:rsidRPr="00D40C42">
        <w:rPr>
          <w:rFonts w:cstheme="minorHAnsi"/>
        </w:rPr>
        <w:t xml:space="preserve">), 1.19 (3H, d, </w:t>
      </w:r>
      <w:r w:rsidR="0020503F" w:rsidRPr="00D40C42">
        <w:rPr>
          <w:rFonts w:cstheme="minorHAnsi"/>
          <w:i/>
          <w:iCs/>
        </w:rPr>
        <w:t xml:space="preserve">J </w:t>
      </w:r>
      <w:r w:rsidR="0020503F" w:rsidRPr="00D40C42">
        <w:rPr>
          <w:rFonts w:cstheme="minorHAnsi"/>
        </w:rPr>
        <w:t>= 6.6 Hz, CH</w:t>
      </w:r>
      <w:r w:rsidR="0020503F" w:rsidRPr="00D40C42">
        <w:rPr>
          <w:rFonts w:cstheme="minorHAnsi"/>
          <w:vertAlign w:val="subscript"/>
        </w:rPr>
        <w:t>3</w:t>
      </w:r>
      <w:r w:rsidR="0020503F" w:rsidRPr="00D40C42">
        <w:rPr>
          <w:rFonts w:cstheme="minorHAnsi"/>
        </w:rPr>
        <w:t xml:space="preserve">), 1.05 (3H, d, </w:t>
      </w:r>
      <w:r w:rsidR="0020503F" w:rsidRPr="00D40C42">
        <w:rPr>
          <w:rFonts w:cstheme="minorHAnsi"/>
          <w:i/>
          <w:iCs/>
        </w:rPr>
        <w:t>J</w:t>
      </w:r>
      <w:r w:rsidR="0020503F" w:rsidRPr="00D40C42">
        <w:rPr>
          <w:rFonts w:cstheme="minorHAnsi"/>
        </w:rPr>
        <w:t xml:space="preserve"> = 6.6 Hz, CH</w:t>
      </w:r>
      <w:r w:rsidR="0020503F" w:rsidRPr="00D40C42">
        <w:rPr>
          <w:rFonts w:cstheme="minorHAnsi"/>
          <w:vertAlign w:val="subscript"/>
        </w:rPr>
        <w:t>3</w:t>
      </w:r>
      <w:r w:rsidR="0020503F" w:rsidRPr="00D40C42">
        <w:rPr>
          <w:rFonts w:cstheme="minorHAnsi"/>
        </w:rPr>
        <w:t xml:space="preserve">); </w:t>
      </w:r>
      <w:r w:rsidR="0020503F" w:rsidRPr="00D40C42">
        <w:rPr>
          <w:rFonts w:cstheme="minorHAnsi"/>
          <w:vertAlign w:val="superscript"/>
        </w:rPr>
        <w:t>13</w:t>
      </w:r>
      <w:r w:rsidR="0020503F" w:rsidRPr="00D40C42">
        <w:rPr>
          <w:rFonts w:cstheme="minorHAnsi"/>
        </w:rPr>
        <w:t>C NMR (101 MHz, CDCl</w:t>
      </w:r>
      <w:r w:rsidR="0020503F" w:rsidRPr="00D40C42">
        <w:rPr>
          <w:rFonts w:cstheme="minorHAnsi"/>
          <w:vertAlign w:val="subscript"/>
        </w:rPr>
        <w:t>3</w:t>
      </w:r>
      <w:r w:rsidR="0020503F" w:rsidRPr="00D40C42">
        <w:rPr>
          <w:rFonts w:cstheme="minorHAnsi"/>
        </w:rPr>
        <w:t>) δ 176.2 (CO), 141.8 (2 x ArC), 138.6 (2 x ArC), 135.0 (ArC), 128.4 (2 x ArCH), 127.7 (2 x ArCH), 127.3 (ArCH), 127.1 (2 x ArCH), 126.7 (2 x ArCH), 124.8 (2 x ArCH), 124.2 (2 x ArCH), 68.5 (CH), 60.4 (CH</w:t>
      </w:r>
      <w:r w:rsidR="0020503F" w:rsidRPr="00D40C42">
        <w:rPr>
          <w:rFonts w:cstheme="minorHAnsi"/>
          <w:vertAlign w:val="subscript"/>
        </w:rPr>
        <w:t>2</w:t>
      </w:r>
      <w:r w:rsidR="0020503F" w:rsidRPr="00D40C42">
        <w:rPr>
          <w:rFonts w:cstheme="minorHAnsi"/>
        </w:rPr>
        <w:t>), 48.8 (CH), 48.5 (CH), 46.8 (CH), 45.6 (CH), 42.5 (CH</w:t>
      </w:r>
      <w:r w:rsidR="0020503F" w:rsidRPr="00D40C42">
        <w:rPr>
          <w:rFonts w:cstheme="minorHAnsi"/>
          <w:vertAlign w:val="subscript"/>
        </w:rPr>
        <w:t>2</w:t>
      </w:r>
      <w:r w:rsidR="0020503F" w:rsidRPr="00D40C42">
        <w:rPr>
          <w:rFonts w:cstheme="minorHAnsi"/>
        </w:rPr>
        <w:t>), 21.1 (CH), 14.2 (2 x CH</w:t>
      </w:r>
      <w:r w:rsidR="0020503F" w:rsidRPr="00D40C42">
        <w:rPr>
          <w:rFonts w:cstheme="minorHAnsi"/>
          <w:vertAlign w:val="subscript"/>
        </w:rPr>
        <w:t>3</w:t>
      </w:r>
      <w:r w:rsidR="0020503F" w:rsidRPr="00D40C42">
        <w:rPr>
          <w:rFonts w:cstheme="minorHAnsi"/>
        </w:rPr>
        <w:t>); ν</w:t>
      </w:r>
      <w:r w:rsidR="0020503F" w:rsidRPr="00D40C42">
        <w:rPr>
          <w:rFonts w:cstheme="minorHAnsi"/>
          <w:vertAlign w:val="subscript"/>
        </w:rPr>
        <w:t>max</w:t>
      </w:r>
      <w:r w:rsidR="0020503F" w:rsidRPr="00D40C42">
        <w:rPr>
          <w:rFonts w:cstheme="minorHAnsi"/>
        </w:rPr>
        <w:t xml:space="preserve"> (ATR)/cm</w:t>
      </w:r>
      <w:r w:rsidR="0020503F" w:rsidRPr="00D40C42">
        <w:rPr>
          <w:rFonts w:cstheme="minorHAnsi"/>
          <w:vertAlign w:val="superscript"/>
        </w:rPr>
        <w:t xml:space="preserve">-1 </w:t>
      </w:r>
      <w:r w:rsidR="0020503F" w:rsidRPr="00D40C42">
        <w:rPr>
          <w:rFonts w:cstheme="minorHAnsi"/>
        </w:rPr>
        <w:t xml:space="preserve">3485, 2953, 2924, 2854, 1463; </w:t>
      </w:r>
      <w:r w:rsidR="0020503F" w:rsidRPr="00D40C42">
        <w:rPr>
          <w:rFonts w:cstheme="minorHAnsi"/>
          <w:i/>
          <w:iCs/>
        </w:rPr>
        <w:t>m/</w:t>
      </w:r>
      <w:r w:rsidR="0020503F" w:rsidRPr="00D40C42">
        <w:rPr>
          <w:rFonts w:cstheme="minorHAnsi"/>
        </w:rPr>
        <w:t>z (TOF MS ES</w:t>
      </w:r>
      <w:r w:rsidR="0020503F" w:rsidRPr="00D40C42">
        <w:rPr>
          <w:rFonts w:cstheme="minorHAnsi"/>
          <w:vertAlign w:val="superscript"/>
        </w:rPr>
        <w:t>+</w:t>
      </w:r>
      <w:r w:rsidR="0020503F" w:rsidRPr="00D40C42">
        <w:rPr>
          <w:rFonts w:cstheme="minorHAnsi"/>
        </w:rPr>
        <w:t>) calcd for C</w:t>
      </w:r>
      <w:r w:rsidR="0020503F" w:rsidRPr="00D40C42">
        <w:rPr>
          <w:rFonts w:cstheme="minorHAnsi"/>
          <w:vertAlign w:val="subscript"/>
        </w:rPr>
        <w:t>29</w:t>
      </w:r>
      <w:r w:rsidR="0020503F" w:rsidRPr="00D40C42">
        <w:rPr>
          <w:rFonts w:cstheme="minorHAnsi"/>
        </w:rPr>
        <w:t>H</w:t>
      </w:r>
      <w:r w:rsidR="0020503F" w:rsidRPr="00D40C42">
        <w:rPr>
          <w:rFonts w:cstheme="minorHAnsi"/>
          <w:vertAlign w:val="subscript"/>
        </w:rPr>
        <w:t>30</w:t>
      </w:r>
      <w:r w:rsidR="0020503F" w:rsidRPr="00D40C42">
        <w:rPr>
          <w:rFonts w:cstheme="minorHAnsi"/>
        </w:rPr>
        <w:t>NO 408.2322 [M+H</w:t>
      </w:r>
      <w:r w:rsidR="0020503F" w:rsidRPr="00D40C42">
        <w:rPr>
          <w:rFonts w:cstheme="minorHAnsi"/>
          <w:vertAlign w:val="superscript"/>
        </w:rPr>
        <w:t>+</w:t>
      </w:r>
      <w:r w:rsidR="0020503F" w:rsidRPr="00D40C42">
        <w:rPr>
          <w:rFonts w:cstheme="minorHAnsi"/>
        </w:rPr>
        <w:t>] found 408.2338.</w:t>
      </w:r>
    </w:p>
    <w:p w14:paraId="78CDCEDD" w14:textId="6D5A2CE3" w:rsidR="0020503F" w:rsidRDefault="0020503F" w:rsidP="00A74B23">
      <w:pPr>
        <w:pStyle w:val="Heading4"/>
        <w:spacing w:line="360" w:lineRule="auto"/>
        <w:rPr>
          <w:b/>
          <w:bCs/>
          <w:shd w:val="clear" w:color="auto" w:fill="FFFFFF"/>
        </w:rPr>
      </w:pPr>
      <w:bookmarkStart w:id="295" w:name="_Hlk149314560"/>
      <w:r w:rsidRPr="00D40C42">
        <w:rPr>
          <w:shd w:val="clear" w:color="auto" w:fill="FFFFFF"/>
        </w:rPr>
        <w:t>3-(4-Methoxyphenylmethyloxy)-1-propanol</w:t>
      </w:r>
      <w:bookmarkEnd w:id="295"/>
      <w:r w:rsidR="00750F36">
        <w:rPr>
          <w:shd w:val="clear" w:color="auto" w:fill="FFFFFF"/>
        </w:rPr>
        <w:t xml:space="preserve"> </w:t>
      </w:r>
      <w:r w:rsidR="00750F36">
        <w:rPr>
          <w:b/>
          <w:bCs/>
          <w:shd w:val="clear" w:color="auto" w:fill="FFFFFF"/>
        </w:rPr>
        <w:t>206</w:t>
      </w:r>
    </w:p>
    <w:p w14:paraId="08BF7B78" w14:textId="77777777" w:rsidR="0034526E" w:rsidRPr="0034526E" w:rsidRDefault="0034526E" w:rsidP="0034526E"/>
    <w:p w14:paraId="0A85E967" w14:textId="5C8709B6" w:rsidR="0020503F" w:rsidRPr="00D40C42" w:rsidRDefault="0066131F" w:rsidP="00A74B23">
      <w:pPr>
        <w:spacing w:line="360" w:lineRule="auto"/>
        <w:ind w:left="360"/>
        <w:jc w:val="center"/>
        <w:rPr>
          <w:rFonts w:cstheme="minorHAnsi"/>
        </w:rPr>
      </w:pPr>
      <w:r w:rsidRPr="00D40C42">
        <w:rPr>
          <w:rFonts w:cstheme="minorHAnsi"/>
        </w:rPr>
        <w:object w:dxaOrig="1812" w:dyaOrig="320" w14:anchorId="33F702DF">
          <v:shape id="_x0000_i1191" type="#_x0000_t75" style="width:79.5pt;height:15pt" o:ole="">
            <v:imagedata r:id="rId346" o:title=""/>
          </v:shape>
          <o:OLEObject Type="Embed" ProgID="ChemDraw.Document.6.0" ShapeID="_x0000_i1191" DrawAspect="Content" ObjectID="_1779547097" r:id="rId347"/>
        </w:object>
      </w:r>
    </w:p>
    <w:p w14:paraId="4E57C44C" w14:textId="3A8BB72C" w:rsidR="0020503F" w:rsidRPr="00D40C42" w:rsidRDefault="0020503F" w:rsidP="00A74B23">
      <w:pPr>
        <w:spacing w:line="360" w:lineRule="auto"/>
        <w:rPr>
          <w:rFonts w:cstheme="minorHAnsi"/>
          <w:b/>
          <w:bCs/>
        </w:rPr>
      </w:pPr>
      <w:r w:rsidRPr="00D40C42">
        <w:rPr>
          <w:rFonts w:cstheme="minorHAnsi"/>
          <w:shd w:val="clear" w:color="auto" w:fill="FFFFFF"/>
        </w:rPr>
        <w:t>NaH (60%, 51.9 mg) was added to a solution of 1,3-propanediol (3.50 mL, 48.4 mmol) in DMF (30 mL) at 0 °C. After stirring for 30 minutes at 0 °C, a solution of PMBCl (1.47 mL, 10.8 mmol) in DMF (25 mL) was added and stirred for 140 minutes at 0 °C. The reaction was then quenched using NH</w:t>
      </w:r>
      <w:r w:rsidRPr="00D40C42">
        <w:rPr>
          <w:rFonts w:cstheme="minorHAnsi"/>
          <w:shd w:val="clear" w:color="auto" w:fill="FFFFFF"/>
          <w:vertAlign w:val="subscript"/>
        </w:rPr>
        <w:t>4</w:t>
      </w:r>
      <w:r w:rsidRPr="00D40C42">
        <w:rPr>
          <w:rFonts w:cstheme="minorHAnsi"/>
          <w:shd w:val="clear" w:color="auto" w:fill="FFFFFF"/>
        </w:rPr>
        <w:t>Cl</w:t>
      </w:r>
      <w:r w:rsidRPr="00D40C42">
        <w:rPr>
          <w:rFonts w:cstheme="minorHAnsi"/>
          <w:shd w:val="clear" w:color="auto" w:fill="FFFFFF"/>
          <w:vertAlign w:val="subscript"/>
        </w:rPr>
        <w:t>(aq.)</w:t>
      </w:r>
      <w:r w:rsidRPr="00D40C42">
        <w:rPr>
          <w:rFonts w:cstheme="minorHAnsi"/>
          <w:shd w:val="clear" w:color="auto" w:fill="FFFFFF"/>
        </w:rPr>
        <w:t xml:space="preserve"> (5 mL) and extracted with AcOEt (3 x 5 mL), dried (Na</w:t>
      </w:r>
      <w:r w:rsidRPr="00D40C42">
        <w:rPr>
          <w:rFonts w:cstheme="minorHAnsi"/>
          <w:shd w:val="clear" w:color="auto" w:fill="FFFFFF"/>
          <w:vertAlign w:val="subscript"/>
        </w:rPr>
        <w:t>2</w:t>
      </w:r>
      <w:r w:rsidRPr="00D40C42">
        <w:rPr>
          <w:rFonts w:cstheme="minorHAnsi"/>
          <w:shd w:val="clear" w:color="auto" w:fill="FFFFFF"/>
        </w:rPr>
        <w:t>SO</w:t>
      </w:r>
      <w:r w:rsidRPr="00D40C42">
        <w:rPr>
          <w:rFonts w:cstheme="minorHAnsi"/>
          <w:shd w:val="clear" w:color="auto" w:fill="FFFFFF"/>
          <w:vertAlign w:val="subscript"/>
        </w:rPr>
        <w:t>4</w:t>
      </w:r>
      <w:r w:rsidRPr="00D40C42">
        <w:rPr>
          <w:rFonts w:cstheme="minorHAnsi"/>
          <w:shd w:val="clear" w:color="auto" w:fill="FFFFFF"/>
        </w:rPr>
        <w:t xml:space="preserve">), filtered and concentrated. The crude product was purified using flash column chromatography </w:t>
      </w:r>
      <w:r w:rsidRPr="00D40C42">
        <w:rPr>
          <w:rFonts w:cstheme="minorHAnsi"/>
        </w:rPr>
        <w:t>on silica gel</w:t>
      </w:r>
      <w:r w:rsidRPr="00D40C42">
        <w:rPr>
          <w:rFonts w:cstheme="minorHAnsi"/>
          <w:shd w:val="clear" w:color="auto" w:fill="FFFFFF"/>
        </w:rPr>
        <w:t xml:space="preserve"> eluting with AcOEt: hexane (1:3) giving </w:t>
      </w:r>
      <w:r w:rsidR="00750F36">
        <w:rPr>
          <w:rFonts w:cstheme="minorHAnsi"/>
          <w:shd w:val="clear" w:color="auto" w:fill="FFFFFF"/>
        </w:rPr>
        <w:t xml:space="preserve">alcohol </w:t>
      </w:r>
      <w:r w:rsidR="00750F36">
        <w:rPr>
          <w:rFonts w:cstheme="minorHAnsi"/>
          <w:b/>
          <w:bCs/>
          <w:shd w:val="clear" w:color="auto" w:fill="FFFFFF"/>
        </w:rPr>
        <w:t>206</w:t>
      </w:r>
      <w:r w:rsidRPr="00D40C42">
        <w:rPr>
          <w:rFonts w:cstheme="minorHAnsi"/>
          <w:shd w:val="clear" w:color="auto" w:fill="FFFFFF"/>
        </w:rPr>
        <w:t xml:space="preserve"> as a yellow oil (6.93 g, 73%). </w:t>
      </w:r>
      <w:r w:rsidRPr="00D40C42">
        <w:rPr>
          <w:rFonts w:cstheme="minorHAnsi"/>
          <w:vertAlign w:val="superscript"/>
        </w:rPr>
        <w:t>1</w:t>
      </w:r>
      <w:r w:rsidRPr="00D40C42">
        <w:rPr>
          <w:rFonts w:cstheme="minorHAnsi"/>
        </w:rPr>
        <w:t>H NMR (400 MHz, CDCl</w:t>
      </w:r>
      <w:r w:rsidRPr="00D40C42">
        <w:rPr>
          <w:rFonts w:cstheme="minorHAnsi"/>
          <w:vertAlign w:val="subscript"/>
        </w:rPr>
        <w:t>3</w:t>
      </w:r>
      <w:r w:rsidRPr="00D40C42">
        <w:rPr>
          <w:rFonts w:cstheme="minorHAnsi"/>
        </w:rPr>
        <w:t>) δ 7.26-7.22 (2H, m, ArCH), 6.91 (2H, m, ArCH), 4.47 (2H, s, CH</w:t>
      </w:r>
      <w:r w:rsidRPr="00D40C42">
        <w:rPr>
          <w:rFonts w:cstheme="minorHAnsi"/>
          <w:vertAlign w:val="subscript"/>
        </w:rPr>
        <w:t>2</w:t>
      </w:r>
      <w:r w:rsidRPr="00D40C42">
        <w:rPr>
          <w:rFonts w:cstheme="minorHAnsi"/>
        </w:rPr>
        <w:t>), 3.78-3.82 (5H, m, CH</w:t>
      </w:r>
      <w:r w:rsidRPr="00D40C42">
        <w:rPr>
          <w:rFonts w:cstheme="minorHAnsi"/>
          <w:vertAlign w:val="subscript"/>
        </w:rPr>
        <w:t>3</w:t>
      </w:r>
      <w:r w:rsidRPr="00D40C42">
        <w:rPr>
          <w:rFonts w:cstheme="minorHAnsi"/>
        </w:rPr>
        <w:t>, CH</w:t>
      </w:r>
      <w:r w:rsidRPr="00D40C42">
        <w:rPr>
          <w:rFonts w:cstheme="minorHAnsi"/>
          <w:vertAlign w:val="subscript"/>
        </w:rPr>
        <w:t>2</w:t>
      </w:r>
      <w:r w:rsidRPr="00D40C42">
        <w:rPr>
          <w:rFonts w:cstheme="minorHAnsi"/>
        </w:rPr>
        <w:t xml:space="preserve">), 3.66 (2H, t, </w:t>
      </w:r>
      <w:r w:rsidRPr="00D40C42">
        <w:rPr>
          <w:rFonts w:cstheme="minorHAnsi"/>
          <w:i/>
          <w:iCs/>
        </w:rPr>
        <w:t>J</w:t>
      </w:r>
      <w:r w:rsidRPr="00D40C42">
        <w:rPr>
          <w:rFonts w:cstheme="minorHAnsi"/>
        </w:rPr>
        <w:t xml:space="preserve"> = 6.0 Hz, CH</w:t>
      </w:r>
      <w:r w:rsidRPr="00D40C42">
        <w:rPr>
          <w:rFonts w:cstheme="minorHAnsi"/>
          <w:vertAlign w:val="subscript"/>
        </w:rPr>
        <w:t>2</w:t>
      </w:r>
      <w:r w:rsidRPr="00D40C42">
        <w:rPr>
          <w:rFonts w:cstheme="minorHAnsi"/>
        </w:rPr>
        <w:t>), 1.87 (2H, quint,</w:t>
      </w:r>
      <w:r w:rsidRPr="00D40C42">
        <w:rPr>
          <w:rFonts w:cstheme="minorHAnsi"/>
          <w:i/>
          <w:iCs/>
        </w:rPr>
        <w:t xml:space="preserve"> J</w:t>
      </w:r>
      <w:r w:rsidRPr="00D40C42">
        <w:rPr>
          <w:rFonts w:cstheme="minorHAnsi"/>
        </w:rPr>
        <w:t xml:space="preserve"> = 5.7, CH</w:t>
      </w:r>
      <w:r w:rsidRPr="00D40C42">
        <w:rPr>
          <w:rFonts w:cstheme="minorHAnsi"/>
          <w:vertAlign w:val="subscript"/>
        </w:rPr>
        <w:t>2</w:t>
      </w:r>
      <w:r w:rsidRPr="00D40C42">
        <w:rPr>
          <w:rFonts w:cstheme="minorHAnsi"/>
        </w:rPr>
        <w:t xml:space="preserve">), 1.28 (1H, t, </w:t>
      </w:r>
      <w:r w:rsidRPr="00D40C42">
        <w:rPr>
          <w:rFonts w:cstheme="minorHAnsi"/>
          <w:i/>
          <w:iCs/>
        </w:rPr>
        <w:t xml:space="preserve">J </w:t>
      </w:r>
      <w:r w:rsidRPr="00D40C42">
        <w:rPr>
          <w:rFonts w:cstheme="minorHAnsi"/>
        </w:rPr>
        <w:t xml:space="preserve">= 5.7 Hz, OH); </w:t>
      </w:r>
      <w:r w:rsidRPr="00D40C42">
        <w:rPr>
          <w:rFonts w:cstheme="minorHAnsi"/>
          <w:vertAlign w:val="superscript"/>
        </w:rPr>
        <w:t>13</w:t>
      </w:r>
      <w:r w:rsidRPr="00D40C42">
        <w:rPr>
          <w:rFonts w:cstheme="minorHAnsi"/>
        </w:rPr>
        <w:t>C NMR (101 MHz, CDCl</w:t>
      </w:r>
      <w:r w:rsidRPr="00D40C42">
        <w:rPr>
          <w:rFonts w:cstheme="minorHAnsi"/>
          <w:vertAlign w:val="subscript"/>
        </w:rPr>
        <w:t>3</w:t>
      </w:r>
      <w:r w:rsidRPr="00D40C42">
        <w:rPr>
          <w:rFonts w:cstheme="minorHAnsi"/>
        </w:rPr>
        <w:t>) δ 162.0 (ArC), 138.4 (ArC), 129.3 (2 x ArCH), 113.9 (2 x ArCH), 73.0 (CH</w:t>
      </w:r>
      <w:r w:rsidRPr="00D40C42">
        <w:rPr>
          <w:rFonts w:cstheme="minorHAnsi"/>
          <w:vertAlign w:val="subscript"/>
        </w:rPr>
        <w:t>2</w:t>
      </w:r>
      <w:r w:rsidRPr="00D40C42">
        <w:rPr>
          <w:rFonts w:cstheme="minorHAnsi"/>
        </w:rPr>
        <w:t>), 69.3 (CH</w:t>
      </w:r>
      <w:r w:rsidRPr="00D40C42">
        <w:rPr>
          <w:rFonts w:cstheme="minorHAnsi"/>
          <w:vertAlign w:val="subscript"/>
        </w:rPr>
        <w:t>2</w:t>
      </w:r>
      <w:r w:rsidRPr="00D40C42">
        <w:rPr>
          <w:rFonts w:cstheme="minorHAnsi"/>
        </w:rPr>
        <w:t>), 60.4 (CH</w:t>
      </w:r>
      <w:r w:rsidRPr="00D40C42">
        <w:rPr>
          <w:rFonts w:cstheme="minorHAnsi"/>
          <w:vertAlign w:val="subscript"/>
        </w:rPr>
        <w:t>2</w:t>
      </w:r>
      <w:r w:rsidRPr="00D40C42">
        <w:rPr>
          <w:rFonts w:cstheme="minorHAnsi"/>
        </w:rPr>
        <w:t>), 55.3 (CH</w:t>
      </w:r>
      <w:r w:rsidRPr="00D40C42">
        <w:rPr>
          <w:rFonts w:cstheme="minorHAnsi"/>
          <w:vertAlign w:val="subscript"/>
        </w:rPr>
        <w:t>3</w:t>
      </w:r>
      <w:r w:rsidRPr="00D40C42">
        <w:rPr>
          <w:rFonts w:cstheme="minorHAnsi"/>
        </w:rPr>
        <w:t>), 32.0 (CH</w:t>
      </w:r>
      <w:r w:rsidRPr="00D40C42">
        <w:rPr>
          <w:rFonts w:cstheme="minorHAnsi"/>
          <w:vertAlign w:val="subscript"/>
        </w:rPr>
        <w:t>2</w:t>
      </w:r>
      <w:r w:rsidRPr="00D40C42">
        <w:rPr>
          <w:rFonts w:cstheme="minorHAnsi"/>
        </w:rPr>
        <w:t>). All data are in accordance with the literature.</w:t>
      </w:r>
      <w:r w:rsidRPr="00D40C42">
        <w:rPr>
          <w:rFonts w:cstheme="minorHAnsi"/>
          <w:b/>
          <w:bCs/>
        </w:rPr>
        <w:fldChar w:fldCharType="begin" w:fldLock="1"/>
      </w:r>
      <w:r w:rsidR="002042C7">
        <w:rPr>
          <w:rFonts w:cstheme="minorHAnsi"/>
          <w:b/>
          <w:bCs/>
        </w:rPr>
        <w:instrText>ADDIN CSL_CITATION {"citationItems":[{"id":"ITEM-1","itemData":{"DOI":"10.1002/chem.201000795","abstract":"Introduction Fostriecin (1, CI-920), a novel secondary metabolite isolated from Streptomyces pulveraceus, along with analogues such as PD113270 and PD113271, [1] is active in vitro against leuke-mia, lung cancer, breast cancer, and ovarian cancer and shows antitumor activity against L1210 and P388 leukemia in vivo. [2] It is also known to be a selective inhibitor of protein phosphatase 2A (PP2A) and 4 (PP4). [3] This important biological activity has attracted the attention of many synthetic chemists. In 1997, the relative and absolute configurations of fostriecin were determined by Boger and co-workers by synthetic and degradation studies. [4] The first total synthesis was accomplished by the same group in 2001. [5] Since then several excellent asymmetric syntheses have appeared in the literature, [6, 7] as well as a number of synthetic studies. [8] Structurally, compound 1 has four stereogenic centers and contains a conformationally labile cis-cis-trans-triene moiety. A key issue for the synthesis of 1 is how to control the four stereogenic centers. Most of the previous syntheses are based on reagent-controlled methodology. For instance, all of the previous syntheses employed reagent-based strategies to control the stereogenic center at C5. These strategies included Sharpless asymmetric dihydroxylation, [5] asymmetric hetero-Diels-Alder reaction with a chiral Cr catalyst, [7a] Browns asymmetric allylation, [7b,f, h,j, l, m] Yamamotos asym-metric allylation, [7g, i] lithium 2,2'-dihydroxy-1,1'-binaphthyl-ethoxyaluminum hydride (BINAL-H) asymmetric reduction , [7c, d] Sharpless kinetic resolution, [7e] and lipase-catalyzed kinetic resolution. [7k] There are no reported methods for a substrate-controlled strategy. For the construction of the stereogenic center at C11, two syntheses employed the transfer of chirality from that of natural sources, such as malic acid [7c, d] and glucose. [7j] Only Hatakeyama et al. employed a substrate-controlled method-Abstract: The synthesis of a protected dephosphofostriecin, and thereby a formal synthesis of fostriecin, has been accomplished. The synthetic challenges were the construction of four stereo-genic centers and the conformationally labile cis-cis-trans-triene moiety. Previous total syntheses have employed at least two asymmetric reactions that required the use of an external chiral auxiliary. Although remote stereoin-duction in a 1,4-relationship is considered difficult, we have developed a notable 1,4-asymmet…","author":[{"dropping-particle":"","family":"Hayashi","given":"Yujiro","non-dropping-particle":"","parse-names":false,"suffix":""},{"dropping-particle":"","family":"Yamaguchi","given":"Hirofumi","non-dropping-particle":"","parse-names":false,"suffix":""},{"dropping-particle":"","family":"Toyoshima","given":"Maya","non-dropping-particle":"","parse-names":false,"suffix":""},{"dropping-particle":"","family":"Okado","given":"Kotaro","non-dropping-particle":"","parse-names":false,"suffix":""},{"dropping-particle":"","family":"Toyo","given":"Takumi","non-dropping-particle":"","parse-names":false,"suffix":""},{"dropping-particle":"","family":"Shoji","given":"Mitsuru","non-dropping-particle":"","parse-names":false,"suffix":""},{"dropping-particle":"","family":"Hayashi","given":"Y","non-dropping-particle":"","parse-names":false,"suffix":""},{"dropping-particle":"","family":"Yamaguchi","given":"H","non-dropping-particle":"","parse-names":false,"suffix":""},{"dropping-particle":"","family":"Toyoshima","given":"M","non-dropping-particle":"","parse-names":false,"suffix":""},{"dropping-particle":"","family":"Okado","given":"K","non-dropping-particle":"","parse-names":false,"suffix":""},{"dropping-particle":"","family":"Toyo","given":"T","non-dropping-particle":"","parse-names":false,"suffix":""},{"dropping-particle":"","family":"Shoji","given":"M","non-dropping-particle":"","parse-names":false,"suffix":""}],"container-title":"Chem. Eur. J","id":"ITEM-1","issued":{"date-parts":[["2010"]]},"page":"10150-10159","title":"Formal Total Synthesis of Fostriecin by 1,4-Asymmetric Induction with an Alkyne-Cobalt Complex","type":"article-journal","volume":"16"},"uris":["http://www.mendeley.com/documents/?uuid=c4e5c2a5-2b12-3de1-8799-3fba738d8f93"]}],"mendeley":{"formattedCitation":"&lt;sup&gt;125&lt;/sup&gt;","plainTextFormattedCitation":"125","previouslyFormattedCitation":"&lt;sup&gt;125&lt;/sup&gt;"},"properties":{"noteIndex":0},"schema":"https://github.com/citation-style-language/schema/raw/master/csl-citation.json"}</w:instrText>
      </w:r>
      <w:r w:rsidRPr="00D40C42">
        <w:rPr>
          <w:rFonts w:cstheme="minorHAnsi"/>
          <w:b/>
          <w:bCs/>
        </w:rPr>
        <w:fldChar w:fldCharType="separate"/>
      </w:r>
      <w:r w:rsidR="002042C7" w:rsidRPr="002042C7">
        <w:rPr>
          <w:rFonts w:cstheme="minorHAnsi"/>
          <w:bCs/>
          <w:noProof/>
          <w:vertAlign w:val="superscript"/>
        </w:rPr>
        <w:t>125</w:t>
      </w:r>
      <w:r w:rsidRPr="00D40C42">
        <w:rPr>
          <w:rFonts w:cstheme="minorHAnsi"/>
          <w:b/>
          <w:bCs/>
        </w:rPr>
        <w:fldChar w:fldCharType="end"/>
      </w:r>
    </w:p>
    <w:p w14:paraId="18127413" w14:textId="6ABB34CA" w:rsidR="0020503F" w:rsidRDefault="0020503F" w:rsidP="00A74B23">
      <w:pPr>
        <w:pStyle w:val="Heading4"/>
        <w:spacing w:line="360" w:lineRule="auto"/>
        <w:rPr>
          <w:b/>
          <w:bCs/>
        </w:rPr>
      </w:pPr>
      <w:r w:rsidRPr="00D40C42">
        <w:t>3-(4-Methoxyphenylmethyloxy)-1-propanal</w:t>
      </w:r>
      <w:r w:rsidR="00750F36">
        <w:t xml:space="preserve"> </w:t>
      </w:r>
      <w:r w:rsidR="00750F36">
        <w:rPr>
          <w:b/>
          <w:bCs/>
        </w:rPr>
        <w:t>148</w:t>
      </w:r>
    </w:p>
    <w:p w14:paraId="036714F3" w14:textId="77777777" w:rsidR="0034526E" w:rsidRPr="0034526E" w:rsidRDefault="0034526E" w:rsidP="0034526E"/>
    <w:p w14:paraId="16FBB5ED" w14:textId="02EAFA75" w:rsidR="0020503F" w:rsidRPr="00D40C42" w:rsidRDefault="0066131F" w:rsidP="00A74B23">
      <w:pPr>
        <w:spacing w:line="360" w:lineRule="auto"/>
        <w:ind w:left="360"/>
        <w:jc w:val="center"/>
        <w:rPr>
          <w:rFonts w:cstheme="minorHAnsi"/>
          <w:shd w:val="clear" w:color="auto" w:fill="FFFFFF"/>
        </w:rPr>
      </w:pPr>
      <w:r w:rsidRPr="00D40C42">
        <w:rPr>
          <w:rFonts w:cstheme="minorHAnsi"/>
          <w:noProof/>
        </w:rPr>
        <w:object w:dxaOrig="1654" w:dyaOrig="341" w14:anchorId="2635E620">
          <v:shape id="_x0000_i1192" type="#_x0000_t75" style="width:1in;height:15pt;mso-position-horizontal:absolute" o:ole="">
            <v:imagedata r:id="rId348" o:title=""/>
          </v:shape>
          <o:OLEObject Type="Embed" ProgID="ChemDraw.Document.6.0" ShapeID="_x0000_i1192" DrawAspect="Content" ObjectID="_1779547098" r:id="rId349"/>
        </w:object>
      </w:r>
    </w:p>
    <w:p w14:paraId="517F0157" w14:textId="1099D2AB" w:rsidR="0020503F" w:rsidRPr="00D40C42" w:rsidRDefault="0020503F" w:rsidP="00A74B23">
      <w:pPr>
        <w:spacing w:line="360" w:lineRule="auto"/>
        <w:rPr>
          <w:rFonts w:cstheme="minorHAnsi"/>
        </w:rPr>
      </w:pPr>
      <w:r w:rsidRPr="00D40C42">
        <w:rPr>
          <w:rFonts w:cstheme="minorHAnsi"/>
          <w:shd w:val="clear" w:color="auto" w:fill="FFFFFF"/>
        </w:rPr>
        <w:t>Et</w:t>
      </w:r>
      <w:r w:rsidRPr="00D40C42">
        <w:rPr>
          <w:rFonts w:cstheme="minorHAnsi"/>
          <w:shd w:val="clear" w:color="auto" w:fill="FFFFFF"/>
          <w:vertAlign w:val="subscript"/>
        </w:rPr>
        <w:t>3</w:t>
      </w:r>
      <w:r w:rsidRPr="00D40C42">
        <w:rPr>
          <w:rFonts w:cstheme="minorHAnsi"/>
          <w:shd w:val="clear" w:color="auto" w:fill="FFFFFF"/>
        </w:rPr>
        <w:t>N (3.50 mL, 25.1 mmol), DMSO (2.50 mL, 35.2 mmol) and SO</w:t>
      </w:r>
      <w:r w:rsidRPr="00D40C42">
        <w:rPr>
          <w:rFonts w:cstheme="minorHAnsi"/>
          <w:shd w:val="clear" w:color="auto" w:fill="FFFFFF"/>
          <w:vertAlign w:val="subscript"/>
        </w:rPr>
        <w:t>3</w:t>
      </w:r>
      <w:r w:rsidRPr="00D40C42">
        <w:rPr>
          <w:rFonts w:eastAsia="MS Gothic" w:cstheme="minorHAnsi"/>
          <w:shd w:val="clear" w:color="auto" w:fill="FFFFFF"/>
        </w:rPr>
        <w:t>·</w:t>
      </w:r>
      <w:r w:rsidRPr="00D40C42">
        <w:rPr>
          <w:rFonts w:cstheme="minorHAnsi"/>
          <w:shd w:val="clear" w:color="auto" w:fill="FFFFFF"/>
        </w:rPr>
        <w:t xml:space="preserve">Py (2.40 g, 15.1 mmol) was added to a solution of </w:t>
      </w:r>
      <w:r w:rsidR="00750F36">
        <w:rPr>
          <w:rFonts w:cstheme="minorHAnsi"/>
          <w:shd w:val="clear" w:color="auto" w:fill="FFFFFF"/>
        </w:rPr>
        <w:t xml:space="preserve">alcohol </w:t>
      </w:r>
      <w:r w:rsidR="00750F36">
        <w:rPr>
          <w:rFonts w:cstheme="minorHAnsi"/>
          <w:b/>
          <w:bCs/>
          <w:shd w:val="clear" w:color="auto" w:fill="FFFFFF"/>
        </w:rPr>
        <w:t>206</w:t>
      </w:r>
      <w:r w:rsidRPr="00D40C42">
        <w:rPr>
          <w:rFonts w:cstheme="minorHAnsi"/>
          <w:shd w:val="clear" w:color="auto" w:fill="FFFFFF"/>
        </w:rPr>
        <w:t xml:space="preserve"> (1.00 g, 5.09 mmol) in DCM (2.50 mL) at 0 °C and stirred for 15 minutes. The reaction was quenched with water (5 mL) and extracted using AcOEt (3 x 5 mL). The organic phase was washed with brine (5 mL), dried (Na</w:t>
      </w:r>
      <w:r w:rsidRPr="00D40C42">
        <w:rPr>
          <w:rFonts w:cstheme="minorHAnsi"/>
          <w:shd w:val="clear" w:color="auto" w:fill="FFFFFF"/>
          <w:vertAlign w:val="subscript"/>
        </w:rPr>
        <w:t>2</w:t>
      </w:r>
      <w:r w:rsidRPr="00D40C42">
        <w:rPr>
          <w:rFonts w:cstheme="minorHAnsi"/>
          <w:shd w:val="clear" w:color="auto" w:fill="FFFFFF"/>
        </w:rPr>
        <w:t>SO</w:t>
      </w:r>
      <w:r w:rsidRPr="00D40C42">
        <w:rPr>
          <w:rFonts w:cstheme="minorHAnsi"/>
          <w:shd w:val="clear" w:color="auto" w:fill="FFFFFF"/>
          <w:vertAlign w:val="subscript"/>
        </w:rPr>
        <w:t>4</w:t>
      </w:r>
      <w:r w:rsidRPr="00D40C42">
        <w:rPr>
          <w:rFonts w:cstheme="minorHAnsi"/>
          <w:shd w:val="clear" w:color="auto" w:fill="FFFFFF"/>
        </w:rPr>
        <w:t xml:space="preserve">), filtered, and the solvent removed. The crude product was purified by flash column chromatography </w:t>
      </w:r>
      <w:r w:rsidRPr="00D40C42">
        <w:rPr>
          <w:rFonts w:cstheme="minorHAnsi"/>
        </w:rPr>
        <w:t xml:space="preserve">on silica gel </w:t>
      </w:r>
      <w:r w:rsidRPr="00D40C42">
        <w:rPr>
          <w:rFonts w:cstheme="minorHAnsi"/>
          <w:shd w:val="clear" w:color="auto" w:fill="FFFFFF"/>
        </w:rPr>
        <w:t xml:space="preserve">eluting with AcOEt: hexane (1:3) gave </w:t>
      </w:r>
      <w:r w:rsidR="00750F36">
        <w:rPr>
          <w:rFonts w:cstheme="minorHAnsi"/>
          <w:shd w:val="clear" w:color="auto" w:fill="FFFFFF"/>
        </w:rPr>
        <w:t xml:space="preserve">aldehyde </w:t>
      </w:r>
      <w:r w:rsidR="00750F36">
        <w:rPr>
          <w:rFonts w:cstheme="minorHAnsi"/>
          <w:b/>
          <w:bCs/>
          <w:shd w:val="clear" w:color="auto" w:fill="FFFFFF"/>
        </w:rPr>
        <w:t>148</w:t>
      </w:r>
      <w:r w:rsidRPr="00D40C42">
        <w:rPr>
          <w:rFonts w:cstheme="minorHAnsi"/>
          <w:shd w:val="clear" w:color="auto" w:fill="FFFFFF"/>
        </w:rPr>
        <w:t xml:space="preserve"> as a yellow oil (0.742 g, 75%). </w:t>
      </w:r>
      <w:r w:rsidRPr="00D40C42">
        <w:rPr>
          <w:rFonts w:cstheme="minorHAnsi"/>
          <w:vertAlign w:val="superscript"/>
        </w:rPr>
        <w:t>1</w:t>
      </w:r>
      <w:r w:rsidRPr="00D40C42">
        <w:rPr>
          <w:rFonts w:cstheme="minorHAnsi"/>
        </w:rPr>
        <w:t>H NMR (400 MHz, CDCl</w:t>
      </w:r>
      <w:r w:rsidRPr="00D40C42">
        <w:rPr>
          <w:rFonts w:cstheme="minorHAnsi"/>
          <w:vertAlign w:val="subscript"/>
        </w:rPr>
        <w:t>3</w:t>
      </w:r>
      <w:r w:rsidRPr="00D40C42">
        <w:rPr>
          <w:rFonts w:cstheme="minorHAnsi"/>
        </w:rPr>
        <w:t xml:space="preserve">) δ </w:t>
      </w:r>
      <w:r w:rsidRPr="00D40C42">
        <w:rPr>
          <w:rFonts w:cstheme="minorHAnsi"/>
          <w:shd w:val="clear" w:color="auto" w:fill="FFFFFF"/>
        </w:rPr>
        <w:t xml:space="preserve">9.81 (1H, t, </w:t>
      </w:r>
      <w:r w:rsidRPr="00D40C42">
        <w:rPr>
          <w:rFonts w:cstheme="minorHAnsi"/>
          <w:i/>
          <w:iCs/>
          <w:shd w:val="clear" w:color="auto" w:fill="FFFFFF"/>
        </w:rPr>
        <w:t xml:space="preserve">J </w:t>
      </w:r>
      <w:r w:rsidRPr="00D40C42">
        <w:rPr>
          <w:rFonts w:cstheme="minorHAnsi"/>
          <w:shd w:val="clear" w:color="auto" w:fill="FFFFFF"/>
        </w:rPr>
        <w:t xml:space="preserve">= 1.6 Hz, CHO), 7.27 (2H, d, </w:t>
      </w:r>
      <w:r w:rsidRPr="00D40C42">
        <w:rPr>
          <w:rFonts w:cstheme="minorHAnsi"/>
          <w:i/>
          <w:iCs/>
          <w:shd w:val="clear" w:color="auto" w:fill="FFFFFF"/>
        </w:rPr>
        <w:t>J</w:t>
      </w:r>
      <w:r w:rsidRPr="00D40C42">
        <w:rPr>
          <w:rFonts w:cstheme="minorHAnsi"/>
          <w:shd w:val="clear" w:color="auto" w:fill="FFFFFF"/>
        </w:rPr>
        <w:t xml:space="preserve"> = 8.8 Hz, ArCH), 6.91 (2H, d, </w:t>
      </w:r>
      <w:r w:rsidRPr="00D40C42">
        <w:rPr>
          <w:rFonts w:cstheme="minorHAnsi"/>
          <w:i/>
          <w:iCs/>
          <w:shd w:val="clear" w:color="auto" w:fill="FFFFFF"/>
        </w:rPr>
        <w:t>J</w:t>
      </w:r>
      <w:r w:rsidRPr="00D40C42">
        <w:rPr>
          <w:rFonts w:cstheme="minorHAnsi"/>
          <w:shd w:val="clear" w:color="auto" w:fill="FFFFFF"/>
        </w:rPr>
        <w:t xml:space="preserve"> = 8.8 Hz, ArCH), 4.49 (2H, s, CH</w:t>
      </w:r>
      <w:r w:rsidRPr="00D40C42">
        <w:rPr>
          <w:rFonts w:cstheme="minorHAnsi"/>
          <w:shd w:val="clear" w:color="auto" w:fill="FFFFFF"/>
          <w:vertAlign w:val="subscript"/>
        </w:rPr>
        <w:t>2</w:t>
      </w:r>
      <w:r w:rsidRPr="00D40C42">
        <w:rPr>
          <w:rFonts w:cstheme="minorHAnsi"/>
          <w:shd w:val="clear" w:color="auto" w:fill="FFFFFF"/>
        </w:rPr>
        <w:t xml:space="preserve">), </w:t>
      </w:r>
      <w:r w:rsidRPr="00D40C42">
        <w:rPr>
          <w:rFonts w:cstheme="minorHAnsi"/>
        </w:rPr>
        <w:t>3.79-3.83</w:t>
      </w:r>
      <w:r w:rsidRPr="00D40C42">
        <w:rPr>
          <w:rFonts w:cstheme="minorHAnsi"/>
          <w:shd w:val="clear" w:color="auto" w:fill="FFFFFF"/>
        </w:rPr>
        <w:t xml:space="preserve"> (5H, m, CH</w:t>
      </w:r>
      <w:r w:rsidRPr="00D40C42">
        <w:rPr>
          <w:rFonts w:cstheme="minorHAnsi"/>
          <w:shd w:val="clear" w:color="auto" w:fill="FFFFFF"/>
          <w:vertAlign w:val="subscript"/>
        </w:rPr>
        <w:t>3</w:t>
      </w:r>
      <w:r w:rsidRPr="00D40C42">
        <w:rPr>
          <w:rFonts w:cstheme="minorHAnsi"/>
          <w:shd w:val="clear" w:color="auto" w:fill="FFFFFF"/>
        </w:rPr>
        <w:t>, CH</w:t>
      </w:r>
      <w:r w:rsidRPr="00D40C42">
        <w:rPr>
          <w:rFonts w:cstheme="minorHAnsi"/>
          <w:shd w:val="clear" w:color="auto" w:fill="FFFFFF"/>
          <w:vertAlign w:val="subscript"/>
        </w:rPr>
        <w:t>2</w:t>
      </w:r>
      <w:r w:rsidRPr="00D40C42">
        <w:rPr>
          <w:rFonts w:cstheme="minorHAnsi"/>
          <w:shd w:val="clear" w:color="auto" w:fill="FFFFFF"/>
        </w:rPr>
        <w:t xml:space="preserve">), 2.71 (2H, t, </w:t>
      </w:r>
      <w:r w:rsidRPr="00D40C42">
        <w:rPr>
          <w:rFonts w:cstheme="minorHAnsi"/>
          <w:i/>
          <w:iCs/>
          <w:shd w:val="clear" w:color="auto" w:fill="FFFFFF"/>
        </w:rPr>
        <w:t>J</w:t>
      </w:r>
      <w:r w:rsidRPr="00D40C42">
        <w:rPr>
          <w:rFonts w:cstheme="minorHAnsi"/>
          <w:shd w:val="clear" w:color="auto" w:fill="FFFFFF"/>
        </w:rPr>
        <w:t xml:space="preserve"> = 1.6 Hz, </w:t>
      </w:r>
      <w:r w:rsidRPr="00D40C42">
        <w:rPr>
          <w:rFonts w:cstheme="minorHAnsi"/>
        </w:rPr>
        <w:t>CH</w:t>
      </w:r>
      <w:r w:rsidRPr="00D40C42">
        <w:rPr>
          <w:rFonts w:cstheme="minorHAnsi"/>
          <w:vertAlign w:val="subscript"/>
        </w:rPr>
        <w:t>2</w:t>
      </w:r>
      <w:r w:rsidRPr="00D40C42">
        <w:rPr>
          <w:rFonts w:cstheme="minorHAnsi"/>
          <w:shd w:val="clear" w:color="auto" w:fill="FFFFFF"/>
        </w:rPr>
        <w:t xml:space="preserve">); </w:t>
      </w:r>
      <w:r w:rsidRPr="00D40C42">
        <w:rPr>
          <w:rFonts w:cstheme="minorHAnsi"/>
          <w:vertAlign w:val="superscript"/>
        </w:rPr>
        <w:t>13</w:t>
      </w:r>
      <w:r w:rsidRPr="00D40C42">
        <w:rPr>
          <w:rFonts w:cstheme="minorHAnsi"/>
        </w:rPr>
        <w:t>C NMR (101 MHz, CDCl</w:t>
      </w:r>
      <w:r w:rsidRPr="00D40C42">
        <w:rPr>
          <w:rFonts w:cstheme="minorHAnsi"/>
          <w:vertAlign w:val="subscript"/>
        </w:rPr>
        <w:t>3</w:t>
      </w:r>
      <w:r w:rsidRPr="00D40C42">
        <w:rPr>
          <w:rFonts w:cstheme="minorHAnsi"/>
        </w:rPr>
        <w:t xml:space="preserve">) δ 201.4 (CO), 159.2 (ArC), 129.6 </w:t>
      </w:r>
      <w:r w:rsidRPr="00D40C42">
        <w:rPr>
          <w:rFonts w:cstheme="minorHAnsi"/>
        </w:rPr>
        <w:lastRenderedPageBreak/>
        <w:t>(ArC), 129.4 (2 x ArCH</w:t>
      </w:r>
      <w:r w:rsidRPr="00D40C42">
        <w:rPr>
          <w:rFonts w:cstheme="minorHAnsi"/>
          <w:vertAlign w:val="subscript"/>
        </w:rPr>
        <w:t>2</w:t>
      </w:r>
      <w:r w:rsidRPr="00D40C42">
        <w:rPr>
          <w:rFonts w:cstheme="minorHAnsi"/>
        </w:rPr>
        <w:t>), 113.7 (2 x ArCH), 73.1 (CH</w:t>
      </w:r>
      <w:r w:rsidRPr="00D40C42">
        <w:rPr>
          <w:rFonts w:cstheme="minorHAnsi"/>
          <w:vertAlign w:val="subscript"/>
        </w:rPr>
        <w:t>2</w:t>
      </w:r>
      <w:r w:rsidRPr="00D40C42">
        <w:rPr>
          <w:rFonts w:cstheme="minorHAnsi"/>
        </w:rPr>
        <w:t>), 63.5 (CH</w:t>
      </w:r>
      <w:r w:rsidRPr="00D40C42">
        <w:rPr>
          <w:rFonts w:cstheme="minorHAnsi"/>
          <w:vertAlign w:val="subscript"/>
        </w:rPr>
        <w:t>2</w:t>
      </w:r>
      <w:r w:rsidRPr="00D40C42">
        <w:rPr>
          <w:rFonts w:cstheme="minorHAnsi"/>
        </w:rPr>
        <w:t>), 55.4 (CH</w:t>
      </w:r>
      <w:r w:rsidRPr="00D40C42">
        <w:rPr>
          <w:rFonts w:cstheme="minorHAnsi"/>
          <w:vertAlign w:val="subscript"/>
        </w:rPr>
        <w:t>3</w:t>
      </w:r>
      <w:r w:rsidRPr="00D40C42">
        <w:rPr>
          <w:rFonts w:cstheme="minorHAnsi"/>
        </w:rPr>
        <w:t>), 43.8 (CH</w:t>
      </w:r>
      <w:r w:rsidRPr="00D40C42">
        <w:rPr>
          <w:rFonts w:cstheme="minorHAnsi"/>
          <w:vertAlign w:val="subscript"/>
        </w:rPr>
        <w:t>2</w:t>
      </w:r>
      <w:r w:rsidRPr="00D40C42">
        <w:rPr>
          <w:rFonts w:cstheme="minorHAnsi"/>
        </w:rPr>
        <w:t>).</w:t>
      </w:r>
      <w:r w:rsidRPr="00D40C42">
        <w:rPr>
          <w:rFonts w:cstheme="minorHAnsi"/>
          <w:shd w:val="clear" w:color="auto" w:fill="FFFFFF"/>
        </w:rPr>
        <w:t xml:space="preserve"> </w:t>
      </w:r>
      <w:r w:rsidRPr="00D40C42">
        <w:rPr>
          <w:rFonts w:cstheme="minorHAnsi"/>
        </w:rPr>
        <w:t>All data are in accordance with the literature.</w:t>
      </w:r>
      <w:r w:rsidRPr="00D40C42">
        <w:rPr>
          <w:rFonts w:cstheme="minorHAnsi"/>
          <w:b/>
          <w:bCs/>
        </w:rPr>
        <w:fldChar w:fldCharType="begin" w:fldLock="1"/>
      </w:r>
      <w:r w:rsidR="002042C7">
        <w:rPr>
          <w:rFonts w:cstheme="minorHAnsi"/>
          <w:b/>
          <w:bCs/>
        </w:rPr>
        <w:instrText>ADDIN CSL_CITATION {"citationItems":[{"id":"ITEM-1","itemData":{"DOI":"10.1002/chem.201000795","abstract":"Introduction Fostriecin (1, CI-920), a novel secondary metabolite isolated from Streptomyces pulveraceus, along with analogues such as PD113270 and PD113271, [1] is active in vitro against leuke-mia, lung cancer, breast cancer, and ovarian cancer and shows antitumor activity against L1210 and P388 leukemia in vivo. [2] It is also known to be a selective inhibitor of protein phosphatase 2A (PP2A) and 4 (PP4). [3] This important biological activity has attracted the attention of many synthetic chemists. In 1997, the relative and absolute configurations of fostriecin were determined by Boger and co-workers by synthetic and degradation studies. [4] The first total synthesis was accomplished by the same group in 2001. [5] Since then several excellent asymmetric syntheses have appeared in the literature, [6, 7] as well as a number of synthetic studies. [8] Structurally, compound 1 has four stereogenic centers and contains a conformationally labile cis-cis-trans-triene moiety. A key issue for the synthesis of 1 is how to control the four stereogenic centers. Most of the previous syntheses are based on reagent-controlled methodology. For instance, all of the previous syntheses employed reagent-based strategies to control the stereogenic center at C5. These strategies included Sharpless asymmetric dihydroxylation, [5] asymmetric hetero-Diels-Alder reaction with a chiral Cr catalyst, [7a] Browns asymmetric allylation, [7b,f, h,j, l, m] Yamamotos asym-metric allylation, [7g, i] lithium 2,2'-dihydroxy-1,1'-binaphthyl-ethoxyaluminum hydride (BINAL-H) asymmetric reduction , [7c, d] Sharpless kinetic resolution, [7e] and lipase-catalyzed kinetic resolution. [7k] There are no reported methods for a substrate-controlled strategy. For the construction of the stereogenic center at C11, two syntheses employed the transfer of chirality from that of natural sources, such as malic acid [7c, d] and glucose. [7j] Only Hatakeyama et al. employed a substrate-controlled method-Abstract: The synthesis of a protected dephosphofostriecin, and thereby a formal synthesis of fostriecin, has been accomplished. The synthetic challenges were the construction of four stereo-genic centers and the conformationally labile cis-cis-trans-triene moiety. Previous total syntheses have employed at least two asymmetric reactions that required the use of an external chiral auxiliary. Although remote stereoin-duction in a 1,4-relationship is considered difficult, we have developed a notable 1,4-asymmet…","author":[{"dropping-particle":"","family":"Hayashi","given":"Yujiro","non-dropping-particle":"","parse-names":false,"suffix":""},{"dropping-particle":"","family":"Yamaguchi","given":"Hirofumi","non-dropping-particle":"","parse-names":false,"suffix":""},{"dropping-particle":"","family":"Toyoshima","given":"Maya","non-dropping-particle":"","parse-names":false,"suffix":""},{"dropping-particle":"","family":"Okado","given":"Kotaro","non-dropping-particle":"","parse-names":false,"suffix":""},{"dropping-particle":"","family":"Toyo","given":"Takumi","non-dropping-particle":"","parse-names":false,"suffix":""},{"dropping-particle":"","family":"Shoji","given":"Mitsuru","non-dropping-particle":"","parse-names":false,"suffix":""},{"dropping-particle":"","family":"Hayashi","given":"Y","non-dropping-particle":"","parse-names":false,"suffix":""},{"dropping-particle":"","family":"Yamaguchi","given":"H","non-dropping-particle":"","parse-names":false,"suffix":""},{"dropping-particle":"","family":"Toyoshima","given":"M","non-dropping-particle":"","parse-names":false,"suffix":""},{"dropping-particle":"","family":"Okado","given":"K","non-dropping-particle":"","parse-names":false,"suffix":""},{"dropping-particle":"","family":"Toyo","given":"T","non-dropping-particle":"","parse-names":false,"suffix":""},{"dropping-particle":"","family":"Shoji","given":"M","non-dropping-particle":"","parse-names":false,"suffix":""}],"container-title":"Chem. Eur. J","id":"ITEM-1","issued":{"date-parts":[["2010"]]},"page":"10150-10159","title":"Formal Total Synthesis of Fostriecin by 1,4-Asymmetric Induction with an Alkyne-Cobalt Complex","type":"article-journal","volume":"16"},"uris":["http://www.mendeley.com/documents/?uuid=c4e5c2a5-2b12-3de1-8799-3fba738d8f93"]}],"mendeley":{"formattedCitation":"&lt;sup&gt;125&lt;/sup&gt;","plainTextFormattedCitation":"125","previouslyFormattedCitation":"&lt;sup&gt;125&lt;/sup&gt;"},"properties":{"noteIndex":0},"schema":"https://github.com/citation-style-language/schema/raw/master/csl-citation.json"}</w:instrText>
      </w:r>
      <w:r w:rsidRPr="00D40C42">
        <w:rPr>
          <w:rFonts w:cstheme="minorHAnsi"/>
          <w:b/>
          <w:bCs/>
        </w:rPr>
        <w:fldChar w:fldCharType="separate"/>
      </w:r>
      <w:r w:rsidR="002042C7" w:rsidRPr="002042C7">
        <w:rPr>
          <w:rFonts w:cstheme="minorHAnsi"/>
          <w:bCs/>
          <w:noProof/>
          <w:vertAlign w:val="superscript"/>
        </w:rPr>
        <w:t>125</w:t>
      </w:r>
      <w:r w:rsidRPr="00D40C42">
        <w:rPr>
          <w:rFonts w:cstheme="minorHAnsi"/>
          <w:b/>
          <w:bCs/>
        </w:rPr>
        <w:fldChar w:fldCharType="end"/>
      </w:r>
    </w:p>
    <w:p w14:paraId="106341F2" w14:textId="723D09A2" w:rsidR="0020503F" w:rsidRPr="003D3E82" w:rsidRDefault="0020503F" w:rsidP="00A74B23">
      <w:pPr>
        <w:pStyle w:val="Heading4"/>
        <w:spacing w:line="360" w:lineRule="auto"/>
      </w:pPr>
      <w:r w:rsidRPr="003D3E82">
        <w:t>(±)(3</w:t>
      </w:r>
      <w:r w:rsidRPr="0096143F">
        <w:t>R</w:t>
      </w:r>
      <w:r w:rsidRPr="003D3E82">
        <w:t>,3a</w:t>
      </w:r>
      <w:r w:rsidRPr="0096143F">
        <w:t>S</w:t>
      </w:r>
      <w:r w:rsidRPr="003D3E82">
        <w:t>,9a</w:t>
      </w:r>
      <w:r w:rsidRPr="0096143F">
        <w:t>R</w:t>
      </w:r>
      <w:r w:rsidRPr="003D3E82">
        <w:t>)-2,3,3a,4,9,9a-Tetrahydro-3-isobutyl-2-benzyl-5-d-4,9[1’,2’]-benzeno-1Hbenz[f]isoindol-1-one</w:t>
      </w:r>
      <w:r w:rsidR="00750F36">
        <w:t xml:space="preserve"> </w:t>
      </w:r>
      <w:r w:rsidR="00750F36">
        <w:rPr>
          <w:b/>
          <w:bCs/>
        </w:rPr>
        <w:t>185-d</w:t>
      </w:r>
    </w:p>
    <w:p w14:paraId="4AE5A480" w14:textId="77777777" w:rsidR="0020503F" w:rsidRPr="00D40C42" w:rsidRDefault="0020503F" w:rsidP="00A74B23">
      <w:pPr>
        <w:spacing w:line="360" w:lineRule="auto"/>
        <w:ind w:left="360"/>
        <w:rPr>
          <w:rFonts w:cstheme="minorHAnsi"/>
          <w:b/>
          <w:bCs/>
        </w:rPr>
      </w:pPr>
    </w:p>
    <w:p w14:paraId="66E49631" w14:textId="0D5547BB" w:rsidR="0020503F" w:rsidRPr="00D40C42" w:rsidRDefault="0066131F" w:rsidP="00A74B23">
      <w:pPr>
        <w:spacing w:line="360" w:lineRule="auto"/>
        <w:ind w:left="360"/>
        <w:jc w:val="center"/>
        <w:rPr>
          <w:rFonts w:cstheme="minorHAnsi"/>
          <w:shd w:val="clear" w:color="auto" w:fill="FFFFFF"/>
        </w:rPr>
      </w:pPr>
      <w:r w:rsidRPr="00D40C42">
        <w:rPr>
          <w:rFonts w:cstheme="minorHAnsi"/>
        </w:rPr>
        <w:object w:dxaOrig="2327" w:dyaOrig="1889" w14:anchorId="7CCA2D8B">
          <v:shape id="_x0000_i1193" type="#_x0000_t75" style="width:102.5pt;height:83.05pt" o:ole="">
            <v:imagedata r:id="rId350" o:title=""/>
          </v:shape>
          <o:OLEObject Type="Embed" ProgID="ChemDraw.Document.6.0" ShapeID="_x0000_i1193" DrawAspect="Content" ObjectID="_1779547099" r:id="rId351"/>
        </w:object>
      </w:r>
    </w:p>
    <w:p w14:paraId="6C1A9D25" w14:textId="24D9D3F0" w:rsidR="0020503F" w:rsidRPr="00A803EC" w:rsidRDefault="0020503F" w:rsidP="00A74B23">
      <w:pPr>
        <w:spacing w:line="360" w:lineRule="auto"/>
        <w:rPr>
          <w:rFonts w:cstheme="minorHAnsi"/>
          <w:color w:val="FF0000"/>
        </w:rPr>
      </w:pPr>
      <w:r w:rsidRPr="00D40C42">
        <w:rPr>
          <w:rFonts w:cstheme="minorHAnsi"/>
          <w:shd w:val="clear" w:color="auto" w:fill="FFFFFF"/>
        </w:rPr>
        <w:t>LDA was prepared by adding BuLi (1.16 mL, 12.5 mmol) to a solution of diisopropylamine (0.310 mL, 2.21 mmol) in THF (5 mL), at –78 °C under an N</w:t>
      </w:r>
      <w:r w:rsidRPr="00D40C42">
        <w:rPr>
          <w:rFonts w:cstheme="minorHAnsi"/>
          <w:shd w:val="clear" w:color="auto" w:fill="FFFFFF"/>
          <w:vertAlign w:val="subscript"/>
        </w:rPr>
        <w:t xml:space="preserve">2 </w:t>
      </w:r>
      <w:r w:rsidRPr="00D40C42">
        <w:rPr>
          <w:rFonts w:cstheme="minorHAnsi"/>
          <w:shd w:val="clear" w:color="auto" w:fill="FFFFFF"/>
        </w:rPr>
        <w:t xml:space="preserve">atmosphere. The solution was stirred 15 minutes at 0 °C and then cooled again to –78 °C. </w:t>
      </w:r>
      <w:r w:rsidR="00152115">
        <w:rPr>
          <w:rFonts w:cstheme="minorHAnsi"/>
          <w:shd w:val="clear" w:color="auto" w:fill="FFFFFF"/>
        </w:rPr>
        <w:t>C</w:t>
      </w:r>
      <w:r w:rsidR="00750F36">
        <w:rPr>
          <w:rFonts w:cstheme="minorHAnsi"/>
          <w:shd w:val="clear" w:color="auto" w:fill="FFFFFF"/>
        </w:rPr>
        <w:t xml:space="preserve">ycloadduct </w:t>
      </w:r>
      <w:r w:rsidR="00750F36">
        <w:rPr>
          <w:rFonts w:cstheme="minorHAnsi"/>
          <w:b/>
          <w:bCs/>
          <w:shd w:val="clear" w:color="auto" w:fill="FFFFFF"/>
        </w:rPr>
        <w:t>185</w:t>
      </w:r>
      <w:r w:rsidRPr="00D40C42">
        <w:rPr>
          <w:rFonts w:cstheme="minorHAnsi"/>
          <w:shd w:val="clear" w:color="auto" w:fill="FFFFFF"/>
        </w:rPr>
        <w:t xml:space="preserve"> (0.500 g, 1.23 mmol) was added to the solution of freshly prepared LDA (0.</w:t>
      </w:r>
      <w:r w:rsidR="00C33A3A">
        <w:rPr>
          <w:rFonts w:cstheme="minorHAnsi"/>
          <w:shd w:val="clear" w:color="auto" w:fill="FFFFFF"/>
        </w:rPr>
        <w:t>230 mL</w:t>
      </w:r>
      <w:r w:rsidRPr="00D40C42">
        <w:rPr>
          <w:rFonts w:cstheme="minorHAnsi"/>
          <w:shd w:val="clear" w:color="auto" w:fill="FFFFFF"/>
        </w:rPr>
        <w:t xml:space="preserve">, </w:t>
      </w:r>
      <w:r w:rsidR="00C33A3A">
        <w:rPr>
          <w:rFonts w:cstheme="minorHAnsi"/>
          <w:shd w:val="clear" w:color="auto" w:fill="FFFFFF"/>
        </w:rPr>
        <w:t>2.21</w:t>
      </w:r>
      <w:r w:rsidRPr="00D40C42">
        <w:rPr>
          <w:rFonts w:cstheme="minorHAnsi"/>
          <w:shd w:val="clear" w:color="auto" w:fill="FFFFFF"/>
        </w:rPr>
        <w:t xml:space="preserve"> mmol) in THF (3 mL) at 0 °C and stirred for 1 hour at 0 °C then stirred at room temperature for 1 hour. D</w:t>
      </w:r>
      <w:r w:rsidRPr="00D40C42">
        <w:rPr>
          <w:rFonts w:cstheme="minorHAnsi"/>
          <w:shd w:val="clear" w:color="auto" w:fill="FFFFFF"/>
          <w:vertAlign w:val="subscript"/>
        </w:rPr>
        <w:t>2</w:t>
      </w:r>
      <w:r w:rsidRPr="00D40C42">
        <w:rPr>
          <w:rFonts w:cstheme="minorHAnsi"/>
          <w:shd w:val="clear" w:color="auto" w:fill="FFFFFF"/>
        </w:rPr>
        <w:t>O (2 mL) was added to quench the reaction followed by the addition of water (5 mL) and extracted using diethyl ether (3 x 5 mL), dried (Na</w:t>
      </w:r>
      <w:r w:rsidRPr="00D40C42">
        <w:rPr>
          <w:rFonts w:cstheme="minorHAnsi"/>
          <w:shd w:val="clear" w:color="auto" w:fill="FFFFFF"/>
          <w:vertAlign w:val="subscript"/>
        </w:rPr>
        <w:t>2</w:t>
      </w:r>
      <w:r w:rsidRPr="00D40C42">
        <w:rPr>
          <w:rFonts w:cstheme="minorHAnsi"/>
          <w:shd w:val="clear" w:color="auto" w:fill="FFFFFF"/>
        </w:rPr>
        <w:t>SO</w:t>
      </w:r>
      <w:r w:rsidRPr="00D40C42">
        <w:rPr>
          <w:rFonts w:cstheme="minorHAnsi"/>
          <w:shd w:val="clear" w:color="auto" w:fill="FFFFFF"/>
          <w:vertAlign w:val="subscript"/>
        </w:rPr>
        <w:t>4</w:t>
      </w:r>
      <w:r w:rsidRPr="00D40C42">
        <w:rPr>
          <w:rFonts w:cstheme="minorHAnsi"/>
          <w:shd w:val="clear" w:color="auto" w:fill="FFFFFF"/>
        </w:rPr>
        <w:t>), filtered and concentrated.</w:t>
      </w:r>
      <w:r w:rsidR="00640A3C">
        <w:rPr>
          <w:rFonts w:cstheme="minorHAnsi"/>
          <w:shd w:val="clear" w:color="auto" w:fill="FFFFFF"/>
        </w:rPr>
        <w:t xml:space="preserve"> </w:t>
      </w:r>
      <w:r w:rsidR="00640A3C" w:rsidRPr="00D40C42">
        <w:rPr>
          <w:rFonts w:cstheme="minorHAnsi"/>
        </w:rPr>
        <w:t xml:space="preserve">Purification via flash column chromatography on silica gel eluting with </w:t>
      </w:r>
      <w:r w:rsidR="00640A3C" w:rsidRPr="00D40C42">
        <w:rPr>
          <w:rFonts w:cstheme="minorHAnsi"/>
          <w:shd w:val="clear" w:color="auto" w:fill="FFFFFF"/>
        </w:rPr>
        <w:t>AcOEt: hexane</w:t>
      </w:r>
      <w:r w:rsidR="00640A3C" w:rsidRPr="00D40C42">
        <w:rPr>
          <w:rFonts w:cstheme="minorHAnsi"/>
        </w:rPr>
        <w:t xml:space="preserve"> (1:9) gave </w:t>
      </w:r>
      <w:r w:rsidR="00750F36">
        <w:rPr>
          <w:rFonts w:cstheme="minorHAnsi"/>
        </w:rPr>
        <w:t xml:space="preserve">deuterated cycloadduct </w:t>
      </w:r>
      <w:r w:rsidR="00750F36">
        <w:rPr>
          <w:rFonts w:cstheme="minorHAnsi"/>
          <w:b/>
          <w:bCs/>
        </w:rPr>
        <w:t>185-d</w:t>
      </w:r>
      <w:r w:rsidR="00640A3C" w:rsidRPr="00D40C42">
        <w:rPr>
          <w:rFonts w:cstheme="minorHAnsi"/>
        </w:rPr>
        <w:t xml:space="preserve"> as a white </w:t>
      </w:r>
      <w:r w:rsidR="00640A3C" w:rsidRPr="00AC73C2">
        <w:rPr>
          <w:rFonts w:cstheme="minorHAnsi"/>
        </w:rPr>
        <w:t>solid</w:t>
      </w:r>
      <w:r w:rsidR="00640A3C" w:rsidRPr="00AC73C2">
        <w:rPr>
          <w:rFonts w:cstheme="minorHAnsi"/>
          <w:shd w:val="clear" w:color="auto" w:fill="FFFFFF"/>
        </w:rPr>
        <w:t xml:space="preserve"> (</w:t>
      </w:r>
      <w:r w:rsidR="00AC73C2" w:rsidRPr="00AC73C2">
        <w:rPr>
          <w:rFonts w:cstheme="minorHAnsi"/>
          <w:shd w:val="clear" w:color="auto" w:fill="FFFFFF"/>
        </w:rPr>
        <w:t>0.41 g, 82%)</w:t>
      </w:r>
      <w:r w:rsidR="0090114F">
        <w:rPr>
          <w:rFonts w:cstheme="minorHAnsi"/>
          <w:shd w:val="clear" w:color="auto" w:fill="FFFFFF"/>
        </w:rPr>
        <w:t xml:space="preserve">. </w:t>
      </w:r>
      <w:r w:rsidRPr="00D40C42">
        <w:rPr>
          <w:rFonts w:cstheme="minorHAnsi"/>
        </w:rPr>
        <w:t xml:space="preserve">Mpt. </w:t>
      </w:r>
      <w:r w:rsidR="000546C6">
        <w:rPr>
          <w:rFonts w:cstheme="minorHAnsi"/>
        </w:rPr>
        <w:t>174</w:t>
      </w:r>
      <w:r w:rsidRPr="00D40C42">
        <w:rPr>
          <w:rFonts w:cstheme="minorHAnsi"/>
        </w:rPr>
        <w:t>-</w:t>
      </w:r>
      <w:r w:rsidR="000546C6">
        <w:rPr>
          <w:rFonts w:cstheme="minorHAnsi"/>
        </w:rPr>
        <w:t>179</w:t>
      </w:r>
      <w:r w:rsidRPr="00D40C42">
        <w:rPr>
          <w:rFonts w:cstheme="minorHAnsi"/>
        </w:rPr>
        <w:t xml:space="preserve"> °C;</w:t>
      </w:r>
      <w:r w:rsidRPr="00D40C42">
        <w:rPr>
          <w:rFonts w:cstheme="minorHAnsi"/>
          <w:vertAlign w:val="superscript"/>
        </w:rPr>
        <w:t xml:space="preserve"> 1</w:t>
      </w:r>
      <w:r w:rsidRPr="00D40C42">
        <w:rPr>
          <w:rFonts w:cstheme="minorHAnsi"/>
        </w:rPr>
        <w:t>H NMR (400 MHz, CDCl</w:t>
      </w:r>
      <w:r w:rsidRPr="00D40C42">
        <w:rPr>
          <w:rFonts w:cstheme="minorHAnsi"/>
          <w:vertAlign w:val="subscript"/>
        </w:rPr>
        <w:t>3</w:t>
      </w:r>
      <w:r w:rsidRPr="00D40C42">
        <w:rPr>
          <w:rFonts w:cstheme="minorHAnsi"/>
        </w:rPr>
        <w:t xml:space="preserve">) δ 7.42 (6H, m ArCH), 7.31 – 7.09 (5H, m, ArCH), 6.30 (2H, dd, </w:t>
      </w:r>
      <w:r w:rsidRPr="00D40C42">
        <w:rPr>
          <w:rFonts w:cstheme="minorHAnsi"/>
          <w:i/>
          <w:iCs/>
        </w:rPr>
        <w:t>J</w:t>
      </w:r>
      <w:r w:rsidRPr="00D40C42">
        <w:rPr>
          <w:rFonts w:cstheme="minorHAnsi"/>
        </w:rPr>
        <w:t xml:space="preserve"> = 7.4, 1.9 Hz, ArCH), 4.93 – 4.81 (2H, m, NC</w:t>
      </w:r>
      <w:r w:rsidRPr="00D40C42">
        <w:rPr>
          <w:rFonts w:cstheme="minorHAnsi"/>
          <w:i/>
          <w:iCs/>
        </w:rPr>
        <w:t>H</w:t>
      </w:r>
      <w:r w:rsidRPr="00D40C42">
        <w:rPr>
          <w:rFonts w:cstheme="minorHAnsi"/>
        </w:rPr>
        <w:t xml:space="preserve">H, CH), 4.38 – 4.30 (1H, m, CH), 3.93 (1H, d, </w:t>
      </w:r>
      <w:r w:rsidRPr="00D40C42">
        <w:rPr>
          <w:rFonts w:cstheme="minorHAnsi"/>
          <w:i/>
          <w:iCs/>
        </w:rPr>
        <w:t>J</w:t>
      </w:r>
      <w:r w:rsidRPr="00D40C42">
        <w:rPr>
          <w:rFonts w:cstheme="minorHAnsi"/>
        </w:rPr>
        <w:t xml:space="preserve"> = 15.9 Hz, </w:t>
      </w:r>
      <w:r w:rsidR="00B95512">
        <w:rPr>
          <w:rFonts w:cstheme="minorHAnsi"/>
        </w:rPr>
        <w:t>N</w:t>
      </w:r>
      <w:r w:rsidRPr="00D40C42">
        <w:rPr>
          <w:rFonts w:cstheme="minorHAnsi"/>
        </w:rPr>
        <w:t>C</w:t>
      </w:r>
      <w:r w:rsidR="00B95512" w:rsidRPr="00B95512">
        <w:rPr>
          <w:rFonts w:cstheme="minorHAnsi"/>
          <w:i/>
          <w:iCs/>
        </w:rPr>
        <w:t>H</w:t>
      </w:r>
      <w:r w:rsidRPr="00D40C42">
        <w:rPr>
          <w:rFonts w:cstheme="minorHAnsi"/>
        </w:rPr>
        <w:t xml:space="preserve">H), 3.47 (1H, ddd, </w:t>
      </w:r>
      <w:r w:rsidRPr="00D40C42">
        <w:rPr>
          <w:rFonts w:cstheme="minorHAnsi"/>
          <w:i/>
          <w:iCs/>
        </w:rPr>
        <w:t>J</w:t>
      </w:r>
      <w:r w:rsidRPr="00D40C42">
        <w:rPr>
          <w:rFonts w:cstheme="minorHAnsi"/>
        </w:rPr>
        <w:t xml:space="preserve"> = 9.7, 3.0, 1.8 Hz, CH), 2.80 (1H, </w:t>
      </w:r>
      <w:r w:rsidR="00142D71">
        <w:rPr>
          <w:rFonts w:cstheme="minorHAnsi"/>
        </w:rPr>
        <w:t xml:space="preserve">dd, </w:t>
      </w:r>
      <w:r w:rsidR="00142D71" w:rsidRPr="00142D71">
        <w:rPr>
          <w:rFonts w:cstheme="minorHAnsi"/>
          <w:i/>
          <w:iCs/>
        </w:rPr>
        <w:t>J</w:t>
      </w:r>
      <w:r w:rsidR="00142D71">
        <w:rPr>
          <w:rFonts w:cstheme="minorHAnsi"/>
        </w:rPr>
        <w:t xml:space="preserve"> = 10.2, 6.5 Hz,</w:t>
      </w:r>
      <w:r w:rsidRPr="00D40C42">
        <w:rPr>
          <w:rFonts w:cstheme="minorHAnsi"/>
        </w:rPr>
        <w:t xml:space="preserve"> CH), 1.41 – 1.28 (</w:t>
      </w:r>
      <w:r w:rsidR="00152115">
        <w:rPr>
          <w:rFonts w:cstheme="minorHAnsi"/>
        </w:rPr>
        <w:t>2</w:t>
      </w:r>
      <w:r w:rsidRPr="00D40C42">
        <w:rPr>
          <w:rFonts w:cstheme="minorHAnsi"/>
        </w:rPr>
        <w:t>H, m</w:t>
      </w:r>
      <w:r w:rsidRPr="00E75FA7">
        <w:rPr>
          <w:rFonts w:cstheme="minorHAnsi"/>
        </w:rPr>
        <w:t>, CH</w:t>
      </w:r>
      <w:r w:rsidRPr="00E75FA7">
        <w:rPr>
          <w:rFonts w:cstheme="minorHAnsi"/>
          <w:vertAlign w:val="subscript"/>
        </w:rPr>
        <w:t>2</w:t>
      </w:r>
      <w:r w:rsidR="00E75FA7" w:rsidRPr="00E75FA7">
        <w:rPr>
          <w:rFonts w:cstheme="minorHAnsi"/>
        </w:rPr>
        <w:t xml:space="preserve">), </w:t>
      </w:r>
      <w:r w:rsidRPr="00E75FA7">
        <w:rPr>
          <w:rFonts w:cstheme="minorHAnsi"/>
        </w:rPr>
        <w:t>1.</w:t>
      </w:r>
      <w:r w:rsidRPr="00D40C42">
        <w:rPr>
          <w:rFonts w:cstheme="minorHAnsi"/>
        </w:rPr>
        <w:t xml:space="preserve">19 (3H, d, </w:t>
      </w:r>
      <w:r w:rsidRPr="00D40C42">
        <w:rPr>
          <w:rFonts w:cstheme="minorHAnsi"/>
          <w:i/>
          <w:iCs/>
        </w:rPr>
        <w:t>J</w:t>
      </w:r>
      <w:r w:rsidRPr="00D40C42">
        <w:rPr>
          <w:rFonts w:cstheme="minorHAnsi"/>
        </w:rPr>
        <w:t xml:space="preserve"> = 6.6 Hz, CH</w:t>
      </w:r>
      <w:r w:rsidRPr="00D40C42">
        <w:rPr>
          <w:rFonts w:cstheme="minorHAnsi"/>
          <w:vertAlign w:val="subscript"/>
        </w:rPr>
        <w:t>3</w:t>
      </w:r>
      <w:r w:rsidRPr="00D40C42">
        <w:rPr>
          <w:rFonts w:cstheme="minorHAnsi"/>
        </w:rPr>
        <w:t xml:space="preserve">), 1.05 (3H, d, </w:t>
      </w:r>
      <w:r w:rsidRPr="00D40C42">
        <w:rPr>
          <w:rFonts w:cstheme="minorHAnsi"/>
          <w:i/>
          <w:iCs/>
        </w:rPr>
        <w:t>J</w:t>
      </w:r>
      <w:r w:rsidRPr="00D40C42">
        <w:rPr>
          <w:rFonts w:cstheme="minorHAnsi"/>
        </w:rPr>
        <w:t xml:space="preserve"> = 6.5 Hz, CH</w:t>
      </w:r>
      <w:r w:rsidRPr="00D40C42">
        <w:rPr>
          <w:rFonts w:cstheme="minorHAnsi"/>
          <w:vertAlign w:val="subscript"/>
        </w:rPr>
        <w:t>3</w:t>
      </w:r>
      <w:r w:rsidRPr="00D40C42">
        <w:rPr>
          <w:rFonts w:cstheme="minorHAnsi"/>
        </w:rPr>
        <w:t xml:space="preserve">); </w:t>
      </w:r>
      <w:r w:rsidRPr="00D40C42">
        <w:rPr>
          <w:rFonts w:cstheme="minorHAnsi"/>
          <w:vertAlign w:val="superscript"/>
        </w:rPr>
        <w:t>13</w:t>
      </w:r>
      <w:r w:rsidRPr="00D40C42">
        <w:rPr>
          <w:rFonts w:cstheme="minorHAnsi"/>
        </w:rPr>
        <w:t>C NMR (101 MHz, CDCl</w:t>
      </w:r>
      <w:r w:rsidRPr="00D40C42">
        <w:rPr>
          <w:rFonts w:cstheme="minorHAnsi"/>
          <w:vertAlign w:val="subscript"/>
        </w:rPr>
        <w:t>3</w:t>
      </w:r>
      <w:r w:rsidRPr="00D40C42">
        <w:rPr>
          <w:rFonts w:cstheme="minorHAnsi"/>
        </w:rPr>
        <w:t>) δ 176.2 (CO), 141.8 (2 x ArC), 138.6 (2 x ArC), 135.0 (ArC), 128.4 (2 x ArCH), 127.7 (2 x ArCH), 127.3 (ArCH), 127.1 (2 x ArCH), 126.7 (2 x ArCH), 124.8 (2 x ArCH), 124.2 (2 x ArCH), 68.5 (CH), 60.4 (CH</w:t>
      </w:r>
      <w:r w:rsidRPr="00D40C42">
        <w:rPr>
          <w:rFonts w:cstheme="minorHAnsi"/>
          <w:vertAlign w:val="subscript"/>
        </w:rPr>
        <w:t>2</w:t>
      </w:r>
      <w:r w:rsidRPr="00D40C42">
        <w:rPr>
          <w:rFonts w:cstheme="minorHAnsi"/>
        </w:rPr>
        <w:t xml:space="preserve">), 48.8 (CH), 48.5 (CH), 46.4 (t, </w:t>
      </w:r>
      <w:r w:rsidRPr="00D40C42">
        <w:rPr>
          <w:rFonts w:cstheme="minorHAnsi"/>
          <w:i/>
          <w:iCs/>
        </w:rPr>
        <w:t xml:space="preserve">J </w:t>
      </w:r>
      <w:r w:rsidRPr="00D40C42">
        <w:rPr>
          <w:rFonts w:cstheme="minorHAnsi"/>
        </w:rPr>
        <w:t>= 23 Hz, CD), 45.6 (CH), 42.5 (CH</w:t>
      </w:r>
      <w:r w:rsidRPr="00D40C42">
        <w:rPr>
          <w:rFonts w:cstheme="minorHAnsi"/>
          <w:vertAlign w:val="subscript"/>
        </w:rPr>
        <w:t>2</w:t>
      </w:r>
      <w:r w:rsidRPr="00D40C42">
        <w:rPr>
          <w:rFonts w:cstheme="minorHAnsi"/>
        </w:rPr>
        <w:t>), 21.1 (CH), 14.2 (2 x CH</w:t>
      </w:r>
      <w:r w:rsidRPr="00D40C42">
        <w:rPr>
          <w:rFonts w:cstheme="minorHAnsi"/>
          <w:vertAlign w:val="subscript"/>
        </w:rPr>
        <w:t>3</w:t>
      </w:r>
      <w:r w:rsidRPr="00D40C42">
        <w:rPr>
          <w:rFonts w:cstheme="minorHAnsi"/>
        </w:rPr>
        <w:t>); ν</w:t>
      </w:r>
      <w:r w:rsidRPr="00D40C42">
        <w:rPr>
          <w:rFonts w:cstheme="minorHAnsi"/>
          <w:vertAlign w:val="subscript"/>
        </w:rPr>
        <w:t>max</w:t>
      </w:r>
      <w:r w:rsidRPr="00D40C42">
        <w:rPr>
          <w:rFonts w:cstheme="minorHAnsi"/>
        </w:rPr>
        <w:t xml:space="preserve"> (ATR)/cm</w:t>
      </w:r>
      <w:r w:rsidRPr="00D40C42">
        <w:rPr>
          <w:rFonts w:cstheme="minorHAnsi"/>
          <w:vertAlign w:val="superscript"/>
        </w:rPr>
        <w:t xml:space="preserve">-1 </w:t>
      </w:r>
      <w:r w:rsidRPr="00D40C42">
        <w:rPr>
          <w:rFonts w:cstheme="minorHAnsi"/>
        </w:rPr>
        <w:t xml:space="preserve">3485, </w:t>
      </w:r>
      <w:r w:rsidRPr="00E75FA7">
        <w:rPr>
          <w:rFonts w:cstheme="minorHAnsi"/>
        </w:rPr>
        <w:t xml:space="preserve">2953, 2924, 2854, 1463; </w:t>
      </w:r>
      <w:r w:rsidRPr="00E75FA7">
        <w:rPr>
          <w:rFonts w:cstheme="minorHAnsi"/>
          <w:i/>
          <w:iCs/>
        </w:rPr>
        <w:t>m/</w:t>
      </w:r>
      <w:r w:rsidRPr="00E75FA7">
        <w:rPr>
          <w:rFonts w:cstheme="minorHAnsi"/>
        </w:rPr>
        <w:t>z (TOF MS ES</w:t>
      </w:r>
      <w:r w:rsidRPr="00E75FA7">
        <w:rPr>
          <w:rFonts w:cstheme="minorHAnsi"/>
          <w:vertAlign w:val="superscript"/>
        </w:rPr>
        <w:t>+</w:t>
      </w:r>
      <w:r w:rsidRPr="00E75FA7">
        <w:rPr>
          <w:rFonts w:cstheme="minorHAnsi"/>
        </w:rPr>
        <w:t>) calcd for C</w:t>
      </w:r>
      <w:r w:rsidRPr="00E75FA7">
        <w:rPr>
          <w:rFonts w:cstheme="minorHAnsi"/>
          <w:vertAlign w:val="subscript"/>
        </w:rPr>
        <w:t>29</w:t>
      </w:r>
      <w:r w:rsidRPr="00E75FA7">
        <w:rPr>
          <w:rFonts w:cstheme="minorHAnsi"/>
        </w:rPr>
        <w:t>H</w:t>
      </w:r>
      <w:r w:rsidR="00E75FA7">
        <w:rPr>
          <w:rFonts w:cstheme="minorHAnsi"/>
          <w:vertAlign w:val="subscript"/>
        </w:rPr>
        <w:t>29</w:t>
      </w:r>
      <w:r w:rsidRPr="00E75FA7">
        <w:rPr>
          <w:rFonts w:cstheme="minorHAnsi"/>
          <w:shd w:val="clear" w:color="auto" w:fill="FFFFFF"/>
        </w:rPr>
        <w:t>D</w:t>
      </w:r>
      <w:r w:rsidRPr="00E75FA7">
        <w:rPr>
          <w:rFonts w:cstheme="minorHAnsi"/>
        </w:rPr>
        <w:t>NO</w:t>
      </w:r>
      <w:r w:rsidRPr="00E75FA7">
        <w:rPr>
          <w:rFonts w:cstheme="minorHAnsi"/>
          <w:vertAlign w:val="superscript"/>
        </w:rPr>
        <w:t>+</w:t>
      </w:r>
      <w:r w:rsidRPr="00E75FA7">
        <w:rPr>
          <w:rFonts w:cstheme="minorHAnsi"/>
        </w:rPr>
        <w:t xml:space="preserve"> </w:t>
      </w:r>
      <w:r w:rsidR="00E75FA7" w:rsidRPr="00E75FA7">
        <w:rPr>
          <w:rFonts w:cstheme="minorHAnsi"/>
        </w:rPr>
        <w:t>409.23</w:t>
      </w:r>
      <w:r w:rsidR="00E75FA7">
        <w:rPr>
          <w:rFonts w:cstheme="minorHAnsi"/>
        </w:rPr>
        <w:t>85</w:t>
      </w:r>
      <w:r w:rsidRPr="00E75FA7">
        <w:rPr>
          <w:rFonts w:cstheme="minorHAnsi"/>
        </w:rPr>
        <w:t xml:space="preserve"> [M+</w:t>
      </w:r>
      <w:r w:rsidR="00E75FA7" w:rsidRPr="00E75FA7">
        <w:rPr>
          <w:rFonts w:cstheme="minorHAnsi"/>
        </w:rPr>
        <w:t>H</w:t>
      </w:r>
      <w:r w:rsidRPr="00E75FA7">
        <w:rPr>
          <w:rFonts w:cstheme="minorHAnsi"/>
          <w:vertAlign w:val="superscript"/>
        </w:rPr>
        <w:t>+</w:t>
      </w:r>
      <w:r w:rsidRPr="00E75FA7">
        <w:rPr>
          <w:rFonts w:cstheme="minorHAnsi"/>
        </w:rPr>
        <w:t xml:space="preserve">] found </w:t>
      </w:r>
      <w:r w:rsidR="00E75FA7" w:rsidRPr="00E75FA7">
        <w:rPr>
          <w:rFonts w:cstheme="minorHAnsi"/>
        </w:rPr>
        <w:t>409.23</w:t>
      </w:r>
      <w:r w:rsidR="00E75FA7">
        <w:rPr>
          <w:rFonts w:cstheme="minorHAnsi"/>
        </w:rPr>
        <w:t>74</w:t>
      </w:r>
      <w:r w:rsidR="00E75FA7" w:rsidRPr="00E75FA7">
        <w:rPr>
          <w:rFonts w:cstheme="minorHAnsi"/>
        </w:rPr>
        <w:t>.</w:t>
      </w:r>
    </w:p>
    <w:p w14:paraId="540B90AC" w14:textId="62F8168F" w:rsidR="0020503F" w:rsidRPr="00D40C42" w:rsidRDefault="0020503F" w:rsidP="00A74B23">
      <w:pPr>
        <w:pStyle w:val="Heading4"/>
        <w:spacing w:line="360" w:lineRule="auto"/>
      </w:pPr>
      <w:r w:rsidRPr="00D40C42">
        <w:rPr>
          <w:shd w:val="clear" w:color="auto" w:fill="FFFFFF"/>
        </w:rPr>
        <w:t xml:space="preserve">3-(4-Methoxybenzyloxy)propanoic acid </w:t>
      </w:r>
      <w:r w:rsidR="0090114F">
        <w:rPr>
          <w:b/>
          <w:bCs/>
          <w:shd w:val="clear" w:color="auto" w:fill="FFFFFF"/>
        </w:rPr>
        <w:t>233</w:t>
      </w:r>
    </w:p>
    <w:p w14:paraId="5AB9F69E" w14:textId="64ED267E" w:rsidR="0020503F" w:rsidRPr="00D40C42" w:rsidRDefault="0066131F" w:rsidP="00A74B23">
      <w:pPr>
        <w:spacing w:line="360" w:lineRule="auto"/>
        <w:ind w:left="360"/>
        <w:jc w:val="center"/>
        <w:rPr>
          <w:rFonts w:cstheme="minorHAnsi"/>
          <w:noProof/>
        </w:rPr>
      </w:pPr>
      <w:r w:rsidRPr="00D40C42">
        <w:rPr>
          <w:rFonts w:cstheme="minorHAnsi"/>
        </w:rPr>
        <w:object w:dxaOrig="1805" w:dyaOrig="677" w14:anchorId="7342181E">
          <v:shape id="_x0000_i1194" type="#_x0000_t75" style="width:79.5pt;height:30.5pt;mso-position-horizontal:absolute" o:ole="">
            <v:imagedata r:id="rId352" o:title=""/>
          </v:shape>
          <o:OLEObject Type="Embed" ProgID="ChemDraw.Document.6.0" ShapeID="_x0000_i1194" DrawAspect="Content" ObjectID="_1779547100" r:id="rId353"/>
        </w:object>
      </w:r>
    </w:p>
    <w:p w14:paraId="2B36E6F6" w14:textId="54E900C5" w:rsidR="0020503F" w:rsidRPr="0090114F" w:rsidRDefault="0020503F" w:rsidP="00A74B23">
      <w:pPr>
        <w:spacing w:line="360" w:lineRule="auto"/>
        <w:rPr>
          <w:rFonts w:cstheme="minorHAnsi"/>
          <w:shd w:val="clear" w:color="auto" w:fill="FFFFFF"/>
        </w:rPr>
      </w:pPr>
      <w:r w:rsidRPr="00D40C42">
        <w:rPr>
          <w:rFonts w:cstheme="minorHAnsi"/>
          <w:shd w:val="clear" w:color="auto" w:fill="FFFFFF"/>
        </w:rPr>
        <w:t>NaH</w:t>
      </w:r>
      <w:r w:rsidRPr="00D40C42">
        <w:rPr>
          <w:rFonts w:cstheme="minorHAnsi"/>
          <w:shd w:val="clear" w:color="auto" w:fill="FFFFFF"/>
          <w:vertAlign w:val="subscript"/>
        </w:rPr>
        <w:t>2</w:t>
      </w:r>
      <w:r w:rsidRPr="00D40C42">
        <w:rPr>
          <w:rFonts w:cstheme="minorHAnsi"/>
          <w:shd w:val="clear" w:color="auto" w:fill="FFFFFF"/>
        </w:rPr>
        <w:t>PO</w:t>
      </w:r>
      <w:r w:rsidRPr="00D40C42">
        <w:rPr>
          <w:rFonts w:cstheme="minorHAnsi"/>
          <w:shd w:val="clear" w:color="auto" w:fill="FFFFFF"/>
          <w:vertAlign w:val="subscript"/>
        </w:rPr>
        <w:t>4</w:t>
      </w:r>
      <w:r w:rsidRPr="00D40C42">
        <w:rPr>
          <w:rFonts w:cstheme="minorHAnsi"/>
          <w:shd w:val="clear" w:color="auto" w:fill="FFFFFF"/>
        </w:rPr>
        <w:t xml:space="preserve"> (480 mg, 4.00 mmol) in water (4 mL) and NaClO</w:t>
      </w:r>
      <w:r w:rsidRPr="00D40C42">
        <w:rPr>
          <w:rFonts w:cstheme="minorHAnsi"/>
          <w:shd w:val="clear" w:color="auto" w:fill="FFFFFF"/>
          <w:vertAlign w:val="subscript"/>
        </w:rPr>
        <w:t>2</w:t>
      </w:r>
      <w:r w:rsidRPr="00D40C42">
        <w:rPr>
          <w:rFonts w:cstheme="minorHAnsi"/>
          <w:shd w:val="clear" w:color="auto" w:fill="FFFFFF"/>
        </w:rPr>
        <w:t xml:space="preserve"> (217 mg, 2.40 mmol) in water (4 mL) were added to a solution of </w:t>
      </w:r>
      <w:r w:rsidR="0090114F">
        <w:rPr>
          <w:rFonts w:cstheme="minorHAnsi"/>
          <w:shd w:val="clear" w:color="auto" w:fill="FFFFFF"/>
        </w:rPr>
        <w:t xml:space="preserve">aldehyde </w:t>
      </w:r>
      <w:r w:rsidR="0090114F">
        <w:rPr>
          <w:rFonts w:cstheme="minorHAnsi"/>
          <w:b/>
          <w:bCs/>
          <w:shd w:val="clear" w:color="auto" w:fill="FFFFFF"/>
        </w:rPr>
        <w:t>148</w:t>
      </w:r>
      <w:r w:rsidRPr="00D40C42">
        <w:rPr>
          <w:rFonts w:cstheme="minorHAnsi"/>
          <w:shd w:val="clear" w:color="auto" w:fill="FFFFFF"/>
        </w:rPr>
        <w:t xml:space="preserve"> (140 mg, 0.721 mmol), 2-methyl-2-butene (561 mg, 8.00 mmol) in tBuOH (9 mL) and water (4 mL) at 0 °C, and the mixture was stirred at room temperature for 1 hours. The reaction mixture was quenched with water (5 mL) and extracted with AcOEt (3 x 5 mL), </w:t>
      </w:r>
      <w:r w:rsidRPr="00D40C42">
        <w:rPr>
          <w:rFonts w:cstheme="minorHAnsi"/>
          <w:shd w:val="clear" w:color="auto" w:fill="FFFFFF"/>
        </w:rPr>
        <w:lastRenderedPageBreak/>
        <w:t>then dried over Na</w:t>
      </w:r>
      <w:r w:rsidRPr="00D40C42">
        <w:rPr>
          <w:rFonts w:cstheme="minorHAnsi"/>
          <w:shd w:val="clear" w:color="auto" w:fill="FFFFFF"/>
          <w:vertAlign w:val="subscript"/>
        </w:rPr>
        <w:t>2</w:t>
      </w:r>
      <w:r w:rsidRPr="00D40C42">
        <w:rPr>
          <w:rFonts w:cstheme="minorHAnsi"/>
          <w:shd w:val="clear" w:color="auto" w:fill="FFFFFF"/>
        </w:rPr>
        <w:t>SO</w:t>
      </w:r>
      <w:r w:rsidRPr="00D40C42">
        <w:rPr>
          <w:rFonts w:cstheme="minorHAnsi"/>
          <w:shd w:val="clear" w:color="auto" w:fill="FFFFFF"/>
          <w:vertAlign w:val="subscript"/>
        </w:rPr>
        <w:t>4</w:t>
      </w:r>
      <w:r w:rsidRPr="00D40C42">
        <w:rPr>
          <w:rFonts w:cstheme="minorHAnsi"/>
          <w:shd w:val="clear" w:color="auto" w:fill="FFFFFF"/>
        </w:rPr>
        <w:t xml:space="preserve"> filtered and concentrated then purified using flash column chromatography </w:t>
      </w:r>
      <w:r w:rsidRPr="00D40C42">
        <w:rPr>
          <w:rFonts w:cstheme="minorHAnsi"/>
        </w:rPr>
        <w:t xml:space="preserve">on silica gel </w:t>
      </w:r>
      <w:r w:rsidRPr="00D40C42">
        <w:rPr>
          <w:rFonts w:cstheme="minorHAnsi"/>
          <w:shd w:val="clear" w:color="auto" w:fill="FFFFFF"/>
        </w:rPr>
        <w:t xml:space="preserve">eluting with AcOEt: hexane (2:3) to give </w:t>
      </w:r>
      <w:r w:rsidR="0090114F">
        <w:rPr>
          <w:rFonts w:cstheme="minorHAnsi"/>
          <w:shd w:val="clear" w:color="auto" w:fill="FFFFFF"/>
        </w:rPr>
        <w:t xml:space="preserve">carboxylic acid </w:t>
      </w:r>
      <w:r w:rsidR="0090114F">
        <w:rPr>
          <w:rFonts w:cstheme="minorHAnsi"/>
          <w:b/>
          <w:bCs/>
          <w:shd w:val="clear" w:color="auto" w:fill="FFFFFF"/>
        </w:rPr>
        <w:t>233</w:t>
      </w:r>
      <w:r w:rsidRPr="00D40C42">
        <w:rPr>
          <w:rFonts w:cstheme="minorHAnsi"/>
          <w:shd w:val="clear" w:color="auto" w:fill="FFFFFF"/>
        </w:rPr>
        <w:t xml:space="preserve"> as a colourless oil (109 mg, 72%).</w:t>
      </w:r>
      <w:r w:rsidRPr="00D40C42">
        <w:rPr>
          <w:rFonts w:cstheme="minorHAnsi"/>
        </w:rPr>
        <w:t xml:space="preserve"> </w:t>
      </w:r>
      <w:r w:rsidRPr="00D40C42">
        <w:rPr>
          <w:rFonts w:cstheme="minorHAnsi"/>
          <w:vertAlign w:val="superscript"/>
        </w:rPr>
        <w:t>1</w:t>
      </w:r>
      <w:r w:rsidRPr="00D40C42">
        <w:rPr>
          <w:rFonts w:cstheme="minorHAnsi"/>
        </w:rPr>
        <w:t>H NMR (400 MHz, CDCl</w:t>
      </w:r>
      <w:r w:rsidRPr="00D40C42">
        <w:rPr>
          <w:rFonts w:cstheme="minorHAnsi"/>
          <w:vertAlign w:val="subscript"/>
        </w:rPr>
        <w:t>3</w:t>
      </w:r>
      <w:r w:rsidRPr="00D40C42">
        <w:rPr>
          <w:rFonts w:cstheme="minorHAnsi"/>
        </w:rPr>
        <w:t>) δ 10.52 (1H, s, OH), 7.27 [2H, (AX)</w:t>
      </w:r>
      <w:r w:rsidRPr="00D40C42">
        <w:rPr>
          <w:rFonts w:cstheme="minorHAnsi"/>
          <w:vertAlign w:val="subscript"/>
        </w:rPr>
        <w:t>2</w:t>
      </w:r>
      <w:r w:rsidRPr="00D40C42">
        <w:rPr>
          <w:rFonts w:cstheme="minorHAnsi"/>
        </w:rPr>
        <w:t xml:space="preserve">, </w:t>
      </w:r>
      <w:r w:rsidRPr="00D40C42">
        <w:rPr>
          <w:rFonts w:cstheme="minorHAnsi"/>
          <w:i/>
          <w:iCs/>
        </w:rPr>
        <w:t xml:space="preserve">J </w:t>
      </w:r>
      <w:r w:rsidRPr="00D40C42">
        <w:rPr>
          <w:rFonts w:cstheme="minorHAnsi"/>
        </w:rPr>
        <w:t>= 8.5,</w:t>
      </w:r>
      <w:r w:rsidR="0090114F">
        <w:rPr>
          <w:rFonts w:cstheme="minorHAnsi"/>
        </w:rPr>
        <w:t xml:space="preserve"> </w:t>
      </w:r>
      <w:r w:rsidRPr="00D40C42">
        <w:rPr>
          <w:rFonts w:cstheme="minorHAnsi"/>
        </w:rPr>
        <w:t>CH</w:t>
      </w:r>
      <w:r w:rsidRPr="00D40C42">
        <w:rPr>
          <w:rFonts w:cstheme="minorHAnsi"/>
          <w:vertAlign w:val="subscript"/>
        </w:rPr>
        <w:t>2</w:t>
      </w:r>
      <w:r w:rsidRPr="00D40C42">
        <w:rPr>
          <w:rFonts w:cstheme="minorHAnsi"/>
        </w:rPr>
        <w:t>, ArCH], 6.91 [2H, (AX)</w:t>
      </w:r>
      <w:r w:rsidRPr="00D40C42">
        <w:rPr>
          <w:rFonts w:cstheme="minorHAnsi"/>
          <w:vertAlign w:val="subscript"/>
        </w:rPr>
        <w:t>2</w:t>
      </w:r>
      <w:r w:rsidRPr="00D40C42">
        <w:rPr>
          <w:rFonts w:cstheme="minorHAnsi"/>
        </w:rPr>
        <w:t>,</w:t>
      </w:r>
      <w:r w:rsidRPr="00D40C42">
        <w:rPr>
          <w:rFonts w:cstheme="minorHAnsi"/>
          <w:i/>
          <w:iCs/>
        </w:rPr>
        <w:t xml:space="preserve"> J </w:t>
      </w:r>
      <w:r w:rsidRPr="00D40C42">
        <w:rPr>
          <w:rFonts w:cstheme="minorHAnsi"/>
        </w:rPr>
        <w:t>= 8.5, ArCH]. 4.58 (2H, s, CH</w:t>
      </w:r>
      <w:r w:rsidRPr="00D40C42">
        <w:rPr>
          <w:rFonts w:cstheme="minorHAnsi"/>
          <w:vertAlign w:val="subscript"/>
        </w:rPr>
        <w:t>2</w:t>
      </w:r>
      <w:r w:rsidRPr="00D40C42">
        <w:rPr>
          <w:rFonts w:cstheme="minorHAnsi"/>
        </w:rPr>
        <w:t>), 3.82 (3H, s, CH</w:t>
      </w:r>
      <w:r w:rsidRPr="00D40C42">
        <w:rPr>
          <w:rFonts w:cstheme="minorHAnsi"/>
          <w:vertAlign w:val="subscript"/>
        </w:rPr>
        <w:t>3</w:t>
      </w:r>
      <w:r w:rsidRPr="00D40C42">
        <w:rPr>
          <w:rFonts w:cstheme="minorHAnsi"/>
        </w:rPr>
        <w:t xml:space="preserve">), 3.79 (2H, t, </w:t>
      </w:r>
      <w:r w:rsidRPr="00D40C42">
        <w:rPr>
          <w:rFonts w:cstheme="minorHAnsi"/>
          <w:i/>
          <w:iCs/>
        </w:rPr>
        <w:t xml:space="preserve">J </w:t>
      </w:r>
      <w:r w:rsidRPr="00D40C42">
        <w:rPr>
          <w:rFonts w:cstheme="minorHAnsi"/>
        </w:rPr>
        <w:t>= 6.8 Hz, CH</w:t>
      </w:r>
      <w:r w:rsidRPr="00D40C42">
        <w:rPr>
          <w:rFonts w:cstheme="minorHAnsi"/>
          <w:vertAlign w:val="subscript"/>
        </w:rPr>
        <w:t>2</w:t>
      </w:r>
      <w:r w:rsidRPr="00D40C42">
        <w:rPr>
          <w:rFonts w:cstheme="minorHAnsi"/>
        </w:rPr>
        <w:t xml:space="preserve">), 2.68 (2H, t, </w:t>
      </w:r>
      <w:r w:rsidRPr="00D40C42">
        <w:rPr>
          <w:rFonts w:cstheme="minorHAnsi"/>
          <w:i/>
          <w:iCs/>
        </w:rPr>
        <w:t>J</w:t>
      </w:r>
      <w:r w:rsidRPr="00D40C42">
        <w:rPr>
          <w:rFonts w:cstheme="minorHAnsi"/>
        </w:rPr>
        <w:t xml:space="preserve"> = 7.0 Hz, CH</w:t>
      </w:r>
      <w:r w:rsidRPr="00D40C42">
        <w:rPr>
          <w:rFonts w:cstheme="minorHAnsi"/>
          <w:vertAlign w:val="subscript"/>
        </w:rPr>
        <w:t>2</w:t>
      </w:r>
      <w:r w:rsidRPr="00D40C42">
        <w:rPr>
          <w:rFonts w:cstheme="minorHAnsi"/>
        </w:rPr>
        <w:t xml:space="preserve">); </w:t>
      </w:r>
      <w:r w:rsidRPr="00D40C42">
        <w:rPr>
          <w:rFonts w:cstheme="minorHAnsi"/>
          <w:vertAlign w:val="superscript"/>
        </w:rPr>
        <w:t>13</w:t>
      </w:r>
      <w:r w:rsidRPr="00D40C42">
        <w:rPr>
          <w:rFonts w:cstheme="minorHAnsi"/>
        </w:rPr>
        <w:t>C NMR (101 MHz, CDCl</w:t>
      </w:r>
      <w:r w:rsidRPr="00D40C42">
        <w:rPr>
          <w:rFonts w:cstheme="minorHAnsi"/>
          <w:vertAlign w:val="subscript"/>
        </w:rPr>
        <w:t>3</w:t>
      </w:r>
      <w:r w:rsidRPr="00D40C42">
        <w:rPr>
          <w:rFonts w:cstheme="minorHAnsi"/>
        </w:rPr>
        <w:t>) δ 177.5 (COOH), 159.3 (ArC), 130.2 (ArC), 129.5 (2 x ArCH), 114.1 (2 x ArCH), 72.9 (CH</w:t>
      </w:r>
      <w:r w:rsidRPr="00D40C42">
        <w:rPr>
          <w:rFonts w:cstheme="minorHAnsi"/>
          <w:vertAlign w:val="subscript"/>
        </w:rPr>
        <w:t>2</w:t>
      </w:r>
      <w:r w:rsidRPr="00D40C42">
        <w:rPr>
          <w:rFonts w:cstheme="minorHAnsi"/>
        </w:rPr>
        <w:t>), 64.8 (CH</w:t>
      </w:r>
      <w:r w:rsidRPr="00D40C42">
        <w:rPr>
          <w:rFonts w:cstheme="minorHAnsi"/>
          <w:vertAlign w:val="subscript"/>
        </w:rPr>
        <w:t>2</w:t>
      </w:r>
      <w:r w:rsidRPr="00D40C42">
        <w:rPr>
          <w:rFonts w:cstheme="minorHAnsi"/>
        </w:rPr>
        <w:t>), 55.0 (CH</w:t>
      </w:r>
      <w:r w:rsidRPr="00D40C42">
        <w:rPr>
          <w:rFonts w:cstheme="minorHAnsi"/>
          <w:vertAlign w:val="subscript"/>
        </w:rPr>
        <w:t>3</w:t>
      </w:r>
      <w:r w:rsidRPr="00D40C42">
        <w:rPr>
          <w:rFonts w:cstheme="minorHAnsi"/>
        </w:rPr>
        <w:t>), 34.75 (CH</w:t>
      </w:r>
      <w:r w:rsidRPr="00D40C42">
        <w:rPr>
          <w:rFonts w:cstheme="minorHAnsi"/>
          <w:vertAlign w:val="subscript"/>
        </w:rPr>
        <w:t>2</w:t>
      </w:r>
      <w:r w:rsidRPr="00D40C42">
        <w:rPr>
          <w:rFonts w:cstheme="minorHAnsi"/>
        </w:rPr>
        <w:t>). All data are in accordance with the literature.</w:t>
      </w:r>
      <w:r w:rsidRPr="00D40C42">
        <w:rPr>
          <w:rFonts w:cstheme="minorHAnsi"/>
        </w:rPr>
        <w:fldChar w:fldCharType="begin" w:fldLock="1"/>
      </w:r>
      <w:r w:rsidR="002042C7">
        <w:rPr>
          <w:rFonts w:cstheme="minorHAnsi"/>
        </w:rPr>
        <w:instrText>ADDIN CSL_CITATION {"citationItems":[{"id":"ITEM-1","itemData":{"DOI":"10.1016/S0957-4166(01)00381-0","ISSN":"0957-4166","abstract":"Surrogate substrates mimicking the natural substrate (linoleic acid) bearing a spacing prosthetic group with a non-ionic hydroxyl terminus undergo asymmetric hydroxylation with soybean lipoxygenase. The prosthetic modifier supplies the missing structural features needed for enzymatic recognition and controls the regiochemical outcome of the reaction by its high hydrophobic content. The effect of pH on the regiochemistry clearly shows that all the substrates can arrange themselves at the active site of soybean lipoxygenase in only one orientation leading to formation of hydroperoxides by oxygenation at the ω-6 carbon. © 2001 Published by Elsevier Science Ltd.","author":[{"dropping-particle":"","family":"Yadav","given":"J. S.","non-dropping-particle":"","parse-names":false,"suffix":""},{"dropping-particle":"","family":"Nanda","given":"S.","non-dropping-particle":"","parse-names":false,"suffix":""},{"dropping-particle":"","family":"Rao","given":"A. Bhaskar","non-dropping-particle":"","parse-names":false,"suffix":""}],"container-title":"Tetrahedron: Asymmetry","id":"ITEM-1","issue":"15","issued":{"date-parts":[["2001","8","29"]]},"page":"2129-2135","publisher":"Pergamon","title":"Enzymatic asymmetric hydroxylation of unnatural substrates with soybean lipoxygenase","type":"article-journal","volume":"12"},"uris":["http://www.mendeley.com/documents/?uuid=4e34770f-4ff9-33ca-a507-a2b6a55bbb10"]}],"mendeley":{"formattedCitation":"&lt;sup&gt;126&lt;/sup&gt;","plainTextFormattedCitation":"126","previouslyFormattedCitation":"&lt;sup&gt;126&lt;/sup&gt;"},"properties":{"noteIndex":0},"schema":"https://github.com/citation-style-language/schema/raw/master/csl-citation.json"}</w:instrText>
      </w:r>
      <w:r w:rsidRPr="00D40C42">
        <w:rPr>
          <w:rFonts w:cstheme="minorHAnsi"/>
        </w:rPr>
        <w:fldChar w:fldCharType="separate"/>
      </w:r>
      <w:r w:rsidR="002042C7" w:rsidRPr="002042C7">
        <w:rPr>
          <w:rFonts w:cstheme="minorHAnsi"/>
          <w:noProof/>
          <w:vertAlign w:val="superscript"/>
        </w:rPr>
        <w:t>126</w:t>
      </w:r>
      <w:r w:rsidRPr="00D40C42">
        <w:rPr>
          <w:rFonts w:cstheme="minorHAnsi"/>
        </w:rPr>
        <w:fldChar w:fldCharType="end"/>
      </w:r>
    </w:p>
    <w:p w14:paraId="744743DB" w14:textId="60319173" w:rsidR="0020503F" w:rsidRPr="00D40C42" w:rsidRDefault="0020503F" w:rsidP="00A74B23">
      <w:pPr>
        <w:pStyle w:val="Heading4"/>
        <w:spacing w:line="360" w:lineRule="auto"/>
      </w:pPr>
      <w:r w:rsidRPr="00D40C42">
        <w:t>3-(Benzyloxy)propan-1-ol</w:t>
      </w:r>
      <w:r w:rsidR="0090114F">
        <w:t xml:space="preserve"> </w:t>
      </w:r>
      <w:r w:rsidR="0090114F">
        <w:rPr>
          <w:b/>
          <w:bCs/>
        </w:rPr>
        <w:t>225</w:t>
      </w:r>
    </w:p>
    <w:bookmarkStart w:id="296" w:name="_Hlk150076951"/>
    <w:p w14:paraId="6D031640" w14:textId="235E4E55" w:rsidR="0020503F" w:rsidRPr="00D40C42" w:rsidRDefault="0066131F" w:rsidP="00A74B23">
      <w:pPr>
        <w:spacing w:line="360" w:lineRule="auto"/>
        <w:ind w:left="360"/>
        <w:jc w:val="center"/>
        <w:rPr>
          <w:rFonts w:cstheme="minorHAnsi"/>
        </w:rPr>
      </w:pPr>
      <w:r w:rsidRPr="00D40C42">
        <w:rPr>
          <w:rFonts w:cstheme="minorHAnsi"/>
        </w:rPr>
        <w:object w:dxaOrig="2299" w:dyaOrig="666" w14:anchorId="49A42305">
          <v:shape id="_x0000_i1195" type="#_x0000_t75" style="width:106pt;height:30.05pt" o:ole="">
            <v:imagedata r:id="rId354" o:title=""/>
          </v:shape>
          <o:OLEObject Type="Embed" ProgID="ChemDraw.Document.6.0" ShapeID="_x0000_i1195" DrawAspect="Content" ObjectID="_1779547101" r:id="rId355"/>
        </w:object>
      </w:r>
      <w:bookmarkEnd w:id="296"/>
    </w:p>
    <w:p w14:paraId="14F45A10" w14:textId="47ACEA13" w:rsidR="0020503F" w:rsidRPr="00D40C42" w:rsidRDefault="0020503F" w:rsidP="00A74B23">
      <w:pPr>
        <w:spacing w:line="360" w:lineRule="auto"/>
        <w:rPr>
          <w:rFonts w:cstheme="minorHAnsi"/>
        </w:rPr>
      </w:pPr>
      <w:r w:rsidRPr="00D40C42">
        <w:rPr>
          <w:rFonts w:cstheme="minorHAnsi"/>
          <w:shd w:val="clear" w:color="auto" w:fill="FFFFFF"/>
        </w:rPr>
        <w:t>1,3-Propanediol (1.05 mL, 13.2 mmol) was added dropwise to a suspension of NaH (526 mg, 13.2 mmol, of a 60% dispersion in mineral oil) in dry DMF (20 mL) under nitrogen at 0 °C. The solution was stirred at 0 °C for 30 minutes and room temperature for 30 minutes. The solution was then cooled to 0 °C and benzylbromide (0.500 mL, 4.40 mmol) in dry DMF (5 mL) was added dropwise. The mixture was then stirred at 0 °C for 2 hours and to warmed to room temperature for 16 hours. The mixture was diluted with water (2 mL), neutralized (pH 7) with conc. HCl (3 mL) and extracted with DCM (3 x 5 mL), dried (Na</w:t>
      </w:r>
      <w:r w:rsidRPr="00D40C42">
        <w:rPr>
          <w:rFonts w:cstheme="minorHAnsi"/>
          <w:shd w:val="clear" w:color="auto" w:fill="FFFFFF"/>
          <w:vertAlign w:val="subscript"/>
        </w:rPr>
        <w:t>2</w:t>
      </w:r>
      <w:r w:rsidRPr="00D40C42">
        <w:rPr>
          <w:rFonts w:cstheme="minorHAnsi"/>
          <w:shd w:val="clear" w:color="auto" w:fill="FFFFFF"/>
        </w:rPr>
        <w:t>SO</w:t>
      </w:r>
      <w:r w:rsidRPr="00D40C42">
        <w:rPr>
          <w:rFonts w:cstheme="minorHAnsi"/>
          <w:shd w:val="clear" w:color="auto" w:fill="FFFFFF"/>
          <w:vertAlign w:val="subscript"/>
        </w:rPr>
        <w:t>4</w:t>
      </w:r>
      <w:r w:rsidRPr="00D40C42">
        <w:rPr>
          <w:rFonts w:cstheme="minorHAnsi"/>
          <w:shd w:val="clear" w:color="auto" w:fill="FFFFFF"/>
        </w:rPr>
        <w:t xml:space="preserve">), filtered and concentrated. </w:t>
      </w:r>
      <w:r w:rsidRPr="00D40C42">
        <w:rPr>
          <w:rFonts w:cstheme="minorHAnsi"/>
        </w:rPr>
        <w:t xml:space="preserve">Purification </w:t>
      </w:r>
      <w:r w:rsidRPr="00D40C42">
        <w:rPr>
          <w:rFonts w:cstheme="minorHAnsi"/>
          <w:shd w:val="clear" w:color="auto" w:fill="FFFFFF"/>
        </w:rPr>
        <w:t xml:space="preserve">by flash column chromatography </w:t>
      </w:r>
      <w:r w:rsidRPr="00D40C42">
        <w:rPr>
          <w:rFonts w:cstheme="minorHAnsi"/>
        </w:rPr>
        <w:t xml:space="preserve">on silica gel </w:t>
      </w:r>
      <w:r w:rsidRPr="00D40C42">
        <w:rPr>
          <w:rFonts w:cstheme="minorHAnsi"/>
          <w:shd w:val="clear" w:color="auto" w:fill="FFFFFF"/>
        </w:rPr>
        <w:t xml:space="preserve">eluting with AcOEt: hexane (2:5) gave </w:t>
      </w:r>
      <w:r w:rsidR="0090114F">
        <w:rPr>
          <w:rFonts w:cstheme="minorHAnsi"/>
          <w:shd w:val="clear" w:color="auto" w:fill="FFFFFF"/>
        </w:rPr>
        <w:t xml:space="preserve">alcohol </w:t>
      </w:r>
      <w:r w:rsidR="0090114F">
        <w:rPr>
          <w:rFonts w:cstheme="minorHAnsi"/>
          <w:b/>
          <w:bCs/>
          <w:shd w:val="clear" w:color="auto" w:fill="FFFFFF"/>
        </w:rPr>
        <w:t>225</w:t>
      </w:r>
      <w:r w:rsidRPr="00D40C42">
        <w:rPr>
          <w:rFonts w:cstheme="minorHAnsi"/>
          <w:shd w:val="clear" w:color="auto" w:fill="FFFFFF"/>
        </w:rPr>
        <w:t xml:space="preserve"> as a colourless oil (2.02 g, 92%). </w:t>
      </w:r>
      <w:r w:rsidRPr="00D40C42">
        <w:rPr>
          <w:rFonts w:cstheme="minorHAnsi"/>
          <w:vertAlign w:val="superscript"/>
        </w:rPr>
        <w:t>1</w:t>
      </w:r>
      <w:r w:rsidRPr="00D40C42">
        <w:rPr>
          <w:rFonts w:cstheme="minorHAnsi"/>
        </w:rPr>
        <w:t>H NMR (400 MHz, CDCl</w:t>
      </w:r>
      <w:r w:rsidRPr="00D40C42">
        <w:rPr>
          <w:rFonts w:cstheme="minorHAnsi"/>
          <w:vertAlign w:val="subscript"/>
        </w:rPr>
        <w:t>3</w:t>
      </w:r>
      <w:r w:rsidRPr="00D40C42">
        <w:rPr>
          <w:rFonts w:cstheme="minorHAnsi"/>
        </w:rPr>
        <w:t>) δ 7.42 – 7.27 (5H, m, ArCH), 4.55 (2H, s, CH</w:t>
      </w:r>
      <w:r w:rsidRPr="00D40C42">
        <w:rPr>
          <w:rFonts w:cstheme="minorHAnsi"/>
          <w:vertAlign w:val="subscript"/>
        </w:rPr>
        <w:t>2</w:t>
      </w:r>
      <w:r w:rsidRPr="00D40C42">
        <w:rPr>
          <w:rFonts w:cstheme="minorHAnsi"/>
        </w:rPr>
        <w:t xml:space="preserve">), 3.82 (2H, td, </w:t>
      </w:r>
      <w:r w:rsidRPr="00D40C42">
        <w:rPr>
          <w:rFonts w:cstheme="minorHAnsi"/>
          <w:i/>
          <w:iCs/>
        </w:rPr>
        <w:t>J</w:t>
      </w:r>
      <w:r w:rsidRPr="00D40C42">
        <w:rPr>
          <w:rFonts w:cstheme="minorHAnsi"/>
        </w:rPr>
        <w:t xml:space="preserve"> = 5.7, 1.2 Hz, CH</w:t>
      </w:r>
      <w:r w:rsidRPr="00D40C42">
        <w:rPr>
          <w:rFonts w:cstheme="minorHAnsi"/>
          <w:vertAlign w:val="subscript"/>
        </w:rPr>
        <w:t>2</w:t>
      </w:r>
      <w:r w:rsidRPr="00D40C42">
        <w:rPr>
          <w:rFonts w:cstheme="minorHAnsi"/>
        </w:rPr>
        <w:t xml:space="preserve">), 3.70 (2H, td, </w:t>
      </w:r>
      <w:r w:rsidRPr="00D40C42">
        <w:rPr>
          <w:rFonts w:cstheme="minorHAnsi"/>
          <w:i/>
          <w:iCs/>
        </w:rPr>
        <w:t>J</w:t>
      </w:r>
      <w:r w:rsidRPr="00D40C42">
        <w:rPr>
          <w:rFonts w:cstheme="minorHAnsi"/>
        </w:rPr>
        <w:t xml:space="preserve"> = 5.7, 0.9 Hz, CH</w:t>
      </w:r>
      <w:r w:rsidRPr="00D40C42">
        <w:rPr>
          <w:rFonts w:cstheme="minorHAnsi"/>
          <w:vertAlign w:val="subscript"/>
        </w:rPr>
        <w:t>2</w:t>
      </w:r>
      <w:r w:rsidRPr="00D40C42">
        <w:rPr>
          <w:rFonts w:cstheme="minorHAnsi"/>
        </w:rPr>
        <w:t xml:space="preserve">), 1.90 (2H, p, </w:t>
      </w:r>
      <w:r w:rsidRPr="00D40C42">
        <w:rPr>
          <w:rFonts w:cstheme="minorHAnsi"/>
          <w:i/>
          <w:iCs/>
        </w:rPr>
        <w:t>J</w:t>
      </w:r>
      <w:r w:rsidRPr="00D40C42">
        <w:rPr>
          <w:rFonts w:cstheme="minorHAnsi"/>
        </w:rPr>
        <w:t xml:space="preserve"> = 5.7 Hz, CH</w:t>
      </w:r>
      <w:r w:rsidRPr="00D40C42">
        <w:rPr>
          <w:rFonts w:cstheme="minorHAnsi"/>
          <w:vertAlign w:val="subscript"/>
        </w:rPr>
        <w:t>2</w:t>
      </w:r>
      <w:r w:rsidRPr="00D40C42">
        <w:rPr>
          <w:rFonts w:cstheme="minorHAnsi"/>
        </w:rPr>
        <w:t xml:space="preserve">).1.23 (1H, t, </w:t>
      </w:r>
      <w:r w:rsidRPr="00D40C42">
        <w:rPr>
          <w:rFonts w:cstheme="minorHAnsi"/>
          <w:i/>
          <w:iCs/>
        </w:rPr>
        <w:t xml:space="preserve">J </w:t>
      </w:r>
      <w:r w:rsidRPr="00D40C42">
        <w:rPr>
          <w:rFonts w:cstheme="minorHAnsi"/>
        </w:rPr>
        <w:t xml:space="preserve">= 5.7 Hz, OH); </w:t>
      </w:r>
      <w:r w:rsidRPr="00D40C42">
        <w:rPr>
          <w:rFonts w:cstheme="minorHAnsi"/>
          <w:vertAlign w:val="superscript"/>
        </w:rPr>
        <w:t>13</w:t>
      </w:r>
      <w:r w:rsidRPr="00D40C42">
        <w:rPr>
          <w:rFonts w:cstheme="minorHAnsi"/>
        </w:rPr>
        <w:t>C NMR (101 MHz, CDCl</w:t>
      </w:r>
      <w:r w:rsidRPr="00D40C42">
        <w:rPr>
          <w:rFonts w:cstheme="minorHAnsi"/>
          <w:vertAlign w:val="subscript"/>
        </w:rPr>
        <w:t>3</w:t>
      </w:r>
      <w:r w:rsidRPr="00D40C42">
        <w:rPr>
          <w:rFonts w:cstheme="minorHAnsi"/>
        </w:rPr>
        <w:t>) δ 138.1 (ArC),</w:t>
      </w:r>
      <w:r w:rsidRPr="00D40C42">
        <w:rPr>
          <w:rFonts w:cstheme="minorHAnsi"/>
          <w:noProof/>
        </w:rPr>
        <w:t xml:space="preserve"> </w:t>
      </w:r>
      <w:r w:rsidRPr="00D40C42">
        <w:rPr>
          <w:rFonts w:cstheme="minorHAnsi"/>
        </w:rPr>
        <w:t>128.5 (2 x ArCH), 127.7 8 (2 x ArCH), 127.7 (ArCH), 73.3 (CH</w:t>
      </w:r>
      <w:r w:rsidRPr="00D40C42">
        <w:rPr>
          <w:rFonts w:cstheme="minorHAnsi"/>
          <w:vertAlign w:val="subscript"/>
        </w:rPr>
        <w:t>2</w:t>
      </w:r>
      <w:r w:rsidRPr="00D40C42">
        <w:rPr>
          <w:rFonts w:cstheme="minorHAnsi"/>
        </w:rPr>
        <w:t>), 69.5 (CH</w:t>
      </w:r>
      <w:r w:rsidRPr="00D40C42">
        <w:rPr>
          <w:rFonts w:cstheme="minorHAnsi"/>
          <w:vertAlign w:val="subscript"/>
        </w:rPr>
        <w:t>2</w:t>
      </w:r>
      <w:r w:rsidRPr="00D40C42">
        <w:rPr>
          <w:rFonts w:cstheme="minorHAnsi"/>
        </w:rPr>
        <w:t>), 62.0 (CH</w:t>
      </w:r>
      <w:r w:rsidRPr="00D40C42">
        <w:rPr>
          <w:rFonts w:cstheme="minorHAnsi"/>
          <w:vertAlign w:val="subscript"/>
        </w:rPr>
        <w:t>2</w:t>
      </w:r>
      <w:r w:rsidRPr="00D40C42">
        <w:rPr>
          <w:rFonts w:cstheme="minorHAnsi"/>
        </w:rPr>
        <w:t>OH), 32.1 (CH</w:t>
      </w:r>
      <w:r w:rsidRPr="00D40C42">
        <w:rPr>
          <w:rFonts w:cstheme="minorHAnsi"/>
          <w:vertAlign w:val="subscript"/>
        </w:rPr>
        <w:t>2</w:t>
      </w:r>
      <w:r w:rsidRPr="00D40C42">
        <w:rPr>
          <w:rFonts w:cstheme="minorHAnsi"/>
        </w:rPr>
        <w:t>). All data are in accordance with the literature.</w:t>
      </w:r>
      <w:r w:rsidRPr="00D40C42">
        <w:rPr>
          <w:rFonts w:cstheme="minorHAnsi"/>
        </w:rPr>
        <w:fldChar w:fldCharType="begin" w:fldLock="1"/>
      </w:r>
      <w:r w:rsidR="002042C7">
        <w:rPr>
          <w:rFonts w:cstheme="minorHAnsi"/>
        </w:rPr>
        <w:instrText>ADDIN CSL_CITATION {"citationItems":[{"id":"ITEM-1","itemData":{"DOI":"10.1016/J.BMCL.2016.03.028","ISSN":"0960-894X","abstract":"We report the pharmacophore of the peroxisome proliferator-activated receptor δ (PPARδ) agonist natural product phosphoiodyn A is the phosphonate core. Synthesis of simplified phosphonate esters 13 and 15 provide structurally novel, highly selective and potent PPARδ agonists (EC50 = 78 and 112 nM, respectively). Further, both compounds demonstrate significant neuroprotective activity in an in vitro cellular model indicating that phosphonates may be an effective novel scaffold for the design of therapeutics for the treatment of neurodegenerative disorders.","author":[{"dropping-particle":"","family":"Kinarivala","given":"Nihar","non-dropping-particle":"","parse-names":false,"suffix":""},{"dropping-particle":"","family":"Suh","given":"Ji Ho","non-dropping-particle":"","parse-names":false,"suffix":""},{"dropping-particle":"","family":"Botros","given":"Mina","non-dropping-particle":"","parse-names":false,"suffix":""},{"dropping-particle":"","family":"Webb","given":"Paul","non-dropping-particle":"","parse-names":false,"suffix":""},{"dropping-particle":"","family":"Trippier","given":"Paul C.","non-dropping-particle":"","parse-names":false,"suffix":""}],"container-title":"Bioorganic &amp; Medicinal Chemistry Letters","id":"ITEM-1","issue":"8","issued":{"date-parts":[["2016","4","15"]]},"page":"1889-1893","publisher":"Pergamon","title":"Pharmacophore elucidation of phosphoiodyn A – Potent and selective peroxisome proliferator-activated receptor β/δ agonists with neuroprotective activity","type":"article-journal","volume":"26"},"uris":["http://www.mendeley.com/documents/?uuid=28d0ee16-d0bd-3421-accc-42c035c370bf"]}],"mendeley":{"formattedCitation":"&lt;sup&gt;127&lt;/sup&gt;","plainTextFormattedCitation":"127","previouslyFormattedCitation":"&lt;sup&gt;127&lt;/sup&gt;"},"properties":{"noteIndex":0},"schema":"https://github.com/citation-style-language/schema/raw/master/csl-citation.json"}</w:instrText>
      </w:r>
      <w:r w:rsidRPr="00D40C42">
        <w:rPr>
          <w:rFonts w:cstheme="minorHAnsi"/>
        </w:rPr>
        <w:fldChar w:fldCharType="separate"/>
      </w:r>
      <w:r w:rsidR="002042C7" w:rsidRPr="002042C7">
        <w:rPr>
          <w:rFonts w:cstheme="minorHAnsi"/>
          <w:noProof/>
          <w:vertAlign w:val="superscript"/>
        </w:rPr>
        <w:t>127</w:t>
      </w:r>
      <w:r w:rsidRPr="00D40C42">
        <w:rPr>
          <w:rFonts w:cstheme="minorHAnsi"/>
        </w:rPr>
        <w:fldChar w:fldCharType="end"/>
      </w:r>
    </w:p>
    <w:p w14:paraId="7D2FDD31" w14:textId="76D8B096" w:rsidR="0020503F" w:rsidRPr="00D40C42" w:rsidRDefault="0020503F" w:rsidP="00A74B23">
      <w:pPr>
        <w:pStyle w:val="Heading4"/>
        <w:spacing w:line="360" w:lineRule="auto"/>
      </w:pPr>
      <w:r w:rsidRPr="00D40C42">
        <w:t>3-(Benzyloxy)propan-1-</w:t>
      </w:r>
      <w:r w:rsidR="0090114F">
        <w:t>a</w:t>
      </w:r>
      <w:r w:rsidRPr="00D40C42">
        <w:t>l</w:t>
      </w:r>
      <w:r w:rsidR="0090114F">
        <w:t xml:space="preserve"> </w:t>
      </w:r>
      <w:r w:rsidR="0090114F">
        <w:rPr>
          <w:b/>
          <w:bCs/>
        </w:rPr>
        <w:t>226</w:t>
      </w:r>
    </w:p>
    <w:bookmarkStart w:id="297" w:name="_Hlk150076960"/>
    <w:p w14:paraId="3045A8A6" w14:textId="1F99C163" w:rsidR="0020503F" w:rsidRPr="00D40C42" w:rsidRDefault="0066131F" w:rsidP="00A74B23">
      <w:pPr>
        <w:spacing w:line="360" w:lineRule="auto"/>
        <w:ind w:left="360"/>
        <w:jc w:val="center"/>
        <w:rPr>
          <w:rFonts w:cstheme="minorHAnsi"/>
          <w:shd w:val="clear" w:color="auto" w:fill="FFFFFF"/>
        </w:rPr>
      </w:pPr>
      <w:r w:rsidRPr="00D40C42">
        <w:rPr>
          <w:rFonts w:cstheme="minorHAnsi"/>
          <w:noProof/>
        </w:rPr>
        <w:object w:dxaOrig="1460" w:dyaOrig="340" w14:anchorId="38E054DA">
          <v:shape id="_x0000_i1196" type="#_x0000_t75" style="width:65.8pt;height:15pt;mso-position-horizontal:absolute;mso-position-vertical:absolute" o:ole="">
            <v:imagedata r:id="rId356" o:title=""/>
          </v:shape>
          <o:OLEObject Type="Embed" ProgID="ChemDraw.Document.6.0" ShapeID="_x0000_i1196" DrawAspect="Content" ObjectID="_1779547102" r:id="rId357"/>
        </w:object>
      </w:r>
      <w:bookmarkEnd w:id="297"/>
    </w:p>
    <w:p w14:paraId="7B63A7EA" w14:textId="7058DC5C" w:rsidR="0020503F" w:rsidRPr="00D40C42" w:rsidRDefault="0020503F" w:rsidP="00A74B23">
      <w:pPr>
        <w:spacing w:line="360" w:lineRule="auto"/>
        <w:rPr>
          <w:rFonts w:cstheme="minorHAnsi"/>
          <w:b/>
          <w:bCs/>
        </w:rPr>
      </w:pPr>
      <w:r w:rsidRPr="00D40C42">
        <w:rPr>
          <w:rFonts w:cstheme="minorHAnsi"/>
          <w:shd w:val="clear" w:color="auto" w:fill="FFFFFF"/>
        </w:rPr>
        <w:t>Et</w:t>
      </w:r>
      <w:r w:rsidRPr="00D40C42">
        <w:rPr>
          <w:rFonts w:cstheme="minorHAnsi"/>
          <w:shd w:val="clear" w:color="auto" w:fill="FFFFFF"/>
          <w:vertAlign w:val="subscript"/>
        </w:rPr>
        <w:t>3</w:t>
      </w:r>
      <w:r w:rsidRPr="00D40C42">
        <w:rPr>
          <w:rFonts w:cstheme="minorHAnsi"/>
          <w:shd w:val="clear" w:color="auto" w:fill="FFFFFF"/>
        </w:rPr>
        <w:t>N (3.50 mL, 25.1 mmol), DMSO (2.50 mL, 35.2 mmol) and SO</w:t>
      </w:r>
      <w:r w:rsidRPr="00D40C42">
        <w:rPr>
          <w:rFonts w:cstheme="minorHAnsi"/>
          <w:shd w:val="clear" w:color="auto" w:fill="FFFFFF"/>
          <w:vertAlign w:val="subscript"/>
        </w:rPr>
        <w:t>3</w:t>
      </w:r>
      <w:r w:rsidRPr="00D40C42">
        <w:rPr>
          <w:rFonts w:eastAsia="MS Gothic" w:cstheme="minorHAnsi"/>
          <w:shd w:val="clear" w:color="auto" w:fill="FFFFFF"/>
        </w:rPr>
        <w:t>·</w:t>
      </w:r>
      <w:r w:rsidRPr="00D40C42">
        <w:rPr>
          <w:rFonts w:cstheme="minorHAnsi"/>
          <w:shd w:val="clear" w:color="auto" w:fill="FFFFFF"/>
        </w:rPr>
        <w:t xml:space="preserve">Py (2.40 g, 15.1 mmol) was added to a solution of </w:t>
      </w:r>
      <w:r w:rsidR="0090114F">
        <w:rPr>
          <w:rFonts w:cstheme="minorHAnsi"/>
          <w:shd w:val="clear" w:color="auto" w:fill="FFFFFF"/>
        </w:rPr>
        <w:t xml:space="preserve">alcohol </w:t>
      </w:r>
      <w:r w:rsidR="0090114F">
        <w:rPr>
          <w:rFonts w:cstheme="minorHAnsi"/>
          <w:b/>
          <w:bCs/>
          <w:shd w:val="clear" w:color="auto" w:fill="FFFFFF"/>
        </w:rPr>
        <w:t>225</w:t>
      </w:r>
      <w:r w:rsidRPr="00D40C42">
        <w:rPr>
          <w:rFonts w:cstheme="minorHAnsi"/>
          <w:shd w:val="clear" w:color="auto" w:fill="FFFFFF"/>
        </w:rPr>
        <w:t xml:space="preserve"> (1.00 g, 5.09 mmol) in DCM (2.50 mL) at 0 °C and stirred for 15 minutes. The reaction was quenched with water (5 mL) and extracted using AcOEt (3 x 5 mL). The organic phase was washed with brine (5 mL), dried (Na</w:t>
      </w:r>
      <w:r w:rsidRPr="00D40C42">
        <w:rPr>
          <w:rFonts w:cstheme="minorHAnsi"/>
          <w:shd w:val="clear" w:color="auto" w:fill="FFFFFF"/>
          <w:vertAlign w:val="subscript"/>
        </w:rPr>
        <w:t>2</w:t>
      </w:r>
      <w:r w:rsidRPr="00D40C42">
        <w:rPr>
          <w:rFonts w:cstheme="minorHAnsi"/>
          <w:shd w:val="clear" w:color="auto" w:fill="FFFFFF"/>
        </w:rPr>
        <w:t>SO</w:t>
      </w:r>
      <w:r w:rsidRPr="00D40C42">
        <w:rPr>
          <w:rFonts w:cstheme="minorHAnsi"/>
          <w:shd w:val="clear" w:color="auto" w:fill="FFFFFF"/>
          <w:vertAlign w:val="subscript"/>
        </w:rPr>
        <w:t>4</w:t>
      </w:r>
      <w:r w:rsidRPr="00D40C42">
        <w:rPr>
          <w:rFonts w:cstheme="minorHAnsi"/>
          <w:shd w:val="clear" w:color="auto" w:fill="FFFFFF"/>
        </w:rPr>
        <w:t xml:space="preserve">), filtered, concentrated. The crude product was purified by flash column chromatography </w:t>
      </w:r>
      <w:r w:rsidRPr="00D40C42">
        <w:rPr>
          <w:rFonts w:cstheme="minorHAnsi"/>
        </w:rPr>
        <w:t xml:space="preserve">on silica gel </w:t>
      </w:r>
      <w:r w:rsidRPr="00D40C42">
        <w:rPr>
          <w:rFonts w:cstheme="minorHAnsi"/>
          <w:shd w:val="clear" w:color="auto" w:fill="FFFFFF"/>
        </w:rPr>
        <w:t xml:space="preserve">eluting with AcOEt: hexane (1:6) gave </w:t>
      </w:r>
      <w:r w:rsidR="0090114F">
        <w:rPr>
          <w:rFonts w:cstheme="minorHAnsi"/>
          <w:shd w:val="clear" w:color="auto" w:fill="FFFFFF"/>
        </w:rPr>
        <w:t xml:space="preserve">aldehyde </w:t>
      </w:r>
      <w:r w:rsidR="0090114F">
        <w:rPr>
          <w:rFonts w:cstheme="minorHAnsi"/>
          <w:b/>
          <w:bCs/>
          <w:shd w:val="clear" w:color="auto" w:fill="FFFFFF"/>
        </w:rPr>
        <w:t>226</w:t>
      </w:r>
      <w:r w:rsidRPr="00D40C42">
        <w:rPr>
          <w:rFonts w:cstheme="minorHAnsi"/>
          <w:shd w:val="clear" w:color="auto" w:fill="FFFFFF"/>
        </w:rPr>
        <w:t xml:space="preserve"> a yellow oil (0.693 g, 83%)</w:t>
      </w:r>
      <w:r w:rsidRPr="00D40C42">
        <w:rPr>
          <w:rFonts w:cstheme="minorHAnsi"/>
        </w:rPr>
        <w:t xml:space="preserve">. </w:t>
      </w:r>
      <w:r w:rsidRPr="00D40C42">
        <w:rPr>
          <w:rFonts w:cstheme="minorHAnsi"/>
          <w:vertAlign w:val="superscript"/>
        </w:rPr>
        <w:t>1</w:t>
      </w:r>
      <w:r w:rsidRPr="00D40C42">
        <w:rPr>
          <w:rFonts w:cstheme="minorHAnsi"/>
        </w:rPr>
        <w:t>H NMR (400 MHz, CDCl</w:t>
      </w:r>
      <w:r w:rsidRPr="00D40C42">
        <w:rPr>
          <w:rFonts w:cstheme="minorHAnsi"/>
          <w:vertAlign w:val="subscript"/>
        </w:rPr>
        <w:t>3</w:t>
      </w:r>
      <w:r w:rsidRPr="00D40C42">
        <w:rPr>
          <w:rFonts w:cstheme="minorHAnsi"/>
        </w:rPr>
        <w:t xml:space="preserve">) δ </w:t>
      </w:r>
      <w:r w:rsidRPr="00D40C42">
        <w:rPr>
          <w:rFonts w:cstheme="minorHAnsi"/>
          <w:shd w:val="clear" w:color="auto" w:fill="FFFFFF"/>
        </w:rPr>
        <w:t xml:space="preserve">9.81 (1H, t, </w:t>
      </w:r>
      <w:r w:rsidRPr="00D40C42">
        <w:rPr>
          <w:rFonts w:cstheme="minorHAnsi"/>
          <w:i/>
          <w:iCs/>
          <w:shd w:val="clear" w:color="auto" w:fill="FFFFFF"/>
        </w:rPr>
        <w:t xml:space="preserve">J </w:t>
      </w:r>
      <w:r w:rsidRPr="00D40C42">
        <w:rPr>
          <w:rFonts w:cstheme="minorHAnsi"/>
          <w:shd w:val="clear" w:color="auto" w:fill="FFFFFF"/>
        </w:rPr>
        <w:t>= 1.7 Hz, CHO), 7.27 (5H, m, ArCH), 4.56 (2H, s, CH</w:t>
      </w:r>
      <w:r w:rsidRPr="00D40C42">
        <w:rPr>
          <w:rFonts w:cstheme="minorHAnsi"/>
          <w:shd w:val="clear" w:color="auto" w:fill="FFFFFF"/>
          <w:vertAlign w:val="subscript"/>
        </w:rPr>
        <w:t>2</w:t>
      </w:r>
      <w:r w:rsidRPr="00D40C42">
        <w:rPr>
          <w:rFonts w:cstheme="minorHAnsi"/>
          <w:shd w:val="clear" w:color="auto" w:fill="FFFFFF"/>
        </w:rPr>
        <w:t xml:space="preserve">), </w:t>
      </w:r>
      <w:r w:rsidRPr="00D40C42">
        <w:rPr>
          <w:rFonts w:cstheme="minorHAnsi"/>
        </w:rPr>
        <w:t>3.84</w:t>
      </w:r>
      <w:r w:rsidRPr="00D40C42">
        <w:rPr>
          <w:rFonts w:cstheme="minorHAnsi"/>
          <w:shd w:val="clear" w:color="auto" w:fill="FFFFFF"/>
        </w:rPr>
        <w:t xml:space="preserve"> (2H, t, </w:t>
      </w:r>
      <w:r w:rsidRPr="00D40C42">
        <w:rPr>
          <w:rFonts w:cstheme="minorHAnsi"/>
          <w:i/>
          <w:iCs/>
          <w:shd w:val="clear" w:color="auto" w:fill="FFFFFF"/>
        </w:rPr>
        <w:t>J</w:t>
      </w:r>
      <w:r w:rsidRPr="00D40C42">
        <w:rPr>
          <w:rFonts w:cstheme="minorHAnsi"/>
          <w:shd w:val="clear" w:color="auto" w:fill="FFFFFF"/>
        </w:rPr>
        <w:t xml:space="preserve"> = 6.2,</w:t>
      </w:r>
      <w:r w:rsidRPr="00D40C42">
        <w:rPr>
          <w:rFonts w:cstheme="minorHAnsi"/>
        </w:rPr>
        <w:t xml:space="preserve"> CH</w:t>
      </w:r>
      <w:r w:rsidRPr="00D40C42">
        <w:rPr>
          <w:rFonts w:cstheme="minorHAnsi"/>
          <w:vertAlign w:val="subscript"/>
        </w:rPr>
        <w:t>2</w:t>
      </w:r>
      <w:r w:rsidRPr="00D40C42">
        <w:rPr>
          <w:rFonts w:cstheme="minorHAnsi"/>
          <w:shd w:val="clear" w:color="auto" w:fill="FFFFFF"/>
        </w:rPr>
        <w:t xml:space="preserve">), 2.71 (2H, dt, </w:t>
      </w:r>
      <w:r w:rsidRPr="00D40C42">
        <w:rPr>
          <w:rFonts w:cstheme="minorHAnsi"/>
          <w:i/>
          <w:iCs/>
          <w:shd w:val="clear" w:color="auto" w:fill="FFFFFF"/>
        </w:rPr>
        <w:t>J</w:t>
      </w:r>
      <w:r w:rsidRPr="00D40C42">
        <w:rPr>
          <w:rFonts w:cstheme="minorHAnsi"/>
          <w:shd w:val="clear" w:color="auto" w:fill="FFFFFF"/>
        </w:rPr>
        <w:t xml:space="preserve"> = 6.2, 1.7 Hz, </w:t>
      </w:r>
      <w:r w:rsidRPr="00D40C42">
        <w:rPr>
          <w:rFonts w:cstheme="minorHAnsi"/>
        </w:rPr>
        <w:t>CH</w:t>
      </w:r>
      <w:r w:rsidRPr="00D40C42">
        <w:rPr>
          <w:rFonts w:cstheme="minorHAnsi"/>
          <w:vertAlign w:val="subscript"/>
        </w:rPr>
        <w:t>2</w:t>
      </w:r>
      <w:r w:rsidRPr="00D40C42">
        <w:rPr>
          <w:rFonts w:cstheme="minorHAnsi"/>
          <w:shd w:val="clear" w:color="auto" w:fill="FFFFFF"/>
        </w:rPr>
        <w:t xml:space="preserve">); </w:t>
      </w:r>
      <w:r w:rsidRPr="00D40C42">
        <w:rPr>
          <w:rFonts w:cstheme="minorHAnsi"/>
        </w:rPr>
        <w:t>δ</w:t>
      </w:r>
      <w:r w:rsidRPr="00D40C42">
        <w:rPr>
          <w:rFonts w:cstheme="minorHAnsi"/>
          <w:vertAlign w:val="subscript"/>
        </w:rPr>
        <w:t>C</w:t>
      </w:r>
      <w:r w:rsidRPr="00D40C42">
        <w:rPr>
          <w:rFonts w:cstheme="minorHAnsi"/>
        </w:rPr>
        <w:t xml:space="preserve"> (100 MHz; CDCl</w:t>
      </w:r>
      <w:r w:rsidRPr="00D40C42">
        <w:rPr>
          <w:rFonts w:cstheme="minorHAnsi"/>
          <w:vertAlign w:val="subscript"/>
        </w:rPr>
        <w:t>3</w:t>
      </w:r>
      <w:r w:rsidRPr="00D40C42">
        <w:rPr>
          <w:rFonts w:cstheme="minorHAnsi"/>
        </w:rPr>
        <w:t xml:space="preserve">); </w:t>
      </w:r>
      <w:r w:rsidRPr="00D40C42">
        <w:rPr>
          <w:rFonts w:cstheme="minorHAnsi"/>
          <w:vertAlign w:val="superscript"/>
        </w:rPr>
        <w:t>13</w:t>
      </w:r>
      <w:r w:rsidRPr="00D40C42">
        <w:rPr>
          <w:rFonts w:cstheme="minorHAnsi"/>
        </w:rPr>
        <w:t>C NMR (101 MHz, CDCl</w:t>
      </w:r>
      <w:r w:rsidRPr="00D40C42">
        <w:rPr>
          <w:rFonts w:cstheme="minorHAnsi"/>
          <w:vertAlign w:val="subscript"/>
        </w:rPr>
        <w:t>3</w:t>
      </w:r>
      <w:r w:rsidRPr="00D40C42">
        <w:rPr>
          <w:rFonts w:cstheme="minorHAnsi"/>
        </w:rPr>
        <w:t xml:space="preserve">) δ 200.7 (CO), 138.3 (ArC), 128.4 (2 x ArCH), 127.8 (2 x </w:t>
      </w:r>
      <w:r w:rsidRPr="00D40C42">
        <w:rPr>
          <w:rFonts w:cstheme="minorHAnsi"/>
        </w:rPr>
        <w:lastRenderedPageBreak/>
        <w:t>ArCH), 127.6 (ArCH), 73.3 (CH</w:t>
      </w:r>
      <w:r w:rsidRPr="00D40C42">
        <w:rPr>
          <w:rFonts w:cstheme="minorHAnsi"/>
          <w:vertAlign w:val="subscript"/>
        </w:rPr>
        <w:t>2</w:t>
      </w:r>
      <w:r w:rsidRPr="00D40C42">
        <w:rPr>
          <w:rFonts w:cstheme="minorHAnsi"/>
        </w:rPr>
        <w:t>), 65.7 (CH</w:t>
      </w:r>
      <w:r w:rsidRPr="00D40C42">
        <w:rPr>
          <w:rFonts w:cstheme="minorHAnsi"/>
          <w:vertAlign w:val="subscript"/>
        </w:rPr>
        <w:t>2</w:t>
      </w:r>
      <w:r w:rsidRPr="00D40C42">
        <w:rPr>
          <w:rFonts w:cstheme="minorHAnsi"/>
        </w:rPr>
        <w:t>), 43.9 (CH</w:t>
      </w:r>
      <w:r w:rsidRPr="00D40C42">
        <w:rPr>
          <w:rFonts w:cstheme="minorHAnsi"/>
          <w:vertAlign w:val="subscript"/>
        </w:rPr>
        <w:t>2</w:t>
      </w:r>
      <w:r w:rsidRPr="00D40C42">
        <w:rPr>
          <w:rFonts w:cstheme="minorHAnsi"/>
        </w:rPr>
        <w:t>). All data are in accordance with the literature.</w:t>
      </w:r>
      <w:r w:rsidRPr="00D40C42">
        <w:rPr>
          <w:rFonts w:cstheme="minorHAnsi"/>
        </w:rPr>
        <w:fldChar w:fldCharType="begin" w:fldLock="1"/>
      </w:r>
      <w:r w:rsidR="002042C7">
        <w:rPr>
          <w:rFonts w:cstheme="minorHAnsi"/>
        </w:rPr>
        <w:instrText>ADDIN CSL_CITATION {"citationItems":[{"id":"ITEM-1","itemData":{"DOI":"10.1016/J.TETASY.2015.02.001","ISSN":"0957-4166","abstract":"Abstract The asymmetric synthesis of both the antipodes of α-lipoic acid is described. The total synthesis of racemic and asymmetric lipoic acid is achieved from propane 1,3-diol. This work reports the use of Mn (III)-salen-catalyzed oxidative kinetic resolution as the key step to obtain enantiomerically pure (R)- and (S)-lipoic acid. The undesired product formed during the resolution can be recycled to achieve the desired isomer.","author":[{"dropping-particle":"","family":"Pawar","given":"Kailash P.","non-dropping-particle":"","parse-names":false,"suffix":""},{"dropping-particle":"","family":"Purude","given":"Abhijeet N.","non-dropping-particle":"","parse-names":false,"suffix":""},{"dropping-particle":"","family":"Chavan","given":"Subhash P.","non-dropping-particle":"","parse-names":false,"suffix":""},{"dropping-particle":"","family":"Kalkote","given":"Uttam R.","non-dropping-particle":"","parse-names":false,"suffix":""},{"dropping-particle":"","family":"Patil","given":"Niteen B.","non-dropping-particle":"","parse-names":false,"suffix":""}],"container-title":"Tetrahedron: Asymmetry","id":"ITEM-1","issue":"5-6","issued":{"date-parts":[["2015","3","28"]]},"page":"281-287","publisher":"Pergamon","title":"Total synthesis of (R)-lipoic acid and (S)-lipoic acid via an Mn (III)-salen-catalyzed oxidative kinetic resolution","type":"article-journal","volume":"26"},"uris":["http://www.mendeley.com/documents/?uuid=e015e7f9-e907-3730-b397-f12766338e12"]}],"mendeley":{"formattedCitation":"&lt;sup&gt;128&lt;/sup&gt;","plainTextFormattedCitation":"128","previouslyFormattedCitation":"&lt;sup&gt;128&lt;/sup&gt;"},"properties":{"noteIndex":0},"schema":"https://github.com/citation-style-language/schema/raw/master/csl-citation.json"}</w:instrText>
      </w:r>
      <w:r w:rsidRPr="00D40C42">
        <w:rPr>
          <w:rFonts w:cstheme="minorHAnsi"/>
        </w:rPr>
        <w:fldChar w:fldCharType="separate"/>
      </w:r>
      <w:r w:rsidR="002042C7" w:rsidRPr="002042C7">
        <w:rPr>
          <w:rFonts w:cstheme="minorHAnsi"/>
          <w:noProof/>
          <w:vertAlign w:val="superscript"/>
        </w:rPr>
        <w:t>128</w:t>
      </w:r>
      <w:r w:rsidRPr="00D40C42">
        <w:rPr>
          <w:rFonts w:cstheme="minorHAnsi"/>
        </w:rPr>
        <w:fldChar w:fldCharType="end"/>
      </w:r>
    </w:p>
    <w:p w14:paraId="392DC461" w14:textId="4BF30DEE" w:rsidR="0020503F" w:rsidRPr="00D40C42" w:rsidRDefault="0020503F" w:rsidP="00A74B23">
      <w:pPr>
        <w:pStyle w:val="Heading4"/>
        <w:spacing w:line="360" w:lineRule="auto"/>
      </w:pPr>
      <w:r w:rsidRPr="00D40C42">
        <w:t xml:space="preserve">3-(Benzyloxy)propanoic acid </w:t>
      </w:r>
      <w:r w:rsidR="0090114F">
        <w:rPr>
          <w:b/>
          <w:bCs/>
        </w:rPr>
        <w:t>227</w:t>
      </w:r>
    </w:p>
    <w:bookmarkStart w:id="298" w:name="_Hlk150076967"/>
    <w:p w14:paraId="2BD38732" w14:textId="38B31936" w:rsidR="0020503F" w:rsidRPr="00D40C42" w:rsidRDefault="0066131F" w:rsidP="00A74B23">
      <w:pPr>
        <w:spacing w:line="360" w:lineRule="auto"/>
        <w:ind w:left="360"/>
        <w:jc w:val="center"/>
        <w:rPr>
          <w:rFonts w:cstheme="minorHAnsi"/>
          <w:shd w:val="clear" w:color="auto" w:fill="FFFFFF"/>
        </w:rPr>
      </w:pPr>
      <w:r w:rsidRPr="00D40C42">
        <w:rPr>
          <w:rFonts w:cstheme="minorHAnsi"/>
        </w:rPr>
        <w:object w:dxaOrig="2299" w:dyaOrig="1027" w14:anchorId="11240777">
          <v:shape id="_x0000_i1197" type="#_x0000_t75" style="width:114.4pt;height:46.8pt;mso-position-horizontal:absolute" o:ole="">
            <v:imagedata r:id="rId358" o:title=""/>
          </v:shape>
          <o:OLEObject Type="Embed" ProgID="ChemDraw.Document.6.0" ShapeID="_x0000_i1197" DrawAspect="Content" ObjectID="_1779547103" r:id="rId359"/>
        </w:object>
      </w:r>
      <w:bookmarkEnd w:id="298"/>
    </w:p>
    <w:p w14:paraId="6CF6475A" w14:textId="77777777" w:rsidR="0020503F" w:rsidRPr="00D40C42" w:rsidRDefault="0020503F" w:rsidP="00A74B23">
      <w:pPr>
        <w:spacing w:line="360" w:lineRule="auto"/>
        <w:rPr>
          <w:rFonts w:cstheme="minorHAnsi"/>
          <w:shd w:val="clear" w:color="auto" w:fill="FFFFFF"/>
        </w:rPr>
      </w:pPr>
      <w:r w:rsidRPr="00D40C42">
        <w:rPr>
          <w:rFonts w:cstheme="minorHAnsi"/>
          <w:shd w:val="clear" w:color="auto" w:fill="FFFFFF"/>
        </w:rPr>
        <w:t>Jones reagent (1.26 M) was prepared by dissolving potassium dichromate (6.15 g, 39.3 mmol) in a mixture of water (12.5 mL) and H</w:t>
      </w:r>
      <w:r w:rsidRPr="00D40C42">
        <w:rPr>
          <w:rFonts w:cstheme="minorHAnsi"/>
          <w:shd w:val="clear" w:color="auto" w:fill="FFFFFF"/>
          <w:vertAlign w:val="subscript"/>
        </w:rPr>
        <w:t>2</w:t>
      </w:r>
      <w:r w:rsidRPr="00D40C42">
        <w:rPr>
          <w:rFonts w:cstheme="minorHAnsi"/>
          <w:shd w:val="clear" w:color="auto" w:fill="FFFFFF"/>
        </w:rPr>
        <w:t>SO</w:t>
      </w:r>
      <w:r w:rsidRPr="00D40C42">
        <w:rPr>
          <w:rFonts w:cstheme="minorHAnsi"/>
          <w:shd w:val="clear" w:color="auto" w:fill="FFFFFF"/>
          <w:vertAlign w:val="subscript"/>
        </w:rPr>
        <w:t>4</w:t>
      </w:r>
      <w:r w:rsidRPr="00D40C42">
        <w:rPr>
          <w:rFonts w:cstheme="minorHAnsi"/>
          <w:shd w:val="clear" w:color="auto" w:fill="FFFFFF"/>
        </w:rPr>
        <w:t xml:space="preserve"> (6.25 mL) at 0 </w:t>
      </w:r>
      <w:r w:rsidRPr="00D40C42">
        <w:rPr>
          <w:rFonts w:cstheme="minorHAnsi"/>
          <w:shd w:val="clear" w:color="auto" w:fill="FFFFFF"/>
          <w:vertAlign w:val="superscript"/>
        </w:rPr>
        <w:t>°</w:t>
      </w:r>
      <w:r w:rsidRPr="00D40C42">
        <w:rPr>
          <w:rFonts w:cstheme="minorHAnsi"/>
          <w:shd w:val="clear" w:color="auto" w:fill="FFFFFF"/>
        </w:rPr>
        <w:t xml:space="preserve">C, additional water was added (12.5 mL) and the orange solution stirred at 0 </w:t>
      </w:r>
      <w:r w:rsidRPr="00D40C42">
        <w:rPr>
          <w:rFonts w:cstheme="minorHAnsi"/>
          <w:shd w:val="clear" w:color="auto" w:fill="FFFFFF"/>
          <w:vertAlign w:val="superscript"/>
        </w:rPr>
        <w:t>°</w:t>
      </w:r>
      <w:r w:rsidRPr="00D40C42">
        <w:rPr>
          <w:rFonts w:cstheme="minorHAnsi"/>
          <w:shd w:val="clear" w:color="auto" w:fill="FFFFFF"/>
        </w:rPr>
        <w:t xml:space="preserve">C for one hour. </w:t>
      </w:r>
    </w:p>
    <w:p w14:paraId="39A06414" w14:textId="0E10708D" w:rsidR="0020503F" w:rsidRPr="00D40C42" w:rsidRDefault="0020503F" w:rsidP="00A74B23">
      <w:pPr>
        <w:spacing w:line="360" w:lineRule="auto"/>
        <w:rPr>
          <w:rFonts w:cstheme="minorHAnsi"/>
        </w:rPr>
      </w:pPr>
      <w:r w:rsidRPr="00D40C42">
        <w:rPr>
          <w:rFonts w:cstheme="minorHAnsi"/>
          <w:shd w:val="clear" w:color="auto" w:fill="FFFFFF"/>
        </w:rPr>
        <w:t xml:space="preserve">Jones Reagent (2.43 mL, 1.26 M solution) was added to a solution of </w:t>
      </w:r>
      <w:r w:rsidR="0090114F">
        <w:rPr>
          <w:rFonts w:cstheme="minorHAnsi"/>
          <w:shd w:val="clear" w:color="auto" w:fill="FFFFFF"/>
        </w:rPr>
        <w:t xml:space="preserve">alcohol </w:t>
      </w:r>
      <w:r w:rsidR="0090114F">
        <w:rPr>
          <w:rFonts w:cstheme="minorHAnsi"/>
          <w:b/>
          <w:bCs/>
          <w:shd w:val="clear" w:color="auto" w:fill="FFFFFF"/>
        </w:rPr>
        <w:t>225</w:t>
      </w:r>
      <w:r w:rsidRPr="00D40C42">
        <w:rPr>
          <w:rFonts w:cstheme="minorHAnsi"/>
          <w:shd w:val="clear" w:color="auto" w:fill="FFFFFF"/>
        </w:rPr>
        <w:t xml:space="preserve"> (510 mg, 3.08 mmol) in acetone (5 mL) at 0 </w:t>
      </w:r>
      <w:r w:rsidRPr="00D40C42">
        <w:rPr>
          <w:rFonts w:cstheme="minorHAnsi"/>
          <w:shd w:val="clear" w:color="auto" w:fill="FFFFFF"/>
          <w:vertAlign w:val="superscript"/>
        </w:rPr>
        <w:t>°</w:t>
      </w:r>
      <w:r w:rsidRPr="00D40C42">
        <w:rPr>
          <w:rFonts w:cstheme="minorHAnsi"/>
          <w:shd w:val="clear" w:color="auto" w:fill="FFFFFF"/>
        </w:rPr>
        <w:t xml:space="preserve">C and stirred for 2 hours at 0 </w:t>
      </w:r>
      <w:r w:rsidRPr="00D40C42">
        <w:rPr>
          <w:rFonts w:cstheme="minorHAnsi"/>
          <w:shd w:val="clear" w:color="auto" w:fill="FFFFFF"/>
          <w:vertAlign w:val="superscript"/>
        </w:rPr>
        <w:t>°</w:t>
      </w:r>
      <w:r w:rsidRPr="00D40C42">
        <w:rPr>
          <w:rFonts w:cstheme="minorHAnsi"/>
          <w:shd w:val="clear" w:color="auto" w:fill="FFFFFF"/>
        </w:rPr>
        <w:t>C. The green/blue precipitate was filtered off and the dark orange solution concentrated. The residue was diluted with EtOAc (5 mL) and washed with water (5 mL) and brine (5 mL), dried (Na</w:t>
      </w:r>
      <w:r w:rsidRPr="00D40C42">
        <w:rPr>
          <w:rFonts w:cstheme="minorHAnsi"/>
          <w:shd w:val="clear" w:color="auto" w:fill="FFFFFF"/>
          <w:vertAlign w:val="subscript"/>
        </w:rPr>
        <w:t>2</w:t>
      </w:r>
      <w:r w:rsidRPr="00D40C42">
        <w:rPr>
          <w:rFonts w:cstheme="minorHAnsi"/>
          <w:shd w:val="clear" w:color="auto" w:fill="FFFFFF"/>
        </w:rPr>
        <w:t>SO</w:t>
      </w:r>
      <w:r w:rsidRPr="00D40C42">
        <w:rPr>
          <w:rFonts w:cstheme="minorHAnsi"/>
          <w:shd w:val="clear" w:color="auto" w:fill="FFFFFF"/>
          <w:vertAlign w:val="subscript"/>
        </w:rPr>
        <w:t>4</w:t>
      </w:r>
      <w:r w:rsidRPr="00D40C42">
        <w:rPr>
          <w:rFonts w:cstheme="minorHAnsi"/>
          <w:shd w:val="clear" w:color="auto" w:fill="FFFFFF"/>
        </w:rPr>
        <w:t xml:space="preserve">), filtered and concentrated. purification by flash column chromatography </w:t>
      </w:r>
      <w:r w:rsidRPr="00D40C42">
        <w:rPr>
          <w:rFonts w:cstheme="minorHAnsi"/>
        </w:rPr>
        <w:t xml:space="preserve">on silica gel </w:t>
      </w:r>
      <w:r w:rsidRPr="00D40C42">
        <w:rPr>
          <w:rFonts w:cstheme="minorHAnsi"/>
          <w:shd w:val="clear" w:color="auto" w:fill="FFFFFF"/>
        </w:rPr>
        <w:t xml:space="preserve">eluting with EtOAc: hexane (2:9) gave </w:t>
      </w:r>
      <w:r w:rsidR="0090114F">
        <w:rPr>
          <w:rFonts w:cstheme="minorHAnsi"/>
          <w:shd w:val="clear" w:color="auto" w:fill="FFFFFF"/>
        </w:rPr>
        <w:t xml:space="preserve">carboxylic acid </w:t>
      </w:r>
      <w:r w:rsidR="0090114F">
        <w:rPr>
          <w:rFonts w:cstheme="minorHAnsi"/>
          <w:b/>
          <w:bCs/>
          <w:shd w:val="clear" w:color="auto" w:fill="FFFFFF"/>
        </w:rPr>
        <w:t>227</w:t>
      </w:r>
      <w:r w:rsidRPr="00D40C42">
        <w:rPr>
          <w:rFonts w:cstheme="minorHAnsi"/>
          <w:shd w:val="clear" w:color="auto" w:fill="FFFFFF"/>
        </w:rPr>
        <w:t xml:space="preserve"> as a colourless oil (0.516 g, 93%).</w:t>
      </w:r>
      <w:r w:rsidRPr="00D40C42">
        <w:rPr>
          <w:rFonts w:cstheme="minorHAnsi"/>
        </w:rPr>
        <w:t xml:space="preserve"> </w:t>
      </w:r>
      <w:r w:rsidRPr="00D40C42">
        <w:rPr>
          <w:rFonts w:cstheme="minorHAnsi"/>
          <w:vertAlign w:val="superscript"/>
        </w:rPr>
        <w:t>1</w:t>
      </w:r>
      <w:r w:rsidRPr="00D40C42">
        <w:rPr>
          <w:rFonts w:cstheme="minorHAnsi"/>
        </w:rPr>
        <w:t>H NMR (400 MHz, CDCl</w:t>
      </w:r>
      <w:r w:rsidRPr="00D40C42">
        <w:rPr>
          <w:rFonts w:cstheme="minorHAnsi"/>
          <w:vertAlign w:val="subscript"/>
        </w:rPr>
        <w:t>3</w:t>
      </w:r>
      <w:r w:rsidRPr="00D40C42">
        <w:rPr>
          <w:rFonts w:cstheme="minorHAnsi"/>
        </w:rPr>
        <w:t>) δ 11.01 (1H, br s, OH) 7.29-7.35 (5H, m, ArCH), 4.58 (2H, s, CH</w:t>
      </w:r>
      <w:r w:rsidRPr="00D40C42">
        <w:rPr>
          <w:rFonts w:cstheme="minorHAnsi"/>
          <w:vertAlign w:val="subscript"/>
        </w:rPr>
        <w:t>2</w:t>
      </w:r>
      <w:r w:rsidRPr="00D40C42">
        <w:rPr>
          <w:rFonts w:cstheme="minorHAnsi"/>
        </w:rPr>
        <w:t xml:space="preserve">), 3.79 (2H, t, </w:t>
      </w:r>
      <w:r w:rsidRPr="00D40C42">
        <w:rPr>
          <w:rFonts w:cstheme="minorHAnsi"/>
          <w:i/>
          <w:iCs/>
        </w:rPr>
        <w:t xml:space="preserve">J </w:t>
      </w:r>
      <w:r w:rsidRPr="00D40C42">
        <w:rPr>
          <w:rFonts w:cstheme="minorHAnsi"/>
        </w:rPr>
        <w:t>= 6.8 Hz, CH</w:t>
      </w:r>
      <w:r w:rsidRPr="00D40C42">
        <w:rPr>
          <w:rFonts w:cstheme="minorHAnsi"/>
          <w:vertAlign w:val="subscript"/>
        </w:rPr>
        <w:t>2</w:t>
      </w:r>
      <w:r w:rsidRPr="00D40C42">
        <w:rPr>
          <w:rFonts w:cstheme="minorHAnsi"/>
        </w:rPr>
        <w:t xml:space="preserve">), 2.70 (2H, t, </w:t>
      </w:r>
      <w:r w:rsidRPr="00D40C42">
        <w:rPr>
          <w:rFonts w:cstheme="minorHAnsi"/>
          <w:i/>
          <w:iCs/>
        </w:rPr>
        <w:t>J</w:t>
      </w:r>
      <w:r w:rsidRPr="00D40C42">
        <w:rPr>
          <w:rFonts w:cstheme="minorHAnsi"/>
        </w:rPr>
        <w:t xml:space="preserve"> = 6.8 Hz, CH</w:t>
      </w:r>
      <w:r w:rsidRPr="00D40C42">
        <w:rPr>
          <w:rFonts w:cstheme="minorHAnsi"/>
          <w:vertAlign w:val="subscript"/>
        </w:rPr>
        <w:t>2</w:t>
      </w:r>
      <w:r w:rsidRPr="00D40C42">
        <w:rPr>
          <w:rFonts w:cstheme="minorHAnsi"/>
        </w:rPr>
        <w:t xml:space="preserve">); </w:t>
      </w:r>
      <w:r w:rsidRPr="00D40C42">
        <w:rPr>
          <w:rFonts w:cstheme="minorHAnsi"/>
          <w:vertAlign w:val="superscript"/>
        </w:rPr>
        <w:t>13</w:t>
      </w:r>
      <w:r w:rsidRPr="00D40C42">
        <w:rPr>
          <w:rFonts w:cstheme="minorHAnsi"/>
        </w:rPr>
        <w:t>C NMR (101 MHz, CDCl</w:t>
      </w:r>
      <w:r w:rsidRPr="00D40C42">
        <w:rPr>
          <w:rFonts w:cstheme="minorHAnsi"/>
          <w:vertAlign w:val="subscript"/>
        </w:rPr>
        <w:t>3</w:t>
      </w:r>
      <w:r w:rsidRPr="00D40C42">
        <w:rPr>
          <w:rFonts w:cstheme="minorHAnsi"/>
        </w:rPr>
        <w:t>) δ 176.7 (COOH), 137.8 (ArC),</w:t>
      </w:r>
      <w:r w:rsidRPr="00D40C42">
        <w:rPr>
          <w:rFonts w:cstheme="minorHAnsi"/>
          <w:noProof/>
        </w:rPr>
        <w:t xml:space="preserve"> </w:t>
      </w:r>
      <w:r w:rsidRPr="00D40C42">
        <w:rPr>
          <w:rFonts w:cstheme="minorHAnsi"/>
        </w:rPr>
        <w:t>128.5 (2 x ArCH), 127.7 (2 x ArCH), 73.2 (CH</w:t>
      </w:r>
      <w:r w:rsidRPr="00D40C42">
        <w:rPr>
          <w:rFonts w:cstheme="minorHAnsi"/>
          <w:vertAlign w:val="subscript"/>
        </w:rPr>
        <w:t>2</w:t>
      </w:r>
      <w:r w:rsidRPr="00D40C42">
        <w:rPr>
          <w:rFonts w:cstheme="minorHAnsi"/>
        </w:rPr>
        <w:t>), 65.2 (CH</w:t>
      </w:r>
      <w:r w:rsidRPr="00D40C42">
        <w:rPr>
          <w:rFonts w:cstheme="minorHAnsi"/>
          <w:vertAlign w:val="subscript"/>
        </w:rPr>
        <w:t>2</w:t>
      </w:r>
      <w:r w:rsidRPr="00D40C42">
        <w:rPr>
          <w:rFonts w:cstheme="minorHAnsi"/>
        </w:rPr>
        <w:t>), 24.9 (CH</w:t>
      </w:r>
      <w:r w:rsidRPr="00D40C42">
        <w:rPr>
          <w:rFonts w:cstheme="minorHAnsi"/>
          <w:vertAlign w:val="subscript"/>
        </w:rPr>
        <w:t>2</w:t>
      </w:r>
      <w:r w:rsidRPr="00D40C42">
        <w:rPr>
          <w:rFonts w:cstheme="minorHAnsi"/>
        </w:rPr>
        <w:t>). All data are in accordance with the literature.</w:t>
      </w:r>
      <w:r w:rsidRPr="00D40C42">
        <w:rPr>
          <w:rFonts w:cstheme="minorHAnsi"/>
        </w:rPr>
        <w:fldChar w:fldCharType="begin" w:fldLock="1"/>
      </w:r>
      <w:r w:rsidR="002042C7">
        <w:rPr>
          <w:rFonts w:cstheme="minorHAnsi"/>
        </w:rPr>
        <w:instrText>ADDIN CSL_CITATION {"citationItems":[{"id":"ITEM-1","itemData":{"DOI":"10.1016/J.BMCL.2016.03.028","ISSN":"0960-894X","abstract":"We report the pharmacophore of the peroxisome proliferator-activated receptor δ (PPARδ) agonist natural product phosphoiodyn A is the phosphonate core. Synthesis of simplified phosphonate esters 13 and 15 provide structurally novel, highly selective and potent PPARδ agonists (EC50 = 78 and 112 nM, respectively). Further, both compounds demonstrate significant neuroprotective activity in an in vitro cellular model indicating that phosphonates may be an effective novel scaffold for the design of therapeutics for the treatment of neurodegenerative disorders.","author":[{"dropping-particle":"","family":"Kinarivala","given":"Nihar","non-dropping-particle":"","parse-names":false,"suffix":""},{"dropping-particle":"","family":"Suh","given":"Ji Ho","non-dropping-particle":"","parse-names":false,"suffix":""},{"dropping-particle":"","family":"Botros","given":"Mina","non-dropping-particle":"","parse-names":false,"suffix":""},{"dropping-particle":"","family":"Webb","given":"Paul","non-dropping-particle":"","parse-names":false,"suffix":""},{"dropping-particle":"","family":"Trippier","given":"Paul C.","non-dropping-particle":"","parse-names":false,"suffix":""}],"container-title":"Bioorganic &amp; Medicinal Chemistry Letters","id":"ITEM-1","issue":"8","issued":{"date-parts":[["2016","4","15"]]},"page":"1889-1893","publisher":"Pergamon","title":"Pharmacophore elucidation of phosphoiodyn A – Potent and selective peroxisome proliferator-activated receptor β/δ agonists with neuroprotective activity","type":"article-journal","volume":"26"},"uris":["http://www.mendeley.com/documents/?uuid=28d0ee16-d0bd-3421-accc-42c035c370bf"]}],"mendeley":{"formattedCitation":"&lt;sup&gt;127&lt;/sup&gt;","plainTextFormattedCitation":"127","previouslyFormattedCitation":"&lt;sup&gt;127&lt;/sup&gt;"},"properties":{"noteIndex":0},"schema":"https://github.com/citation-style-language/schema/raw/master/csl-citation.json"}</w:instrText>
      </w:r>
      <w:r w:rsidRPr="00D40C42">
        <w:rPr>
          <w:rFonts w:cstheme="minorHAnsi"/>
        </w:rPr>
        <w:fldChar w:fldCharType="separate"/>
      </w:r>
      <w:r w:rsidR="002042C7" w:rsidRPr="002042C7">
        <w:rPr>
          <w:rFonts w:cstheme="minorHAnsi"/>
          <w:noProof/>
          <w:vertAlign w:val="superscript"/>
        </w:rPr>
        <w:t>127</w:t>
      </w:r>
      <w:r w:rsidRPr="00D40C42">
        <w:rPr>
          <w:rFonts w:cstheme="minorHAnsi"/>
        </w:rPr>
        <w:fldChar w:fldCharType="end"/>
      </w:r>
    </w:p>
    <w:p w14:paraId="592C37AB" w14:textId="215FCDE7" w:rsidR="0020503F" w:rsidRPr="00D40C42" w:rsidRDefault="0020503F" w:rsidP="00A74B23">
      <w:pPr>
        <w:pStyle w:val="Heading4"/>
        <w:spacing w:line="360" w:lineRule="auto"/>
      </w:pPr>
      <w:r w:rsidRPr="00D40C42">
        <w:t>Ethyl 3-(benzyloxy)propanoate</w:t>
      </w:r>
      <w:r w:rsidR="0090114F">
        <w:t xml:space="preserve"> </w:t>
      </w:r>
      <w:r w:rsidR="0090114F">
        <w:rPr>
          <w:b/>
          <w:bCs/>
        </w:rPr>
        <w:t>228</w:t>
      </w:r>
    </w:p>
    <w:bookmarkStart w:id="299" w:name="_Hlk150076979"/>
    <w:p w14:paraId="10608440" w14:textId="7476FFEF" w:rsidR="0020503F" w:rsidRPr="00D40C42" w:rsidRDefault="0066131F" w:rsidP="00A74B23">
      <w:pPr>
        <w:spacing w:line="360" w:lineRule="auto"/>
        <w:ind w:left="360"/>
        <w:jc w:val="center"/>
        <w:rPr>
          <w:rFonts w:cstheme="minorHAnsi"/>
          <w:b/>
          <w:bCs/>
        </w:rPr>
      </w:pPr>
      <w:r w:rsidRPr="00D40C42">
        <w:rPr>
          <w:rFonts w:cstheme="minorHAnsi"/>
        </w:rPr>
        <w:object w:dxaOrig="2578" w:dyaOrig="1027" w14:anchorId="2E3F12A9">
          <v:shape id="_x0000_i1198" type="#_x0000_t75" style="width:126.35pt;height:46.8pt;mso-position-horizontal:absolute" o:ole="">
            <v:imagedata r:id="rId360" o:title=""/>
          </v:shape>
          <o:OLEObject Type="Embed" ProgID="ChemDraw.Document.6.0" ShapeID="_x0000_i1198" DrawAspect="Content" ObjectID="_1779547104" r:id="rId361"/>
        </w:object>
      </w:r>
      <w:bookmarkEnd w:id="299"/>
    </w:p>
    <w:p w14:paraId="61BE38A8" w14:textId="1BF67357" w:rsidR="008D01EE" w:rsidRDefault="0020503F" w:rsidP="00A74B23">
      <w:pPr>
        <w:spacing w:line="360" w:lineRule="auto"/>
        <w:rPr>
          <w:rFonts w:cstheme="minorHAnsi"/>
        </w:rPr>
      </w:pPr>
      <w:r w:rsidRPr="00D40C42">
        <w:rPr>
          <w:rFonts w:cstheme="minorHAnsi"/>
        </w:rPr>
        <w:t>Conc. H</w:t>
      </w:r>
      <w:r w:rsidRPr="00D40C42">
        <w:rPr>
          <w:rFonts w:cstheme="minorHAnsi"/>
          <w:vertAlign w:val="subscript"/>
        </w:rPr>
        <w:t>2</w:t>
      </w:r>
      <w:r w:rsidRPr="00D40C42">
        <w:rPr>
          <w:rFonts w:cstheme="minorHAnsi"/>
        </w:rPr>
        <w:t>SO</w:t>
      </w:r>
      <w:r w:rsidRPr="00D40C42">
        <w:rPr>
          <w:rFonts w:cstheme="minorHAnsi"/>
          <w:vertAlign w:val="subscript"/>
        </w:rPr>
        <w:t>4</w:t>
      </w:r>
      <w:r w:rsidRPr="00D40C42">
        <w:rPr>
          <w:rFonts w:cstheme="minorHAnsi"/>
        </w:rPr>
        <w:t xml:space="preserve"> (1 drop) was added to a solution of </w:t>
      </w:r>
      <w:r w:rsidR="0090114F">
        <w:rPr>
          <w:rFonts w:cstheme="minorHAnsi"/>
        </w:rPr>
        <w:t xml:space="preserve">carboxylic acid </w:t>
      </w:r>
      <w:r w:rsidR="0090114F">
        <w:rPr>
          <w:rFonts w:cstheme="minorHAnsi"/>
          <w:b/>
          <w:bCs/>
        </w:rPr>
        <w:t>227</w:t>
      </w:r>
      <w:r w:rsidRPr="00D40C42">
        <w:rPr>
          <w:rFonts w:cstheme="minorHAnsi"/>
        </w:rPr>
        <w:t xml:space="preserve"> (500 mg, 2.77 mmol) in ethanol (1 mL) and the solution heated at reflux for 16 hours. The solution was cooled to room temperature and concentrated. The yellow residue was dissolved in EtOAc (5 mL) and washed with NaHCO</w:t>
      </w:r>
      <w:r w:rsidRPr="00D40C42">
        <w:rPr>
          <w:rFonts w:cstheme="minorHAnsi"/>
          <w:vertAlign w:val="subscript"/>
        </w:rPr>
        <w:t>3 (aq.)</w:t>
      </w:r>
      <w:r w:rsidRPr="00D40C42">
        <w:rPr>
          <w:rFonts w:cstheme="minorHAnsi"/>
        </w:rPr>
        <w:t xml:space="preserve"> (5 mL) and brine (5 mL), dried (Na</w:t>
      </w:r>
      <w:r w:rsidRPr="00D40C42">
        <w:rPr>
          <w:rFonts w:cstheme="minorHAnsi"/>
          <w:vertAlign w:val="subscript"/>
        </w:rPr>
        <w:t>2</w:t>
      </w:r>
      <w:r w:rsidRPr="00D40C42">
        <w:rPr>
          <w:rFonts w:cstheme="minorHAnsi"/>
        </w:rPr>
        <w:t>SO</w:t>
      </w:r>
      <w:r w:rsidRPr="00D40C42">
        <w:rPr>
          <w:rFonts w:cstheme="minorHAnsi"/>
          <w:vertAlign w:val="subscript"/>
        </w:rPr>
        <w:t>4</w:t>
      </w:r>
      <w:r w:rsidRPr="00D40C42">
        <w:rPr>
          <w:rFonts w:cstheme="minorHAnsi"/>
        </w:rPr>
        <w:t xml:space="preserve">), filtered and concentrated to give the title compound as a </w:t>
      </w:r>
      <w:r w:rsidRPr="00D40C42">
        <w:rPr>
          <w:rFonts w:cstheme="minorHAnsi"/>
          <w:shd w:val="clear" w:color="auto" w:fill="FFFFFF"/>
        </w:rPr>
        <w:t xml:space="preserve">colourless oil. The crude product was purified using flash column chromatography </w:t>
      </w:r>
      <w:r w:rsidRPr="00D40C42">
        <w:rPr>
          <w:rFonts w:cstheme="minorHAnsi"/>
        </w:rPr>
        <w:t xml:space="preserve">on silica gel </w:t>
      </w:r>
      <w:r w:rsidRPr="00D40C42">
        <w:rPr>
          <w:rFonts w:cstheme="minorHAnsi"/>
          <w:shd w:val="clear" w:color="auto" w:fill="FFFFFF"/>
        </w:rPr>
        <w:t xml:space="preserve">eluting with EtOAc: hexane (1:9) gave </w:t>
      </w:r>
      <w:r w:rsidR="0090114F">
        <w:rPr>
          <w:rFonts w:cstheme="minorHAnsi"/>
          <w:shd w:val="clear" w:color="auto" w:fill="FFFFFF"/>
        </w:rPr>
        <w:t xml:space="preserve">ester </w:t>
      </w:r>
      <w:r w:rsidR="0090114F">
        <w:rPr>
          <w:rFonts w:cstheme="minorHAnsi"/>
          <w:b/>
          <w:bCs/>
          <w:shd w:val="clear" w:color="auto" w:fill="FFFFFF"/>
        </w:rPr>
        <w:t>228</w:t>
      </w:r>
      <w:r w:rsidRPr="00D40C42">
        <w:rPr>
          <w:rFonts w:cstheme="minorHAnsi"/>
          <w:shd w:val="clear" w:color="auto" w:fill="FFFFFF"/>
        </w:rPr>
        <w:t xml:space="preserve"> as a colourless oil (0.547 g, 95%). </w:t>
      </w:r>
      <w:r w:rsidRPr="00D40C42">
        <w:rPr>
          <w:rFonts w:cstheme="minorHAnsi"/>
          <w:vertAlign w:val="superscript"/>
        </w:rPr>
        <w:t>1</w:t>
      </w:r>
      <w:r w:rsidRPr="00D40C42">
        <w:rPr>
          <w:rFonts w:cstheme="minorHAnsi"/>
        </w:rPr>
        <w:t>H NMR (400 MHz, CDCl</w:t>
      </w:r>
      <w:r w:rsidRPr="00D40C42">
        <w:rPr>
          <w:rFonts w:cstheme="minorHAnsi"/>
          <w:vertAlign w:val="subscript"/>
        </w:rPr>
        <w:t>3</w:t>
      </w:r>
      <w:r w:rsidRPr="00D40C42">
        <w:rPr>
          <w:rFonts w:cstheme="minorHAnsi"/>
        </w:rPr>
        <w:t>) δ 7.28-7.37 (5H, m, ArCH), 4.56 (2H, s, CH</w:t>
      </w:r>
      <w:r w:rsidRPr="00D40C42">
        <w:rPr>
          <w:rFonts w:cstheme="minorHAnsi"/>
          <w:vertAlign w:val="subscript"/>
        </w:rPr>
        <w:t>2</w:t>
      </w:r>
      <w:r w:rsidRPr="00D40C42">
        <w:rPr>
          <w:rFonts w:cstheme="minorHAnsi"/>
        </w:rPr>
        <w:t xml:space="preserve">), 4.18 (2H, q, </w:t>
      </w:r>
      <w:r w:rsidRPr="00D40C42">
        <w:rPr>
          <w:rFonts w:cstheme="minorHAnsi"/>
          <w:i/>
          <w:iCs/>
        </w:rPr>
        <w:t>J</w:t>
      </w:r>
      <w:r w:rsidRPr="00D40C42">
        <w:rPr>
          <w:rFonts w:cstheme="minorHAnsi"/>
        </w:rPr>
        <w:t xml:space="preserve"> = 6.8 Hz, CH</w:t>
      </w:r>
      <w:r w:rsidRPr="00D40C42">
        <w:rPr>
          <w:rFonts w:cstheme="minorHAnsi"/>
          <w:vertAlign w:val="subscript"/>
        </w:rPr>
        <w:t>2</w:t>
      </w:r>
      <w:r w:rsidRPr="00D40C42">
        <w:rPr>
          <w:rFonts w:cstheme="minorHAnsi"/>
        </w:rPr>
        <w:t xml:space="preserve">) 3.78 (2H, t, </w:t>
      </w:r>
      <w:r w:rsidRPr="00D40C42">
        <w:rPr>
          <w:rFonts w:cstheme="minorHAnsi"/>
          <w:i/>
          <w:iCs/>
        </w:rPr>
        <w:t>J</w:t>
      </w:r>
      <w:r w:rsidRPr="00D40C42">
        <w:rPr>
          <w:rFonts w:cstheme="minorHAnsi"/>
        </w:rPr>
        <w:t xml:space="preserve"> = 6.2 Hz, CH</w:t>
      </w:r>
      <w:r w:rsidRPr="00D40C42">
        <w:rPr>
          <w:rFonts w:cstheme="minorHAnsi"/>
          <w:vertAlign w:val="subscript"/>
        </w:rPr>
        <w:t>2</w:t>
      </w:r>
      <w:r w:rsidRPr="00D40C42">
        <w:rPr>
          <w:rFonts w:cstheme="minorHAnsi"/>
        </w:rPr>
        <w:t xml:space="preserve">), 2.63 (2H, t, </w:t>
      </w:r>
      <w:r w:rsidRPr="00D40C42">
        <w:rPr>
          <w:rFonts w:cstheme="minorHAnsi"/>
          <w:i/>
          <w:iCs/>
        </w:rPr>
        <w:t>J</w:t>
      </w:r>
      <w:r w:rsidRPr="00D40C42">
        <w:rPr>
          <w:rFonts w:cstheme="minorHAnsi"/>
        </w:rPr>
        <w:t xml:space="preserve"> = 6.2 Hz, CH</w:t>
      </w:r>
      <w:r w:rsidRPr="00D40C42">
        <w:rPr>
          <w:rFonts w:cstheme="minorHAnsi"/>
          <w:vertAlign w:val="subscript"/>
        </w:rPr>
        <w:t>2</w:t>
      </w:r>
      <w:r w:rsidRPr="00D40C42">
        <w:rPr>
          <w:rFonts w:cstheme="minorHAnsi"/>
        </w:rPr>
        <w:t xml:space="preserve">), 1.28 (3H, t, </w:t>
      </w:r>
      <w:r w:rsidRPr="00D40C42">
        <w:rPr>
          <w:rFonts w:cstheme="minorHAnsi"/>
          <w:i/>
          <w:iCs/>
        </w:rPr>
        <w:t xml:space="preserve">J </w:t>
      </w:r>
      <w:r w:rsidRPr="00D40C42">
        <w:rPr>
          <w:rFonts w:cstheme="minorHAnsi"/>
        </w:rPr>
        <w:t>= 6.8 Hz, CH</w:t>
      </w:r>
      <w:r w:rsidRPr="00D40C42">
        <w:rPr>
          <w:rFonts w:cstheme="minorHAnsi"/>
          <w:vertAlign w:val="subscript"/>
        </w:rPr>
        <w:t>3</w:t>
      </w:r>
      <w:r w:rsidRPr="00D40C42">
        <w:rPr>
          <w:rFonts w:cstheme="minorHAnsi"/>
        </w:rPr>
        <w:t xml:space="preserve">); </w:t>
      </w:r>
      <w:r w:rsidRPr="00D40C42">
        <w:rPr>
          <w:rFonts w:cstheme="minorHAnsi"/>
          <w:vertAlign w:val="superscript"/>
        </w:rPr>
        <w:t>13</w:t>
      </w:r>
      <w:r w:rsidRPr="00D40C42">
        <w:rPr>
          <w:rFonts w:cstheme="minorHAnsi"/>
        </w:rPr>
        <w:t>C NMR (101 MHz, CDCl</w:t>
      </w:r>
      <w:r w:rsidRPr="00D40C42">
        <w:rPr>
          <w:rFonts w:cstheme="minorHAnsi"/>
          <w:vertAlign w:val="subscript"/>
        </w:rPr>
        <w:t>3</w:t>
      </w:r>
      <w:r w:rsidRPr="00D40C42">
        <w:rPr>
          <w:rFonts w:cstheme="minorHAnsi"/>
        </w:rPr>
        <w:t>) δ 171.7 (CO), 138.1 (ArC),</w:t>
      </w:r>
      <w:r w:rsidRPr="00D40C42">
        <w:rPr>
          <w:rFonts w:cstheme="minorHAnsi"/>
          <w:noProof/>
        </w:rPr>
        <w:t xml:space="preserve"> </w:t>
      </w:r>
      <w:r w:rsidRPr="00D40C42">
        <w:rPr>
          <w:rFonts w:cstheme="minorHAnsi"/>
        </w:rPr>
        <w:t>128.4 ( ArCH), 127.7 (2 x ArCH), 127.6 (2 x ArCH), 73.1 (CH</w:t>
      </w:r>
      <w:r w:rsidRPr="00D40C42">
        <w:rPr>
          <w:rFonts w:cstheme="minorHAnsi"/>
          <w:vertAlign w:val="subscript"/>
        </w:rPr>
        <w:t>2</w:t>
      </w:r>
      <w:r w:rsidRPr="00D40C42">
        <w:rPr>
          <w:rFonts w:cstheme="minorHAnsi"/>
        </w:rPr>
        <w:t>), 65.7 (CH</w:t>
      </w:r>
      <w:r w:rsidRPr="00D40C42">
        <w:rPr>
          <w:rFonts w:cstheme="minorHAnsi"/>
          <w:vertAlign w:val="subscript"/>
        </w:rPr>
        <w:t>2</w:t>
      </w:r>
      <w:r w:rsidRPr="00D40C42">
        <w:rPr>
          <w:rFonts w:cstheme="minorHAnsi"/>
        </w:rPr>
        <w:t>), 60.6 (CH</w:t>
      </w:r>
      <w:r w:rsidRPr="00D40C42">
        <w:rPr>
          <w:rFonts w:cstheme="minorHAnsi"/>
          <w:vertAlign w:val="subscript"/>
        </w:rPr>
        <w:t>2</w:t>
      </w:r>
      <w:r w:rsidRPr="00D40C42">
        <w:rPr>
          <w:rFonts w:cstheme="minorHAnsi"/>
        </w:rPr>
        <w:t>), 35.2 (CH</w:t>
      </w:r>
      <w:r w:rsidRPr="00D40C42">
        <w:rPr>
          <w:rFonts w:cstheme="minorHAnsi"/>
          <w:vertAlign w:val="subscript"/>
        </w:rPr>
        <w:t>2</w:t>
      </w:r>
      <w:r w:rsidRPr="00D40C42">
        <w:rPr>
          <w:rFonts w:cstheme="minorHAnsi"/>
        </w:rPr>
        <w:t>), 14.2 (CH</w:t>
      </w:r>
      <w:r w:rsidRPr="00D40C42">
        <w:rPr>
          <w:rFonts w:cstheme="minorHAnsi"/>
          <w:vertAlign w:val="subscript"/>
        </w:rPr>
        <w:t>3</w:t>
      </w:r>
      <w:r w:rsidRPr="00D40C42">
        <w:rPr>
          <w:rFonts w:cstheme="minorHAnsi"/>
        </w:rPr>
        <w:t>). All data are in accordance with the literature.</w:t>
      </w:r>
      <w:r w:rsidRPr="00D40C42">
        <w:rPr>
          <w:rFonts w:cstheme="minorHAnsi"/>
        </w:rPr>
        <w:fldChar w:fldCharType="begin" w:fldLock="1"/>
      </w:r>
      <w:r w:rsidR="002042C7">
        <w:rPr>
          <w:rFonts w:cstheme="minorHAnsi"/>
        </w:rPr>
        <w:instrText>ADDIN CSL_CITATION {"citationItems":[{"id":"ITEM-1","itemData":{"DOI":"10.1016/J.BMCL.2016.03.028","ISSN":"0960-894X","abstract":"We report the pharmacophore of the peroxisome proliferator-activated receptor δ (PPARδ) agonist natural product phosphoiodyn A is the phosphonate core. Synthesis of simplified phosphonate esters 13 and 15 provide structurally novel, highly selective and potent PPARδ agonists (EC50 = 78 and 112 nM, respectively). Further, both compounds demonstrate significant neuroprotective activity in an in vitro cellular model indicating that phosphonates may be an effective novel scaffold for the design of therapeutics for the treatment of neurodegenerative disorders.","author":[{"dropping-particle":"","family":"Kinarivala","given":"Nihar","non-dropping-particle":"","parse-names":false,"suffix":""},{"dropping-particle":"","family":"Suh","given":"Ji Ho","non-dropping-particle":"","parse-names":false,"suffix":""},{"dropping-particle":"","family":"Botros","given":"Mina","non-dropping-particle":"","parse-names":false,"suffix":""},{"dropping-particle":"","family":"Webb","given":"Paul","non-dropping-particle":"","parse-names":false,"suffix":""},{"dropping-particle":"","family":"Trippier","given":"Paul C.","non-dropping-particle":"","parse-names":false,"suffix":""}],"container-title":"Bioorganic &amp; Medicinal Chemistry Letters","id":"ITEM-1","issue":"8","issued":{"date-parts":[["2016","4","15"]]},"page":"1889-1893","publisher":"Pergamon","title":"Pharmacophore elucidation of phosphoiodyn A – Potent and selective peroxisome proliferator-activated receptor β/δ agonists with neuroprotective activity","type":"article-journal","volume":"26"},"uris":["http://www.mendeley.com/documents/?uuid=28d0ee16-d0bd-3421-accc-42c035c370bf"]}],"mendeley":{"formattedCitation":"&lt;sup&gt;127&lt;/sup&gt;","plainTextFormattedCitation":"127","previouslyFormattedCitation":"&lt;sup&gt;127&lt;/sup&gt;"},"properties":{"noteIndex":0},"schema":"https://github.com/citation-style-language/schema/raw/master/csl-citation.json"}</w:instrText>
      </w:r>
      <w:r w:rsidRPr="00D40C42">
        <w:rPr>
          <w:rFonts w:cstheme="minorHAnsi"/>
        </w:rPr>
        <w:fldChar w:fldCharType="separate"/>
      </w:r>
      <w:r w:rsidR="002042C7" w:rsidRPr="002042C7">
        <w:rPr>
          <w:rFonts w:cstheme="minorHAnsi"/>
          <w:noProof/>
          <w:vertAlign w:val="superscript"/>
        </w:rPr>
        <w:t>127</w:t>
      </w:r>
      <w:r w:rsidRPr="00D40C42">
        <w:rPr>
          <w:rFonts w:cstheme="minorHAnsi"/>
        </w:rPr>
        <w:fldChar w:fldCharType="end"/>
      </w:r>
    </w:p>
    <w:p w14:paraId="0DE2455C" w14:textId="77777777" w:rsidR="008D01EE" w:rsidRDefault="008D01EE" w:rsidP="00A74B23">
      <w:pPr>
        <w:spacing w:line="360" w:lineRule="auto"/>
        <w:rPr>
          <w:rFonts w:cstheme="minorHAnsi"/>
        </w:rPr>
      </w:pPr>
      <w:r>
        <w:rPr>
          <w:rFonts w:cstheme="minorHAnsi"/>
        </w:rPr>
        <w:br w:type="page"/>
      </w:r>
    </w:p>
    <w:p w14:paraId="599061B7" w14:textId="1A00687D" w:rsidR="0020503F" w:rsidRPr="00D40C42" w:rsidRDefault="00000000" w:rsidP="00A74B23">
      <w:pPr>
        <w:pStyle w:val="Heading4"/>
        <w:spacing w:line="360" w:lineRule="auto"/>
      </w:pPr>
      <w:r>
        <w:rPr>
          <w:noProof/>
        </w:rPr>
        <w:lastRenderedPageBreak/>
        <w:object w:dxaOrig="1440" w:dyaOrig="1440" w14:anchorId="0D474B2D">
          <v:shape id="_x0000_s2221" type="#_x0000_t75" style="position:absolute;left:0;text-align:left;margin-left:198.5pt;margin-top:17.85pt;width:53.85pt;height:69.15pt;z-index:251649536;mso-wrap-style:tight;mso-position-vertical:absolute" filled="t" stroked="t" strokecolor="white [3212]">
            <v:imagedata r:id="rId362" o:title=""/>
          </v:shape>
          <o:OLEObject Type="Embed" ProgID="ChemDraw.Document.6.0" ShapeID="_x0000_s2221" DrawAspect="Content" ObjectID="_1779547135" r:id="rId363"/>
        </w:object>
      </w:r>
      <w:r w:rsidR="0020503F" w:rsidRPr="00D40C42">
        <w:t>N-Benzylsuccinimide</w:t>
      </w:r>
      <w:r w:rsidR="0090114F">
        <w:t xml:space="preserve"> </w:t>
      </w:r>
      <w:r w:rsidR="0090114F">
        <w:rPr>
          <w:b/>
          <w:bCs/>
        </w:rPr>
        <w:t>229</w:t>
      </w:r>
    </w:p>
    <w:p w14:paraId="13019DC6" w14:textId="77777777" w:rsidR="0020503F" w:rsidRPr="00D40C42" w:rsidRDefault="0020503F" w:rsidP="00A74B23">
      <w:pPr>
        <w:spacing w:line="360" w:lineRule="auto"/>
        <w:ind w:left="360"/>
        <w:rPr>
          <w:rFonts w:cstheme="minorHAnsi"/>
          <w:b/>
          <w:bCs/>
        </w:rPr>
      </w:pPr>
    </w:p>
    <w:p w14:paraId="400E64CF" w14:textId="77777777" w:rsidR="0020503F" w:rsidRPr="00D40C42" w:rsidRDefault="0020503F" w:rsidP="00A74B23">
      <w:pPr>
        <w:spacing w:line="360" w:lineRule="auto"/>
        <w:ind w:left="360"/>
        <w:rPr>
          <w:rFonts w:cstheme="minorHAnsi"/>
          <w:b/>
          <w:bCs/>
        </w:rPr>
      </w:pPr>
    </w:p>
    <w:p w14:paraId="033E35AA" w14:textId="77777777" w:rsidR="0020503F" w:rsidRPr="00D40C42" w:rsidRDefault="0020503F" w:rsidP="00A74B23">
      <w:pPr>
        <w:spacing w:line="360" w:lineRule="auto"/>
        <w:ind w:left="360"/>
        <w:rPr>
          <w:rFonts w:cstheme="minorHAnsi"/>
          <w:b/>
          <w:bCs/>
        </w:rPr>
      </w:pPr>
    </w:p>
    <w:p w14:paraId="276F7BE7" w14:textId="7522D330" w:rsidR="0020503F" w:rsidRPr="00D40C42" w:rsidRDefault="0020503F" w:rsidP="00A74B23">
      <w:pPr>
        <w:tabs>
          <w:tab w:val="left" w:pos="8745"/>
        </w:tabs>
        <w:spacing w:line="360" w:lineRule="auto"/>
        <w:rPr>
          <w:rFonts w:cstheme="minorHAnsi"/>
        </w:rPr>
      </w:pPr>
      <w:r w:rsidRPr="00D40C42">
        <w:rPr>
          <w:rFonts w:cstheme="minorHAnsi"/>
          <w:shd w:val="clear" w:color="auto" w:fill="FFFFFF"/>
        </w:rPr>
        <w:t xml:space="preserve">Succinimide (1.98 g, 20.0 mmol) and anhydrous potassium carbonate (3.32 g, 24.0 mmol) were dissolved in acetone (40 mL). Benzyl bromide (2.60 mL, 22.0 mmol) was then added, and the mixture was </w:t>
      </w:r>
      <w:r w:rsidRPr="00D40C42">
        <w:rPr>
          <w:rFonts w:cstheme="minorHAnsi"/>
        </w:rPr>
        <w:t xml:space="preserve">heated at reflux </w:t>
      </w:r>
      <w:r w:rsidRPr="00D40C42">
        <w:rPr>
          <w:rFonts w:cstheme="minorHAnsi"/>
          <w:shd w:val="clear" w:color="auto" w:fill="FFFFFF"/>
        </w:rPr>
        <w:t xml:space="preserve">for 3 h, where a white precipitate was formed. After cooling to room temperature, the mixture was filtered and concentrated to give a pale orange solid which was recrystallised from DCM: hexane to give </w:t>
      </w:r>
      <w:r w:rsidR="0090114F" w:rsidRPr="0090114F">
        <w:rPr>
          <w:rFonts w:cstheme="minorHAnsi"/>
          <w:i/>
          <w:iCs/>
          <w:shd w:val="clear" w:color="auto" w:fill="FFFFFF"/>
        </w:rPr>
        <w:t>N</w:t>
      </w:r>
      <w:r w:rsidR="0090114F" w:rsidRPr="0090114F">
        <w:rPr>
          <w:rFonts w:cstheme="minorHAnsi"/>
          <w:shd w:val="clear" w:color="auto" w:fill="FFFFFF"/>
        </w:rPr>
        <w:t>-</w:t>
      </w:r>
      <w:r w:rsidR="0090114F">
        <w:rPr>
          <w:rFonts w:cstheme="minorHAnsi"/>
          <w:shd w:val="clear" w:color="auto" w:fill="FFFFFF"/>
        </w:rPr>
        <w:t>b</w:t>
      </w:r>
      <w:r w:rsidR="0090114F" w:rsidRPr="0090114F">
        <w:rPr>
          <w:rFonts w:cstheme="minorHAnsi"/>
          <w:shd w:val="clear" w:color="auto" w:fill="FFFFFF"/>
        </w:rPr>
        <w:t xml:space="preserve">enzylsuccinimide </w:t>
      </w:r>
      <w:r w:rsidR="0090114F" w:rsidRPr="0090114F">
        <w:rPr>
          <w:rFonts w:cstheme="minorHAnsi"/>
          <w:b/>
          <w:bCs/>
          <w:shd w:val="clear" w:color="auto" w:fill="FFFFFF"/>
        </w:rPr>
        <w:t>229</w:t>
      </w:r>
      <w:r w:rsidR="0090114F">
        <w:rPr>
          <w:rFonts w:cstheme="minorHAnsi"/>
          <w:shd w:val="clear" w:color="auto" w:fill="FFFFFF"/>
        </w:rPr>
        <w:t xml:space="preserve"> </w:t>
      </w:r>
      <w:r w:rsidRPr="00D40C42">
        <w:rPr>
          <w:rFonts w:cstheme="minorHAnsi"/>
          <w:shd w:val="clear" w:color="auto" w:fill="FFFFFF"/>
        </w:rPr>
        <w:t xml:space="preserve">as white crystals (3.55 g, 94%). </w:t>
      </w:r>
      <w:r w:rsidRPr="00D40C42">
        <w:rPr>
          <w:rFonts w:cstheme="minorHAnsi"/>
        </w:rPr>
        <w:t>Mpt. 97-100 °C (lit.</w:t>
      </w:r>
      <w:r w:rsidRPr="00D40C42">
        <w:rPr>
          <w:rFonts w:cstheme="minorHAnsi"/>
        </w:rPr>
        <w:fldChar w:fldCharType="begin" w:fldLock="1"/>
      </w:r>
      <w:r w:rsidR="002042C7">
        <w:rPr>
          <w:rFonts w:cstheme="minorHAnsi"/>
        </w:rPr>
        <w:instrText>ADDIN CSL_CITATION {"citationItems":[{"id":"ITEM-1","itemData":{"DOI":"10.1007/S11172-015-0945-Z/METRICS","ISSN":"15739171","abstract":"5-R-Pyrrolidin-2-ones were synthesized by Pd/Sibunit-catalyzed C - O hydrogenolysis of 5-R-5-hydroxypyrrolidin-2-ones with molecular hydrogen.","author":[{"dropping-particle":"V.","family":"Turova","given":"O.","non-dropping-particle":"","parse-names":false,"suffix":""},{"dropping-particle":"","family":"Berezhnaya","given":"V. G.","non-dropping-particle":"","parse-names":false,"suffix":""},{"dropping-particle":"V.","family":"Starodubtseva","given":"E.","non-dropping-particle":"","parse-names":false,"suffix":""},{"dropping-particle":"","family":"Ferapontov","given":"V. A.","non-dropping-particle":"","parse-names":false,"suffix":""},{"dropping-particle":"","family":"Vinogradov","given":"M. G.","non-dropping-particle":"","parse-names":false,"suffix":""}],"container-title":"Russian Chemical Bulletin","id":"ITEM-1","issue":"4","issued":{"date-parts":[["2015","4","1"]]},"page":"859-863","publisher":"Springer New York LLC","title":"Palladium-catalyzed C - O hydrogenolysis in γ-hydroxy γ-lactams as an efficient approach to 5-alkyl(aryl)pyrrolidin-2-ones","type":"article-journal","volume":"64"},"uris":["http://www.mendeley.com/documents/?uuid=367ad5b9-a7b6-38cb-b2bf-1e80b7cafd8e"]}],"mendeley":{"formattedCitation":"&lt;sup&gt;129&lt;/sup&gt;","plainTextFormattedCitation":"129","previouslyFormattedCitation":"&lt;sup&gt;129&lt;/sup&gt;"},"properties":{"noteIndex":0},"schema":"https://github.com/citation-style-language/schema/raw/master/csl-citation.json"}</w:instrText>
      </w:r>
      <w:r w:rsidRPr="00D40C42">
        <w:rPr>
          <w:rFonts w:cstheme="minorHAnsi"/>
        </w:rPr>
        <w:fldChar w:fldCharType="separate"/>
      </w:r>
      <w:r w:rsidR="002042C7" w:rsidRPr="002042C7">
        <w:rPr>
          <w:rFonts w:cstheme="minorHAnsi"/>
          <w:noProof/>
          <w:vertAlign w:val="superscript"/>
        </w:rPr>
        <w:t>129</w:t>
      </w:r>
      <w:r w:rsidRPr="00D40C42">
        <w:rPr>
          <w:rFonts w:cstheme="minorHAnsi"/>
        </w:rPr>
        <w:fldChar w:fldCharType="end"/>
      </w:r>
      <w:r w:rsidRPr="00D40C42">
        <w:rPr>
          <w:rFonts w:cstheme="minorHAnsi"/>
        </w:rPr>
        <w:t xml:space="preserve"> 96-98 °C);</w:t>
      </w:r>
      <w:r w:rsidRPr="00D40C42">
        <w:rPr>
          <w:rFonts w:cstheme="minorHAnsi"/>
          <w:vertAlign w:val="superscript"/>
        </w:rPr>
        <w:t xml:space="preserve"> 1</w:t>
      </w:r>
      <w:r w:rsidRPr="00D40C42">
        <w:rPr>
          <w:rFonts w:cstheme="minorHAnsi"/>
        </w:rPr>
        <w:t>H NMR (400 MHz, CDCl</w:t>
      </w:r>
      <w:r w:rsidRPr="00D40C42">
        <w:rPr>
          <w:rFonts w:cstheme="minorHAnsi"/>
          <w:vertAlign w:val="subscript"/>
        </w:rPr>
        <w:t>3</w:t>
      </w:r>
      <w:r w:rsidRPr="00D40C42">
        <w:rPr>
          <w:rFonts w:cstheme="minorHAnsi"/>
        </w:rPr>
        <w:t>) δ 7.29-7.43 (5H, m, ArCH), 4.69 (2H, s, NCH</w:t>
      </w:r>
      <w:r w:rsidRPr="00D40C42">
        <w:rPr>
          <w:rFonts w:cstheme="minorHAnsi"/>
          <w:vertAlign w:val="subscript"/>
        </w:rPr>
        <w:t>2</w:t>
      </w:r>
      <w:r w:rsidRPr="00D40C42">
        <w:rPr>
          <w:rFonts w:cstheme="minorHAnsi"/>
        </w:rPr>
        <w:t>), 2.74 (4H, s, 2 x CH</w:t>
      </w:r>
      <w:r w:rsidRPr="00D40C42">
        <w:rPr>
          <w:rFonts w:cstheme="minorHAnsi"/>
          <w:vertAlign w:val="subscript"/>
        </w:rPr>
        <w:t>2</w:t>
      </w:r>
      <w:r w:rsidRPr="00D40C42">
        <w:rPr>
          <w:rFonts w:cstheme="minorHAnsi"/>
        </w:rPr>
        <w:t xml:space="preserve">); </w:t>
      </w:r>
      <w:r w:rsidRPr="00D40C42">
        <w:rPr>
          <w:rFonts w:cstheme="minorHAnsi"/>
          <w:vertAlign w:val="superscript"/>
        </w:rPr>
        <w:t>13</w:t>
      </w:r>
      <w:r w:rsidRPr="00D40C42">
        <w:rPr>
          <w:rFonts w:cstheme="minorHAnsi"/>
        </w:rPr>
        <w:t>C NMR (101 MHz, CDCl</w:t>
      </w:r>
      <w:r w:rsidRPr="00D40C42">
        <w:rPr>
          <w:rFonts w:cstheme="minorHAnsi"/>
          <w:vertAlign w:val="subscript"/>
        </w:rPr>
        <w:t>3</w:t>
      </w:r>
      <w:r w:rsidRPr="00D40C42">
        <w:rPr>
          <w:rFonts w:cstheme="minorHAnsi"/>
        </w:rPr>
        <w:t>) δ 176.9 (2 x CO), 137.5 (ArC), 129.0 (ArCH), 128.7 (2 x ArCH), 128.0 (2 x ArCH), 42.4 (CH</w:t>
      </w:r>
      <w:r w:rsidRPr="00D40C42">
        <w:rPr>
          <w:rFonts w:cstheme="minorHAnsi"/>
          <w:vertAlign w:val="subscript"/>
        </w:rPr>
        <w:t>2</w:t>
      </w:r>
      <w:r w:rsidRPr="00D40C42">
        <w:rPr>
          <w:rFonts w:cstheme="minorHAnsi"/>
        </w:rPr>
        <w:t>), 28.2 (2 x CH</w:t>
      </w:r>
      <w:r w:rsidRPr="00D40C42">
        <w:rPr>
          <w:rFonts w:cstheme="minorHAnsi"/>
          <w:vertAlign w:val="subscript"/>
        </w:rPr>
        <w:t>2</w:t>
      </w:r>
      <w:r w:rsidRPr="00D40C42">
        <w:rPr>
          <w:rFonts w:cstheme="minorHAnsi"/>
        </w:rPr>
        <w:t>). All data are in accordance with the literature.</w:t>
      </w:r>
      <w:r w:rsidRPr="00D40C42">
        <w:rPr>
          <w:rFonts w:cstheme="minorHAnsi"/>
        </w:rPr>
        <w:fldChar w:fldCharType="begin" w:fldLock="1"/>
      </w:r>
      <w:r w:rsidR="002042C7">
        <w:rPr>
          <w:rFonts w:cstheme="minorHAnsi"/>
        </w:rPr>
        <w:instrText>ADDIN CSL_CITATION {"citationItems":[{"id":"ITEM-1","itemData":{"DOI":"10.1007/S11172-015-0945-Z/METRICS","ISSN":"15739171","abstract":"5-R-Pyrrolidin-2-ones were synthesized by Pd/Sibunit-catalyzed C - O hydrogenolysis of 5-R-5-hydroxypyrrolidin-2-ones with molecular hydrogen.","author":[{"dropping-particle":"V.","family":"Turova","given":"O.","non-dropping-particle":"","parse-names":false,"suffix":""},{"dropping-particle":"","family":"Berezhnaya","given":"V. G.","non-dropping-particle":"","parse-names":false,"suffix":""},{"dropping-particle":"V.","family":"Starodubtseva","given":"E.","non-dropping-particle":"","parse-names":false,"suffix":""},{"dropping-particle":"","family":"Ferapontov","given":"V. A.","non-dropping-particle":"","parse-names":false,"suffix":""},{"dropping-particle":"","family":"Vinogradov","given":"M. G.","non-dropping-particle":"","parse-names":false,"suffix":""}],"container-title":"Russian Chemical Bulletin","id":"ITEM-1","issue":"4","issued":{"date-parts":[["2015","4","1"]]},"page":"859-863","publisher":"Springer New York LLC","title":"Palladium-catalyzed C - O hydrogenolysis in γ-hydroxy γ-lactams as an efficient approach to 5-alkyl(aryl)pyrrolidin-2-ones","type":"article-journal","volume":"64"},"uris":["http://www.mendeley.com/documents/?uuid=367ad5b9-a7b6-38cb-b2bf-1e80b7cafd8e"]}],"mendeley":{"formattedCitation":"&lt;sup&gt;129&lt;/sup&gt;","plainTextFormattedCitation":"129","previouslyFormattedCitation":"&lt;sup&gt;129&lt;/sup&gt;"},"properties":{"noteIndex":0},"schema":"https://github.com/citation-style-language/schema/raw/master/csl-citation.json"}</w:instrText>
      </w:r>
      <w:r w:rsidRPr="00D40C42">
        <w:rPr>
          <w:rFonts w:cstheme="minorHAnsi"/>
        </w:rPr>
        <w:fldChar w:fldCharType="separate"/>
      </w:r>
      <w:r w:rsidR="002042C7" w:rsidRPr="002042C7">
        <w:rPr>
          <w:rFonts w:cstheme="minorHAnsi"/>
          <w:noProof/>
          <w:vertAlign w:val="superscript"/>
        </w:rPr>
        <w:t>129</w:t>
      </w:r>
      <w:r w:rsidRPr="00D40C42">
        <w:rPr>
          <w:rFonts w:cstheme="minorHAnsi"/>
        </w:rPr>
        <w:fldChar w:fldCharType="end"/>
      </w:r>
      <w:r w:rsidRPr="00D40C42">
        <w:rPr>
          <w:rFonts w:cstheme="minorHAnsi"/>
        </w:rPr>
        <w:t xml:space="preserve"> </w:t>
      </w:r>
    </w:p>
    <w:p w14:paraId="0E548E1A" w14:textId="411321DD" w:rsidR="0020503F" w:rsidRPr="004753ED" w:rsidRDefault="00000000" w:rsidP="00A74B23">
      <w:pPr>
        <w:pStyle w:val="Heading4"/>
        <w:spacing w:line="360" w:lineRule="auto"/>
        <w:rPr>
          <w:shd w:val="clear" w:color="auto" w:fill="FFFFFF"/>
        </w:rPr>
      </w:pPr>
      <w:r>
        <w:rPr>
          <w:noProof/>
        </w:rPr>
        <w:object w:dxaOrig="1440" w:dyaOrig="1440" w14:anchorId="031BB77F">
          <v:shape id="_x0000_s2220" type="#_x0000_t75" style="position:absolute;left:0;text-align:left;margin-left:159.25pt;margin-top:21.35pt;width:133.05pt;height:124.1pt;z-index:251648512;mso-wrap-style:tight" filled="t" stroked="t" strokecolor="white [3212]">
            <v:imagedata r:id="rId364" o:title=""/>
          </v:shape>
          <o:OLEObject Type="Embed" ProgID="ChemDraw.Document.6.0" ShapeID="_x0000_s2220" DrawAspect="Content" ObjectID="_1779547136" r:id="rId365"/>
        </w:object>
      </w:r>
      <w:r w:rsidR="0020503F" w:rsidRPr="00D40C42">
        <w:rPr>
          <w:shd w:val="clear" w:color="auto" w:fill="FFFFFF"/>
        </w:rPr>
        <w:t>γ,2,5-Trio</w:t>
      </w:r>
      <w:r w:rsidR="0020503F" w:rsidRPr="00166F55">
        <w:rPr>
          <w:shd w:val="clear" w:color="auto" w:fill="FFFFFF"/>
        </w:rPr>
        <w:t>xo-</w:t>
      </w:r>
      <w:r w:rsidR="0020503F" w:rsidRPr="00166F55">
        <w:rPr>
          <w:rStyle w:val="Emphasis"/>
          <w:rFonts w:cstheme="minorHAnsi"/>
          <w:shd w:val="clear" w:color="auto" w:fill="FFFFFF"/>
        </w:rPr>
        <w:t>N</w:t>
      </w:r>
      <w:r w:rsidR="0020503F" w:rsidRPr="00166F55">
        <w:rPr>
          <w:shd w:val="clear" w:color="auto" w:fill="FFFFFF"/>
        </w:rPr>
        <w:t>,1-</w:t>
      </w:r>
      <w:r w:rsidR="0020503F" w:rsidRPr="00D40C42">
        <w:rPr>
          <w:shd w:val="clear" w:color="auto" w:fill="FFFFFF"/>
        </w:rPr>
        <w:t>bis[benzyl]-3-pyrrolidinebutanamide</w:t>
      </w:r>
      <w:r w:rsidR="0090114F">
        <w:rPr>
          <w:shd w:val="clear" w:color="auto" w:fill="FFFFFF"/>
        </w:rPr>
        <w:t xml:space="preserve"> </w:t>
      </w:r>
      <w:r w:rsidR="0090114F">
        <w:rPr>
          <w:b/>
          <w:bCs/>
          <w:shd w:val="clear" w:color="auto" w:fill="FFFFFF"/>
        </w:rPr>
        <w:t>232</w:t>
      </w:r>
    </w:p>
    <w:p w14:paraId="5CDC3E34" w14:textId="77777777" w:rsidR="0020503F" w:rsidRPr="00D40C42" w:rsidRDefault="0020503F" w:rsidP="00A74B23">
      <w:pPr>
        <w:spacing w:line="360" w:lineRule="auto"/>
        <w:rPr>
          <w:rFonts w:cstheme="minorHAnsi"/>
          <w:b/>
          <w:bCs/>
          <w:shd w:val="clear" w:color="auto" w:fill="FFFFFF"/>
        </w:rPr>
      </w:pPr>
    </w:p>
    <w:p w14:paraId="084B4B07" w14:textId="77777777" w:rsidR="0020503F" w:rsidRPr="00D40C42" w:rsidRDefault="0020503F" w:rsidP="00A74B23">
      <w:pPr>
        <w:spacing w:line="360" w:lineRule="auto"/>
        <w:rPr>
          <w:rFonts w:cstheme="minorHAnsi"/>
          <w:b/>
          <w:bCs/>
          <w:shd w:val="clear" w:color="auto" w:fill="FFFFFF"/>
        </w:rPr>
      </w:pPr>
    </w:p>
    <w:p w14:paraId="4B8A01DE" w14:textId="77777777" w:rsidR="0020503F" w:rsidRDefault="0020503F" w:rsidP="00A74B23">
      <w:pPr>
        <w:spacing w:line="360" w:lineRule="auto"/>
        <w:rPr>
          <w:rFonts w:cstheme="minorHAnsi"/>
          <w:b/>
          <w:bCs/>
          <w:shd w:val="clear" w:color="auto" w:fill="FFFFFF"/>
        </w:rPr>
      </w:pPr>
    </w:p>
    <w:p w14:paraId="2CB6B0E3" w14:textId="77777777" w:rsidR="004753ED" w:rsidRPr="00D40C42" w:rsidRDefault="004753ED" w:rsidP="00A74B23">
      <w:pPr>
        <w:spacing w:line="360" w:lineRule="auto"/>
        <w:rPr>
          <w:rFonts w:cstheme="minorHAnsi"/>
          <w:b/>
          <w:bCs/>
          <w:shd w:val="clear" w:color="auto" w:fill="FFFFFF"/>
        </w:rPr>
      </w:pPr>
    </w:p>
    <w:p w14:paraId="08766F94" w14:textId="77777777" w:rsidR="0020503F" w:rsidRPr="00D40C42" w:rsidRDefault="0020503F" w:rsidP="00A74B23">
      <w:pPr>
        <w:spacing w:line="360" w:lineRule="auto"/>
        <w:rPr>
          <w:rFonts w:cstheme="minorHAnsi"/>
          <w:b/>
          <w:bCs/>
        </w:rPr>
      </w:pPr>
    </w:p>
    <w:p w14:paraId="42A330A5" w14:textId="53A46AD7" w:rsidR="0020503F" w:rsidRPr="00D40C42" w:rsidRDefault="0020503F" w:rsidP="00A74B23">
      <w:pPr>
        <w:spacing w:line="360" w:lineRule="auto"/>
        <w:rPr>
          <w:rFonts w:cstheme="minorHAnsi"/>
        </w:rPr>
      </w:pPr>
      <w:r w:rsidRPr="00D40C42">
        <w:rPr>
          <w:rFonts w:cstheme="minorHAnsi"/>
        </w:rPr>
        <w:t xml:space="preserve">LiHMDS (1 M in THF, 8.12 mL, 8.12 mmol) was added to a stirred solution of </w:t>
      </w:r>
      <w:r w:rsidRPr="00D40C42">
        <w:rPr>
          <w:rFonts w:cstheme="minorHAnsi"/>
          <w:i/>
          <w:iCs/>
        </w:rPr>
        <w:t>N</w:t>
      </w:r>
      <w:r w:rsidRPr="00D40C42">
        <w:rPr>
          <w:rFonts w:cstheme="minorHAnsi"/>
        </w:rPr>
        <w:t xml:space="preserve">-benzylsuccinimide </w:t>
      </w:r>
      <w:r w:rsidR="0090114F">
        <w:rPr>
          <w:rFonts w:cstheme="minorHAnsi"/>
          <w:b/>
          <w:bCs/>
        </w:rPr>
        <w:t xml:space="preserve">229 </w:t>
      </w:r>
      <w:r w:rsidRPr="00D40C42">
        <w:rPr>
          <w:rFonts w:cstheme="minorHAnsi"/>
        </w:rPr>
        <w:t>(1.55 g, 8.12 mmol) in THF (40 mL) at 0 °C and stirred for 3 hours. NH</w:t>
      </w:r>
      <w:r w:rsidRPr="00D40C42">
        <w:rPr>
          <w:rFonts w:cstheme="minorHAnsi"/>
          <w:vertAlign w:val="subscript"/>
        </w:rPr>
        <w:t>4</w:t>
      </w:r>
      <w:r w:rsidRPr="00D40C42">
        <w:rPr>
          <w:rFonts w:cstheme="minorHAnsi"/>
        </w:rPr>
        <w:t>Cl</w:t>
      </w:r>
      <w:r w:rsidRPr="00D40C42">
        <w:rPr>
          <w:rFonts w:cstheme="minorHAnsi"/>
          <w:vertAlign w:val="subscript"/>
        </w:rPr>
        <w:t>(aq.)</w:t>
      </w:r>
      <w:r w:rsidRPr="00D40C42">
        <w:rPr>
          <w:rFonts w:cstheme="minorHAnsi"/>
        </w:rPr>
        <w:t xml:space="preserve"> (150 mL) was added and </w:t>
      </w:r>
      <w:r w:rsidR="00A803EC">
        <w:rPr>
          <w:rFonts w:cstheme="minorHAnsi"/>
        </w:rPr>
        <w:t xml:space="preserve">the mixture was </w:t>
      </w:r>
      <w:r w:rsidRPr="00D40C42">
        <w:rPr>
          <w:rFonts w:cstheme="minorHAnsi"/>
        </w:rPr>
        <w:t>extracted with DCM (3 x 30 mL), dried (Na</w:t>
      </w:r>
      <w:r w:rsidRPr="00D40C42">
        <w:rPr>
          <w:rFonts w:cstheme="minorHAnsi"/>
          <w:vertAlign w:val="subscript"/>
        </w:rPr>
        <w:t>2</w:t>
      </w:r>
      <w:r w:rsidRPr="00D40C42">
        <w:rPr>
          <w:rFonts w:cstheme="minorHAnsi"/>
        </w:rPr>
        <w:t>SO</w:t>
      </w:r>
      <w:r w:rsidRPr="00D40C42">
        <w:rPr>
          <w:rFonts w:cstheme="minorHAnsi"/>
          <w:vertAlign w:val="subscript"/>
        </w:rPr>
        <w:t>4</w:t>
      </w:r>
      <w:r w:rsidRPr="00D40C42">
        <w:rPr>
          <w:rFonts w:cstheme="minorHAnsi"/>
        </w:rPr>
        <w:t xml:space="preserve">), filtered, and concentrated. The residue was purified by flash column chromatography on silica gel eluting with EtOAc: hexane (3:7) </w:t>
      </w:r>
      <w:r w:rsidR="00A803EC">
        <w:rPr>
          <w:rFonts w:cstheme="minorHAnsi"/>
          <w:shd w:val="clear" w:color="auto" w:fill="FFFFFF"/>
        </w:rPr>
        <w:t>to give</w:t>
      </w:r>
      <w:r w:rsidRPr="00D40C42">
        <w:rPr>
          <w:rFonts w:cstheme="minorHAnsi"/>
          <w:shd w:val="clear" w:color="auto" w:fill="FFFFFF"/>
        </w:rPr>
        <w:t xml:space="preserve"> </w:t>
      </w:r>
      <w:r w:rsidR="0090114F">
        <w:rPr>
          <w:rFonts w:cstheme="minorHAnsi"/>
          <w:shd w:val="clear" w:color="auto" w:fill="FFFFFF"/>
        </w:rPr>
        <w:t xml:space="preserve">amide </w:t>
      </w:r>
      <w:r w:rsidR="0090114F">
        <w:rPr>
          <w:rFonts w:cstheme="minorHAnsi"/>
          <w:b/>
          <w:bCs/>
          <w:shd w:val="clear" w:color="auto" w:fill="FFFFFF"/>
        </w:rPr>
        <w:t>232</w:t>
      </w:r>
      <w:r w:rsidRPr="00D40C42">
        <w:rPr>
          <w:rFonts w:cstheme="minorHAnsi"/>
          <w:shd w:val="clear" w:color="auto" w:fill="FFFFFF"/>
        </w:rPr>
        <w:t xml:space="preserve"> as dark orange crystals (2.64 g, 86%). </w:t>
      </w:r>
      <w:r w:rsidRPr="00D40C42">
        <w:rPr>
          <w:rFonts w:cstheme="minorHAnsi"/>
        </w:rPr>
        <w:t xml:space="preserve">Mpt. 176-178 °C, </w:t>
      </w:r>
      <w:r w:rsidRPr="00D40C42">
        <w:rPr>
          <w:rFonts w:cstheme="minorHAnsi"/>
          <w:vertAlign w:val="superscript"/>
        </w:rPr>
        <w:t>1</w:t>
      </w:r>
      <w:r w:rsidRPr="00D40C42">
        <w:rPr>
          <w:rFonts w:cstheme="minorHAnsi"/>
        </w:rPr>
        <w:t>H NMR (400 MHz, CDCl</w:t>
      </w:r>
      <w:r w:rsidRPr="00D40C42">
        <w:rPr>
          <w:rFonts w:cstheme="minorHAnsi"/>
          <w:vertAlign w:val="subscript"/>
        </w:rPr>
        <w:t>3</w:t>
      </w:r>
      <w:r w:rsidRPr="00D40C42">
        <w:rPr>
          <w:rFonts w:cstheme="minorHAnsi"/>
        </w:rPr>
        <w:t>) δ 7.45 – 7.18 (10H, m, ArCH), 5.83 (1H, s, NH</w:t>
      </w:r>
      <w:r w:rsidRPr="00064092">
        <w:rPr>
          <w:rFonts w:cstheme="minorHAnsi"/>
        </w:rPr>
        <w:t xml:space="preserve">), </w:t>
      </w:r>
      <w:r w:rsidR="00064092" w:rsidRPr="00064092">
        <w:rPr>
          <w:color w:val="000000"/>
        </w:rPr>
        <w:t xml:space="preserve">4.67 (1H, d, </w:t>
      </w:r>
      <w:r w:rsidR="00064092" w:rsidRPr="00064092">
        <w:rPr>
          <w:i/>
          <w:iCs/>
          <w:color w:val="000000"/>
        </w:rPr>
        <w:t>J</w:t>
      </w:r>
      <w:r w:rsidR="00064092" w:rsidRPr="00064092">
        <w:rPr>
          <w:color w:val="000000"/>
        </w:rPr>
        <w:t xml:space="preserve"> = 14.2 Hz, NCH</w:t>
      </w:r>
      <w:r w:rsidR="00064092" w:rsidRPr="00064092">
        <w:rPr>
          <w:i/>
          <w:iCs/>
          <w:color w:val="000000"/>
        </w:rPr>
        <w:t>H</w:t>
      </w:r>
      <w:r w:rsidR="00064092" w:rsidRPr="00064092">
        <w:rPr>
          <w:color w:val="000000"/>
        </w:rPr>
        <w:t xml:space="preserve">), 4.62 (1H, d, </w:t>
      </w:r>
      <w:r w:rsidR="00064092" w:rsidRPr="00064092">
        <w:rPr>
          <w:i/>
          <w:iCs/>
          <w:color w:val="000000"/>
        </w:rPr>
        <w:t>J</w:t>
      </w:r>
      <w:r w:rsidR="00064092" w:rsidRPr="00064092">
        <w:rPr>
          <w:color w:val="000000"/>
        </w:rPr>
        <w:t xml:space="preserve"> = 14.2 Hz, NC</w:t>
      </w:r>
      <w:r w:rsidR="00064092" w:rsidRPr="00064092">
        <w:rPr>
          <w:i/>
          <w:iCs/>
          <w:color w:val="000000"/>
        </w:rPr>
        <w:t>H</w:t>
      </w:r>
      <w:r w:rsidR="00064092" w:rsidRPr="00064092">
        <w:rPr>
          <w:color w:val="000000"/>
        </w:rPr>
        <w:t>H)</w:t>
      </w:r>
      <w:r w:rsidR="00152115">
        <w:rPr>
          <w:color w:val="000000"/>
        </w:rPr>
        <w:t xml:space="preserve">, </w:t>
      </w:r>
      <w:r w:rsidRPr="00064092">
        <w:rPr>
          <w:rFonts w:cstheme="minorHAnsi"/>
        </w:rPr>
        <w:t>4.44</w:t>
      </w:r>
      <w:r w:rsidRPr="00D40C42">
        <w:rPr>
          <w:rFonts w:cstheme="minorHAnsi"/>
        </w:rPr>
        <w:t xml:space="preserve"> (2H, d, </w:t>
      </w:r>
      <w:r w:rsidRPr="00D40C42">
        <w:rPr>
          <w:rFonts w:cstheme="minorHAnsi"/>
          <w:i/>
          <w:iCs/>
        </w:rPr>
        <w:t>J</w:t>
      </w:r>
      <w:r w:rsidRPr="00D40C42">
        <w:rPr>
          <w:rFonts w:cstheme="minorHAnsi"/>
        </w:rPr>
        <w:t xml:space="preserve"> = 5.7 Hz, CH</w:t>
      </w:r>
      <w:r w:rsidRPr="00D40C42">
        <w:rPr>
          <w:rFonts w:cstheme="minorHAnsi"/>
          <w:vertAlign w:val="subscript"/>
        </w:rPr>
        <w:t>2</w:t>
      </w:r>
      <w:r w:rsidRPr="00D40C42">
        <w:rPr>
          <w:rFonts w:cstheme="minorHAnsi"/>
        </w:rPr>
        <w:t xml:space="preserve">), 4.08 (1H, dd, </w:t>
      </w:r>
      <w:r w:rsidRPr="00D40C42">
        <w:rPr>
          <w:rFonts w:cstheme="minorHAnsi"/>
          <w:i/>
          <w:iCs/>
        </w:rPr>
        <w:t>J</w:t>
      </w:r>
      <w:r w:rsidRPr="00D40C42">
        <w:rPr>
          <w:rFonts w:cstheme="minorHAnsi"/>
        </w:rPr>
        <w:t xml:space="preserve"> = 9.0, 4.4 Hz, CH), 3.41 – 3.14 (4H, m, 2 x CH</w:t>
      </w:r>
      <w:r w:rsidRPr="00D40C42">
        <w:rPr>
          <w:rFonts w:cstheme="minorHAnsi"/>
          <w:vertAlign w:val="subscript"/>
        </w:rPr>
        <w:t>2</w:t>
      </w:r>
      <w:r w:rsidRPr="00D40C42">
        <w:rPr>
          <w:rFonts w:cstheme="minorHAnsi"/>
        </w:rPr>
        <w:t>), 3.14</w:t>
      </w:r>
      <w:r w:rsidR="00487780" w:rsidRPr="00D40C42">
        <w:rPr>
          <w:rFonts w:cstheme="minorHAnsi"/>
        </w:rPr>
        <w:t xml:space="preserve"> – </w:t>
      </w:r>
      <w:r w:rsidR="00487780">
        <w:rPr>
          <w:rFonts w:cstheme="minorHAnsi"/>
        </w:rPr>
        <w:t xml:space="preserve">3.06 </w:t>
      </w:r>
      <w:r w:rsidRPr="00D40C42">
        <w:rPr>
          <w:rFonts w:cstheme="minorHAnsi"/>
        </w:rPr>
        <w:t>(2H, m, CH</w:t>
      </w:r>
      <w:r w:rsidRPr="00D40C42">
        <w:rPr>
          <w:rFonts w:cstheme="minorHAnsi"/>
          <w:vertAlign w:val="subscript"/>
        </w:rPr>
        <w:t>2</w:t>
      </w:r>
      <w:r w:rsidRPr="00D40C42">
        <w:rPr>
          <w:rFonts w:cstheme="minorHAnsi"/>
        </w:rPr>
        <w:t xml:space="preserve">); </w:t>
      </w:r>
      <w:r w:rsidRPr="00D40C42">
        <w:rPr>
          <w:rFonts w:cstheme="minorHAnsi"/>
          <w:vertAlign w:val="superscript"/>
        </w:rPr>
        <w:t>13</w:t>
      </w:r>
      <w:r w:rsidRPr="00D40C42">
        <w:rPr>
          <w:rFonts w:cstheme="minorHAnsi"/>
        </w:rPr>
        <w:t>C NMR (101 MHz, CDCl</w:t>
      </w:r>
      <w:r w:rsidRPr="00D40C42">
        <w:rPr>
          <w:rFonts w:cstheme="minorHAnsi"/>
          <w:vertAlign w:val="subscript"/>
        </w:rPr>
        <w:t>3</w:t>
      </w:r>
      <w:r w:rsidRPr="00D40C42">
        <w:rPr>
          <w:rFonts w:cstheme="minorHAnsi"/>
        </w:rPr>
        <w:t>) δ 192.4 (CO), 175.2 (CO), 172.4 (CO), 171.0 (CO), 137.8 (ArC), 136.9 (ArC), 128.7 (2 x ArCH), 128.7 (2 x ArCH), 128.7 (ArCH), 128.1 (2 x ArCH), 127.7 (2 x ArCH), 127.6 (ArCH), 53.2 (CH), 43.8 (CH</w:t>
      </w:r>
      <w:r w:rsidRPr="00D40C42">
        <w:rPr>
          <w:rFonts w:cstheme="minorHAnsi"/>
          <w:vertAlign w:val="subscript"/>
        </w:rPr>
        <w:t>2</w:t>
      </w:r>
      <w:r w:rsidRPr="00D40C42">
        <w:rPr>
          <w:rFonts w:cstheme="minorHAnsi"/>
        </w:rPr>
        <w:t>), 42.8 (CH</w:t>
      </w:r>
      <w:r w:rsidRPr="00D40C42">
        <w:rPr>
          <w:rFonts w:cstheme="minorHAnsi"/>
          <w:vertAlign w:val="subscript"/>
        </w:rPr>
        <w:t>2</w:t>
      </w:r>
      <w:r w:rsidRPr="00D40C42">
        <w:rPr>
          <w:rFonts w:cstheme="minorHAnsi"/>
        </w:rPr>
        <w:t>), 37.8 (CH</w:t>
      </w:r>
      <w:r w:rsidRPr="00D40C42">
        <w:rPr>
          <w:rFonts w:cstheme="minorHAnsi"/>
          <w:vertAlign w:val="subscript"/>
        </w:rPr>
        <w:t>2</w:t>
      </w:r>
      <w:r w:rsidRPr="00D40C42">
        <w:rPr>
          <w:rFonts w:cstheme="minorHAnsi"/>
        </w:rPr>
        <w:t>), 30.0 (CH</w:t>
      </w:r>
      <w:r w:rsidRPr="00D40C42">
        <w:rPr>
          <w:rFonts w:cstheme="minorHAnsi"/>
          <w:vertAlign w:val="subscript"/>
        </w:rPr>
        <w:t>2</w:t>
      </w:r>
      <w:r w:rsidRPr="00D40C42">
        <w:rPr>
          <w:rFonts w:cstheme="minorHAnsi"/>
        </w:rPr>
        <w:t>), 29.9 (CH</w:t>
      </w:r>
      <w:r w:rsidRPr="00D40C42">
        <w:rPr>
          <w:rFonts w:cstheme="minorHAnsi"/>
          <w:vertAlign w:val="subscript"/>
        </w:rPr>
        <w:t>2</w:t>
      </w:r>
      <w:r w:rsidRPr="00D40C42">
        <w:rPr>
          <w:rFonts w:cstheme="minorHAnsi"/>
        </w:rPr>
        <w:t>); ν</w:t>
      </w:r>
      <w:r w:rsidRPr="00D40C42">
        <w:rPr>
          <w:rFonts w:cstheme="minorHAnsi"/>
          <w:vertAlign w:val="subscript"/>
        </w:rPr>
        <w:t>max</w:t>
      </w:r>
      <w:r w:rsidRPr="00D40C42">
        <w:rPr>
          <w:rFonts w:cstheme="minorHAnsi"/>
        </w:rPr>
        <w:t xml:space="preserve"> (ATR)/cm</w:t>
      </w:r>
      <w:r w:rsidRPr="00D40C42">
        <w:rPr>
          <w:rFonts w:cstheme="minorHAnsi"/>
          <w:vertAlign w:val="superscript"/>
        </w:rPr>
        <w:t>-1</w:t>
      </w:r>
      <w:r w:rsidRPr="00D40C42">
        <w:rPr>
          <w:rFonts w:cstheme="minorHAnsi"/>
        </w:rPr>
        <w:t xml:space="preserve"> 3295, 3059, 3028, 3001, 2930, 1770, 1697, 1643; </w:t>
      </w:r>
      <w:r w:rsidRPr="00D40C42">
        <w:rPr>
          <w:rFonts w:cstheme="minorHAnsi"/>
          <w:i/>
          <w:iCs/>
        </w:rPr>
        <w:t>m/z</w:t>
      </w:r>
      <w:r w:rsidRPr="00D40C42">
        <w:rPr>
          <w:rFonts w:cstheme="minorHAnsi"/>
        </w:rPr>
        <w:t xml:space="preserve"> (TOF MS ES</w:t>
      </w:r>
      <w:r w:rsidRPr="00D40C42">
        <w:rPr>
          <w:rFonts w:cstheme="minorHAnsi"/>
          <w:vertAlign w:val="superscript"/>
        </w:rPr>
        <w:t>+</w:t>
      </w:r>
      <w:r w:rsidRPr="00D40C42">
        <w:rPr>
          <w:rFonts w:cstheme="minorHAnsi"/>
        </w:rPr>
        <w:t>) calcd for C</w:t>
      </w:r>
      <w:r w:rsidRPr="00D40C42">
        <w:rPr>
          <w:rFonts w:cstheme="minorHAnsi"/>
          <w:vertAlign w:val="subscript"/>
        </w:rPr>
        <w:t>22</w:t>
      </w:r>
      <w:r w:rsidRPr="00D40C42">
        <w:rPr>
          <w:rFonts w:cstheme="minorHAnsi"/>
        </w:rPr>
        <w:t>H</w:t>
      </w:r>
      <w:r w:rsidRPr="00D40C42">
        <w:rPr>
          <w:rFonts w:cstheme="minorHAnsi"/>
          <w:vertAlign w:val="subscript"/>
        </w:rPr>
        <w:t>22</w:t>
      </w:r>
      <w:r w:rsidRPr="00D40C42">
        <w:rPr>
          <w:rFonts w:cstheme="minorHAnsi"/>
        </w:rPr>
        <w:t>N</w:t>
      </w:r>
      <w:r w:rsidRPr="00D40C42">
        <w:rPr>
          <w:rFonts w:cstheme="minorHAnsi"/>
          <w:vertAlign w:val="subscript"/>
        </w:rPr>
        <w:t>2</w:t>
      </w:r>
      <w:r w:rsidRPr="00D40C42">
        <w:rPr>
          <w:rFonts w:cstheme="minorHAnsi"/>
        </w:rPr>
        <w:t>O</w:t>
      </w:r>
      <w:r w:rsidRPr="00D40C42">
        <w:rPr>
          <w:rFonts w:cstheme="minorHAnsi"/>
          <w:vertAlign w:val="subscript"/>
        </w:rPr>
        <w:t>4</w:t>
      </w:r>
      <w:r w:rsidRPr="00D40C42">
        <w:rPr>
          <w:rFonts w:cstheme="minorHAnsi"/>
        </w:rPr>
        <w:t>Na</w:t>
      </w:r>
      <w:r w:rsidRPr="00D40C42">
        <w:rPr>
          <w:rFonts w:cstheme="minorHAnsi"/>
          <w:vertAlign w:val="superscript"/>
        </w:rPr>
        <w:t>+</w:t>
      </w:r>
      <w:r w:rsidRPr="00D40C42">
        <w:rPr>
          <w:rFonts w:cstheme="minorHAnsi"/>
        </w:rPr>
        <w:t xml:space="preserve"> 401.1472 [M+Na</w:t>
      </w:r>
      <w:r w:rsidRPr="00D40C42">
        <w:rPr>
          <w:rFonts w:cstheme="minorHAnsi"/>
          <w:vertAlign w:val="superscript"/>
        </w:rPr>
        <w:t>+</w:t>
      </w:r>
      <w:r w:rsidRPr="00D40C42">
        <w:rPr>
          <w:rFonts w:cstheme="minorHAnsi"/>
        </w:rPr>
        <w:t>] found 401.1511.</w:t>
      </w:r>
    </w:p>
    <w:p w14:paraId="098E0668" w14:textId="0118A9D2" w:rsidR="0020503F" w:rsidRPr="00D40C42" w:rsidRDefault="0020503F" w:rsidP="00A74B23">
      <w:pPr>
        <w:pStyle w:val="Heading4"/>
        <w:spacing w:line="360" w:lineRule="auto"/>
      </w:pPr>
      <w:r w:rsidRPr="00D40C42">
        <w:lastRenderedPageBreak/>
        <w:t>N-Allyl</w:t>
      </w:r>
      <w:r w:rsidR="00537FF6">
        <w:t xml:space="preserve"> </w:t>
      </w:r>
      <w:r w:rsidRPr="00D40C42">
        <w:t>succinimide</w:t>
      </w:r>
      <w:r w:rsidR="0090114F">
        <w:t xml:space="preserve"> </w:t>
      </w:r>
      <w:r w:rsidR="0090114F">
        <w:rPr>
          <w:b/>
          <w:bCs/>
        </w:rPr>
        <w:t>234</w:t>
      </w:r>
    </w:p>
    <w:p w14:paraId="28987CCE" w14:textId="77777777" w:rsidR="0020503F" w:rsidRPr="00D40C42" w:rsidRDefault="00000000" w:rsidP="00A74B23">
      <w:pPr>
        <w:spacing w:before="240" w:line="360" w:lineRule="auto"/>
        <w:ind w:left="360"/>
        <w:rPr>
          <w:rFonts w:cstheme="minorHAnsi"/>
          <w:b/>
          <w:bCs/>
        </w:rPr>
      </w:pPr>
      <w:r>
        <w:rPr>
          <w:rFonts w:cstheme="minorHAnsi"/>
          <w:noProof/>
        </w:rPr>
        <w:object w:dxaOrig="1440" w:dyaOrig="1440" w14:anchorId="595B34D0">
          <v:shape id="_x0000_s2222" type="#_x0000_t75" style="position:absolute;left:0;text-align:left;margin-left:198.8pt;margin-top:6.75pt;width:53.85pt;height:59.05pt;z-index:251650560;mso-wrap-style:tight" filled="t" stroked="t" strokecolor="white [3212]">
            <v:imagedata r:id="rId366" o:title=""/>
          </v:shape>
          <o:OLEObject Type="Embed" ProgID="ChemDraw.Document.6.0" ShapeID="_x0000_s2222" DrawAspect="Content" ObjectID="_1779547137" r:id="rId367"/>
        </w:object>
      </w:r>
    </w:p>
    <w:p w14:paraId="6A2E859A" w14:textId="77777777" w:rsidR="0020503F" w:rsidRPr="00D40C42" w:rsidRDefault="0020503F" w:rsidP="00A74B23">
      <w:pPr>
        <w:spacing w:before="240" w:line="360" w:lineRule="auto"/>
        <w:rPr>
          <w:rFonts w:cstheme="minorHAnsi"/>
          <w:b/>
          <w:bCs/>
        </w:rPr>
      </w:pPr>
    </w:p>
    <w:p w14:paraId="15C84EF9" w14:textId="748F06E9" w:rsidR="0020503F" w:rsidRPr="00D40C42" w:rsidRDefault="0020503F" w:rsidP="00A74B23">
      <w:pPr>
        <w:tabs>
          <w:tab w:val="left" w:pos="1613"/>
        </w:tabs>
        <w:spacing w:before="240" w:line="360" w:lineRule="auto"/>
        <w:rPr>
          <w:rFonts w:cstheme="minorHAnsi"/>
        </w:rPr>
      </w:pPr>
      <w:r w:rsidRPr="00D40C42">
        <w:rPr>
          <w:rFonts w:cstheme="minorHAnsi"/>
          <w:shd w:val="clear" w:color="auto" w:fill="FFFFFF"/>
        </w:rPr>
        <w:t xml:space="preserve">A solution of </w:t>
      </w:r>
      <w:r w:rsidRPr="00D40C42">
        <w:rPr>
          <w:rFonts w:cstheme="minorHAnsi"/>
          <w:i/>
          <w:iCs/>
          <w:shd w:val="clear" w:color="auto" w:fill="FFFFFF"/>
        </w:rPr>
        <w:t>N</w:t>
      </w:r>
      <w:r w:rsidRPr="00D40C42">
        <w:rPr>
          <w:rFonts w:cstheme="minorHAnsi"/>
          <w:shd w:val="clear" w:color="auto" w:fill="FFFFFF"/>
        </w:rPr>
        <w:t xml:space="preserve">-allylamine (1.82 g, 31.3 mmol) and maleic anhydride (5.58 g, 56.3 mmol) in glacial acetic acid (60 mL) was </w:t>
      </w:r>
      <w:r w:rsidRPr="00D40C42">
        <w:rPr>
          <w:rFonts w:cstheme="minorHAnsi"/>
        </w:rPr>
        <w:t xml:space="preserve">heated at reflux </w:t>
      </w:r>
      <w:r w:rsidRPr="00D40C42">
        <w:rPr>
          <w:rFonts w:cstheme="minorHAnsi"/>
          <w:shd w:val="clear" w:color="auto" w:fill="FFFFFF"/>
        </w:rPr>
        <w:t>for 3 days. Acetic acid was removed under reduced pressure. Water (20 mL) was added and extracted using DCM (3 x 10 mL), dried (Na</w:t>
      </w:r>
      <w:r w:rsidRPr="00D40C42">
        <w:rPr>
          <w:rFonts w:cstheme="minorHAnsi"/>
          <w:shd w:val="clear" w:color="auto" w:fill="FFFFFF"/>
          <w:vertAlign w:val="subscript"/>
        </w:rPr>
        <w:t>2</w:t>
      </w:r>
      <w:r w:rsidRPr="00D40C42">
        <w:rPr>
          <w:rFonts w:cstheme="minorHAnsi"/>
          <w:shd w:val="clear" w:color="auto" w:fill="FFFFFF"/>
        </w:rPr>
        <w:t>SO</w:t>
      </w:r>
      <w:r w:rsidRPr="00D40C42">
        <w:rPr>
          <w:rFonts w:cstheme="minorHAnsi"/>
          <w:shd w:val="clear" w:color="auto" w:fill="FFFFFF"/>
          <w:vertAlign w:val="subscript"/>
        </w:rPr>
        <w:t>4</w:t>
      </w:r>
      <w:r w:rsidRPr="00D40C42">
        <w:rPr>
          <w:rFonts w:cstheme="minorHAnsi"/>
          <w:shd w:val="clear" w:color="auto" w:fill="FFFFFF"/>
        </w:rPr>
        <w:t xml:space="preserve">), filtered, and concentrated. The residue was purified by flash column chromatography </w:t>
      </w:r>
      <w:r w:rsidRPr="00D40C42">
        <w:rPr>
          <w:rFonts w:cstheme="minorHAnsi"/>
        </w:rPr>
        <w:t xml:space="preserve">on silica gel </w:t>
      </w:r>
      <w:r w:rsidRPr="00D40C42">
        <w:rPr>
          <w:rFonts w:cstheme="minorHAnsi"/>
          <w:shd w:val="clear" w:color="auto" w:fill="FFFFFF"/>
        </w:rPr>
        <w:t xml:space="preserve">eluting with </w:t>
      </w:r>
      <w:r w:rsidRPr="00D40C42">
        <w:rPr>
          <w:rFonts w:cstheme="minorHAnsi"/>
        </w:rPr>
        <w:t xml:space="preserve">EtOAc: hexane (1:3) gave </w:t>
      </w:r>
      <w:r w:rsidR="00537FF6" w:rsidRPr="00537FF6">
        <w:rPr>
          <w:rFonts w:cstheme="minorHAnsi"/>
          <w:i/>
          <w:iCs/>
        </w:rPr>
        <w:t>N</w:t>
      </w:r>
      <w:r w:rsidR="00537FF6" w:rsidRPr="00537FF6">
        <w:rPr>
          <w:rFonts w:cstheme="minorHAnsi"/>
        </w:rPr>
        <w:t>-</w:t>
      </w:r>
      <w:r w:rsidR="00537FF6">
        <w:rPr>
          <w:rFonts w:cstheme="minorHAnsi"/>
        </w:rPr>
        <w:t>a</w:t>
      </w:r>
      <w:r w:rsidR="00537FF6" w:rsidRPr="00537FF6">
        <w:rPr>
          <w:rFonts w:cstheme="minorHAnsi"/>
        </w:rPr>
        <w:t xml:space="preserve">llyl succinimide </w:t>
      </w:r>
      <w:r w:rsidR="00537FF6" w:rsidRPr="00537FF6">
        <w:rPr>
          <w:rFonts w:cstheme="minorHAnsi"/>
          <w:b/>
          <w:bCs/>
        </w:rPr>
        <w:t>234</w:t>
      </w:r>
      <w:r w:rsidR="00537FF6">
        <w:rPr>
          <w:rFonts w:cstheme="minorHAnsi"/>
        </w:rPr>
        <w:t xml:space="preserve"> </w:t>
      </w:r>
      <w:r w:rsidRPr="00D40C42">
        <w:rPr>
          <w:rFonts w:cstheme="minorHAnsi"/>
        </w:rPr>
        <w:t>as a white solid (3.91 g, 90%). Mtp. 45-68 °C (lit.</w:t>
      </w:r>
      <w:r w:rsidRPr="00D40C42">
        <w:rPr>
          <w:rFonts w:cstheme="minorHAnsi"/>
        </w:rPr>
        <w:fldChar w:fldCharType="begin" w:fldLock="1"/>
      </w:r>
      <w:r w:rsidR="002042C7">
        <w:rPr>
          <w:rFonts w:cstheme="minorHAnsi"/>
        </w:rPr>
        <w:instrText>ADDIN CSL_CITATION {"citationItems":[{"id":"ITEM-1","itemData":{"DOI":"10.1002/EJOC.201300889","ISSN":"1099-0690","abstract":"The allylmagnesium chloride addition/RCM sequence on N-alkenyl-substituted imides provides a mild access to indolizinone and pyrroloazepinone derivatives with the α-hydroxy-γ-lactam framework. The procedure can be applied to the asymmetric synthesis of this type of derivatives, by employing a 2-exo-hydroxy-10-bornylsulfinyl group as a chiral auxiliary. Further functionality can be introduced at the angular position through an α-amidoalkylation reaction. The sequence of allylmagnesium chloride addition/RCM sequence using N-alkenyl-substituted imides provides mild access to indolizinone and pyrrolozepinone derivatives with an α-hydroxy-γ- lactam framework. Copyright © 2013 WILEY-VCH Verlag GmbH &amp; Co. KGaA, Weinheim.","author":[{"dropping-particle":"","family":"Gõmez-Sanjuan","given":"Asier","non-dropping-particle":"","parse-names":false,"suffix":""},{"dropping-particle":"","family":"Sotomayor","given":"Nuria","non-dropping-particle":"","parse-names":false,"suffix":""},{"dropping-particle":"","family":"Lete","given":"Esther","non-dropping-particle":"","parse-names":false,"suffix":""}],"container-title":"European Journal of Organic Chemistry","id":"ITEM-1","issue":"29","issued":{"date-parts":[["2013","10","1"]]},"page":"6722-6732","publisher":"John Wiley &amp; Sons, Ltd","title":"RCM Approach to Complex Polycyclic α-Hydroxy γ-Lactams: Synthesis of Indolizinones and Pyrroloazepinones","type":"article-journal","volume":"2013"},"uris":["http://www.mendeley.com/documents/?uuid=3fd91e79-9f42-33fe-90c7-47a4cf4c9145"]}],"mendeley":{"formattedCitation":"&lt;sup&gt;130&lt;/sup&gt;","plainTextFormattedCitation":"130","previouslyFormattedCitation":"&lt;sup&gt;130&lt;/sup&gt;"},"properties":{"noteIndex":0},"schema":"https://github.com/citation-style-language/schema/raw/master/csl-citation.json"}</w:instrText>
      </w:r>
      <w:r w:rsidRPr="00D40C42">
        <w:rPr>
          <w:rFonts w:cstheme="minorHAnsi"/>
        </w:rPr>
        <w:fldChar w:fldCharType="separate"/>
      </w:r>
      <w:r w:rsidR="002042C7" w:rsidRPr="002042C7">
        <w:rPr>
          <w:rFonts w:cstheme="minorHAnsi"/>
          <w:noProof/>
          <w:vertAlign w:val="superscript"/>
        </w:rPr>
        <w:t>130</w:t>
      </w:r>
      <w:r w:rsidRPr="00D40C42">
        <w:rPr>
          <w:rFonts w:cstheme="minorHAnsi"/>
        </w:rPr>
        <w:fldChar w:fldCharType="end"/>
      </w:r>
      <w:r w:rsidRPr="00D40C42">
        <w:rPr>
          <w:rFonts w:cstheme="minorHAnsi"/>
        </w:rPr>
        <w:t xml:space="preserve"> 44-46 °C);</w:t>
      </w:r>
      <w:r w:rsidRPr="00D40C42">
        <w:rPr>
          <w:rFonts w:cstheme="minorHAnsi"/>
          <w:vertAlign w:val="superscript"/>
        </w:rPr>
        <w:t xml:space="preserve"> 1</w:t>
      </w:r>
      <w:r w:rsidRPr="00D40C42">
        <w:rPr>
          <w:rFonts w:cstheme="minorHAnsi"/>
        </w:rPr>
        <w:t>H NMR (400 MHz, CDCl</w:t>
      </w:r>
      <w:r w:rsidRPr="00D40C42">
        <w:rPr>
          <w:rFonts w:cstheme="minorHAnsi"/>
          <w:vertAlign w:val="subscript"/>
        </w:rPr>
        <w:t>3</w:t>
      </w:r>
      <w:r w:rsidRPr="00D40C42">
        <w:rPr>
          <w:rFonts w:cstheme="minorHAnsi"/>
        </w:rPr>
        <w:t xml:space="preserve">) δ 5.81 (1H, ddt, </w:t>
      </w:r>
      <w:r w:rsidRPr="00D40C42">
        <w:rPr>
          <w:rFonts w:cstheme="minorHAnsi"/>
          <w:i/>
          <w:iCs/>
        </w:rPr>
        <w:t>J</w:t>
      </w:r>
      <w:r w:rsidRPr="00D40C42">
        <w:rPr>
          <w:rFonts w:cstheme="minorHAnsi"/>
        </w:rPr>
        <w:t xml:space="preserve"> = 1</w:t>
      </w:r>
      <w:r w:rsidR="006928E9">
        <w:rPr>
          <w:rFonts w:cstheme="minorHAnsi"/>
        </w:rPr>
        <w:t>6</w:t>
      </w:r>
      <w:r w:rsidRPr="00D40C42">
        <w:rPr>
          <w:rFonts w:cstheme="minorHAnsi"/>
        </w:rPr>
        <w:t>.</w:t>
      </w:r>
      <w:r w:rsidR="006928E9">
        <w:rPr>
          <w:rFonts w:cstheme="minorHAnsi"/>
        </w:rPr>
        <w:t>6</w:t>
      </w:r>
      <w:r w:rsidRPr="00D40C42">
        <w:rPr>
          <w:rFonts w:cstheme="minorHAnsi"/>
        </w:rPr>
        <w:t xml:space="preserve">, 10.2, 6.0 Hz, CH), </w:t>
      </w:r>
      <w:r w:rsidR="006928E9">
        <w:rPr>
          <w:rFonts w:cstheme="minorHAnsi"/>
        </w:rPr>
        <w:t>5.26</w:t>
      </w:r>
      <w:r w:rsidR="006928E9" w:rsidRPr="00D40C42">
        <w:rPr>
          <w:rFonts w:cstheme="minorHAnsi"/>
        </w:rPr>
        <w:t xml:space="preserve"> – </w:t>
      </w:r>
      <w:r w:rsidR="006928E9">
        <w:rPr>
          <w:rFonts w:cstheme="minorHAnsi"/>
        </w:rPr>
        <w:t>5.16</w:t>
      </w:r>
      <w:r w:rsidRPr="00D40C42">
        <w:rPr>
          <w:rFonts w:cstheme="minorHAnsi"/>
        </w:rPr>
        <w:t xml:space="preserve"> (2H, </w:t>
      </w:r>
      <w:r w:rsidR="006928E9">
        <w:rPr>
          <w:rFonts w:cstheme="minorHAnsi"/>
        </w:rPr>
        <w:t>m</w:t>
      </w:r>
      <w:r w:rsidRPr="00D40C42">
        <w:rPr>
          <w:rFonts w:cstheme="minorHAnsi"/>
        </w:rPr>
        <w:t>, CH</w:t>
      </w:r>
      <w:r w:rsidRPr="00D40C42">
        <w:rPr>
          <w:rFonts w:cstheme="minorHAnsi"/>
          <w:vertAlign w:val="subscript"/>
        </w:rPr>
        <w:t>2</w:t>
      </w:r>
      <w:r w:rsidRPr="00D40C42">
        <w:rPr>
          <w:rFonts w:cstheme="minorHAnsi"/>
        </w:rPr>
        <w:t xml:space="preserve">), 4.14 (2H, dt, </w:t>
      </w:r>
      <w:r w:rsidRPr="00D40C42">
        <w:rPr>
          <w:rFonts w:cstheme="minorHAnsi"/>
          <w:i/>
          <w:iCs/>
        </w:rPr>
        <w:t>J</w:t>
      </w:r>
      <w:r w:rsidRPr="00D40C42">
        <w:rPr>
          <w:rFonts w:cstheme="minorHAnsi"/>
        </w:rPr>
        <w:t xml:space="preserve"> = 6.0, 1.5 Hz, NCH</w:t>
      </w:r>
      <w:r w:rsidRPr="00D40C42">
        <w:rPr>
          <w:rFonts w:cstheme="minorHAnsi"/>
          <w:vertAlign w:val="subscript"/>
        </w:rPr>
        <w:t>2</w:t>
      </w:r>
      <w:r w:rsidRPr="00D40C42">
        <w:rPr>
          <w:rFonts w:cstheme="minorHAnsi"/>
        </w:rPr>
        <w:t>), 2.75 (4H, s, 2 x CH</w:t>
      </w:r>
      <w:r w:rsidRPr="00D40C42">
        <w:rPr>
          <w:rFonts w:cstheme="minorHAnsi"/>
          <w:vertAlign w:val="subscript"/>
        </w:rPr>
        <w:t>2</w:t>
      </w:r>
      <w:r w:rsidRPr="00D40C42">
        <w:rPr>
          <w:rFonts w:cstheme="minorHAnsi"/>
        </w:rPr>
        <w:t xml:space="preserve">); </w:t>
      </w:r>
      <w:r w:rsidRPr="00D40C42">
        <w:rPr>
          <w:rFonts w:cstheme="minorHAnsi"/>
          <w:vertAlign w:val="superscript"/>
        </w:rPr>
        <w:t>13</w:t>
      </w:r>
      <w:r w:rsidRPr="00D40C42">
        <w:rPr>
          <w:rFonts w:cstheme="minorHAnsi"/>
        </w:rPr>
        <w:t>C NMR (101 MHz, CDCl</w:t>
      </w:r>
      <w:r w:rsidRPr="00D40C42">
        <w:rPr>
          <w:rFonts w:cstheme="minorHAnsi"/>
          <w:vertAlign w:val="subscript"/>
        </w:rPr>
        <w:t>3</w:t>
      </w:r>
      <w:r w:rsidRPr="00D40C42">
        <w:rPr>
          <w:rFonts w:cstheme="minorHAnsi"/>
        </w:rPr>
        <w:t>) δ 176.7 (CO), 176.8 (CO), 130.7 (CH), 118.4 (CH</w:t>
      </w:r>
      <w:r w:rsidRPr="00D40C42">
        <w:rPr>
          <w:rFonts w:cstheme="minorHAnsi"/>
          <w:vertAlign w:val="subscript"/>
        </w:rPr>
        <w:t>2</w:t>
      </w:r>
      <w:r w:rsidRPr="00D40C42">
        <w:rPr>
          <w:rFonts w:cstheme="minorHAnsi"/>
        </w:rPr>
        <w:t>), 40.9 (CH</w:t>
      </w:r>
      <w:r w:rsidRPr="00D40C42">
        <w:rPr>
          <w:rFonts w:cstheme="minorHAnsi"/>
          <w:vertAlign w:val="subscript"/>
        </w:rPr>
        <w:t>2</w:t>
      </w:r>
      <w:r w:rsidRPr="00D40C42">
        <w:rPr>
          <w:rFonts w:cstheme="minorHAnsi"/>
        </w:rPr>
        <w:t>), 28.4 (CH</w:t>
      </w:r>
      <w:r w:rsidRPr="00D40C42">
        <w:rPr>
          <w:rFonts w:cstheme="minorHAnsi"/>
          <w:vertAlign w:val="subscript"/>
        </w:rPr>
        <w:t>2</w:t>
      </w:r>
      <w:r w:rsidRPr="00D40C42">
        <w:rPr>
          <w:rFonts w:cstheme="minorHAnsi"/>
        </w:rPr>
        <w:t>), 28.2 (CH</w:t>
      </w:r>
      <w:r w:rsidRPr="00D40C42">
        <w:rPr>
          <w:rFonts w:cstheme="minorHAnsi"/>
          <w:vertAlign w:val="subscript"/>
        </w:rPr>
        <w:t>2</w:t>
      </w:r>
      <w:r w:rsidRPr="00D40C42">
        <w:rPr>
          <w:rFonts w:cstheme="minorHAnsi"/>
        </w:rPr>
        <w:t xml:space="preserve">); </w:t>
      </w:r>
      <w:r w:rsidRPr="00D40C42">
        <w:rPr>
          <w:rFonts w:cstheme="minorHAnsi"/>
          <w:i/>
          <w:iCs/>
        </w:rPr>
        <w:t>m/z</w:t>
      </w:r>
      <w:r w:rsidRPr="00D40C42">
        <w:rPr>
          <w:rFonts w:cstheme="minorHAnsi"/>
        </w:rPr>
        <w:t xml:space="preserve"> (TOF MS ES</w:t>
      </w:r>
      <w:r w:rsidRPr="00D40C42">
        <w:rPr>
          <w:rFonts w:cstheme="minorHAnsi"/>
          <w:vertAlign w:val="superscript"/>
        </w:rPr>
        <w:t>+</w:t>
      </w:r>
      <w:r w:rsidRPr="00D40C42">
        <w:rPr>
          <w:rFonts w:cstheme="minorHAnsi"/>
        </w:rPr>
        <w:t>) calcd for C</w:t>
      </w:r>
      <w:r w:rsidRPr="00D40C42">
        <w:rPr>
          <w:rFonts w:cstheme="minorHAnsi"/>
          <w:vertAlign w:val="subscript"/>
        </w:rPr>
        <w:t>7</w:t>
      </w:r>
      <w:r w:rsidRPr="00D40C42">
        <w:rPr>
          <w:rFonts w:cstheme="minorHAnsi"/>
        </w:rPr>
        <w:t>H</w:t>
      </w:r>
      <w:r w:rsidRPr="00D40C42">
        <w:rPr>
          <w:rFonts w:cstheme="minorHAnsi"/>
          <w:vertAlign w:val="subscript"/>
        </w:rPr>
        <w:t>10</w:t>
      </w:r>
      <w:r w:rsidRPr="00D40C42">
        <w:rPr>
          <w:rFonts w:cstheme="minorHAnsi"/>
        </w:rPr>
        <w:t>NO</w:t>
      </w:r>
      <w:r w:rsidRPr="00D40C42">
        <w:rPr>
          <w:rFonts w:cstheme="minorHAnsi"/>
          <w:vertAlign w:val="subscript"/>
        </w:rPr>
        <w:t>2</w:t>
      </w:r>
      <w:r w:rsidRPr="00D40C42">
        <w:rPr>
          <w:rFonts w:cstheme="minorHAnsi"/>
        </w:rPr>
        <w:t>H</w:t>
      </w:r>
      <w:r w:rsidRPr="00D40C42">
        <w:rPr>
          <w:rFonts w:cstheme="minorHAnsi"/>
          <w:vertAlign w:val="superscript"/>
        </w:rPr>
        <w:t>+</w:t>
      </w:r>
      <w:r w:rsidRPr="00D40C42">
        <w:rPr>
          <w:rFonts w:cstheme="minorHAnsi"/>
        </w:rPr>
        <w:t xml:space="preserve"> 140.0706 [M+H</w:t>
      </w:r>
      <w:r w:rsidRPr="00D40C42">
        <w:rPr>
          <w:rFonts w:cstheme="minorHAnsi"/>
          <w:vertAlign w:val="superscript"/>
        </w:rPr>
        <w:t>+</w:t>
      </w:r>
      <w:r w:rsidRPr="00D40C42">
        <w:rPr>
          <w:rFonts w:cstheme="minorHAnsi"/>
        </w:rPr>
        <w:t>] found 140.0705</w:t>
      </w:r>
      <w:r w:rsidRPr="00D40C42">
        <w:rPr>
          <w:rFonts w:cstheme="minorHAnsi"/>
          <w:noProof/>
        </w:rPr>
        <w:t xml:space="preserve">. </w:t>
      </w:r>
      <w:r w:rsidRPr="00D40C42">
        <w:rPr>
          <w:rFonts w:cstheme="minorHAnsi"/>
        </w:rPr>
        <w:t>All data are in accordance with the literature.</w:t>
      </w:r>
      <w:r w:rsidRPr="00D40C42">
        <w:rPr>
          <w:rFonts w:cstheme="minorHAnsi"/>
        </w:rPr>
        <w:fldChar w:fldCharType="begin" w:fldLock="1"/>
      </w:r>
      <w:r w:rsidR="002042C7">
        <w:rPr>
          <w:rFonts w:cstheme="minorHAnsi"/>
        </w:rPr>
        <w:instrText>ADDIN CSL_CITATION {"citationItems":[{"id":"ITEM-1","itemData":{"DOI":"10.1002/EJOC.201300889","ISSN":"1099-0690","abstract":"The allylmagnesium chloride addition/RCM sequence on N-alkenyl-substituted imides provides a mild access to indolizinone and pyrroloazepinone derivatives with the α-hydroxy-γ-lactam framework. The procedure can be applied to the asymmetric synthesis of this type of derivatives, by employing a 2-exo-hydroxy-10-bornylsulfinyl group as a chiral auxiliary. Further functionality can be introduced at the angular position through an α-amidoalkylation reaction. The sequence of allylmagnesium chloride addition/RCM sequence using N-alkenyl-substituted imides provides mild access to indolizinone and pyrrolozepinone derivatives with an α-hydroxy-γ- lactam framework. Copyright © 2013 WILEY-VCH Verlag GmbH &amp; Co. KGaA, Weinheim.","author":[{"dropping-particle":"","family":"Gõmez-Sanjuan","given":"Asier","non-dropping-particle":"","parse-names":false,"suffix":""},{"dropping-particle":"","family":"Sotomayor","given":"Nuria","non-dropping-particle":"","parse-names":false,"suffix":""},{"dropping-particle":"","family":"Lete","given":"Esther","non-dropping-particle":"","parse-names":false,"suffix":""}],"container-title":"European Journal of Organic Chemistry","id":"ITEM-1","issue":"29","issued":{"date-parts":[["2013","10","1"]]},"page":"6722-6732","publisher":"John Wiley &amp; Sons, Ltd","title":"RCM Approach to Complex Polycyclic α-Hydroxy γ-Lactams: Synthesis of Indolizinones and Pyrroloazepinones","type":"article-journal","volume":"2013"},"uris":["http://www.mendeley.com/documents/?uuid=3fd91e79-9f42-33fe-90c7-47a4cf4c9145"]}],"mendeley":{"formattedCitation":"&lt;sup&gt;130&lt;/sup&gt;","plainTextFormattedCitation":"130","previouslyFormattedCitation":"&lt;sup&gt;130&lt;/sup&gt;"},"properties":{"noteIndex":0},"schema":"https://github.com/citation-style-language/schema/raw/master/csl-citation.json"}</w:instrText>
      </w:r>
      <w:r w:rsidRPr="00D40C42">
        <w:rPr>
          <w:rFonts w:cstheme="minorHAnsi"/>
        </w:rPr>
        <w:fldChar w:fldCharType="separate"/>
      </w:r>
      <w:r w:rsidR="002042C7" w:rsidRPr="002042C7">
        <w:rPr>
          <w:rFonts w:cstheme="minorHAnsi"/>
          <w:noProof/>
          <w:vertAlign w:val="superscript"/>
        </w:rPr>
        <w:t>130</w:t>
      </w:r>
      <w:r w:rsidRPr="00D40C42">
        <w:rPr>
          <w:rFonts w:cstheme="minorHAnsi"/>
        </w:rPr>
        <w:fldChar w:fldCharType="end"/>
      </w:r>
    </w:p>
    <w:p w14:paraId="408A5AC2" w14:textId="01AA9343" w:rsidR="0020503F" w:rsidRPr="003D3E82" w:rsidRDefault="0020503F" w:rsidP="00A74B23">
      <w:pPr>
        <w:pStyle w:val="Heading4"/>
        <w:spacing w:line="360" w:lineRule="auto"/>
        <w:rPr>
          <w:rStyle w:val="Hyperlink"/>
          <w:color w:val="2F5496" w:themeColor="accent1" w:themeShade="BF"/>
          <w:u w:val="none"/>
        </w:rPr>
      </w:pPr>
      <w:r w:rsidRPr="003D3E82">
        <w:t>(±)</w:t>
      </w:r>
      <w:hyperlink r:id="rId368" w:history="1">
        <w:r w:rsidRPr="003D3E82">
          <w:rPr>
            <w:rStyle w:val="Hyperlink"/>
            <w:color w:val="2F5496" w:themeColor="accent1" w:themeShade="BF"/>
            <w:u w:val="none"/>
          </w:rPr>
          <w:t>3-Benzoyl-1-allyl-1H-pyrrole-2,5-dione</w:t>
        </w:r>
      </w:hyperlink>
      <w:r w:rsidR="00537FF6">
        <w:rPr>
          <w:rStyle w:val="Hyperlink"/>
          <w:color w:val="2F5496" w:themeColor="accent1" w:themeShade="BF"/>
          <w:u w:val="none"/>
        </w:rPr>
        <w:t xml:space="preserve"> </w:t>
      </w:r>
      <w:r w:rsidR="00537FF6">
        <w:rPr>
          <w:rStyle w:val="Hyperlink"/>
          <w:b/>
          <w:bCs/>
          <w:color w:val="2F5496" w:themeColor="accent1" w:themeShade="BF"/>
          <w:u w:val="none"/>
        </w:rPr>
        <w:t>235</w:t>
      </w:r>
    </w:p>
    <w:p w14:paraId="16C89614" w14:textId="77777777" w:rsidR="0020503F" w:rsidRPr="00D40C42" w:rsidRDefault="00000000" w:rsidP="00A74B23">
      <w:pPr>
        <w:spacing w:before="240" w:line="360" w:lineRule="auto"/>
        <w:rPr>
          <w:rFonts w:cstheme="minorHAnsi"/>
        </w:rPr>
      </w:pPr>
      <w:r>
        <w:rPr>
          <w:rFonts w:cstheme="minorHAnsi"/>
          <w:noProof/>
        </w:rPr>
        <w:object w:dxaOrig="1440" w:dyaOrig="1440" w14:anchorId="1B05F9D1">
          <v:shape id="_x0000_s2223" type="#_x0000_t75" style="position:absolute;margin-left:182.35pt;margin-top:4.5pt;width:86.15pt;height:78.85pt;z-index:251651584;mso-wrap-style:tight" filled="t" stroked="t" strokecolor="white [3212]">
            <v:imagedata r:id="rId369" o:title=""/>
          </v:shape>
          <o:OLEObject Type="Embed" ProgID="ChemDraw.Document.6.0" ShapeID="_x0000_s2223" DrawAspect="Content" ObjectID="_1779547138" r:id="rId370"/>
        </w:object>
      </w:r>
    </w:p>
    <w:p w14:paraId="28322953" w14:textId="77777777" w:rsidR="0020503F" w:rsidRPr="00D40C42" w:rsidRDefault="0020503F" w:rsidP="00A74B23">
      <w:pPr>
        <w:spacing w:before="240" w:line="360" w:lineRule="auto"/>
        <w:rPr>
          <w:rFonts w:cstheme="minorHAnsi"/>
        </w:rPr>
      </w:pPr>
    </w:p>
    <w:p w14:paraId="27682780" w14:textId="77777777" w:rsidR="0020503F" w:rsidRPr="00D40C42" w:rsidRDefault="0020503F" w:rsidP="00A74B23">
      <w:pPr>
        <w:spacing w:before="240" w:line="360" w:lineRule="auto"/>
        <w:rPr>
          <w:rFonts w:cstheme="minorHAnsi"/>
        </w:rPr>
      </w:pPr>
    </w:p>
    <w:p w14:paraId="61C024E0" w14:textId="7F687865" w:rsidR="0020503F" w:rsidRPr="00D40C42" w:rsidRDefault="0020503F" w:rsidP="00A74B23">
      <w:pPr>
        <w:spacing w:before="240" w:line="360" w:lineRule="auto"/>
        <w:rPr>
          <w:rFonts w:cstheme="minorHAnsi"/>
        </w:rPr>
      </w:pPr>
      <w:r w:rsidRPr="00D40C42">
        <w:rPr>
          <w:rFonts w:cstheme="minorHAnsi"/>
        </w:rPr>
        <w:t xml:space="preserve">LiHMDS (1 M in THF, 8.12 mL, 8.12 mmol) was added to solution of </w:t>
      </w:r>
      <w:r w:rsidR="00537FF6" w:rsidRPr="00537FF6">
        <w:rPr>
          <w:rFonts w:cstheme="minorHAnsi"/>
          <w:i/>
          <w:iCs/>
        </w:rPr>
        <w:t>N</w:t>
      </w:r>
      <w:r w:rsidR="00537FF6" w:rsidRPr="00537FF6">
        <w:rPr>
          <w:rFonts w:cstheme="minorHAnsi"/>
        </w:rPr>
        <w:t>-</w:t>
      </w:r>
      <w:r w:rsidR="00537FF6">
        <w:rPr>
          <w:rFonts w:cstheme="minorHAnsi"/>
        </w:rPr>
        <w:t>a</w:t>
      </w:r>
      <w:r w:rsidR="00537FF6" w:rsidRPr="00537FF6">
        <w:rPr>
          <w:rFonts w:cstheme="minorHAnsi"/>
        </w:rPr>
        <w:t xml:space="preserve">llyl succinimide </w:t>
      </w:r>
      <w:r w:rsidR="00537FF6" w:rsidRPr="00537FF6">
        <w:rPr>
          <w:rFonts w:cstheme="minorHAnsi"/>
          <w:b/>
          <w:bCs/>
        </w:rPr>
        <w:t>234</w:t>
      </w:r>
      <w:r w:rsidR="00537FF6">
        <w:rPr>
          <w:rFonts w:cstheme="minorHAnsi"/>
        </w:rPr>
        <w:t xml:space="preserve"> </w:t>
      </w:r>
      <w:r w:rsidRPr="00D40C42">
        <w:rPr>
          <w:rFonts w:cstheme="minorHAnsi"/>
        </w:rPr>
        <w:t>(1.00 g, 6.76 mmol) in THF (40 mL) at –78 °C. The reaction mixture was stirred for 45 minutes, then benzoyl chloride (0.950 g, 6.76 mmol) in THF (16 mL) was added dropwise at –78 °C. The resulting reaction mixture was stirred for 3 hours. Sat.NH</w:t>
      </w:r>
      <w:r w:rsidRPr="00D40C42">
        <w:rPr>
          <w:rFonts w:cstheme="minorHAnsi"/>
          <w:vertAlign w:val="subscript"/>
        </w:rPr>
        <w:t>4</w:t>
      </w:r>
      <w:r w:rsidRPr="00D40C42">
        <w:rPr>
          <w:rFonts w:cstheme="minorHAnsi"/>
        </w:rPr>
        <w:t>Cl</w:t>
      </w:r>
      <w:r w:rsidRPr="00D40C42">
        <w:rPr>
          <w:rFonts w:cstheme="minorHAnsi"/>
          <w:vertAlign w:val="subscript"/>
        </w:rPr>
        <w:t>(aq.)</w:t>
      </w:r>
      <w:r w:rsidRPr="00D40C42">
        <w:rPr>
          <w:rFonts w:cstheme="minorHAnsi"/>
        </w:rPr>
        <w:t xml:space="preserve"> (150 mL) was added, and the aqueous phase was extracted with DCM (3 x 30 mL), dried (Na</w:t>
      </w:r>
      <w:r w:rsidRPr="00D40C42">
        <w:rPr>
          <w:rFonts w:cstheme="minorHAnsi"/>
          <w:vertAlign w:val="subscript"/>
        </w:rPr>
        <w:t>2</w:t>
      </w:r>
      <w:r w:rsidRPr="00D40C42">
        <w:rPr>
          <w:rFonts w:cstheme="minorHAnsi"/>
        </w:rPr>
        <w:t>SO</w:t>
      </w:r>
      <w:r w:rsidRPr="00D40C42">
        <w:rPr>
          <w:rFonts w:cstheme="minorHAnsi"/>
          <w:vertAlign w:val="subscript"/>
        </w:rPr>
        <w:t>4</w:t>
      </w:r>
      <w:r w:rsidRPr="00D40C42">
        <w:rPr>
          <w:rFonts w:cstheme="minorHAnsi"/>
        </w:rPr>
        <w:t xml:space="preserve">), filtered, and concentrated. The residue was purified by flash column chromatography on silica gel eluting with EtOAc: hexane (3:5) gave </w:t>
      </w:r>
      <w:r w:rsidR="00537FF6">
        <w:rPr>
          <w:rFonts w:cstheme="minorHAnsi"/>
        </w:rPr>
        <w:t xml:space="preserve">substituted succinimide </w:t>
      </w:r>
      <w:r w:rsidR="00537FF6">
        <w:rPr>
          <w:rFonts w:cstheme="minorHAnsi"/>
          <w:b/>
          <w:bCs/>
        </w:rPr>
        <w:t>235</w:t>
      </w:r>
      <w:r w:rsidRPr="00D40C42">
        <w:rPr>
          <w:rFonts w:cstheme="minorHAnsi"/>
        </w:rPr>
        <w:t xml:space="preserve"> as a white solid (1.02 g, 62%). Mpt. 99-102 °C;</w:t>
      </w:r>
      <w:r w:rsidRPr="00D40C42">
        <w:rPr>
          <w:rFonts w:cstheme="minorHAnsi"/>
          <w:vertAlign w:val="superscript"/>
        </w:rPr>
        <w:t xml:space="preserve"> 1</w:t>
      </w:r>
      <w:r w:rsidRPr="00D40C42">
        <w:rPr>
          <w:rFonts w:cstheme="minorHAnsi"/>
        </w:rPr>
        <w:t>H NMR (400 MHz, CDCl</w:t>
      </w:r>
      <w:r w:rsidRPr="00D40C42">
        <w:rPr>
          <w:rFonts w:cstheme="minorHAnsi"/>
          <w:vertAlign w:val="subscript"/>
        </w:rPr>
        <w:t>3</w:t>
      </w:r>
      <w:r w:rsidRPr="00D40C42">
        <w:rPr>
          <w:rFonts w:cstheme="minorHAnsi"/>
        </w:rPr>
        <w:t xml:space="preserve">) δ 8.19 – 8.11 (2H, m, ArCH), 7.78 – 7.64 (1H, m, ArCH), 7.61 – 7.46 (2H, m, ArCH), 5.79 (1H, ddt, </w:t>
      </w:r>
      <w:r w:rsidRPr="00D40C42">
        <w:rPr>
          <w:rFonts w:cstheme="minorHAnsi"/>
          <w:i/>
          <w:iCs/>
        </w:rPr>
        <w:t>J</w:t>
      </w:r>
      <w:r w:rsidRPr="00D40C42">
        <w:rPr>
          <w:rFonts w:cstheme="minorHAnsi"/>
        </w:rPr>
        <w:t xml:space="preserve"> = 17.1, 10.2, 5.8 Hz, CH), 5.30 – 5.17 (2H, m, </w:t>
      </w:r>
      <w:r w:rsidR="00487780">
        <w:rPr>
          <w:rFonts w:cstheme="minorHAnsi"/>
        </w:rPr>
        <w:t>N</w:t>
      </w:r>
      <w:r w:rsidRPr="00D40C42">
        <w:rPr>
          <w:rFonts w:cstheme="minorHAnsi"/>
        </w:rPr>
        <w:t>CH</w:t>
      </w:r>
      <w:r w:rsidRPr="00D40C42">
        <w:rPr>
          <w:rFonts w:cstheme="minorHAnsi"/>
          <w:vertAlign w:val="subscript"/>
        </w:rPr>
        <w:t>2</w:t>
      </w:r>
      <w:r w:rsidRPr="00D40C42">
        <w:rPr>
          <w:rFonts w:cstheme="minorHAnsi"/>
        </w:rPr>
        <w:t xml:space="preserve">), 4.90 (1H, dd, </w:t>
      </w:r>
      <w:r w:rsidRPr="00D40C42">
        <w:rPr>
          <w:rFonts w:cstheme="minorHAnsi"/>
          <w:i/>
          <w:iCs/>
        </w:rPr>
        <w:t>J</w:t>
      </w:r>
      <w:r w:rsidRPr="00D40C42">
        <w:rPr>
          <w:rFonts w:cstheme="minorHAnsi"/>
        </w:rPr>
        <w:t xml:space="preserve"> = 8.9, 3.9 Hz, CH), 4.91 (1H, d, </w:t>
      </w:r>
      <w:r w:rsidRPr="00D40C42">
        <w:rPr>
          <w:rFonts w:cstheme="minorHAnsi"/>
          <w:i/>
          <w:iCs/>
        </w:rPr>
        <w:t xml:space="preserve">J </w:t>
      </w:r>
      <w:r w:rsidRPr="00D40C42">
        <w:rPr>
          <w:rFonts w:cstheme="minorHAnsi"/>
        </w:rPr>
        <w:t>= 3.9 Hz, C</w:t>
      </w:r>
      <w:r w:rsidRPr="00D40C42">
        <w:rPr>
          <w:rFonts w:cstheme="minorHAnsi"/>
          <w:i/>
          <w:iCs/>
        </w:rPr>
        <w:t>H</w:t>
      </w:r>
      <w:r w:rsidRPr="00D40C42">
        <w:rPr>
          <w:rFonts w:cstheme="minorHAnsi"/>
        </w:rPr>
        <w:t xml:space="preserve">H), 4.88 (1H, d, </w:t>
      </w:r>
      <w:r w:rsidRPr="00D40C42">
        <w:rPr>
          <w:rFonts w:cstheme="minorHAnsi"/>
          <w:i/>
          <w:iCs/>
        </w:rPr>
        <w:t xml:space="preserve">J </w:t>
      </w:r>
      <w:r w:rsidRPr="00D40C42">
        <w:rPr>
          <w:rFonts w:cstheme="minorHAnsi"/>
        </w:rPr>
        <w:t>= 3.9 Hz, CH</w:t>
      </w:r>
      <w:r w:rsidRPr="00D40C42">
        <w:rPr>
          <w:rFonts w:cstheme="minorHAnsi"/>
          <w:i/>
          <w:iCs/>
        </w:rPr>
        <w:t>H</w:t>
      </w:r>
      <w:r w:rsidRPr="00D40C42">
        <w:rPr>
          <w:rFonts w:cstheme="minorHAnsi"/>
        </w:rPr>
        <w:t xml:space="preserve">), 3.43 (1H, dd, </w:t>
      </w:r>
      <w:r w:rsidRPr="00D40C42">
        <w:rPr>
          <w:rFonts w:cstheme="minorHAnsi"/>
          <w:i/>
          <w:iCs/>
        </w:rPr>
        <w:t>J</w:t>
      </w:r>
      <w:r w:rsidRPr="00D40C42">
        <w:rPr>
          <w:rFonts w:cstheme="minorHAnsi"/>
        </w:rPr>
        <w:t xml:space="preserve"> = 18.2, 3.9 Hz, CH</w:t>
      </w:r>
      <w:r w:rsidRPr="00D40C42">
        <w:rPr>
          <w:rFonts w:cstheme="minorHAnsi"/>
          <w:i/>
          <w:iCs/>
        </w:rPr>
        <w:t>H</w:t>
      </w:r>
      <w:r w:rsidRPr="00D40C42">
        <w:rPr>
          <w:rFonts w:cstheme="minorHAnsi"/>
        </w:rPr>
        <w:t xml:space="preserve">), 2.91 (1H, dd, </w:t>
      </w:r>
      <w:r w:rsidRPr="00D40C42">
        <w:rPr>
          <w:rFonts w:cstheme="minorHAnsi"/>
          <w:i/>
          <w:iCs/>
        </w:rPr>
        <w:t>J</w:t>
      </w:r>
      <w:r w:rsidRPr="00D40C42">
        <w:rPr>
          <w:rFonts w:cstheme="minorHAnsi"/>
        </w:rPr>
        <w:t xml:space="preserve"> = 18.2, 8.9 Hz, C</w:t>
      </w:r>
      <w:r w:rsidRPr="00D40C42">
        <w:rPr>
          <w:rFonts w:cstheme="minorHAnsi"/>
          <w:i/>
          <w:iCs/>
        </w:rPr>
        <w:t>H</w:t>
      </w:r>
      <w:r w:rsidRPr="00D40C42">
        <w:rPr>
          <w:rFonts w:cstheme="minorHAnsi"/>
        </w:rPr>
        <w:t xml:space="preserve">H); </w:t>
      </w:r>
      <w:r w:rsidRPr="00D40C42">
        <w:rPr>
          <w:rFonts w:cstheme="minorHAnsi"/>
          <w:vertAlign w:val="superscript"/>
        </w:rPr>
        <w:t>13</w:t>
      </w:r>
      <w:r w:rsidRPr="00D40C42">
        <w:rPr>
          <w:rFonts w:cstheme="minorHAnsi"/>
        </w:rPr>
        <w:t>C NMR (101 MHz, CDCl</w:t>
      </w:r>
      <w:r w:rsidRPr="00D40C42">
        <w:rPr>
          <w:rFonts w:cstheme="minorHAnsi"/>
          <w:vertAlign w:val="subscript"/>
        </w:rPr>
        <w:t>3</w:t>
      </w:r>
      <w:r w:rsidRPr="00D40C42">
        <w:rPr>
          <w:rFonts w:cstheme="minorHAnsi"/>
        </w:rPr>
        <w:t>) δ 192.4 (CO), 175.6 (CO), 172.5 (CO), 135.4 (ArC), 134.3 (CH), 130.1 (ArCH), 129.8 (2 x ArCH), 128.7 (2 x ArCH), 118.5 (CH</w:t>
      </w:r>
      <w:r w:rsidRPr="00D40C42">
        <w:rPr>
          <w:rFonts w:cstheme="minorHAnsi"/>
          <w:vertAlign w:val="subscript"/>
        </w:rPr>
        <w:t>2</w:t>
      </w:r>
      <w:r w:rsidRPr="00D40C42">
        <w:rPr>
          <w:rFonts w:cstheme="minorHAnsi"/>
        </w:rPr>
        <w:t>), 48.4 (CH), 42.6 (CH</w:t>
      </w:r>
      <w:r w:rsidRPr="00D40C42">
        <w:rPr>
          <w:rFonts w:cstheme="minorHAnsi"/>
          <w:vertAlign w:val="subscript"/>
        </w:rPr>
        <w:t>2</w:t>
      </w:r>
      <w:r w:rsidRPr="00D40C42">
        <w:rPr>
          <w:rFonts w:cstheme="minorHAnsi"/>
        </w:rPr>
        <w:t>), 31.7 (CH</w:t>
      </w:r>
      <w:r w:rsidRPr="00D40C42">
        <w:rPr>
          <w:rFonts w:cstheme="minorHAnsi"/>
          <w:vertAlign w:val="subscript"/>
        </w:rPr>
        <w:t>2</w:t>
      </w:r>
      <w:r w:rsidRPr="00D40C42">
        <w:rPr>
          <w:rFonts w:cstheme="minorHAnsi"/>
        </w:rPr>
        <w:t>); ν</w:t>
      </w:r>
      <w:r w:rsidRPr="00D40C42">
        <w:rPr>
          <w:rFonts w:cstheme="minorHAnsi"/>
          <w:vertAlign w:val="subscript"/>
        </w:rPr>
        <w:t>max</w:t>
      </w:r>
      <w:r w:rsidRPr="00D40C42">
        <w:rPr>
          <w:rFonts w:cstheme="minorHAnsi"/>
        </w:rPr>
        <w:t xml:space="preserve"> (ATR)/cm</w:t>
      </w:r>
      <w:r w:rsidRPr="00D40C42">
        <w:rPr>
          <w:rFonts w:cstheme="minorHAnsi"/>
          <w:vertAlign w:val="superscript"/>
        </w:rPr>
        <w:t xml:space="preserve">-1 </w:t>
      </w:r>
      <w:r w:rsidRPr="00D40C42">
        <w:rPr>
          <w:rFonts w:cstheme="minorHAnsi"/>
        </w:rPr>
        <w:t xml:space="preserve">3023, 2988, 1778, 1704, 1673; </w:t>
      </w:r>
      <w:r w:rsidRPr="00D40C42">
        <w:rPr>
          <w:rFonts w:cstheme="minorHAnsi"/>
          <w:i/>
          <w:iCs/>
        </w:rPr>
        <w:t>m/z</w:t>
      </w:r>
      <w:r w:rsidRPr="00D40C42">
        <w:rPr>
          <w:rFonts w:cstheme="minorHAnsi"/>
        </w:rPr>
        <w:t xml:space="preserve"> (TOF MS ES</w:t>
      </w:r>
      <w:r w:rsidRPr="00D40C42">
        <w:rPr>
          <w:rFonts w:cstheme="minorHAnsi"/>
          <w:vertAlign w:val="superscript"/>
        </w:rPr>
        <w:t>+</w:t>
      </w:r>
      <w:r w:rsidRPr="00D40C42">
        <w:rPr>
          <w:rFonts w:cstheme="minorHAnsi"/>
        </w:rPr>
        <w:t>) calcd for C</w:t>
      </w:r>
      <w:r w:rsidRPr="00D40C42">
        <w:rPr>
          <w:rFonts w:cstheme="minorHAnsi"/>
          <w:vertAlign w:val="subscript"/>
        </w:rPr>
        <w:t>14</w:t>
      </w:r>
      <w:r w:rsidRPr="00D40C42">
        <w:rPr>
          <w:rFonts w:cstheme="minorHAnsi"/>
        </w:rPr>
        <w:t>H</w:t>
      </w:r>
      <w:r w:rsidRPr="00D40C42">
        <w:rPr>
          <w:rFonts w:cstheme="minorHAnsi"/>
          <w:vertAlign w:val="subscript"/>
        </w:rPr>
        <w:t>14</w:t>
      </w:r>
      <w:r w:rsidRPr="00D40C42">
        <w:rPr>
          <w:rFonts w:cstheme="minorHAnsi"/>
        </w:rPr>
        <w:t>NO</w:t>
      </w:r>
      <w:r w:rsidRPr="00D40C42">
        <w:rPr>
          <w:rFonts w:cstheme="minorHAnsi"/>
          <w:vertAlign w:val="subscript"/>
        </w:rPr>
        <w:t>5</w:t>
      </w:r>
      <w:r w:rsidRPr="00D40C42">
        <w:rPr>
          <w:rFonts w:cstheme="minorHAnsi"/>
        </w:rPr>
        <w:t>H</w:t>
      </w:r>
      <w:r w:rsidRPr="00D40C42">
        <w:rPr>
          <w:rFonts w:cstheme="minorHAnsi"/>
          <w:vertAlign w:val="superscript"/>
        </w:rPr>
        <w:t>+</w:t>
      </w:r>
      <w:r w:rsidRPr="00D40C42">
        <w:rPr>
          <w:rFonts w:cstheme="minorHAnsi"/>
        </w:rPr>
        <w:t xml:space="preserve"> 244.0968 [M+H</w:t>
      </w:r>
      <w:r w:rsidRPr="00D40C42">
        <w:rPr>
          <w:rFonts w:cstheme="minorHAnsi"/>
          <w:vertAlign w:val="superscript"/>
        </w:rPr>
        <w:t>+</w:t>
      </w:r>
      <w:r w:rsidRPr="00D40C42">
        <w:rPr>
          <w:rFonts w:cstheme="minorHAnsi"/>
        </w:rPr>
        <w:t>] found 244.0981.</w:t>
      </w:r>
    </w:p>
    <w:p w14:paraId="23539B3D" w14:textId="746307D6" w:rsidR="0020503F" w:rsidRPr="003D3E82" w:rsidRDefault="0020503F" w:rsidP="00A74B23">
      <w:pPr>
        <w:pStyle w:val="Heading4"/>
        <w:spacing w:line="360" w:lineRule="auto"/>
        <w:rPr>
          <w:rStyle w:val="Hyperlink"/>
          <w:color w:val="2F5496" w:themeColor="accent1" w:themeShade="BF"/>
          <w:u w:val="none"/>
        </w:rPr>
      </w:pPr>
      <w:r w:rsidRPr="003D3E82">
        <w:lastRenderedPageBreak/>
        <w:t>(±)</w:t>
      </w:r>
      <w:hyperlink r:id="rId371" w:history="1">
        <w:r w:rsidRPr="003D3E82">
          <w:rPr>
            <w:rStyle w:val="Hyperlink"/>
            <w:color w:val="2F5496" w:themeColor="accent1" w:themeShade="BF"/>
            <w:u w:val="none"/>
          </w:rPr>
          <w:t>3-Benzoyl-</w:t>
        </w:r>
        <w:r w:rsidRPr="003D3E82">
          <w:t>3-(iodobenzoate)</w:t>
        </w:r>
        <w:r w:rsidRPr="003D3E82">
          <w:rPr>
            <w:rStyle w:val="Hyperlink"/>
            <w:color w:val="2F5496" w:themeColor="accent1" w:themeShade="BF"/>
            <w:u w:val="none"/>
          </w:rPr>
          <w:t>-1-allyl-1H-pyrrole-2,5-dione</w:t>
        </w:r>
      </w:hyperlink>
      <w:r w:rsidR="00DD654B">
        <w:rPr>
          <w:rStyle w:val="Hyperlink"/>
          <w:color w:val="2F5496" w:themeColor="accent1" w:themeShade="BF"/>
          <w:u w:val="none"/>
        </w:rPr>
        <w:t xml:space="preserve"> </w:t>
      </w:r>
      <w:r w:rsidR="00DD654B">
        <w:rPr>
          <w:rStyle w:val="Hyperlink"/>
          <w:b/>
          <w:bCs/>
          <w:color w:val="2F5496" w:themeColor="accent1" w:themeShade="BF"/>
          <w:u w:val="none"/>
        </w:rPr>
        <w:t>236</w:t>
      </w:r>
    </w:p>
    <w:p w14:paraId="59774249" w14:textId="2424E8A9" w:rsidR="0020503F" w:rsidRPr="00D40C42" w:rsidRDefault="0066131F" w:rsidP="00A74B23">
      <w:pPr>
        <w:spacing w:before="240" w:line="360" w:lineRule="auto"/>
        <w:ind w:left="360"/>
        <w:jc w:val="center"/>
        <w:rPr>
          <w:rFonts w:cstheme="minorHAnsi"/>
          <w:color w:val="000000"/>
        </w:rPr>
      </w:pPr>
      <w:r w:rsidRPr="00D40C42">
        <w:rPr>
          <w:rFonts w:cstheme="minorHAnsi"/>
        </w:rPr>
        <w:object w:dxaOrig="2156" w:dyaOrig="2098" w14:anchorId="44BB9A3D">
          <v:shape id="_x0000_i1203" type="#_x0000_t75" style="width:102.05pt;height:93.65pt;mso-position-vertical:absolute" o:ole="">
            <v:imagedata r:id="rId372" o:title=""/>
          </v:shape>
          <o:OLEObject Type="Embed" ProgID="ChemDraw.Document.6.0" ShapeID="_x0000_i1203" DrawAspect="Content" ObjectID="_1779547105" r:id="rId373"/>
        </w:object>
      </w:r>
    </w:p>
    <w:p w14:paraId="4F36BD2A" w14:textId="10A146A4" w:rsidR="0020503F" w:rsidRPr="00361AA1" w:rsidRDefault="00537FF6" w:rsidP="00A74B23">
      <w:pPr>
        <w:tabs>
          <w:tab w:val="left" w:pos="3211"/>
        </w:tabs>
        <w:spacing w:line="360" w:lineRule="auto"/>
        <w:rPr>
          <w:rFonts w:cstheme="minorHAnsi"/>
          <w:color w:val="FF0000"/>
        </w:rPr>
      </w:pPr>
      <w:r>
        <w:rPr>
          <w:rFonts w:cstheme="minorHAnsi"/>
        </w:rPr>
        <w:t xml:space="preserve">Substituted succinimide </w:t>
      </w:r>
      <w:r>
        <w:rPr>
          <w:rFonts w:cstheme="minorHAnsi"/>
          <w:b/>
          <w:bCs/>
        </w:rPr>
        <w:t>235</w:t>
      </w:r>
      <w:r w:rsidRPr="00D40C42">
        <w:rPr>
          <w:rFonts w:cstheme="minorHAnsi"/>
        </w:rPr>
        <w:t xml:space="preserve"> </w:t>
      </w:r>
      <w:r w:rsidR="0020503F" w:rsidRPr="00D40C42">
        <w:rPr>
          <w:rFonts w:cstheme="minorHAnsi"/>
          <w:shd w:val="clear" w:color="auto" w:fill="FFFFFF"/>
        </w:rPr>
        <w:t>(0.500 g, 2.06 mmol) was dissolved in DMSO (15 mL) and was stirred at room temperature followed by the addition of IBX (3.36 g, 12.0 mmol). The reaction mixture was heated to 80 °C for 2 days, then cooled to room temperature. Water (20 mL) was added to the reaction mixture, followed by filtration, and extraction with Et</w:t>
      </w:r>
      <w:r w:rsidR="0020503F" w:rsidRPr="00D40C42">
        <w:rPr>
          <w:rFonts w:cstheme="minorHAnsi"/>
          <w:shd w:val="clear" w:color="auto" w:fill="FFFFFF"/>
          <w:vertAlign w:val="subscript"/>
        </w:rPr>
        <w:t>2</w:t>
      </w:r>
      <w:r w:rsidR="0020503F" w:rsidRPr="00D40C42">
        <w:rPr>
          <w:rFonts w:cstheme="minorHAnsi"/>
          <w:shd w:val="clear" w:color="auto" w:fill="FFFFFF"/>
        </w:rPr>
        <w:t>O (3 x 20 mL). The combined organic extracts were washed with 5% aqueous NaHCO</w:t>
      </w:r>
      <w:r w:rsidR="0020503F" w:rsidRPr="00D40C42">
        <w:rPr>
          <w:rFonts w:cstheme="minorHAnsi"/>
          <w:shd w:val="clear" w:color="auto" w:fill="FFFFFF"/>
          <w:vertAlign w:val="subscript"/>
        </w:rPr>
        <w:t>3</w:t>
      </w:r>
      <w:r w:rsidR="0020503F" w:rsidRPr="00D40C42">
        <w:rPr>
          <w:rFonts w:cstheme="minorHAnsi"/>
          <w:shd w:val="clear" w:color="auto" w:fill="FFFFFF"/>
        </w:rPr>
        <w:t xml:space="preserve"> (3 × 20 mL) and water (3 × 20 mL), then dried (MgSO</w:t>
      </w:r>
      <w:r w:rsidR="0020503F" w:rsidRPr="00D40C42">
        <w:rPr>
          <w:rFonts w:cstheme="minorHAnsi"/>
          <w:shd w:val="clear" w:color="auto" w:fill="FFFFFF"/>
          <w:vertAlign w:val="subscript"/>
        </w:rPr>
        <w:t>4</w:t>
      </w:r>
      <w:r w:rsidR="0020503F" w:rsidRPr="00D40C42">
        <w:rPr>
          <w:rFonts w:cstheme="minorHAnsi"/>
          <w:shd w:val="clear" w:color="auto" w:fill="FFFFFF"/>
        </w:rPr>
        <w:t xml:space="preserve">), filtered and concentrated. The crude product was purified by flash column chromatography </w:t>
      </w:r>
      <w:r w:rsidR="0020503F" w:rsidRPr="00D40C42">
        <w:rPr>
          <w:rFonts w:cstheme="minorHAnsi"/>
        </w:rPr>
        <w:t xml:space="preserve">on silica gel </w:t>
      </w:r>
      <w:r w:rsidR="0020503F" w:rsidRPr="00D40C42">
        <w:rPr>
          <w:rFonts w:cstheme="minorHAnsi"/>
          <w:shd w:val="clear" w:color="auto" w:fill="FFFFFF"/>
        </w:rPr>
        <w:t xml:space="preserve">eluting with EtOAc: hexane (2:5) gave </w:t>
      </w:r>
      <w:r w:rsidR="00DD654B">
        <w:rPr>
          <w:rFonts w:cstheme="minorHAnsi"/>
          <w:shd w:val="clear" w:color="auto" w:fill="FFFFFF"/>
        </w:rPr>
        <w:t xml:space="preserve">doubly substituted imide </w:t>
      </w:r>
      <w:r w:rsidR="00DD654B">
        <w:rPr>
          <w:rFonts w:cstheme="minorHAnsi"/>
          <w:b/>
          <w:bCs/>
          <w:shd w:val="clear" w:color="auto" w:fill="FFFFFF"/>
        </w:rPr>
        <w:t>236</w:t>
      </w:r>
      <w:r w:rsidR="0020503F" w:rsidRPr="00D40C42">
        <w:rPr>
          <w:rFonts w:cstheme="minorHAnsi"/>
          <w:shd w:val="clear" w:color="auto" w:fill="FFFFFF"/>
        </w:rPr>
        <w:t xml:space="preserve"> as a yellow solid (0.733 g, 75%). Mpt. </w:t>
      </w:r>
      <w:r w:rsidR="0020503F" w:rsidRPr="00D40C42">
        <w:rPr>
          <w:rFonts w:cstheme="minorHAnsi"/>
        </w:rPr>
        <w:t>167-170</w:t>
      </w:r>
      <w:r w:rsidR="0020503F" w:rsidRPr="00D40C42">
        <w:rPr>
          <w:rFonts w:cstheme="minorHAnsi"/>
          <w:shd w:val="clear" w:color="auto" w:fill="FFFFFF"/>
        </w:rPr>
        <w:t>°C;</w:t>
      </w:r>
      <w:r w:rsidR="0020503F" w:rsidRPr="00D40C42">
        <w:rPr>
          <w:rFonts w:cstheme="minorHAnsi"/>
          <w:vertAlign w:val="superscript"/>
        </w:rPr>
        <w:t xml:space="preserve"> 1</w:t>
      </w:r>
      <w:r w:rsidR="0020503F" w:rsidRPr="00D40C42">
        <w:rPr>
          <w:rFonts w:cstheme="minorHAnsi"/>
        </w:rPr>
        <w:t>H NMR (400 MHz, CDCl</w:t>
      </w:r>
      <w:r w:rsidR="0020503F" w:rsidRPr="00D40C42">
        <w:rPr>
          <w:rFonts w:cstheme="minorHAnsi"/>
          <w:vertAlign w:val="subscript"/>
        </w:rPr>
        <w:t>3</w:t>
      </w:r>
      <w:r w:rsidR="0020503F" w:rsidRPr="00D40C42">
        <w:rPr>
          <w:rFonts w:cstheme="minorHAnsi"/>
        </w:rPr>
        <w:t>) δ 8.06 (2H, m, ArCH), 7.88 – 7.77 (2H, m, ArCH), 7.70 – 7.61 (1H, m, ArCH), 7.61 – 7.36 (3H, m, ArCH), 7.22 (</w:t>
      </w:r>
      <w:r w:rsidR="00501CB4">
        <w:rPr>
          <w:rFonts w:cstheme="minorHAnsi"/>
        </w:rPr>
        <w:t>1</w:t>
      </w:r>
      <w:r w:rsidR="0020503F" w:rsidRPr="00D40C42">
        <w:rPr>
          <w:rFonts w:cstheme="minorHAnsi"/>
        </w:rPr>
        <w:t xml:space="preserve">H, td, </w:t>
      </w:r>
      <w:r w:rsidR="0020503F" w:rsidRPr="00D40C42">
        <w:rPr>
          <w:rFonts w:cstheme="minorHAnsi"/>
          <w:i/>
          <w:iCs/>
        </w:rPr>
        <w:t>J</w:t>
      </w:r>
      <w:r w:rsidR="0020503F" w:rsidRPr="00D40C42">
        <w:rPr>
          <w:rFonts w:cstheme="minorHAnsi"/>
        </w:rPr>
        <w:t xml:space="preserve"> = 7.7, 1.7 Hz, ArCH), 5.90 (1H, ddt</w:t>
      </w:r>
      <w:r w:rsidR="0020503F" w:rsidRPr="00501CB4">
        <w:rPr>
          <w:rFonts w:cstheme="minorHAnsi"/>
        </w:rPr>
        <w:t xml:space="preserve">, </w:t>
      </w:r>
      <w:r w:rsidR="0020503F" w:rsidRPr="00501CB4">
        <w:rPr>
          <w:rFonts w:cstheme="minorHAnsi"/>
          <w:i/>
          <w:iCs/>
        </w:rPr>
        <w:t>J</w:t>
      </w:r>
      <w:r w:rsidR="0020503F" w:rsidRPr="00501CB4">
        <w:rPr>
          <w:rFonts w:cstheme="minorHAnsi"/>
        </w:rPr>
        <w:t xml:space="preserve"> = 17.1, 10.2, 6.0 Hz, CH), </w:t>
      </w:r>
      <w:r w:rsidR="00501CB4" w:rsidRPr="00501CB4">
        <w:rPr>
          <w:color w:val="000000"/>
        </w:rPr>
        <w:t xml:space="preserve">5.40 (1H, d, </w:t>
      </w:r>
      <w:r w:rsidR="00501CB4" w:rsidRPr="00501CB4">
        <w:rPr>
          <w:i/>
          <w:iCs/>
          <w:color w:val="000000"/>
        </w:rPr>
        <w:t>J</w:t>
      </w:r>
      <w:r w:rsidR="00501CB4" w:rsidRPr="00501CB4">
        <w:rPr>
          <w:color w:val="000000"/>
        </w:rPr>
        <w:t xml:space="preserve"> = 10.3 Hz, NC</w:t>
      </w:r>
      <w:r w:rsidR="00501CB4" w:rsidRPr="00501CB4">
        <w:rPr>
          <w:i/>
          <w:iCs/>
          <w:color w:val="000000"/>
        </w:rPr>
        <w:t>H</w:t>
      </w:r>
      <w:r w:rsidR="00501CB4" w:rsidRPr="00501CB4">
        <w:rPr>
          <w:color w:val="000000"/>
        </w:rPr>
        <w:t xml:space="preserve">H), 5.32 (1H, d, </w:t>
      </w:r>
      <w:r w:rsidR="00501CB4" w:rsidRPr="00501CB4">
        <w:rPr>
          <w:i/>
          <w:iCs/>
          <w:color w:val="000000"/>
        </w:rPr>
        <w:t>J</w:t>
      </w:r>
      <w:r w:rsidR="00501CB4" w:rsidRPr="00501CB4">
        <w:rPr>
          <w:color w:val="000000"/>
        </w:rPr>
        <w:t xml:space="preserve"> = 10.3, NCH</w:t>
      </w:r>
      <w:r w:rsidR="00501CB4" w:rsidRPr="00501CB4">
        <w:rPr>
          <w:i/>
          <w:iCs/>
          <w:color w:val="000000"/>
        </w:rPr>
        <w:t>H</w:t>
      </w:r>
      <w:r w:rsidR="00501CB4" w:rsidRPr="00501CB4">
        <w:rPr>
          <w:color w:val="000000"/>
        </w:rPr>
        <w:t>),</w:t>
      </w:r>
      <w:r w:rsidR="0020503F" w:rsidRPr="00501CB4">
        <w:rPr>
          <w:rFonts w:cstheme="minorHAnsi"/>
        </w:rPr>
        <w:t xml:space="preserve"> 4.</w:t>
      </w:r>
      <w:r w:rsidR="006B22CF" w:rsidRPr="00501CB4">
        <w:rPr>
          <w:rFonts w:cstheme="minorHAnsi"/>
        </w:rPr>
        <w:t>30 – 4.27</w:t>
      </w:r>
      <w:r w:rsidR="0020503F" w:rsidRPr="00501CB4">
        <w:rPr>
          <w:rFonts w:cstheme="minorHAnsi"/>
        </w:rPr>
        <w:t xml:space="preserve"> (2H, m</w:t>
      </w:r>
      <w:r w:rsidR="0020503F" w:rsidRPr="00D40C42">
        <w:rPr>
          <w:rFonts w:cstheme="minorHAnsi"/>
        </w:rPr>
        <w:t>, CH</w:t>
      </w:r>
      <w:r w:rsidR="0020503F" w:rsidRPr="00D40C42">
        <w:rPr>
          <w:rFonts w:cstheme="minorHAnsi"/>
          <w:vertAlign w:val="subscript"/>
        </w:rPr>
        <w:t>2</w:t>
      </w:r>
      <w:r w:rsidR="0020503F" w:rsidRPr="00D40C42">
        <w:rPr>
          <w:rFonts w:cstheme="minorHAnsi"/>
        </w:rPr>
        <w:t xml:space="preserve">), 3.30 (1H, d, </w:t>
      </w:r>
      <w:r w:rsidR="0020503F" w:rsidRPr="00D40C42">
        <w:rPr>
          <w:rFonts w:cstheme="minorHAnsi"/>
          <w:i/>
          <w:iCs/>
        </w:rPr>
        <w:t>J</w:t>
      </w:r>
      <w:r w:rsidR="0020503F" w:rsidRPr="00D40C42">
        <w:rPr>
          <w:rFonts w:cstheme="minorHAnsi"/>
        </w:rPr>
        <w:t xml:space="preserve"> = 18.6 Hz, CH</w:t>
      </w:r>
      <w:r w:rsidR="0020503F" w:rsidRPr="00D40C42">
        <w:rPr>
          <w:rFonts w:cstheme="minorHAnsi"/>
          <w:i/>
          <w:iCs/>
        </w:rPr>
        <w:t>H</w:t>
      </w:r>
      <w:r w:rsidR="0020503F" w:rsidRPr="00D40C42">
        <w:rPr>
          <w:rFonts w:cstheme="minorHAnsi"/>
        </w:rPr>
        <w:t xml:space="preserve">), 3.03 (1H, d, </w:t>
      </w:r>
      <w:r w:rsidR="0020503F" w:rsidRPr="00D40C42">
        <w:rPr>
          <w:rFonts w:cstheme="minorHAnsi"/>
          <w:i/>
          <w:iCs/>
        </w:rPr>
        <w:t>J</w:t>
      </w:r>
      <w:r w:rsidR="0020503F" w:rsidRPr="00D40C42">
        <w:rPr>
          <w:rFonts w:cstheme="minorHAnsi"/>
        </w:rPr>
        <w:t xml:space="preserve"> = 18.6 Hz, C</w:t>
      </w:r>
      <w:r w:rsidR="0020503F" w:rsidRPr="00D40C42">
        <w:rPr>
          <w:rFonts w:cstheme="minorHAnsi"/>
          <w:i/>
          <w:iCs/>
        </w:rPr>
        <w:t>H</w:t>
      </w:r>
      <w:r w:rsidR="0020503F" w:rsidRPr="00D40C42">
        <w:rPr>
          <w:rFonts w:cstheme="minorHAnsi"/>
        </w:rPr>
        <w:t xml:space="preserve">H); </w:t>
      </w:r>
      <w:r w:rsidR="0020503F" w:rsidRPr="00D40C42">
        <w:rPr>
          <w:rFonts w:cstheme="minorHAnsi"/>
          <w:vertAlign w:val="superscript"/>
        </w:rPr>
        <w:t>13</w:t>
      </w:r>
      <w:r w:rsidR="0020503F" w:rsidRPr="00D40C42">
        <w:rPr>
          <w:rFonts w:cstheme="minorHAnsi"/>
        </w:rPr>
        <w:t>C NMR (101 MHz, CDCl</w:t>
      </w:r>
      <w:r w:rsidR="0020503F" w:rsidRPr="00D40C42">
        <w:rPr>
          <w:rFonts w:cstheme="minorHAnsi"/>
          <w:vertAlign w:val="subscript"/>
        </w:rPr>
        <w:t>3</w:t>
      </w:r>
      <w:r w:rsidR="0020503F" w:rsidRPr="00D40C42">
        <w:rPr>
          <w:rFonts w:cstheme="minorHAnsi"/>
        </w:rPr>
        <w:t>) δ 195.5 (CO), 174.9 (CO), 173.0 (CO), 170.5 (CO), 141.9 (ArC), 134.5 (ArC), 133.5 (ArCH), 133.4 (CH), 133.1 (ArCH) 132.0 (ArCH), 131.8 (ArCH), 129.1 (2 x ArCH), 129.1 (2 x ArCH), 128.0 (ArCH), 119.7 (CH</w:t>
      </w:r>
      <w:r w:rsidR="0020503F" w:rsidRPr="00D40C42">
        <w:rPr>
          <w:rFonts w:cstheme="minorHAnsi"/>
          <w:vertAlign w:val="subscript"/>
        </w:rPr>
        <w:t>2</w:t>
      </w:r>
      <w:r w:rsidR="0020503F" w:rsidRPr="00D40C42">
        <w:rPr>
          <w:rFonts w:cstheme="minorHAnsi"/>
        </w:rPr>
        <w:t>), 94.70 (ArCI), 80.2 (C), 42.1 (CH</w:t>
      </w:r>
      <w:r w:rsidR="0020503F" w:rsidRPr="00D40C42">
        <w:rPr>
          <w:rFonts w:cstheme="minorHAnsi"/>
          <w:vertAlign w:val="subscript"/>
        </w:rPr>
        <w:t>2</w:t>
      </w:r>
      <w:r w:rsidR="0020503F" w:rsidRPr="00D40C42">
        <w:rPr>
          <w:rFonts w:cstheme="minorHAnsi"/>
        </w:rPr>
        <w:t>), 41.6 (CH</w:t>
      </w:r>
      <w:r w:rsidR="0020503F" w:rsidRPr="00D40C42">
        <w:rPr>
          <w:rFonts w:cstheme="minorHAnsi"/>
          <w:vertAlign w:val="subscript"/>
        </w:rPr>
        <w:t>2</w:t>
      </w:r>
      <w:r w:rsidR="0020503F" w:rsidRPr="00D40C42">
        <w:rPr>
          <w:rFonts w:cstheme="minorHAnsi"/>
        </w:rPr>
        <w:t>); ν</w:t>
      </w:r>
      <w:r w:rsidR="0020503F" w:rsidRPr="00D40C42">
        <w:rPr>
          <w:rFonts w:cstheme="minorHAnsi"/>
          <w:vertAlign w:val="subscript"/>
        </w:rPr>
        <w:t>max</w:t>
      </w:r>
      <w:r w:rsidR="0020503F" w:rsidRPr="00D40C42">
        <w:rPr>
          <w:rFonts w:cstheme="minorHAnsi"/>
        </w:rPr>
        <w:t xml:space="preserve"> (ATR)/cm</w:t>
      </w:r>
      <w:r w:rsidR="0020503F" w:rsidRPr="00D40C42">
        <w:rPr>
          <w:rFonts w:cstheme="minorHAnsi"/>
          <w:vertAlign w:val="superscript"/>
        </w:rPr>
        <w:t xml:space="preserve">-1 </w:t>
      </w:r>
      <w:r w:rsidR="0020503F" w:rsidRPr="00D40C42">
        <w:rPr>
          <w:rFonts w:cstheme="minorHAnsi"/>
        </w:rPr>
        <w:t xml:space="preserve">3055, 2989, 1715; </w:t>
      </w:r>
      <w:r w:rsidR="0020503F" w:rsidRPr="00D40C42">
        <w:rPr>
          <w:rFonts w:cstheme="minorHAnsi"/>
          <w:i/>
          <w:iCs/>
        </w:rPr>
        <w:t>m/z</w:t>
      </w:r>
      <w:r w:rsidR="0020503F" w:rsidRPr="00D40C42">
        <w:rPr>
          <w:rFonts w:cstheme="minorHAnsi"/>
        </w:rPr>
        <w:t xml:space="preserve"> (TOF MS ES</w:t>
      </w:r>
      <w:r w:rsidR="0020503F" w:rsidRPr="00D40C42">
        <w:rPr>
          <w:rFonts w:cstheme="minorHAnsi"/>
          <w:vertAlign w:val="superscript"/>
        </w:rPr>
        <w:t>+</w:t>
      </w:r>
      <w:r w:rsidR="0020503F" w:rsidRPr="00D40C42">
        <w:rPr>
          <w:rFonts w:cstheme="minorHAnsi"/>
        </w:rPr>
        <w:t>) calcd for C</w:t>
      </w:r>
      <w:r w:rsidR="0020503F" w:rsidRPr="00D40C42">
        <w:rPr>
          <w:rFonts w:cstheme="minorHAnsi"/>
          <w:vertAlign w:val="subscript"/>
        </w:rPr>
        <w:t>21</w:t>
      </w:r>
      <w:r w:rsidR="0020503F" w:rsidRPr="00D40C42">
        <w:rPr>
          <w:rFonts w:cstheme="minorHAnsi"/>
        </w:rPr>
        <w:t>H</w:t>
      </w:r>
      <w:r w:rsidR="0020503F" w:rsidRPr="00D40C42">
        <w:rPr>
          <w:rFonts w:cstheme="minorHAnsi"/>
          <w:vertAlign w:val="subscript"/>
        </w:rPr>
        <w:t>16</w:t>
      </w:r>
      <w:r w:rsidR="0020503F" w:rsidRPr="00D40C42">
        <w:rPr>
          <w:rFonts w:cstheme="minorHAnsi"/>
        </w:rPr>
        <w:t>INO</w:t>
      </w:r>
      <w:r w:rsidR="0020503F" w:rsidRPr="00D40C42">
        <w:rPr>
          <w:rFonts w:cstheme="minorHAnsi"/>
          <w:vertAlign w:val="subscript"/>
        </w:rPr>
        <w:t>5</w:t>
      </w:r>
      <w:r w:rsidR="0020503F" w:rsidRPr="00D40C42">
        <w:rPr>
          <w:rFonts w:cstheme="minorHAnsi"/>
        </w:rPr>
        <w:t>NH</w:t>
      </w:r>
      <w:r w:rsidR="0020503F" w:rsidRPr="00D40C42">
        <w:rPr>
          <w:rFonts w:cstheme="minorHAnsi"/>
          <w:vertAlign w:val="subscript"/>
        </w:rPr>
        <w:t>4</w:t>
      </w:r>
      <w:r w:rsidR="0020503F" w:rsidRPr="00D40C42">
        <w:rPr>
          <w:rFonts w:cstheme="minorHAnsi"/>
          <w:vertAlign w:val="superscript"/>
        </w:rPr>
        <w:t>+</w:t>
      </w:r>
      <w:r w:rsidR="0020503F" w:rsidRPr="00D40C42">
        <w:rPr>
          <w:rFonts w:cstheme="minorHAnsi"/>
        </w:rPr>
        <w:t xml:space="preserve"> 507.0411 [M+NH</w:t>
      </w:r>
      <w:r w:rsidR="0020503F" w:rsidRPr="00D40C42">
        <w:rPr>
          <w:rFonts w:cstheme="minorHAnsi"/>
          <w:vertAlign w:val="subscript"/>
        </w:rPr>
        <w:t>4</w:t>
      </w:r>
      <w:r w:rsidR="0020503F" w:rsidRPr="00D40C42">
        <w:rPr>
          <w:rFonts w:cstheme="minorHAnsi"/>
          <w:vertAlign w:val="superscript"/>
        </w:rPr>
        <w:t>+</w:t>
      </w:r>
      <w:r w:rsidR="0020503F" w:rsidRPr="00D40C42">
        <w:rPr>
          <w:rFonts w:cstheme="minorHAnsi"/>
        </w:rPr>
        <w:t>] found 507.</w:t>
      </w:r>
      <w:r w:rsidR="00E70CC0">
        <w:rPr>
          <w:rFonts w:cstheme="minorHAnsi"/>
        </w:rPr>
        <w:t>0413</w:t>
      </w:r>
      <w:r w:rsidR="0020503F" w:rsidRPr="00D40C42">
        <w:rPr>
          <w:rFonts w:cstheme="minorHAnsi"/>
        </w:rPr>
        <w:t>.</w:t>
      </w:r>
    </w:p>
    <w:p w14:paraId="0203DB83" w14:textId="352C60AC" w:rsidR="0020503F" w:rsidRPr="003D3E82" w:rsidRDefault="0020503F" w:rsidP="00A74B23">
      <w:pPr>
        <w:pStyle w:val="Heading4"/>
        <w:spacing w:line="360" w:lineRule="auto"/>
      </w:pPr>
      <w:r w:rsidRPr="003D3E82">
        <w:t>3-Chloro-1-allyl-3-benzoyl-2,5-pyrrolidinedione</w:t>
      </w:r>
      <w:r w:rsidR="00DD654B">
        <w:t xml:space="preserve"> </w:t>
      </w:r>
      <w:r w:rsidR="00DD654B">
        <w:rPr>
          <w:b/>
          <w:bCs/>
        </w:rPr>
        <w:t>240</w:t>
      </w:r>
    </w:p>
    <w:p w14:paraId="6908EF9A" w14:textId="77777777" w:rsidR="0020503F" w:rsidRPr="00D40C42" w:rsidRDefault="00000000" w:rsidP="00A74B23">
      <w:pPr>
        <w:tabs>
          <w:tab w:val="left" w:pos="3211"/>
        </w:tabs>
        <w:spacing w:line="360" w:lineRule="auto"/>
        <w:rPr>
          <w:rFonts w:cstheme="minorHAnsi"/>
          <w:b/>
          <w:bCs/>
          <w:shd w:val="clear" w:color="auto" w:fill="FFFFFF"/>
        </w:rPr>
      </w:pPr>
      <w:r>
        <w:rPr>
          <w:rFonts w:cstheme="minorHAnsi"/>
          <w:noProof/>
        </w:rPr>
        <w:object w:dxaOrig="1440" w:dyaOrig="1440" w14:anchorId="4F4D80C5">
          <v:shape id="_x0000_s2224" type="#_x0000_t75" style="position:absolute;margin-left:182.4pt;margin-top:6.9pt;width:86.15pt;height:78.85pt;z-index:251652608;mso-wrap-style:tight" filled="t" stroked="t" strokecolor="white [3212]">
            <v:imagedata r:id="rId374" o:title=""/>
          </v:shape>
          <o:OLEObject Type="Embed" ProgID="ChemDraw.Document.6.0" ShapeID="_x0000_s2224" DrawAspect="Content" ObjectID="_1779547139" r:id="rId375"/>
        </w:object>
      </w:r>
    </w:p>
    <w:p w14:paraId="16DCDDF0" w14:textId="77777777" w:rsidR="0020503F" w:rsidRPr="00D40C42" w:rsidRDefault="0020503F" w:rsidP="00A74B23">
      <w:pPr>
        <w:tabs>
          <w:tab w:val="left" w:pos="3211"/>
        </w:tabs>
        <w:spacing w:line="360" w:lineRule="auto"/>
        <w:rPr>
          <w:rFonts w:cstheme="minorHAnsi"/>
          <w:b/>
          <w:bCs/>
          <w:shd w:val="clear" w:color="auto" w:fill="FFFFFF"/>
        </w:rPr>
      </w:pPr>
    </w:p>
    <w:p w14:paraId="323AF563" w14:textId="77777777" w:rsidR="0020503F" w:rsidRPr="00D40C42" w:rsidRDefault="0020503F" w:rsidP="00A74B23">
      <w:pPr>
        <w:tabs>
          <w:tab w:val="left" w:pos="3211"/>
        </w:tabs>
        <w:spacing w:line="360" w:lineRule="auto"/>
        <w:rPr>
          <w:rFonts w:cstheme="minorHAnsi"/>
          <w:b/>
          <w:bCs/>
          <w:shd w:val="clear" w:color="auto" w:fill="FFFFFF"/>
        </w:rPr>
      </w:pPr>
    </w:p>
    <w:p w14:paraId="522BE2D6" w14:textId="3DEF3AF1" w:rsidR="0020503F" w:rsidRPr="00166F55" w:rsidRDefault="00DD654B" w:rsidP="00A74B23">
      <w:pPr>
        <w:spacing w:before="240" w:line="360" w:lineRule="auto"/>
        <w:rPr>
          <w:rFonts w:cstheme="minorHAnsi"/>
        </w:rPr>
      </w:pPr>
      <w:r>
        <w:rPr>
          <w:rFonts w:cstheme="minorHAnsi"/>
          <w:shd w:val="clear" w:color="auto" w:fill="FFFFFF"/>
        </w:rPr>
        <w:t xml:space="preserve">Imide </w:t>
      </w:r>
      <w:r>
        <w:rPr>
          <w:rFonts w:cstheme="minorHAnsi"/>
          <w:b/>
          <w:bCs/>
          <w:shd w:val="clear" w:color="auto" w:fill="FFFFFF"/>
        </w:rPr>
        <w:t>235</w:t>
      </w:r>
      <w:r w:rsidR="0020503F" w:rsidRPr="00D40C42">
        <w:rPr>
          <w:rFonts w:cstheme="minorHAnsi"/>
          <w:shd w:val="clear" w:color="auto" w:fill="FFFFFF"/>
        </w:rPr>
        <w:t xml:space="preserve"> (1.20 g, 4.94 mmol) and anhydrous copper(II) chloride (1.34 g, 10.0 mmol) was </w:t>
      </w:r>
      <w:r w:rsidR="0020503F" w:rsidRPr="00D40C42">
        <w:rPr>
          <w:rFonts w:cstheme="minorHAnsi"/>
        </w:rPr>
        <w:t xml:space="preserve">heated at reflux </w:t>
      </w:r>
      <w:r w:rsidR="0020503F" w:rsidRPr="00D40C42">
        <w:rPr>
          <w:rFonts w:cstheme="minorHAnsi"/>
          <w:shd w:val="clear" w:color="auto" w:fill="FFFFFF"/>
        </w:rPr>
        <w:t xml:space="preserve">in acetonitrile (10 mL) for 1-2 hours. The reaction mixture was cooled to room temperature and poured into ice and the precipitate was filtered and washed with 10% hydrochloric acid solution (10 mL), then purified by flash column chromatography </w:t>
      </w:r>
      <w:r w:rsidR="0020503F" w:rsidRPr="00D40C42">
        <w:rPr>
          <w:rFonts w:cstheme="minorHAnsi"/>
        </w:rPr>
        <w:t xml:space="preserve">on silica gel </w:t>
      </w:r>
      <w:r w:rsidR="0020503F" w:rsidRPr="00D40C42">
        <w:rPr>
          <w:rFonts w:cstheme="minorHAnsi"/>
          <w:shd w:val="clear" w:color="auto" w:fill="FFFFFF"/>
        </w:rPr>
        <w:t xml:space="preserve">eluting with EtOAc: hexane (2:5) to give </w:t>
      </w:r>
      <w:r>
        <w:rPr>
          <w:rFonts w:cstheme="minorHAnsi"/>
          <w:shd w:val="clear" w:color="auto" w:fill="FFFFFF"/>
        </w:rPr>
        <w:t xml:space="preserve">imide </w:t>
      </w:r>
      <w:r>
        <w:rPr>
          <w:rFonts w:cstheme="minorHAnsi"/>
          <w:b/>
          <w:bCs/>
          <w:shd w:val="clear" w:color="auto" w:fill="FFFFFF"/>
        </w:rPr>
        <w:t>240</w:t>
      </w:r>
      <w:r w:rsidR="0020503F" w:rsidRPr="00D40C42">
        <w:rPr>
          <w:rFonts w:cstheme="minorHAnsi"/>
          <w:shd w:val="clear" w:color="auto" w:fill="FFFFFF"/>
        </w:rPr>
        <w:t xml:space="preserve"> as a dark red solid (0.999 g, 73%). Mpt. 115-117 °C; </w:t>
      </w:r>
      <w:r w:rsidR="0020503F" w:rsidRPr="00D40C42">
        <w:rPr>
          <w:rFonts w:cstheme="minorHAnsi"/>
          <w:vertAlign w:val="superscript"/>
        </w:rPr>
        <w:t>1</w:t>
      </w:r>
      <w:r w:rsidR="0020503F" w:rsidRPr="00D40C42">
        <w:rPr>
          <w:rFonts w:cstheme="minorHAnsi"/>
        </w:rPr>
        <w:t>H NMR (400 MHz, CDCl</w:t>
      </w:r>
      <w:r w:rsidR="0020503F" w:rsidRPr="00D40C42">
        <w:rPr>
          <w:rFonts w:cstheme="minorHAnsi"/>
          <w:vertAlign w:val="subscript"/>
        </w:rPr>
        <w:t>3</w:t>
      </w:r>
      <w:r w:rsidR="0020503F" w:rsidRPr="00D40C42">
        <w:rPr>
          <w:rFonts w:cstheme="minorHAnsi"/>
        </w:rPr>
        <w:t>) δ 8.25 – 8.17 (</w:t>
      </w:r>
      <w:r w:rsidR="002D1850">
        <w:rPr>
          <w:rFonts w:cstheme="minorHAnsi"/>
        </w:rPr>
        <w:t>2</w:t>
      </w:r>
      <w:r w:rsidR="0020503F" w:rsidRPr="00D40C42">
        <w:rPr>
          <w:rFonts w:cstheme="minorHAnsi"/>
        </w:rPr>
        <w:t>H, m, ArCH), 7.74 – 7.60 (1H, m, ArCH), 7.59 – 7.47 (</w:t>
      </w:r>
      <w:r w:rsidR="002D1850">
        <w:rPr>
          <w:rFonts w:cstheme="minorHAnsi"/>
        </w:rPr>
        <w:t>2</w:t>
      </w:r>
      <w:r w:rsidR="0020503F" w:rsidRPr="00D40C42">
        <w:rPr>
          <w:rFonts w:cstheme="minorHAnsi"/>
        </w:rPr>
        <w:t xml:space="preserve">H, m, ArCH), 5.82 (1H, ddt, </w:t>
      </w:r>
      <w:r w:rsidR="0020503F" w:rsidRPr="00D40C42">
        <w:rPr>
          <w:rFonts w:cstheme="minorHAnsi"/>
          <w:i/>
          <w:iCs/>
        </w:rPr>
        <w:t>J</w:t>
      </w:r>
      <w:r w:rsidR="0020503F" w:rsidRPr="00D40C42">
        <w:rPr>
          <w:rFonts w:cstheme="minorHAnsi"/>
        </w:rPr>
        <w:t xml:space="preserve"> = 17.2, 10.3, 5.8 Hz, CH), 5.33 – 5.21 (2H, m, CH</w:t>
      </w:r>
      <w:r w:rsidR="0020503F" w:rsidRPr="00D40C42">
        <w:rPr>
          <w:rFonts w:cstheme="minorHAnsi"/>
          <w:vertAlign w:val="subscript"/>
        </w:rPr>
        <w:t>2</w:t>
      </w:r>
      <w:r w:rsidR="0020503F" w:rsidRPr="00D40C42">
        <w:rPr>
          <w:rFonts w:cstheme="minorHAnsi"/>
        </w:rPr>
        <w:t xml:space="preserve">), 4.22 (2H, dt, </w:t>
      </w:r>
      <w:r w:rsidR="0020503F" w:rsidRPr="00D40C42">
        <w:rPr>
          <w:rFonts w:cstheme="minorHAnsi"/>
          <w:i/>
          <w:iCs/>
        </w:rPr>
        <w:t xml:space="preserve">J </w:t>
      </w:r>
      <w:r w:rsidR="0020503F" w:rsidRPr="00D40C42">
        <w:rPr>
          <w:rFonts w:cstheme="minorHAnsi"/>
        </w:rPr>
        <w:t>= 5.8, 1.5 Hz, NCH</w:t>
      </w:r>
      <w:r w:rsidR="0020503F" w:rsidRPr="00D40C42">
        <w:rPr>
          <w:rFonts w:cstheme="minorHAnsi"/>
          <w:vertAlign w:val="subscript"/>
        </w:rPr>
        <w:t>2</w:t>
      </w:r>
      <w:r w:rsidR="0020503F" w:rsidRPr="00D40C42">
        <w:rPr>
          <w:rFonts w:cstheme="minorHAnsi"/>
        </w:rPr>
        <w:t xml:space="preserve">), 4.02 (1H, d, </w:t>
      </w:r>
      <w:r w:rsidR="0020503F" w:rsidRPr="00D40C42">
        <w:rPr>
          <w:rFonts w:cstheme="minorHAnsi"/>
          <w:i/>
          <w:iCs/>
        </w:rPr>
        <w:t xml:space="preserve">J </w:t>
      </w:r>
      <w:r w:rsidR="0020503F" w:rsidRPr="00D40C42">
        <w:rPr>
          <w:rFonts w:cstheme="minorHAnsi"/>
        </w:rPr>
        <w:t xml:space="preserve">= </w:t>
      </w:r>
      <w:r w:rsidR="0020503F" w:rsidRPr="00D40C42">
        <w:rPr>
          <w:rFonts w:cstheme="minorHAnsi"/>
        </w:rPr>
        <w:lastRenderedPageBreak/>
        <w:t>18.4 Hz, CH</w:t>
      </w:r>
      <w:r w:rsidR="0020503F" w:rsidRPr="00D40C42">
        <w:rPr>
          <w:rFonts w:cstheme="minorHAnsi"/>
          <w:i/>
          <w:iCs/>
        </w:rPr>
        <w:t>H</w:t>
      </w:r>
      <w:r w:rsidR="0020503F" w:rsidRPr="00D40C42">
        <w:rPr>
          <w:rFonts w:cstheme="minorHAnsi"/>
        </w:rPr>
        <w:t xml:space="preserve">), 3.23 (1H, d, </w:t>
      </w:r>
      <w:r w:rsidR="0020503F" w:rsidRPr="00D40C42">
        <w:rPr>
          <w:rFonts w:cstheme="minorHAnsi"/>
          <w:i/>
          <w:iCs/>
        </w:rPr>
        <w:t xml:space="preserve">J </w:t>
      </w:r>
      <w:r w:rsidR="0020503F" w:rsidRPr="00D40C42">
        <w:rPr>
          <w:rFonts w:cstheme="minorHAnsi"/>
        </w:rPr>
        <w:t>= 18.4 Hz, C</w:t>
      </w:r>
      <w:r w:rsidR="0020503F" w:rsidRPr="00D40C42">
        <w:rPr>
          <w:rFonts w:cstheme="minorHAnsi"/>
          <w:i/>
          <w:iCs/>
        </w:rPr>
        <w:t>H</w:t>
      </w:r>
      <w:r w:rsidR="0020503F" w:rsidRPr="00D40C42">
        <w:rPr>
          <w:rFonts w:cstheme="minorHAnsi"/>
        </w:rPr>
        <w:t xml:space="preserve">H); </w:t>
      </w:r>
      <w:r w:rsidR="0020503F" w:rsidRPr="00D40C42">
        <w:rPr>
          <w:rFonts w:cstheme="minorHAnsi"/>
          <w:vertAlign w:val="superscript"/>
        </w:rPr>
        <w:t>13</w:t>
      </w:r>
      <w:r w:rsidR="0020503F" w:rsidRPr="00D40C42">
        <w:rPr>
          <w:rFonts w:cstheme="minorHAnsi"/>
        </w:rPr>
        <w:t>C NMR (101 MHz, CDCl</w:t>
      </w:r>
      <w:r w:rsidR="0020503F" w:rsidRPr="00D40C42">
        <w:rPr>
          <w:rFonts w:cstheme="minorHAnsi"/>
          <w:vertAlign w:val="subscript"/>
        </w:rPr>
        <w:t>3</w:t>
      </w:r>
      <w:r w:rsidR="0020503F" w:rsidRPr="00D40C42">
        <w:rPr>
          <w:rFonts w:cstheme="minorHAnsi"/>
        </w:rPr>
        <w:t>) δ 190.9 (CO), 171.3 (CO), 170.5 (CO), 134.2 (ArC), 132.4 (ArCH), 130.6 (2 x ArCH), 129.4 (CH), 128.3 (2 x ArCH), 119.0 (CH</w:t>
      </w:r>
      <w:r w:rsidR="0020503F" w:rsidRPr="00D40C42">
        <w:rPr>
          <w:rFonts w:cstheme="minorHAnsi"/>
          <w:vertAlign w:val="subscript"/>
        </w:rPr>
        <w:t>2</w:t>
      </w:r>
      <w:r w:rsidR="0020503F" w:rsidRPr="00D40C42">
        <w:rPr>
          <w:rFonts w:cstheme="minorHAnsi"/>
        </w:rPr>
        <w:t>), 66.8 (CCl), 44.2 (CH</w:t>
      </w:r>
      <w:r w:rsidR="0020503F" w:rsidRPr="00D40C42">
        <w:rPr>
          <w:rFonts w:cstheme="minorHAnsi"/>
          <w:vertAlign w:val="subscript"/>
        </w:rPr>
        <w:t>2</w:t>
      </w:r>
      <w:r w:rsidR="0020503F" w:rsidRPr="00D40C42">
        <w:rPr>
          <w:rFonts w:cstheme="minorHAnsi"/>
        </w:rPr>
        <w:t>), 41.9 (CH</w:t>
      </w:r>
      <w:r w:rsidR="0020503F" w:rsidRPr="00D40C42">
        <w:rPr>
          <w:rFonts w:cstheme="minorHAnsi"/>
          <w:vertAlign w:val="subscript"/>
        </w:rPr>
        <w:t>2</w:t>
      </w:r>
      <w:r w:rsidR="0020503F" w:rsidRPr="00D40C42">
        <w:rPr>
          <w:rFonts w:cstheme="minorHAnsi"/>
        </w:rPr>
        <w:t>); ν</w:t>
      </w:r>
      <w:r w:rsidR="0020503F" w:rsidRPr="00D40C42">
        <w:rPr>
          <w:rFonts w:cstheme="minorHAnsi"/>
          <w:vertAlign w:val="subscript"/>
        </w:rPr>
        <w:t>max</w:t>
      </w:r>
      <w:r w:rsidR="0020503F" w:rsidRPr="00D40C42">
        <w:rPr>
          <w:rFonts w:cstheme="minorHAnsi"/>
        </w:rPr>
        <w:t xml:space="preserve"> (ATR)/cm</w:t>
      </w:r>
      <w:r w:rsidR="0020503F" w:rsidRPr="00D40C42">
        <w:rPr>
          <w:rFonts w:cstheme="minorHAnsi"/>
          <w:vertAlign w:val="superscript"/>
        </w:rPr>
        <w:t xml:space="preserve">-1 </w:t>
      </w:r>
      <w:r w:rsidR="0020503F" w:rsidRPr="00D40C42">
        <w:rPr>
          <w:rFonts w:cstheme="minorHAnsi"/>
        </w:rPr>
        <w:t xml:space="preserve">3059, 2983, 2772, 1716; </w:t>
      </w:r>
      <w:r w:rsidR="0020503F" w:rsidRPr="00D40C42">
        <w:rPr>
          <w:rFonts w:cstheme="minorHAnsi"/>
          <w:i/>
          <w:iCs/>
        </w:rPr>
        <w:t>m/z</w:t>
      </w:r>
      <w:r w:rsidR="0020503F" w:rsidRPr="00D40C42">
        <w:rPr>
          <w:rFonts w:cstheme="minorHAnsi"/>
        </w:rPr>
        <w:t xml:space="preserve"> (TOF MS ES</w:t>
      </w:r>
      <w:r w:rsidR="0020503F" w:rsidRPr="00D40C42">
        <w:rPr>
          <w:rFonts w:cstheme="minorHAnsi"/>
          <w:vertAlign w:val="superscript"/>
        </w:rPr>
        <w:t>+</w:t>
      </w:r>
      <w:r w:rsidR="0020503F" w:rsidRPr="00D40C42">
        <w:rPr>
          <w:rFonts w:cstheme="minorHAnsi"/>
        </w:rPr>
        <w:t>) calcd for C</w:t>
      </w:r>
      <w:r w:rsidR="0020503F" w:rsidRPr="00D40C42">
        <w:rPr>
          <w:rFonts w:cstheme="minorHAnsi"/>
          <w:vertAlign w:val="subscript"/>
        </w:rPr>
        <w:t>14</w:t>
      </w:r>
      <w:r w:rsidR="0020503F" w:rsidRPr="00D40C42">
        <w:rPr>
          <w:rFonts w:cstheme="minorHAnsi"/>
        </w:rPr>
        <w:t>H</w:t>
      </w:r>
      <w:r w:rsidR="0020503F" w:rsidRPr="00D40C42">
        <w:rPr>
          <w:rFonts w:cstheme="minorHAnsi"/>
          <w:vertAlign w:val="subscript"/>
        </w:rPr>
        <w:t>13</w:t>
      </w:r>
      <w:r w:rsidR="0020503F" w:rsidRPr="00D40C42">
        <w:rPr>
          <w:rFonts w:cstheme="minorHAnsi"/>
        </w:rPr>
        <w:t>Cl</w:t>
      </w:r>
      <w:r w:rsidR="0020503F" w:rsidRPr="00D40C42">
        <w:rPr>
          <w:rFonts w:cstheme="minorHAnsi"/>
          <w:vertAlign w:val="superscript"/>
        </w:rPr>
        <w:t>37</w:t>
      </w:r>
      <w:r w:rsidR="0020503F" w:rsidRPr="00D40C42">
        <w:rPr>
          <w:rFonts w:cstheme="minorHAnsi"/>
        </w:rPr>
        <w:t>NO</w:t>
      </w:r>
      <w:r w:rsidR="0020503F" w:rsidRPr="00D40C42">
        <w:rPr>
          <w:rFonts w:cstheme="minorHAnsi"/>
          <w:vertAlign w:val="subscript"/>
        </w:rPr>
        <w:t>3</w:t>
      </w:r>
      <w:r w:rsidR="0020503F" w:rsidRPr="00D40C42">
        <w:rPr>
          <w:rFonts w:cstheme="minorHAnsi"/>
          <w:vertAlign w:val="superscript"/>
        </w:rPr>
        <w:t>+</w:t>
      </w:r>
      <w:r w:rsidR="0020503F" w:rsidRPr="00D40C42">
        <w:rPr>
          <w:rFonts w:cstheme="minorHAnsi"/>
        </w:rPr>
        <w:t xml:space="preserve"> 278.0578 [M+H</w:t>
      </w:r>
      <w:r w:rsidR="0020503F" w:rsidRPr="00D40C42">
        <w:rPr>
          <w:rFonts w:cstheme="minorHAnsi"/>
          <w:vertAlign w:val="superscript"/>
        </w:rPr>
        <w:t>+</w:t>
      </w:r>
      <w:r w:rsidR="0020503F" w:rsidRPr="00D40C42">
        <w:rPr>
          <w:rFonts w:cstheme="minorHAnsi"/>
        </w:rPr>
        <w:t xml:space="preserve">] found 278.0580; </w:t>
      </w:r>
      <w:r w:rsidR="0020503F" w:rsidRPr="00D40C42">
        <w:rPr>
          <w:rFonts w:cstheme="minorHAnsi"/>
          <w:i/>
          <w:iCs/>
        </w:rPr>
        <w:t>m/z</w:t>
      </w:r>
      <w:r w:rsidR="0020503F" w:rsidRPr="00D40C42">
        <w:rPr>
          <w:rFonts w:cstheme="minorHAnsi"/>
        </w:rPr>
        <w:t xml:space="preserve"> (TOF MS ES</w:t>
      </w:r>
      <w:r w:rsidR="0020503F" w:rsidRPr="00D40C42">
        <w:rPr>
          <w:rFonts w:cstheme="minorHAnsi"/>
          <w:vertAlign w:val="superscript"/>
        </w:rPr>
        <w:t>+</w:t>
      </w:r>
      <w:r w:rsidR="0020503F" w:rsidRPr="00D40C42">
        <w:rPr>
          <w:rFonts w:cstheme="minorHAnsi"/>
        </w:rPr>
        <w:t>) calcd C</w:t>
      </w:r>
      <w:r w:rsidR="0020503F" w:rsidRPr="00D40C42">
        <w:rPr>
          <w:rFonts w:cstheme="minorHAnsi"/>
          <w:vertAlign w:val="subscript"/>
        </w:rPr>
        <w:t>14</w:t>
      </w:r>
      <w:r w:rsidR="0020503F" w:rsidRPr="00D40C42">
        <w:rPr>
          <w:rFonts w:cstheme="minorHAnsi"/>
        </w:rPr>
        <w:t>H</w:t>
      </w:r>
      <w:r w:rsidR="0020503F" w:rsidRPr="00D40C42">
        <w:rPr>
          <w:rFonts w:cstheme="minorHAnsi"/>
          <w:vertAlign w:val="subscript"/>
        </w:rPr>
        <w:t>13</w:t>
      </w:r>
      <w:r w:rsidR="0020503F" w:rsidRPr="00D40C42">
        <w:rPr>
          <w:rFonts w:cstheme="minorHAnsi"/>
        </w:rPr>
        <w:t>Cl</w:t>
      </w:r>
      <w:r w:rsidR="0020503F" w:rsidRPr="00D40C42">
        <w:rPr>
          <w:rFonts w:cstheme="minorHAnsi"/>
          <w:vertAlign w:val="superscript"/>
        </w:rPr>
        <w:t>35</w:t>
      </w:r>
      <w:r w:rsidR="0020503F" w:rsidRPr="00D40C42">
        <w:rPr>
          <w:rFonts w:cstheme="minorHAnsi"/>
        </w:rPr>
        <w:t>NO</w:t>
      </w:r>
      <w:r w:rsidR="0020503F" w:rsidRPr="00D40C42">
        <w:rPr>
          <w:rFonts w:cstheme="minorHAnsi"/>
          <w:vertAlign w:val="subscript"/>
        </w:rPr>
        <w:t>3</w:t>
      </w:r>
      <w:r w:rsidR="0020503F" w:rsidRPr="00D40C42">
        <w:rPr>
          <w:rFonts w:cstheme="minorHAnsi"/>
          <w:vertAlign w:val="superscript"/>
        </w:rPr>
        <w:t>+</w:t>
      </w:r>
      <w:r w:rsidR="0020503F" w:rsidRPr="00D40C42">
        <w:rPr>
          <w:rFonts w:cstheme="minorHAnsi"/>
        </w:rPr>
        <w:t xml:space="preserve"> 280.0578 [M+H</w:t>
      </w:r>
      <w:r w:rsidR="0020503F" w:rsidRPr="00D40C42">
        <w:rPr>
          <w:rFonts w:cstheme="minorHAnsi"/>
          <w:vertAlign w:val="superscript"/>
        </w:rPr>
        <w:t>+</w:t>
      </w:r>
      <w:r w:rsidR="0020503F" w:rsidRPr="00D40C42">
        <w:rPr>
          <w:rFonts w:cstheme="minorHAnsi"/>
        </w:rPr>
        <w:t>] found 280.05</w:t>
      </w:r>
      <w:r w:rsidR="0020503F" w:rsidRPr="002D1850">
        <w:rPr>
          <w:rFonts w:cstheme="minorHAnsi"/>
        </w:rPr>
        <w:t>6</w:t>
      </w:r>
      <w:r w:rsidR="002D1850" w:rsidRPr="002D1850">
        <w:rPr>
          <w:rFonts w:cstheme="minorHAnsi"/>
        </w:rPr>
        <w:t>1</w:t>
      </w:r>
      <w:r w:rsidR="00073903">
        <w:rPr>
          <w:rFonts w:cstheme="minorHAnsi"/>
        </w:rPr>
        <w:t>.</w:t>
      </w:r>
    </w:p>
    <w:p w14:paraId="78AA0295" w14:textId="5B5922C8" w:rsidR="0020503F" w:rsidRPr="00D40C42" w:rsidRDefault="0020503F" w:rsidP="00A74B23">
      <w:pPr>
        <w:pStyle w:val="Heading4"/>
        <w:spacing w:line="360" w:lineRule="auto"/>
        <w:rPr>
          <w:rFonts w:eastAsia="Times New Roman"/>
          <w:lang w:eastAsia="en-GB"/>
        </w:rPr>
      </w:pPr>
      <w:r w:rsidRPr="00D40C42">
        <w:rPr>
          <w:rFonts w:eastAsia="Times New Roman"/>
          <w:lang w:eastAsia="en-GB"/>
        </w:rPr>
        <w:t>1-(</w:t>
      </w:r>
      <w:r w:rsidRPr="00166F55">
        <w:t>Phenylmethyl</w:t>
      </w:r>
      <w:r w:rsidRPr="00D40C42">
        <w:rPr>
          <w:rFonts w:eastAsia="Times New Roman"/>
          <w:lang w:eastAsia="en-GB"/>
        </w:rPr>
        <w:t>)-1H-pyrrole-2,5-dione</w:t>
      </w:r>
      <w:r w:rsidR="00DD654B">
        <w:rPr>
          <w:rFonts w:eastAsia="Times New Roman"/>
          <w:lang w:eastAsia="en-GB"/>
        </w:rPr>
        <w:t xml:space="preserve"> </w:t>
      </w:r>
      <w:r w:rsidR="00DD654B">
        <w:rPr>
          <w:rFonts w:eastAsia="Times New Roman"/>
          <w:b/>
          <w:bCs/>
          <w:lang w:eastAsia="en-GB"/>
        </w:rPr>
        <w:t>167</w:t>
      </w:r>
    </w:p>
    <w:p w14:paraId="2D31FBFA" w14:textId="77777777" w:rsidR="0020503F" w:rsidRPr="00D40C42" w:rsidRDefault="00000000" w:rsidP="00A74B23">
      <w:pPr>
        <w:spacing w:line="360" w:lineRule="auto"/>
        <w:ind w:left="360"/>
        <w:rPr>
          <w:rFonts w:eastAsia="Times New Roman" w:cstheme="minorHAnsi"/>
          <w:b/>
          <w:bCs/>
          <w:lang w:eastAsia="en-GB"/>
        </w:rPr>
      </w:pPr>
      <w:r>
        <w:rPr>
          <w:rFonts w:cstheme="minorHAnsi"/>
          <w:noProof/>
        </w:rPr>
        <w:object w:dxaOrig="1440" w:dyaOrig="1440" w14:anchorId="6B51E818">
          <v:shape id="_x0000_s2239" type="#_x0000_t75" style="position:absolute;left:0;text-align:left;margin-left:199.05pt;margin-top:3.1pt;width:53.85pt;height:69.05pt;z-index:251666944;mso-wrap-style:tight" filled="t" stroked="t" strokecolor="white [3212]">
            <v:imagedata r:id="rId376" o:title=""/>
          </v:shape>
          <o:OLEObject Type="Embed" ProgID="ChemDraw.Document.6.0" ShapeID="_x0000_s2239" DrawAspect="Content" ObjectID="_1779547140" r:id="rId377"/>
        </w:object>
      </w:r>
    </w:p>
    <w:p w14:paraId="719C6462" w14:textId="77777777" w:rsidR="0020503F" w:rsidRPr="00D40C42" w:rsidRDefault="0020503F" w:rsidP="00A74B23">
      <w:pPr>
        <w:spacing w:line="360" w:lineRule="auto"/>
        <w:ind w:left="360"/>
        <w:rPr>
          <w:rFonts w:cstheme="minorHAnsi"/>
        </w:rPr>
      </w:pPr>
    </w:p>
    <w:p w14:paraId="17C3F725" w14:textId="77777777" w:rsidR="0020503F" w:rsidRPr="00D40C42" w:rsidRDefault="0020503F" w:rsidP="00A74B23">
      <w:pPr>
        <w:spacing w:line="360" w:lineRule="auto"/>
        <w:ind w:left="360"/>
        <w:rPr>
          <w:rFonts w:cstheme="minorHAnsi"/>
        </w:rPr>
      </w:pPr>
    </w:p>
    <w:p w14:paraId="53ECFD83" w14:textId="4D464F25" w:rsidR="0020503F" w:rsidRPr="00D40C42" w:rsidRDefault="0020503F" w:rsidP="00A74B23">
      <w:pPr>
        <w:spacing w:line="360" w:lineRule="auto"/>
        <w:rPr>
          <w:rFonts w:cstheme="minorHAnsi"/>
        </w:rPr>
      </w:pPr>
      <w:r w:rsidRPr="00D40C42">
        <w:rPr>
          <w:rFonts w:cstheme="minorHAnsi"/>
          <w:shd w:val="clear" w:color="auto" w:fill="FFFFFF"/>
        </w:rPr>
        <w:t>Maleimide (1.98 g, 20.0 mmol) and K</w:t>
      </w:r>
      <w:r w:rsidRPr="00D40C42">
        <w:rPr>
          <w:rFonts w:cstheme="minorHAnsi"/>
          <w:shd w:val="clear" w:color="auto" w:fill="FFFFFF"/>
          <w:vertAlign w:val="subscript"/>
        </w:rPr>
        <w:t>2</w:t>
      </w:r>
      <w:r w:rsidRPr="00D40C42">
        <w:rPr>
          <w:rFonts w:cstheme="minorHAnsi"/>
          <w:shd w:val="clear" w:color="auto" w:fill="FFFFFF"/>
        </w:rPr>
        <w:t>CO</w:t>
      </w:r>
      <w:r w:rsidRPr="00D40C42">
        <w:rPr>
          <w:rFonts w:cstheme="minorHAnsi"/>
          <w:shd w:val="clear" w:color="auto" w:fill="FFFFFF"/>
          <w:vertAlign w:val="subscript"/>
        </w:rPr>
        <w:t>3</w:t>
      </w:r>
      <w:r w:rsidRPr="00D40C42">
        <w:rPr>
          <w:rFonts w:cstheme="minorHAnsi"/>
          <w:shd w:val="clear" w:color="auto" w:fill="FFFFFF"/>
        </w:rPr>
        <w:t xml:space="preserve"> (3.32 g, 24.1 mmol) were dissolved in acetone (40 mL). Benzyl bromide (3.40 g, 20.0 mmol) was then added, and the reaction mixture was </w:t>
      </w:r>
      <w:r w:rsidRPr="00D40C42">
        <w:rPr>
          <w:rFonts w:cstheme="minorHAnsi"/>
        </w:rPr>
        <w:t xml:space="preserve">heated at reflux </w:t>
      </w:r>
      <w:r w:rsidRPr="00D40C42">
        <w:rPr>
          <w:rFonts w:cstheme="minorHAnsi"/>
          <w:shd w:val="clear" w:color="auto" w:fill="FFFFFF"/>
        </w:rPr>
        <w:t xml:space="preserve">for 3 hours. The resulting solution was then allowed to cool to room temperature, filtered and concentrated. Purification by flash column chromatography </w:t>
      </w:r>
      <w:r w:rsidRPr="00D40C42">
        <w:rPr>
          <w:rFonts w:cstheme="minorHAnsi"/>
        </w:rPr>
        <w:t xml:space="preserve">on silica gel </w:t>
      </w:r>
      <w:r w:rsidRPr="00D40C42">
        <w:rPr>
          <w:rFonts w:cstheme="minorHAnsi"/>
          <w:shd w:val="clear" w:color="auto" w:fill="FFFFFF"/>
        </w:rPr>
        <w:t xml:space="preserve">eluting with EtOAc: hexane (1:3) gave </w:t>
      </w:r>
      <w:r w:rsidR="00DD654B">
        <w:rPr>
          <w:i/>
          <w:iCs/>
        </w:rPr>
        <w:t>N-</w:t>
      </w:r>
      <w:r w:rsidR="00DD654B">
        <w:t xml:space="preserve">benzyl maleimide </w:t>
      </w:r>
      <w:r w:rsidR="00DD654B">
        <w:rPr>
          <w:b/>
          <w:bCs/>
        </w:rPr>
        <w:t xml:space="preserve">167 </w:t>
      </w:r>
      <w:r w:rsidRPr="00D40C42">
        <w:rPr>
          <w:rFonts w:cstheme="minorHAnsi"/>
          <w:shd w:val="clear" w:color="auto" w:fill="FFFFFF"/>
        </w:rPr>
        <w:t xml:space="preserve">as a white solid (3.59 g, 96%). Mpt. 67-71 </w:t>
      </w:r>
      <w:r w:rsidRPr="00D40C42">
        <w:rPr>
          <w:rFonts w:cstheme="minorHAnsi"/>
        </w:rPr>
        <w:t>°C</w:t>
      </w:r>
      <w:r w:rsidRPr="00D40C42">
        <w:rPr>
          <w:rFonts w:cstheme="minorHAnsi"/>
          <w:shd w:val="clear" w:color="auto" w:fill="FFFFFF"/>
        </w:rPr>
        <w:t xml:space="preserve"> (lit.</w:t>
      </w:r>
      <w:r w:rsidRPr="00D40C42">
        <w:rPr>
          <w:rFonts w:cstheme="minorHAnsi"/>
        </w:rPr>
        <w:fldChar w:fldCharType="begin" w:fldLock="1"/>
      </w:r>
      <w:r w:rsidR="002042C7">
        <w:rPr>
          <w:rFonts w:cstheme="minorHAnsi"/>
        </w:rPr>
        <w:instrText>ADDIN CSL_CITATION {"citationItems":[{"id":"ITEM-1","itemData":{"DOI":"10.1074/jbc.M116.726927","abstract":"Our previous work has demonstrated an intrinsic mRNA-specific protein synthesis salvage pathway operative in glioblas-toma (GBM) tumor cells that is resistant to mechanistic target of rapamycin (mTOR) inhibitors. The activation of this internal ribosome entry site (IRES)-dependent mRNA translation initiation pathway results in continued translation of critical transcripts involved in cell cycle progression in the face of global eIF-4E-mediated translation inhibition. Recently we identified compound 11 (C11), a small molecule capable of inhibiting c-MYC IRES translation as a consequence of blocking the interaction of a requisite c-MYC IRES transacting factor, heterogeneous nuclear ribonucleoprotein A1, with its IRES. Here we demonstrate that C11 also blocks cyclin D1 IRES-dependent initiation and demonstrates synergistic anti-GBM properties when combined with the mechanistic target of rapamycin kinase inhibitor PP242. The structure-activity relationship of C11 was investigated and resulted in the identification of IRES-J007, which displayed improved IRES-dependent initiation blockade and synergistic anti-GBM effects with PP242. Mechanistic studies with C11 and IRES-J007 revealed binding of the inhibitors within the UP1 fragment of heterogeneous nuclear ribonucleo-protein A1, and docking analysis suggested a small pocket within close proximity to RRM2 as the potential binding site. We further demonstrate that co-therapy with IRES-J007 and PP242 significantly reduces tumor growth of GBM xenografts in mice and that combined inhibitor treatments markedly reduce the mRNA translational state of cyclin D1 and c-MYC transcripts in these tumors. These data support the combined use of IRES-J007 and PP242 to achieve synergistic antitumor responses in GBM.","author":[{"dropping-particle":"","family":"Holmes","given":"Brent","non-dropping-particle":"","parse-names":false,"suffix":""},{"dropping-particle":"","family":"Lee","given":"Jihye","non-dropping-particle":"","parse-names":false,"suffix":""},{"dropping-particle":"","family":"Landon","given":"Kenna A","non-dropping-particle":"","parse-names":false,"suffix":""},{"dropping-particle":"","family":"Benavides-Serrato","given":"Angelica","non-dropping-particle":"","parse-names":false,"suffix":""},{"dropping-particle":"","family":"Bashir","given":"Tariq","non-dropping-particle":"","parse-names":false,"suffix":""},{"dropping-particle":"","family":"Jung","given":"Michael E","non-dropping-particle":"","parse-names":false,"suffix":""},{"dropping-particle":"","family":"Lichtenstein","given":"Alan","non-dropping-particle":"","parse-names":false,"suffix":""},{"dropping-particle":"","family":"Gera","given":"Joseph","non-dropping-particle":"","parse-names":false,"suffix":""}],"container-title":"J Biol Chem.","id":"ITEM-1","issue":"27","issued":{"date-parts":[["2016"]]},"page":"14146-14159","title":"Mechanistic Target of Rapamycin (mTOR) Inhibition Synergizes with Reduced Internal Ribosome Entry Site (IRES)-mediated Translation of Cyclin D1 and c-MYC mRNAs to Treat Glioblastoma * □ S","type":"article-journal","volume":"291"},"uris":["http://www.mendeley.com/documents/?uuid=6cdf38fe-0c8b-3166-a593-6fe6c6727025"]}],"mendeley":{"formattedCitation":"&lt;sup&gt;131&lt;/sup&gt;","plainTextFormattedCitation":"131","previouslyFormattedCitation":"&lt;sup&gt;131&lt;/sup&gt;"},"properties":{"noteIndex":0},"schema":"https://github.com/citation-style-language/schema/raw/master/csl-citation.json"}</w:instrText>
      </w:r>
      <w:r w:rsidRPr="00D40C42">
        <w:rPr>
          <w:rFonts w:cstheme="minorHAnsi"/>
        </w:rPr>
        <w:fldChar w:fldCharType="separate"/>
      </w:r>
      <w:r w:rsidR="002042C7" w:rsidRPr="002042C7">
        <w:rPr>
          <w:rFonts w:cstheme="minorHAnsi"/>
          <w:noProof/>
          <w:vertAlign w:val="superscript"/>
        </w:rPr>
        <w:t>131</w:t>
      </w:r>
      <w:r w:rsidRPr="00D40C42">
        <w:rPr>
          <w:rFonts w:cstheme="minorHAnsi"/>
        </w:rPr>
        <w:fldChar w:fldCharType="end"/>
      </w:r>
      <w:r w:rsidRPr="00D40C42">
        <w:rPr>
          <w:rFonts w:cstheme="minorHAnsi"/>
          <w:shd w:val="clear" w:color="auto" w:fill="FFFFFF"/>
        </w:rPr>
        <w:t xml:space="preserve"> 70-72 </w:t>
      </w:r>
      <w:r w:rsidRPr="00D40C42">
        <w:rPr>
          <w:rFonts w:cstheme="minorHAnsi"/>
        </w:rPr>
        <w:t>°C</w:t>
      </w:r>
      <w:r w:rsidRPr="00D40C42">
        <w:rPr>
          <w:rFonts w:cstheme="minorHAnsi"/>
          <w:shd w:val="clear" w:color="auto" w:fill="FFFFFF"/>
        </w:rPr>
        <w:t xml:space="preserve">); </w:t>
      </w:r>
      <w:r w:rsidRPr="00D40C42">
        <w:rPr>
          <w:rFonts w:cstheme="minorHAnsi"/>
          <w:vertAlign w:val="superscript"/>
        </w:rPr>
        <w:t>1</w:t>
      </w:r>
      <w:r w:rsidRPr="00D40C42">
        <w:rPr>
          <w:rFonts w:cstheme="minorHAnsi"/>
        </w:rPr>
        <w:t>H NMR (400 MHz, CDCl</w:t>
      </w:r>
      <w:r w:rsidRPr="00D40C42">
        <w:rPr>
          <w:rFonts w:cstheme="minorHAnsi"/>
          <w:vertAlign w:val="subscript"/>
        </w:rPr>
        <w:t>3</w:t>
      </w:r>
      <w:r w:rsidRPr="00D40C42">
        <w:rPr>
          <w:rFonts w:cstheme="minorHAnsi"/>
        </w:rPr>
        <w:t>) δ 7.27-7.43 (5H, m, ArCH), 6.71 (2H, s, 2 x CH), 4.69 (2H, s, NCH</w:t>
      </w:r>
      <w:r w:rsidRPr="00D40C42">
        <w:rPr>
          <w:rFonts w:cstheme="minorHAnsi"/>
          <w:vertAlign w:val="subscript"/>
        </w:rPr>
        <w:t>2</w:t>
      </w:r>
      <w:r w:rsidRPr="00D40C42">
        <w:rPr>
          <w:rFonts w:cstheme="minorHAnsi"/>
        </w:rPr>
        <w:t xml:space="preserve">); </w:t>
      </w:r>
      <w:r w:rsidRPr="00D40C42">
        <w:rPr>
          <w:rFonts w:cstheme="minorHAnsi"/>
          <w:vertAlign w:val="superscript"/>
        </w:rPr>
        <w:t>13</w:t>
      </w:r>
      <w:r w:rsidRPr="00D40C42">
        <w:rPr>
          <w:rFonts w:cstheme="minorHAnsi"/>
        </w:rPr>
        <w:t>C NMR (101 MHz, CDCl</w:t>
      </w:r>
      <w:r w:rsidRPr="00D40C42">
        <w:rPr>
          <w:rFonts w:cstheme="minorHAnsi"/>
          <w:vertAlign w:val="subscript"/>
        </w:rPr>
        <w:t>3</w:t>
      </w:r>
      <w:r w:rsidRPr="00D40C42">
        <w:rPr>
          <w:rFonts w:cstheme="minorHAnsi"/>
        </w:rPr>
        <w:t>) δ 170.4 (2 x CO), 136.2 (ArC), 134.2 (2 x CH), 128.7 (2 x ArCH), 128.4 (ArCH), 127.9 (2 x ArCH), 41.4 (CH</w:t>
      </w:r>
      <w:r w:rsidRPr="00D40C42">
        <w:rPr>
          <w:rFonts w:cstheme="minorHAnsi"/>
          <w:vertAlign w:val="subscript"/>
        </w:rPr>
        <w:t>2</w:t>
      </w:r>
      <w:r w:rsidRPr="00D40C42">
        <w:rPr>
          <w:rFonts w:cstheme="minorHAnsi"/>
        </w:rPr>
        <w:t>). All data are in accordance with the literature.</w:t>
      </w:r>
      <w:r w:rsidRPr="00D40C42">
        <w:rPr>
          <w:rFonts w:cstheme="minorHAnsi"/>
        </w:rPr>
        <w:fldChar w:fldCharType="begin" w:fldLock="1"/>
      </w:r>
      <w:r w:rsidR="002042C7">
        <w:rPr>
          <w:rFonts w:cstheme="minorHAnsi"/>
        </w:rPr>
        <w:instrText>ADDIN CSL_CITATION {"citationItems":[{"id":"ITEM-1","itemData":{"DOI":"10.1074/jbc.M116.726927","abstract":"Our previous work has demonstrated an intrinsic mRNA-specific protein synthesis salvage pathway operative in glioblas-toma (GBM) tumor cells that is resistant to mechanistic target of rapamycin (mTOR) inhibitors. The activation of this internal ribosome entry site (IRES)-dependent mRNA translation initiation pathway results in continued translation of critical transcripts involved in cell cycle progression in the face of global eIF-4E-mediated translation inhibition. Recently we identified compound 11 (C11), a small molecule capable of inhibiting c-MYC IRES translation as a consequence of blocking the interaction of a requisite c-MYC IRES transacting factor, heterogeneous nuclear ribonucleoprotein A1, with its IRES. Here we demonstrate that C11 also blocks cyclin D1 IRES-dependent initiation and demonstrates synergistic anti-GBM properties when combined with the mechanistic target of rapamycin kinase inhibitor PP242. The structure-activity relationship of C11 was investigated and resulted in the identification of IRES-J007, which displayed improved IRES-dependent initiation blockade and synergistic anti-GBM effects with PP242. Mechanistic studies with C11 and IRES-J007 revealed binding of the inhibitors within the UP1 fragment of heterogeneous nuclear ribonucleo-protein A1, and docking analysis suggested a small pocket within close proximity to RRM2 as the potential binding site. We further demonstrate that co-therapy with IRES-J007 and PP242 significantly reduces tumor growth of GBM xenografts in mice and that combined inhibitor treatments markedly reduce the mRNA translational state of cyclin D1 and c-MYC transcripts in these tumors. These data support the combined use of IRES-J007 and PP242 to achieve synergistic antitumor responses in GBM.","author":[{"dropping-particle":"","family":"Holmes","given":"Brent","non-dropping-particle":"","parse-names":false,"suffix":""},{"dropping-particle":"","family":"Lee","given":"Jihye","non-dropping-particle":"","parse-names":false,"suffix":""},{"dropping-particle":"","family":"Landon","given":"Kenna A","non-dropping-particle":"","parse-names":false,"suffix":""},{"dropping-particle":"","family":"Benavides-Serrato","given":"Angelica","non-dropping-particle":"","parse-names":false,"suffix":""},{"dropping-particle":"","family":"Bashir","given":"Tariq","non-dropping-particle":"","parse-names":false,"suffix":""},{"dropping-particle":"","family":"Jung","given":"Michael E","non-dropping-particle":"","parse-names":false,"suffix":""},{"dropping-particle":"","family":"Lichtenstein","given":"Alan","non-dropping-particle":"","parse-names":false,"suffix":""},{"dropping-particle":"","family":"Gera","given":"Joseph","non-dropping-particle":"","parse-names":false,"suffix":""}],"container-title":"J Biol Chem.","id":"ITEM-1","issue":"27","issued":{"date-parts":[["2016"]]},"page":"14146-14159","title":"Mechanistic Target of Rapamycin (mTOR) Inhibition Synergizes with Reduced Internal Ribosome Entry Site (IRES)-mediated Translation of Cyclin D1 and c-MYC mRNAs to Treat Glioblastoma * □ S","type":"article-journal","volume":"291"},"uris":["http://www.mendeley.com/documents/?uuid=6cdf38fe-0c8b-3166-a593-6fe6c6727025"]}],"mendeley":{"formattedCitation":"&lt;sup&gt;131&lt;/sup&gt;","plainTextFormattedCitation":"131","previouslyFormattedCitation":"&lt;sup&gt;131&lt;/sup&gt;"},"properties":{"noteIndex":0},"schema":"https://github.com/citation-style-language/schema/raw/master/csl-citation.json"}</w:instrText>
      </w:r>
      <w:r w:rsidRPr="00D40C42">
        <w:rPr>
          <w:rFonts w:cstheme="minorHAnsi"/>
        </w:rPr>
        <w:fldChar w:fldCharType="separate"/>
      </w:r>
      <w:r w:rsidR="002042C7" w:rsidRPr="002042C7">
        <w:rPr>
          <w:rFonts w:cstheme="minorHAnsi"/>
          <w:noProof/>
          <w:vertAlign w:val="superscript"/>
        </w:rPr>
        <w:t>131</w:t>
      </w:r>
      <w:r w:rsidRPr="00D40C42">
        <w:rPr>
          <w:rFonts w:cstheme="minorHAnsi"/>
        </w:rPr>
        <w:fldChar w:fldCharType="end"/>
      </w:r>
    </w:p>
    <w:p w14:paraId="45C677D6" w14:textId="132EF0B4" w:rsidR="0020503F" w:rsidRPr="00D40C42" w:rsidRDefault="0020503F" w:rsidP="00A74B23">
      <w:pPr>
        <w:pStyle w:val="Heading4"/>
        <w:spacing w:line="360" w:lineRule="auto"/>
        <w:rPr>
          <w:rFonts w:eastAsia="Times New Roman"/>
          <w:lang w:eastAsia="en-GB"/>
        </w:rPr>
      </w:pPr>
      <w:r w:rsidRPr="00D40C42">
        <w:t>(±)</w:t>
      </w:r>
      <w:r w:rsidRPr="00D40C42">
        <w:rPr>
          <w:rFonts w:eastAsia="Times New Roman"/>
          <w:lang w:eastAsia="en-GB"/>
        </w:rPr>
        <w:t>-3-Methoxy-1-(phenylmethyl)-2,5-pyrrolidinedione</w:t>
      </w:r>
      <w:r w:rsidR="00DD654B">
        <w:rPr>
          <w:rFonts w:eastAsia="Times New Roman"/>
          <w:lang w:eastAsia="en-GB"/>
        </w:rPr>
        <w:t xml:space="preserve"> </w:t>
      </w:r>
      <w:r w:rsidR="00DD654B">
        <w:rPr>
          <w:rFonts w:eastAsia="Times New Roman"/>
          <w:b/>
          <w:bCs/>
          <w:lang w:eastAsia="en-GB"/>
        </w:rPr>
        <w:t>251</w:t>
      </w:r>
    </w:p>
    <w:p w14:paraId="69F02023" w14:textId="77777777" w:rsidR="0020503F" w:rsidRPr="00D40C42" w:rsidRDefault="00000000" w:rsidP="00A74B23">
      <w:pPr>
        <w:tabs>
          <w:tab w:val="left" w:pos="8745"/>
        </w:tabs>
        <w:spacing w:line="360" w:lineRule="auto"/>
        <w:rPr>
          <w:rFonts w:cstheme="minorHAnsi"/>
          <w:shd w:val="clear" w:color="auto" w:fill="FFFFFF"/>
        </w:rPr>
      </w:pPr>
      <w:r>
        <w:rPr>
          <w:rFonts w:cstheme="minorHAnsi"/>
          <w:noProof/>
          <w:lang w:eastAsia="en-GB"/>
        </w:rPr>
        <w:object w:dxaOrig="1440" w:dyaOrig="1440" w14:anchorId="4041DB74">
          <v:shape id="_x0000_s2225" type="#_x0000_t75" style="position:absolute;margin-left:199.05pt;margin-top:4.45pt;width:53.85pt;height:90.75pt;z-index:251653632;mso-wrap-style:tight" filled="t" stroked="t" strokecolor="white [3212]">
            <v:imagedata r:id="rId378" o:title=""/>
          </v:shape>
          <o:OLEObject Type="Embed" ProgID="ChemDraw.Document.6.0" ShapeID="_x0000_s2225" DrawAspect="Content" ObjectID="_1779547141" r:id="rId379"/>
        </w:object>
      </w:r>
    </w:p>
    <w:p w14:paraId="3C0DBEEC" w14:textId="77777777" w:rsidR="0020503F" w:rsidRPr="00D40C42" w:rsidRDefault="0020503F" w:rsidP="00A74B23">
      <w:pPr>
        <w:tabs>
          <w:tab w:val="left" w:pos="8745"/>
        </w:tabs>
        <w:spacing w:line="360" w:lineRule="auto"/>
        <w:rPr>
          <w:rFonts w:cstheme="minorHAnsi"/>
          <w:shd w:val="clear" w:color="auto" w:fill="FFFFFF"/>
        </w:rPr>
      </w:pPr>
    </w:p>
    <w:p w14:paraId="76624643" w14:textId="77777777" w:rsidR="0020503F" w:rsidRPr="00D40C42" w:rsidRDefault="0020503F" w:rsidP="00A74B23">
      <w:pPr>
        <w:tabs>
          <w:tab w:val="left" w:pos="8745"/>
        </w:tabs>
        <w:spacing w:line="360" w:lineRule="auto"/>
        <w:rPr>
          <w:rFonts w:cstheme="minorHAnsi"/>
          <w:shd w:val="clear" w:color="auto" w:fill="FFFFFF"/>
        </w:rPr>
      </w:pPr>
    </w:p>
    <w:p w14:paraId="332E7313" w14:textId="77777777" w:rsidR="0020503F" w:rsidRPr="00D40C42" w:rsidRDefault="0020503F" w:rsidP="00A74B23">
      <w:pPr>
        <w:tabs>
          <w:tab w:val="left" w:pos="8745"/>
        </w:tabs>
        <w:spacing w:line="360" w:lineRule="auto"/>
        <w:rPr>
          <w:rFonts w:cstheme="minorHAnsi"/>
          <w:shd w:val="clear" w:color="auto" w:fill="FFFFFF"/>
        </w:rPr>
      </w:pPr>
    </w:p>
    <w:p w14:paraId="180167C3" w14:textId="7FB8BF37" w:rsidR="0020503F" w:rsidRPr="00D40C42" w:rsidRDefault="00DD654B" w:rsidP="00A74B23">
      <w:pPr>
        <w:tabs>
          <w:tab w:val="left" w:pos="8745"/>
        </w:tabs>
        <w:spacing w:line="360" w:lineRule="auto"/>
        <w:rPr>
          <w:rFonts w:cstheme="minorHAnsi"/>
          <w:shd w:val="clear" w:color="auto" w:fill="FFFFFF"/>
        </w:rPr>
      </w:pPr>
      <w:r>
        <w:rPr>
          <w:i/>
          <w:iCs/>
        </w:rPr>
        <w:t>N-</w:t>
      </w:r>
      <w:r>
        <w:t xml:space="preserve">benzyl maleimide </w:t>
      </w:r>
      <w:r>
        <w:rPr>
          <w:b/>
          <w:bCs/>
        </w:rPr>
        <w:t>167</w:t>
      </w:r>
      <w:r w:rsidRPr="00DD654B">
        <w:t xml:space="preserve"> (</w:t>
      </w:r>
      <w:r w:rsidR="0020503F" w:rsidRPr="00D40C42">
        <w:rPr>
          <w:rFonts w:cstheme="minorHAnsi"/>
          <w:shd w:val="clear" w:color="auto" w:fill="FFFFFF"/>
        </w:rPr>
        <w:t xml:space="preserve">3.00 g, 18.3 mmol), and triethylamine (2.00 g, 19.8 mmol) were </w:t>
      </w:r>
      <w:r w:rsidR="00152115">
        <w:rPr>
          <w:rFonts w:cstheme="minorHAnsi"/>
          <w:shd w:val="clear" w:color="auto" w:fill="FFFFFF"/>
        </w:rPr>
        <w:t>reacted</w:t>
      </w:r>
      <w:r w:rsidR="0020503F" w:rsidRPr="00D40C42">
        <w:rPr>
          <w:rFonts w:cstheme="minorHAnsi"/>
          <w:shd w:val="clear" w:color="auto" w:fill="FFFFFF"/>
        </w:rPr>
        <w:t xml:space="preserve"> in methanol (20 mL) and the reaction mixture was stirred for 30 minutes. Chloroform (20 mL) and brine (5 mL) were added, and the mixture was stirred for another 20 minutes. The organic phase was separated, and the aqueous phase extracted with chloroform (3 x 10 mL), dried (MgSO</w:t>
      </w:r>
      <w:r w:rsidR="0020503F" w:rsidRPr="00D40C42">
        <w:rPr>
          <w:rFonts w:cstheme="minorHAnsi"/>
          <w:shd w:val="clear" w:color="auto" w:fill="FFFFFF"/>
          <w:vertAlign w:val="subscript"/>
        </w:rPr>
        <w:t>4</w:t>
      </w:r>
      <w:r w:rsidR="0020503F" w:rsidRPr="00D40C42">
        <w:rPr>
          <w:rFonts w:cstheme="minorHAnsi"/>
          <w:shd w:val="clear" w:color="auto" w:fill="FFFFFF"/>
        </w:rPr>
        <w:t xml:space="preserve">), filtered and concentrated then purified using flash column chromatography </w:t>
      </w:r>
      <w:r w:rsidR="0020503F" w:rsidRPr="00D40C42">
        <w:rPr>
          <w:rFonts w:cstheme="minorHAnsi"/>
        </w:rPr>
        <w:t>on silica gel</w:t>
      </w:r>
      <w:r w:rsidR="0020503F" w:rsidRPr="00D40C42">
        <w:rPr>
          <w:rFonts w:cstheme="minorHAnsi"/>
          <w:shd w:val="clear" w:color="auto" w:fill="FFFFFF"/>
        </w:rPr>
        <w:t xml:space="preserve"> eluting with EtOAc: hexane (1:20) to give </w:t>
      </w:r>
      <w:r>
        <w:rPr>
          <w:rFonts w:cstheme="minorHAnsi"/>
          <w:shd w:val="clear" w:color="auto" w:fill="FFFFFF"/>
        </w:rPr>
        <w:t xml:space="preserve">methoxy </w:t>
      </w:r>
      <w:r>
        <w:rPr>
          <w:rFonts w:cstheme="minorHAnsi"/>
          <w:b/>
          <w:bCs/>
          <w:shd w:val="clear" w:color="auto" w:fill="FFFFFF"/>
        </w:rPr>
        <w:t>251</w:t>
      </w:r>
      <w:r w:rsidR="0020503F" w:rsidRPr="00D40C42">
        <w:rPr>
          <w:rFonts w:cstheme="minorHAnsi"/>
          <w:shd w:val="clear" w:color="auto" w:fill="FFFFFF"/>
        </w:rPr>
        <w:t xml:space="preserve"> as a colourless oil (2.28 g, 57%). Mpt. 80-84 </w:t>
      </w:r>
      <w:r w:rsidR="0020503F" w:rsidRPr="00D40C42">
        <w:rPr>
          <w:rFonts w:cstheme="minorHAnsi"/>
        </w:rPr>
        <w:t>°C;</w:t>
      </w:r>
      <w:r w:rsidR="0020503F" w:rsidRPr="00D40C42">
        <w:rPr>
          <w:rFonts w:cstheme="minorHAnsi"/>
          <w:vertAlign w:val="superscript"/>
        </w:rPr>
        <w:t xml:space="preserve"> 1</w:t>
      </w:r>
      <w:r w:rsidR="0020503F" w:rsidRPr="00D40C42">
        <w:rPr>
          <w:rFonts w:cstheme="minorHAnsi"/>
        </w:rPr>
        <w:t>H NMR (400 MHz, CDCl</w:t>
      </w:r>
      <w:r w:rsidR="0020503F" w:rsidRPr="00D40C42">
        <w:rPr>
          <w:rFonts w:cstheme="minorHAnsi"/>
          <w:vertAlign w:val="subscript"/>
        </w:rPr>
        <w:t>3</w:t>
      </w:r>
      <w:r w:rsidR="0020503F" w:rsidRPr="00D40C42">
        <w:rPr>
          <w:rFonts w:cstheme="minorHAnsi"/>
        </w:rPr>
        <w:t>) δ 7.20-7.33 (5H, m, ArCH), 4.66 (2H, s, NCH</w:t>
      </w:r>
      <w:r w:rsidR="0020503F" w:rsidRPr="00D40C42">
        <w:rPr>
          <w:rFonts w:cstheme="minorHAnsi"/>
          <w:vertAlign w:val="subscript"/>
        </w:rPr>
        <w:t>2</w:t>
      </w:r>
      <w:r w:rsidR="0020503F" w:rsidRPr="00D40C42">
        <w:rPr>
          <w:rFonts w:cstheme="minorHAnsi"/>
        </w:rPr>
        <w:t xml:space="preserve">), 4.23 (1H, dd, </w:t>
      </w:r>
      <w:r w:rsidR="0020503F" w:rsidRPr="00D40C42">
        <w:rPr>
          <w:rFonts w:cstheme="minorHAnsi"/>
          <w:i/>
          <w:iCs/>
        </w:rPr>
        <w:t>J</w:t>
      </w:r>
      <w:r w:rsidR="0020503F" w:rsidRPr="00D40C42">
        <w:rPr>
          <w:rFonts w:cstheme="minorHAnsi"/>
        </w:rPr>
        <w:t xml:space="preserve"> = 8.2, 4.1 Hz, CH), 3.63 (3H, s, CH</w:t>
      </w:r>
      <w:r w:rsidR="0020503F" w:rsidRPr="00D40C42">
        <w:rPr>
          <w:rFonts w:cstheme="minorHAnsi"/>
          <w:vertAlign w:val="subscript"/>
        </w:rPr>
        <w:t>3</w:t>
      </w:r>
      <w:r w:rsidR="0020503F" w:rsidRPr="00D40C42">
        <w:rPr>
          <w:rFonts w:cstheme="minorHAnsi"/>
        </w:rPr>
        <w:t xml:space="preserve">), 3.00 (1H, dd, </w:t>
      </w:r>
      <w:r w:rsidR="0020503F" w:rsidRPr="00D40C42">
        <w:rPr>
          <w:rFonts w:cstheme="minorHAnsi"/>
          <w:i/>
          <w:iCs/>
        </w:rPr>
        <w:t>J</w:t>
      </w:r>
      <w:r w:rsidR="0020503F" w:rsidRPr="00D40C42">
        <w:rPr>
          <w:rFonts w:cstheme="minorHAnsi"/>
        </w:rPr>
        <w:t xml:space="preserve"> = 18.3, 8.2, C</w:t>
      </w:r>
      <w:r w:rsidR="0020503F" w:rsidRPr="00D40C42">
        <w:rPr>
          <w:rFonts w:cstheme="minorHAnsi"/>
          <w:i/>
          <w:iCs/>
        </w:rPr>
        <w:t>H</w:t>
      </w:r>
      <w:r w:rsidR="0020503F" w:rsidRPr="00D40C42">
        <w:rPr>
          <w:rFonts w:cstheme="minorHAnsi"/>
        </w:rPr>
        <w:t>H), 2.64 (1H, dd,</w:t>
      </w:r>
      <w:r w:rsidR="0020503F" w:rsidRPr="00D40C42">
        <w:rPr>
          <w:rFonts w:cstheme="minorHAnsi"/>
          <w:i/>
          <w:iCs/>
        </w:rPr>
        <w:t xml:space="preserve"> J</w:t>
      </w:r>
      <w:r w:rsidR="0020503F" w:rsidRPr="00D40C42">
        <w:rPr>
          <w:rFonts w:cstheme="minorHAnsi"/>
        </w:rPr>
        <w:t xml:space="preserve"> = 18.3, 4.1 Hz, CH</w:t>
      </w:r>
      <w:r w:rsidR="0020503F" w:rsidRPr="00D40C42">
        <w:rPr>
          <w:rFonts w:cstheme="minorHAnsi"/>
          <w:i/>
          <w:iCs/>
        </w:rPr>
        <w:t>H</w:t>
      </w:r>
      <w:r w:rsidR="0020503F" w:rsidRPr="00D40C42">
        <w:rPr>
          <w:rFonts w:cstheme="minorHAnsi"/>
        </w:rPr>
        <w:t xml:space="preserve">); </w:t>
      </w:r>
      <w:r w:rsidR="0020503F" w:rsidRPr="00D40C42">
        <w:rPr>
          <w:rFonts w:cstheme="minorHAnsi"/>
          <w:vertAlign w:val="superscript"/>
        </w:rPr>
        <w:t>13</w:t>
      </w:r>
      <w:r w:rsidR="0020503F" w:rsidRPr="00D40C42">
        <w:rPr>
          <w:rFonts w:cstheme="minorHAnsi"/>
        </w:rPr>
        <w:t xml:space="preserve">C NMR (101 MHz, </w:t>
      </w:r>
      <w:r w:rsidR="0020503F" w:rsidRPr="00D40C42">
        <w:rPr>
          <w:rFonts w:cstheme="minorHAnsi"/>
        </w:rPr>
        <w:lastRenderedPageBreak/>
        <w:t>CDCl</w:t>
      </w:r>
      <w:r w:rsidR="0020503F" w:rsidRPr="00D40C42">
        <w:rPr>
          <w:rFonts w:cstheme="minorHAnsi"/>
          <w:vertAlign w:val="subscript"/>
        </w:rPr>
        <w:t>3</w:t>
      </w:r>
      <w:r w:rsidR="0020503F" w:rsidRPr="00D40C42">
        <w:rPr>
          <w:rFonts w:cstheme="minorHAnsi"/>
        </w:rPr>
        <w:t>) δ 175.9 (CO), 174.2 (CO), 136.4 (ArC), 128.8 (</w:t>
      </w:r>
      <w:r w:rsidR="004F3F31">
        <w:rPr>
          <w:rFonts w:cstheme="minorHAnsi"/>
        </w:rPr>
        <w:t xml:space="preserve">2 x </w:t>
      </w:r>
      <w:r w:rsidR="0020503F" w:rsidRPr="00D40C42">
        <w:rPr>
          <w:rFonts w:cstheme="minorHAnsi"/>
        </w:rPr>
        <w:t>ArCH), 128.</w:t>
      </w:r>
      <w:r w:rsidR="004F3F31">
        <w:rPr>
          <w:rFonts w:cstheme="minorHAnsi"/>
        </w:rPr>
        <w:t>7</w:t>
      </w:r>
      <w:r w:rsidR="0020503F" w:rsidRPr="00D40C42">
        <w:rPr>
          <w:rFonts w:cstheme="minorHAnsi"/>
        </w:rPr>
        <w:t xml:space="preserve"> (</w:t>
      </w:r>
      <w:r w:rsidR="004F3F31">
        <w:rPr>
          <w:rFonts w:cstheme="minorHAnsi"/>
        </w:rPr>
        <w:t xml:space="preserve">2 x </w:t>
      </w:r>
      <w:r w:rsidR="0020503F" w:rsidRPr="00D40C42">
        <w:rPr>
          <w:rFonts w:cstheme="minorHAnsi"/>
        </w:rPr>
        <w:t>ArCH), 12</w:t>
      </w:r>
      <w:r w:rsidR="004F3F31">
        <w:rPr>
          <w:rFonts w:cstheme="minorHAnsi"/>
        </w:rPr>
        <w:t>8.1</w:t>
      </w:r>
      <w:r w:rsidR="0020503F" w:rsidRPr="00D40C42">
        <w:rPr>
          <w:rFonts w:cstheme="minorHAnsi"/>
        </w:rPr>
        <w:t xml:space="preserve"> (ArCH), 74.8 (CH), 58.9 (CH</w:t>
      </w:r>
      <w:r w:rsidR="0020503F" w:rsidRPr="00D40C42">
        <w:rPr>
          <w:rFonts w:cstheme="minorHAnsi"/>
          <w:vertAlign w:val="subscript"/>
        </w:rPr>
        <w:t>3</w:t>
      </w:r>
      <w:r w:rsidR="0020503F" w:rsidRPr="00D40C42">
        <w:rPr>
          <w:rFonts w:cstheme="minorHAnsi"/>
        </w:rPr>
        <w:t>), 42.3 (CH</w:t>
      </w:r>
      <w:r w:rsidR="0020503F" w:rsidRPr="00D40C42">
        <w:rPr>
          <w:rFonts w:cstheme="minorHAnsi"/>
          <w:vertAlign w:val="subscript"/>
        </w:rPr>
        <w:t>2</w:t>
      </w:r>
      <w:r w:rsidR="0020503F" w:rsidRPr="00D40C42">
        <w:rPr>
          <w:rFonts w:cstheme="minorHAnsi"/>
        </w:rPr>
        <w:t>), 36.0 (CH</w:t>
      </w:r>
      <w:r w:rsidR="0020503F" w:rsidRPr="00D40C42">
        <w:rPr>
          <w:rFonts w:cstheme="minorHAnsi"/>
          <w:vertAlign w:val="subscript"/>
        </w:rPr>
        <w:t>2</w:t>
      </w:r>
      <w:r w:rsidR="0020503F" w:rsidRPr="00D40C42">
        <w:rPr>
          <w:rFonts w:cstheme="minorHAnsi"/>
        </w:rPr>
        <w:t>). All data are in accordance with the literature.</w:t>
      </w:r>
      <w:r w:rsidR="0020503F" w:rsidRPr="00D40C42">
        <w:rPr>
          <w:rFonts w:cstheme="minorHAnsi"/>
        </w:rPr>
        <w:fldChar w:fldCharType="begin" w:fldLock="1"/>
      </w:r>
      <w:r w:rsidR="002042C7">
        <w:rPr>
          <w:rFonts w:cstheme="minorHAnsi"/>
        </w:rPr>
        <w:instrText>ADDIN CSL_CITATION {"citationItems":[{"id":"ITEM-1","itemData":{"DOI":"10.1039/D3OB00178D","ISSN":"1477-0539","PMID":"36961319","abstract":"The electrocatalytic ring-opening dihydroalkoxylation of N-aryl maleimides with alcohols under metal- and oxidant-free conditions is described. This electrochemical process consists of anodic single-electron transfer oxidation, cathodic radical reduction, rearrangement-ring cleavage and nucleophilic addition cascade, which employs tetrabutylammonium bromide not only as a redox catalyst but also as an efficient supporting electrolyte, and offers a practical and environmentally friendly route to ring-opening difunctionalization products.","author":[{"dropping-particle":"","family":"Zhang","given":"Zhang","non-dropping-particle":"","parse-names":false,"suffix":""},{"dropping-particle":"","family":"Wang","given":"Ying Chun","non-dropping-particle":"","parse-names":false,"suffix":""},{"dropping-particle":"","family":"Tang","given":"Hai Tao","non-dropping-particle":"","parse-names":false,"suffix":""},{"dropping-particle":"","family":"Pan","given":"Ying Ming","non-dropping-particle":"","parse-names":false,"suffix":""},{"dropping-particle":"","family":"Meng","given":"Xiu Jin","non-dropping-particle":"","parse-names":false,"suffix":""}],"container-title":"Organic &amp; Biomolecular Chemistry","id":"ITEM-1","issue":"15","issued":{"date-parts":[["2023","4","12"]]},"page":"3177-3182","publisher":"The Royal Society of Chemistry","title":"Electrocatalytic ring-opening dihydroalkoxylation of N-aryl maleimides with alcohols under metal- and oxidant-free conditions","type":"article-journal","volume":"21"},"uris":["http://www.mendeley.com/documents/?uuid=2f1dbab1-97e3-3787-ab43-3992f57a4373"]}],"mendeley":{"formattedCitation":"&lt;sup&gt;132&lt;/sup&gt;","plainTextFormattedCitation":"132","previouslyFormattedCitation":"&lt;sup&gt;132&lt;/sup&gt;"},"properties":{"noteIndex":0},"schema":"https://github.com/citation-style-language/schema/raw/master/csl-citation.json"}</w:instrText>
      </w:r>
      <w:r w:rsidR="0020503F" w:rsidRPr="00D40C42">
        <w:rPr>
          <w:rFonts w:cstheme="minorHAnsi"/>
        </w:rPr>
        <w:fldChar w:fldCharType="separate"/>
      </w:r>
      <w:r w:rsidR="002042C7" w:rsidRPr="002042C7">
        <w:rPr>
          <w:rFonts w:cstheme="minorHAnsi"/>
          <w:noProof/>
          <w:vertAlign w:val="superscript"/>
        </w:rPr>
        <w:t>132</w:t>
      </w:r>
      <w:r w:rsidR="0020503F" w:rsidRPr="00D40C42">
        <w:rPr>
          <w:rFonts w:cstheme="minorHAnsi"/>
        </w:rPr>
        <w:fldChar w:fldCharType="end"/>
      </w:r>
    </w:p>
    <w:p w14:paraId="08F65EBD" w14:textId="4AE400AA" w:rsidR="0020503F" w:rsidRPr="00D40C42" w:rsidRDefault="00000000" w:rsidP="00A74B23">
      <w:pPr>
        <w:pStyle w:val="Heading4"/>
        <w:spacing w:line="360" w:lineRule="auto"/>
      </w:pPr>
      <w:r>
        <w:rPr>
          <w:noProof/>
        </w:rPr>
        <w:object w:dxaOrig="1440" w:dyaOrig="1440" w14:anchorId="398CB8FF">
          <v:shape id="_x0000_s2226" type="#_x0000_t75" style="position:absolute;left:0;text-align:left;margin-left:196.15pt;margin-top:19.05pt;width:57.85pt;height:65.9pt;z-index:251654656;mso-wrap-style:tight" filled="t" stroked="t" strokecolor="white [3212]">
            <v:imagedata r:id="rId380" o:title=""/>
          </v:shape>
          <o:OLEObject Type="Embed" ProgID="ChemDraw.Document.6.0" ShapeID="_x0000_s2226" DrawAspect="Content" ObjectID="_1779547142" r:id="rId381"/>
        </w:object>
      </w:r>
      <w:r w:rsidR="0020503F" w:rsidRPr="00D40C42">
        <w:t>3-Bromo-1-(2-propen-1-yl)-1H-pyrrole-2,5-dione</w:t>
      </w:r>
      <w:r w:rsidR="00DD654B">
        <w:t xml:space="preserve"> </w:t>
      </w:r>
      <w:r w:rsidR="00DD654B">
        <w:rPr>
          <w:b/>
          <w:bCs/>
        </w:rPr>
        <w:t>258</w:t>
      </w:r>
    </w:p>
    <w:p w14:paraId="6E9D234B" w14:textId="77777777" w:rsidR="0020503F" w:rsidRPr="00D40C42" w:rsidRDefault="0020503F" w:rsidP="00A74B23">
      <w:pPr>
        <w:spacing w:before="240" w:line="360" w:lineRule="auto"/>
        <w:rPr>
          <w:rFonts w:cstheme="minorHAnsi"/>
        </w:rPr>
      </w:pPr>
    </w:p>
    <w:p w14:paraId="1D5FDBA6" w14:textId="77777777" w:rsidR="0020503F" w:rsidRPr="00D40C42" w:rsidRDefault="0020503F" w:rsidP="00A74B23">
      <w:pPr>
        <w:spacing w:before="240" w:line="360" w:lineRule="auto"/>
        <w:rPr>
          <w:rFonts w:cstheme="minorHAnsi"/>
        </w:rPr>
      </w:pPr>
    </w:p>
    <w:p w14:paraId="017A3C43" w14:textId="0C7F9893" w:rsidR="0020503F" w:rsidRPr="00D40C42" w:rsidRDefault="0020503F" w:rsidP="00A74B23">
      <w:pPr>
        <w:spacing w:before="240" w:line="360" w:lineRule="auto"/>
        <w:rPr>
          <w:rFonts w:cstheme="minorHAnsi"/>
          <w:color w:val="FF0000"/>
        </w:rPr>
      </w:pPr>
      <w:r w:rsidRPr="00D40C42">
        <w:rPr>
          <w:rFonts w:cstheme="minorHAnsi"/>
          <w:shd w:val="clear" w:color="auto" w:fill="FFFFFF"/>
        </w:rPr>
        <w:t xml:space="preserve">A solution of </w:t>
      </w:r>
      <w:r w:rsidRPr="00D40C42">
        <w:rPr>
          <w:rFonts w:cstheme="minorHAnsi"/>
          <w:i/>
          <w:iCs/>
          <w:shd w:val="clear" w:color="auto" w:fill="FFFFFF"/>
        </w:rPr>
        <w:t>N</w:t>
      </w:r>
      <w:r w:rsidRPr="00D40C42">
        <w:rPr>
          <w:rFonts w:cstheme="minorHAnsi"/>
          <w:shd w:val="clear" w:color="auto" w:fill="FFFFFF"/>
        </w:rPr>
        <w:t xml:space="preserve">-allylamine (1.82 g, 31.3 mmol) and 3-bromo-2,5-furandione (10.0 g, 56.3 mmol) in glacial acetic acid (60 mL) was </w:t>
      </w:r>
      <w:r w:rsidRPr="00D40C42">
        <w:rPr>
          <w:rFonts w:cstheme="minorHAnsi"/>
        </w:rPr>
        <w:t xml:space="preserve">heated at reflux </w:t>
      </w:r>
      <w:r w:rsidRPr="00D40C42">
        <w:rPr>
          <w:rFonts w:cstheme="minorHAnsi"/>
          <w:shd w:val="clear" w:color="auto" w:fill="FFFFFF"/>
        </w:rPr>
        <w:t>for 3 days. Acetic acid was removed under reduced pressure. Water (20 mL) was added, and the aqueous phase was extracted using DCM (3 x 10 mL), dried (Na</w:t>
      </w:r>
      <w:r w:rsidRPr="00D40C42">
        <w:rPr>
          <w:rFonts w:cstheme="minorHAnsi"/>
          <w:shd w:val="clear" w:color="auto" w:fill="FFFFFF"/>
          <w:vertAlign w:val="subscript"/>
        </w:rPr>
        <w:t>2</w:t>
      </w:r>
      <w:r w:rsidRPr="00D40C42">
        <w:rPr>
          <w:rFonts w:cstheme="minorHAnsi"/>
          <w:shd w:val="clear" w:color="auto" w:fill="FFFFFF"/>
        </w:rPr>
        <w:t>SO</w:t>
      </w:r>
      <w:r w:rsidRPr="00D40C42">
        <w:rPr>
          <w:rFonts w:cstheme="minorHAnsi"/>
          <w:shd w:val="clear" w:color="auto" w:fill="FFFFFF"/>
          <w:vertAlign w:val="subscript"/>
        </w:rPr>
        <w:t>4</w:t>
      </w:r>
      <w:r w:rsidRPr="00D40C42">
        <w:rPr>
          <w:rFonts w:cstheme="minorHAnsi"/>
          <w:shd w:val="clear" w:color="auto" w:fill="FFFFFF"/>
        </w:rPr>
        <w:t xml:space="preserve">), filtered, and concentrated. The residue was purified by flash column chromatography </w:t>
      </w:r>
      <w:r w:rsidRPr="00D40C42">
        <w:rPr>
          <w:rFonts w:cstheme="minorHAnsi"/>
        </w:rPr>
        <w:t xml:space="preserve">on silica gel </w:t>
      </w:r>
      <w:r w:rsidRPr="00D40C42">
        <w:rPr>
          <w:rFonts w:cstheme="minorHAnsi"/>
          <w:shd w:val="clear" w:color="auto" w:fill="FFFFFF"/>
        </w:rPr>
        <w:t xml:space="preserve">eluting with </w:t>
      </w:r>
      <w:r w:rsidRPr="00D40C42">
        <w:rPr>
          <w:rFonts w:cstheme="minorHAnsi"/>
        </w:rPr>
        <w:t xml:space="preserve">EtOAc: hexane (1:10), </w:t>
      </w:r>
      <w:r w:rsidR="00361AA1">
        <w:rPr>
          <w:rFonts w:cstheme="minorHAnsi"/>
        </w:rPr>
        <w:t xml:space="preserve">to </w:t>
      </w:r>
      <w:r w:rsidR="00DD654B">
        <w:rPr>
          <w:rFonts w:cstheme="minorHAnsi"/>
        </w:rPr>
        <w:t xml:space="preserve">give bromomaleimide </w:t>
      </w:r>
      <w:r w:rsidR="00DD654B">
        <w:rPr>
          <w:rFonts w:cstheme="minorHAnsi"/>
          <w:b/>
          <w:bCs/>
        </w:rPr>
        <w:t>258</w:t>
      </w:r>
      <w:r w:rsidRPr="00D40C42">
        <w:rPr>
          <w:rFonts w:cstheme="minorHAnsi"/>
        </w:rPr>
        <w:t xml:space="preserve"> (6.08 g, 90%). Mpt. 101-104 °C;</w:t>
      </w:r>
      <w:r w:rsidRPr="00D40C42">
        <w:rPr>
          <w:rFonts w:cstheme="minorHAnsi"/>
          <w:vertAlign w:val="superscript"/>
        </w:rPr>
        <w:t xml:space="preserve"> 1</w:t>
      </w:r>
      <w:r w:rsidRPr="00D40C42">
        <w:rPr>
          <w:rFonts w:cstheme="minorHAnsi"/>
        </w:rPr>
        <w:t>H NMR (400 MHz, CDCl</w:t>
      </w:r>
      <w:r w:rsidRPr="00D40C42">
        <w:rPr>
          <w:rFonts w:cstheme="minorHAnsi"/>
          <w:vertAlign w:val="subscript"/>
        </w:rPr>
        <w:t>3</w:t>
      </w:r>
      <w:r w:rsidRPr="00D40C42">
        <w:rPr>
          <w:rFonts w:cstheme="minorHAnsi"/>
        </w:rPr>
        <w:t>) δ 6.89 (1H, s, CH), 5.84 – 5.69 (1H, m, CH), 5.23 – 5.12 (2H, m, CH</w:t>
      </w:r>
      <w:r w:rsidRPr="00D40C42">
        <w:rPr>
          <w:rFonts w:cstheme="minorHAnsi"/>
          <w:vertAlign w:val="subscript"/>
        </w:rPr>
        <w:t>2</w:t>
      </w:r>
      <w:r w:rsidRPr="00D40C42">
        <w:rPr>
          <w:rFonts w:cstheme="minorHAnsi"/>
        </w:rPr>
        <w:t xml:space="preserve">), 4.13 (2H, dt, </w:t>
      </w:r>
      <w:r w:rsidRPr="00D40C42">
        <w:rPr>
          <w:rFonts w:cstheme="minorHAnsi"/>
          <w:i/>
          <w:iCs/>
        </w:rPr>
        <w:t>J</w:t>
      </w:r>
      <w:r w:rsidRPr="00D40C42">
        <w:rPr>
          <w:rFonts w:cstheme="minorHAnsi"/>
        </w:rPr>
        <w:t xml:space="preserve"> = 5.8, 1.4 Hz, NCH</w:t>
      </w:r>
      <w:r w:rsidRPr="00D40C42">
        <w:rPr>
          <w:rFonts w:cstheme="minorHAnsi"/>
          <w:vertAlign w:val="subscript"/>
        </w:rPr>
        <w:t>2</w:t>
      </w:r>
      <w:r w:rsidRPr="00D40C42">
        <w:rPr>
          <w:rFonts w:cstheme="minorHAnsi"/>
        </w:rPr>
        <w:t xml:space="preserve">); </w:t>
      </w:r>
      <w:r w:rsidRPr="00D40C42">
        <w:rPr>
          <w:rFonts w:cstheme="minorHAnsi"/>
          <w:vertAlign w:val="superscript"/>
        </w:rPr>
        <w:t>13</w:t>
      </w:r>
      <w:r w:rsidRPr="00D40C42">
        <w:rPr>
          <w:rFonts w:cstheme="minorHAnsi"/>
        </w:rPr>
        <w:t>C NMR (101 MHz, CDCl</w:t>
      </w:r>
      <w:r w:rsidRPr="00D40C42">
        <w:rPr>
          <w:rFonts w:cstheme="minorHAnsi"/>
          <w:vertAlign w:val="subscript"/>
        </w:rPr>
        <w:t>3</w:t>
      </w:r>
      <w:r w:rsidRPr="00D40C42">
        <w:rPr>
          <w:rFonts w:cstheme="minorHAnsi"/>
        </w:rPr>
        <w:t>) δ 168.0 (CO), 164.8 (CO), 131.8 (CH), 131.6 (CBr), 131.3 (CH) 117.8 (CH</w:t>
      </w:r>
      <w:r w:rsidRPr="00D40C42">
        <w:rPr>
          <w:rFonts w:cstheme="minorHAnsi"/>
          <w:vertAlign w:val="subscript"/>
        </w:rPr>
        <w:t>2</w:t>
      </w:r>
      <w:r w:rsidRPr="00D40C42">
        <w:rPr>
          <w:rFonts w:cstheme="minorHAnsi"/>
        </w:rPr>
        <w:t>), 40.5 (CH</w:t>
      </w:r>
      <w:r w:rsidRPr="00D40C42">
        <w:rPr>
          <w:rFonts w:cstheme="minorHAnsi"/>
          <w:vertAlign w:val="subscript"/>
        </w:rPr>
        <w:t>2</w:t>
      </w:r>
      <w:r w:rsidRPr="00D40C42">
        <w:rPr>
          <w:rFonts w:cstheme="minorHAnsi"/>
        </w:rPr>
        <w:t>); ν</w:t>
      </w:r>
      <w:r w:rsidRPr="00D40C42">
        <w:rPr>
          <w:rFonts w:cstheme="minorHAnsi"/>
          <w:vertAlign w:val="subscript"/>
        </w:rPr>
        <w:t>max</w:t>
      </w:r>
      <w:r w:rsidRPr="00D40C42">
        <w:rPr>
          <w:rFonts w:cstheme="minorHAnsi"/>
        </w:rPr>
        <w:t xml:space="preserve"> (ATR)/cm</w:t>
      </w:r>
      <w:r w:rsidRPr="00D40C42">
        <w:rPr>
          <w:rFonts w:cstheme="minorHAnsi"/>
          <w:vertAlign w:val="superscript"/>
        </w:rPr>
        <w:t xml:space="preserve">-1 </w:t>
      </w:r>
      <w:r w:rsidRPr="00D40C42">
        <w:rPr>
          <w:rFonts w:cstheme="minorHAnsi"/>
        </w:rPr>
        <w:t xml:space="preserve">3081, 1849, 1776, 1709, 1589; </w:t>
      </w:r>
      <w:r w:rsidRPr="00D40C42">
        <w:rPr>
          <w:rFonts w:cstheme="minorHAnsi"/>
          <w:i/>
          <w:iCs/>
        </w:rPr>
        <w:t>m/z</w:t>
      </w:r>
      <w:r w:rsidRPr="00D40C42">
        <w:rPr>
          <w:rFonts w:cstheme="minorHAnsi"/>
        </w:rPr>
        <w:t xml:space="preserve"> (TOF MS ES</w:t>
      </w:r>
      <w:r w:rsidRPr="00D40C42">
        <w:rPr>
          <w:rFonts w:cstheme="minorHAnsi"/>
          <w:vertAlign w:val="superscript"/>
        </w:rPr>
        <w:t>+</w:t>
      </w:r>
      <w:r w:rsidRPr="00D40C42">
        <w:rPr>
          <w:rFonts w:cstheme="minorHAnsi"/>
        </w:rPr>
        <w:t>) calcd for C</w:t>
      </w:r>
      <w:r w:rsidRPr="00D40C42">
        <w:rPr>
          <w:rFonts w:cstheme="minorHAnsi"/>
          <w:vertAlign w:val="subscript"/>
        </w:rPr>
        <w:t>7</w:t>
      </w:r>
      <w:r w:rsidRPr="00D40C42">
        <w:rPr>
          <w:rFonts w:cstheme="minorHAnsi"/>
        </w:rPr>
        <w:t>H</w:t>
      </w:r>
      <w:r w:rsidRPr="00D40C42">
        <w:rPr>
          <w:rFonts w:cstheme="minorHAnsi"/>
          <w:vertAlign w:val="subscript"/>
        </w:rPr>
        <w:t>7</w:t>
      </w:r>
      <w:r w:rsidRPr="00D40C42">
        <w:rPr>
          <w:rFonts w:cstheme="minorHAnsi"/>
        </w:rPr>
        <w:t>NO</w:t>
      </w:r>
      <w:r w:rsidRPr="00D40C42">
        <w:rPr>
          <w:rFonts w:cstheme="minorHAnsi"/>
          <w:vertAlign w:val="subscript"/>
        </w:rPr>
        <w:t>2</w:t>
      </w:r>
      <w:r w:rsidRPr="00D40C42">
        <w:rPr>
          <w:rFonts w:cstheme="minorHAnsi"/>
        </w:rPr>
        <w:t>Br</w:t>
      </w:r>
      <w:r w:rsidRPr="00D40C42">
        <w:rPr>
          <w:rFonts w:cstheme="minorHAnsi"/>
          <w:vertAlign w:val="superscript"/>
        </w:rPr>
        <w:t>+</w:t>
      </w:r>
      <w:r w:rsidRPr="00D40C42">
        <w:rPr>
          <w:rFonts w:cstheme="minorHAnsi"/>
        </w:rPr>
        <w:t xml:space="preserve"> 215.9655 [M+H</w:t>
      </w:r>
      <w:r w:rsidRPr="00D40C42">
        <w:rPr>
          <w:rFonts w:cstheme="minorHAnsi"/>
          <w:vertAlign w:val="superscript"/>
        </w:rPr>
        <w:t>+</w:t>
      </w:r>
      <w:r w:rsidRPr="00D40C42">
        <w:rPr>
          <w:rFonts w:cstheme="minorHAnsi"/>
        </w:rPr>
        <w:t>] found 215.9638</w:t>
      </w:r>
      <w:r w:rsidRPr="00D40C42">
        <w:rPr>
          <w:rFonts w:cstheme="minorHAnsi"/>
          <w:noProof/>
        </w:rPr>
        <w:t>.</w:t>
      </w:r>
    </w:p>
    <w:p w14:paraId="4966785B" w14:textId="74011F2C" w:rsidR="0020503F" w:rsidRPr="00D40C42" w:rsidRDefault="0020503F" w:rsidP="00A74B23">
      <w:pPr>
        <w:pStyle w:val="Heading4"/>
        <w:spacing w:line="360" w:lineRule="auto"/>
      </w:pPr>
      <w:r w:rsidRPr="00D40C42">
        <w:t>3-Iodo-1-(2-propen-1-yl)-1H-pyrrole-2,5-dione</w:t>
      </w:r>
      <w:r w:rsidR="00DD654B">
        <w:t xml:space="preserve"> </w:t>
      </w:r>
      <w:r w:rsidR="00DD654B">
        <w:rPr>
          <w:b/>
          <w:bCs/>
        </w:rPr>
        <w:t>259</w:t>
      </w:r>
    </w:p>
    <w:p w14:paraId="7B2426BA" w14:textId="7EE3E92B" w:rsidR="0020503F" w:rsidRPr="00D40C42" w:rsidRDefault="0066131F" w:rsidP="00A74B23">
      <w:pPr>
        <w:spacing w:line="360" w:lineRule="auto"/>
        <w:jc w:val="center"/>
        <w:rPr>
          <w:rFonts w:cstheme="minorHAnsi"/>
          <w:b/>
          <w:bCs/>
        </w:rPr>
      </w:pPr>
      <w:r w:rsidRPr="00D40C42">
        <w:rPr>
          <w:rFonts w:cstheme="minorHAnsi"/>
        </w:rPr>
        <w:object w:dxaOrig="1195" w:dyaOrig="1464" w14:anchorId="6C18DC84">
          <v:shape id="_x0000_i1208" type="#_x0000_t75" style="width:58.3pt;height:65.8pt;mso-position-horizontal:absolute" o:ole="">
            <v:imagedata r:id="rId382" o:title=""/>
          </v:shape>
          <o:OLEObject Type="Embed" ProgID="ChemDraw.Document.6.0" ShapeID="_x0000_i1208" DrawAspect="Content" ObjectID="_1779547106" r:id="rId383"/>
        </w:object>
      </w:r>
    </w:p>
    <w:p w14:paraId="455F01BA" w14:textId="48D86537" w:rsidR="008D01EE" w:rsidRDefault="0020503F" w:rsidP="00A74B23">
      <w:pPr>
        <w:tabs>
          <w:tab w:val="left" w:pos="1613"/>
        </w:tabs>
        <w:spacing w:before="240" w:line="360" w:lineRule="auto"/>
        <w:rPr>
          <w:rFonts w:cstheme="minorHAnsi"/>
          <w:noProof/>
        </w:rPr>
      </w:pPr>
      <w:r w:rsidRPr="00D40C42">
        <w:rPr>
          <w:rFonts w:cstheme="minorHAnsi"/>
          <w:shd w:val="clear" w:color="auto" w:fill="FFFFFF"/>
        </w:rPr>
        <w:t xml:space="preserve">A solution of NaI (18.3 g, 122 mmol) and </w:t>
      </w:r>
      <w:r w:rsidR="00DD654B">
        <w:rPr>
          <w:rFonts w:cstheme="minorHAnsi"/>
          <w:shd w:val="clear" w:color="auto" w:fill="FFFFFF"/>
        </w:rPr>
        <w:t xml:space="preserve">bromomaleimide </w:t>
      </w:r>
      <w:r w:rsidR="00DD654B">
        <w:rPr>
          <w:rFonts w:cstheme="minorHAnsi"/>
          <w:b/>
          <w:bCs/>
          <w:shd w:val="clear" w:color="auto" w:fill="FFFFFF"/>
        </w:rPr>
        <w:t>258</w:t>
      </w:r>
      <w:r w:rsidRPr="00D40C42">
        <w:rPr>
          <w:rFonts w:cstheme="minorHAnsi"/>
          <w:shd w:val="clear" w:color="auto" w:fill="FFFFFF"/>
        </w:rPr>
        <w:t xml:space="preserve"> (6.20 g, 20.3 mmol) in acetone (20 mL) was </w:t>
      </w:r>
      <w:r w:rsidRPr="00D40C42">
        <w:rPr>
          <w:rFonts w:cstheme="minorHAnsi"/>
        </w:rPr>
        <w:t xml:space="preserve">heated at reflux </w:t>
      </w:r>
      <w:r w:rsidRPr="00D40C42">
        <w:rPr>
          <w:rFonts w:cstheme="minorHAnsi"/>
          <w:shd w:val="clear" w:color="auto" w:fill="FFFFFF"/>
        </w:rPr>
        <w:t xml:space="preserve">for 12 hours. The reaction mixture was cooled to room temperature and filtered. The filtrate was concentrated to afford a brown solid. Purification by flash chromatography </w:t>
      </w:r>
      <w:r w:rsidRPr="00D40C42">
        <w:rPr>
          <w:rFonts w:cstheme="minorHAnsi"/>
        </w:rPr>
        <w:t xml:space="preserve">on silica gel </w:t>
      </w:r>
      <w:r w:rsidRPr="00D40C42">
        <w:rPr>
          <w:rFonts w:cstheme="minorHAnsi"/>
          <w:shd w:val="clear" w:color="auto" w:fill="FFFFFF"/>
        </w:rPr>
        <w:t xml:space="preserve">eluting with EtOAc: hexane (1:20) gave </w:t>
      </w:r>
      <w:r w:rsidR="00DD654B">
        <w:rPr>
          <w:rFonts w:cstheme="minorHAnsi"/>
          <w:shd w:val="clear" w:color="auto" w:fill="FFFFFF"/>
        </w:rPr>
        <w:t xml:space="preserve">iodomaleimide </w:t>
      </w:r>
      <w:r w:rsidR="00DD654B">
        <w:rPr>
          <w:rFonts w:cstheme="minorHAnsi"/>
          <w:b/>
          <w:bCs/>
          <w:shd w:val="clear" w:color="auto" w:fill="FFFFFF"/>
        </w:rPr>
        <w:t>259</w:t>
      </w:r>
      <w:r w:rsidRPr="00D40C42">
        <w:rPr>
          <w:rFonts w:cstheme="minorHAnsi"/>
          <w:shd w:val="clear" w:color="auto" w:fill="FFFFFF"/>
        </w:rPr>
        <w:t xml:space="preserve"> (4.97 g, 93%). Mpt. 109-112 </w:t>
      </w:r>
      <w:r w:rsidRPr="00D40C42">
        <w:rPr>
          <w:rFonts w:cstheme="minorHAnsi"/>
        </w:rPr>
        <w:t>°C;</w:t>
      </w:r>
      <w:r w:rsidRPr="00D40C42">
        <w:rPr>
          <w:rFonts w:cstheme="minorHAnsi"/>
          <w:vertAlign w:val="superscript"/>
        </w:rPr>
        <w:t xml:space="preserve"> 1</w:t>
      </w:r>
      <w:r w:rsidRPr="00D40C42">
        <w:rPr>
          <w:rFonts w:cstheme="minorHAnsi"/>
        </w:rPr>
        <w:t>H NMR (400 MHz, CDCl</w:t>
      </w:r>
      <w:r w:rsidRPr="00D40C42">
        <w:rPr>
          <w:rFonts w:cstheme="minorHAnsi"/>
          <w:vertAlign w:val="subscript"/>
        </w:rPr>
        <w:t>3</w:t>
      </w:r>
      <w:r w:rsidRPr="00D40C42">
        <w:rPr>
          <w:rFonts w:cstheme="minorHAnsi"/>
        </w:rPr>
        <w:t>) δ 7.20 (1H, s, CH), 5.79 (1H, m, CH) 5.26 – 5.15 (2H, m, CH</w:t>
      </w:r>
      <w:r w:rsidRPr="00D40C42">
        <w:rPr>
          <w:rFonts w:cstheme="minorHAnsi"/>
          <w:vertAlign w:val="subscript"/>
        </w:rPr>
        <w:t>2</w:t>
      </w:r>
      <w:r w:rsidRPr="00D40C42">
        <w:rPr>
          <w:rFonts w:cstheme="minorHAnsi"/>
        </w:rPr>
        <w:t xml:space="preserve">), 4.17 (2H, dt, </w:t>
      </w:r>
      <w:r w:rsidRPr="00D40C42">
        <w:rPr>
          <w:rFonts w:cstheme="minorHAnsi"/>
          <w:i/>
          <w:iCs/>
        </w:rPr>
        <w:t>J</w:t>
      </w:r>
      <w:r w:rsidRPr="00D40C42">
        <w:rPr>
          <w:rFonts w:cstheme="minorHAnsi"/>
        </w:rPr>
        <w:t xml:space="preserve"> = 5.8, 1.5 Hz, NCH</w:t>
      </w:r>
      <w:r w:rsidRPr="00D40C42">
        <w:rPr>
          <w:rFonts w:cstheme="minorHAnsi"/>
          <w:vertAlign w:val="subscript"/>
        </w:rPr>
        <w:t>2</w:t>
      </w:r>
      <w:r w:rsidRPr="00D40C42">
        <w:rPr>
          <w:rFonts w:cstheme="minorHAnsi"/>
        </w:rPr>
        <w:t xml:space="preserve">); </w:t>
      </w:r>
      <w:r w:rsidRPr="00D40C42">
        <w:rPr>
          <w:rFonts w:cstheme="minorHAnsi"/>
          <w:vertAlign w:val="superscript"/>
        </w:rPr>
        <w:t>13</w:t>
      </w:r>
      <w:r w:rsidRPr="00D40C42">
        <w:rPr>
          <w:rFonts w:cstheme="minorHAnsi"/>
        </w:rPr>
        <w:t>C NMR (101 MHz, CDCl</w:t>
      </w:r>
      <w:r w:rsidRPr="00D40C42">
        <w:rPr>
          <w:rFonts w:cstheme="minorHAnsi"/>
          <w:vertAlign w:val="subscript"/>
        </w:rPr>
        <w:t>3</w:t>
      </w:r>
      <w:r w:rsidRPr="00D40C42">
        <w:rPr>
          <w:rFonts w:cstheme="minorHAnsi"/>
        </w:rPr>
        <w:t>) δ 169.3 (CO), 166.2 (CO), 140.5 (CH), 130.9 (CH), 118.8 (CH</w:t>
      </w:r>
      <w:r w:rsidRPr="00D40C42">
        <w:rPr>
          <w:rFonts w:cstheme="minorHAnsi"/>
          <w:vertAlign w:val="subscript"/>
        </w:rPr>
        <w:t>2</w:t>
      </w:r>
      <w:r w:rsidRPr="00D40C42">
        <w:rPr>
          <w:rFonts w:cstheme="minorHAnsi"/>
        </w:rPr>
        <w:t>), 107.4 (CI), 41.0 (CH</w:t>
      </w:r>
      <w:r w:rsidRPr="00D40C42">
        <w:rPr>
          <w:rFonts w:cstheme="minorHAnsi"/>
          <w:vertAlign w:val="subscript"/>
        </w:rPr>
        <w:t>2</w:t>
      </w:r>
      <w:r w:rsidRPr="00D40C42">
        <w:rPr>
          <w:rFonts w:cstheme="minorHAnsi"/>
        </w:rPr>
        <w:t>)</w:t>
      </w:r>
      <w:r w:rsidRPr="00D40C42">
        <w:rPr>
          <w:rFonts w:cstheme="minorHAnsi"/>
          <w:noProof/>
        </w:rPr>
        <w:t xml:space="preserve">; </w:t>
      </w:r>
      <w:r w:rsidRPr="00D40C42">
        <w:rPr>
          <w:rFonts w:cstheme="minorHAnsi"/>
        </w:rPr>
        <w:t>ν</w:t>
      </w:r>
      <w:r w:rsidRPr="00D40C42">
        <w:rPr>
          <w:rFonts w:cstheme="minorHAnsi"/>
          <w:vertAlign w:val="subscript"/>
        </w:rPr>
        <w:t>max</w:t>
      </w:r>
      <w:r w:rsidRPr="00D40C42">
        <w:rPr>
          <w:rFonts w:cstheme="minorHAnsi"/>
        </w:rPr>
        <w:t xml:space="preserve"> (ATR)/cm</w:t>
      </w:r>
      <w:r w:rsidRPr="00D40C42">
        <w:rPr>
          <w:rFonts w:cstheme="minorHAnsi"/>
          <w:vertAlign w:val="superscript"/>
        </w:rPr>
        <w:t xml:space="preserve">-1 </w:t>
      </w:r>
      <w:r w:rsidRPr="00D40C42">
        <w:rPr>
          <w:rFonts w:cstheme="minorHAnsi"/>
        </w:rPr>
        <w:t xml:space="preserve">m/z 3071, 1853, 1770, 1698, 1568; </w:t>
      </w:r>
      <w:r w:rsidRPr="00D40C42">
        <w:rPr>
          <w:rFonts w:cstheme="minorHAnsi"/>
          <w:i/>
          <w:iCs/>
        </w:rPr>
        <w:t>m/z</w:t>
      </w:r>
      <w:r w:rsidRPr="00D40C42">
        <w:rPr>
          <w:rFonts w:cstheme="minorHAnsi"/>
        </w:rPr>
        <w:t xml:space="preserve"> (TOF MS ES</w:t>
      </w:r>
      <w:r w:rsidRPr="00D40C42">
        <w:rPr>
          <w:rFonts w:cstheme="minorHAnsi"/>
          <w:vertAlign w:val="superscript"/>
        </w:rPr>
        <w:t>+</w:t>
      </w:r>
      <w:r w:rsidRPr="00D40C42">
        <w:rPr>
          <w:rFonts w:cstheme="minorHAnsi"/>
        </w:rPr>
        <w:t>) calcd for C</w:t>
      </w:r>
      <w:r w:rsidRPr="00D40C42">
        <w:rPr>
          <w:rFonts w:cstheme="minorHAnsi"/>
          <w:vertAlign w:val="subscript"/>
        </w:rPr>
        <w:t>7</w:t>
      </w:r>
      <w:r w:rsidRPr="00D40C42">
        <w:rPr>
          <w:rFonts w:cstheme="minorHAnsi"/>
        </w:rPr>
        <w:t>H</w:t>
      </w:r>
      <w:r w:rsidRPr="00D40C42">
        <w:rPr>
          <w:rFonts w:cstheme="minorHAnsi"/>
          <w:vertAlign w:val="subscript"/>
        </w:rPr>
        <w:t>7</w:t>
      </w:r>
      <w:r w:rsidRPr="00D40C42">
        <w:rPr>
          <w:rFonts w:cstheme="minorHAnsi"/>
        </w:rPr>
        <w:t>NO</w:t>
      </w:r>
      <w:r w:rsidRPr="00D40C42">
        <w:rPr>
          <w:rFonts w:cstheme="minorHAnsi"/>
          <w:vertAlign w:val="subscript"/>
        </w:rPr>
        <w:t>2</w:t>
      </w:r>
      <w:r w:rsidRPr="00D40C42">
        <w:rPr>
          <w:rFonts w:cstheme="minorHAnsi"/>
        </w:rPr>
        <w:t>I</w:t>
      </w:r>
      <w:r w:rsidRPr="00D40C42">
        <w:rPr>
          <w:rFonts w:cstheme="minorHAnsi"/>
          <w:vertAlign w:val="superscript"/>
        </w:rPr>
        <w:t>+</w:t>
      </w:r>
      <w:r w:rsidRPr="00D40C42">
        <w:rPr>
          <w:rFonts w:cstheme="minorHAnsi"/>
        </w:rPr>
        <w:t xml:space="preserve"> 263.9516 [M+H</w:t>
      </w:r>
      <w:r w:rsidRPr="00D40C42">
        <w:rPr>
          <w:rFonts w:cstheme="minorHAnsi"/>
          <w:vertAlign w:val="superscript"/>
        </w:rPr>
        <w:t>+</w:t>
      </w:r>
      <w:r w:rsidRPr="00D40C42">
        <w:rPr>
          <w:rFonts w:cstheme="minorHAnsi"/>
        </w:rPr>
        <w:t>] found 263.9526</w:t>
      </w:r>
      <w:r w:rsidRPr="00D40C42">
        <w:rPr>
          <w:rFonts w:cstheme="minorHAnsi"/>
          <w:noProof/>
        </w:rPr>
        <w:t>.</w:t>
      </w:r>
    </w:p>
    <w:p w14:paraId="5C49CAF9" w14:textId="77777777" w:rsidR="008D01EE" w:rsidRDefault="008D01EE" w:rsidP="00A74B23">
      <w:pPr>
        <w:spacing w:line="360" w:lineRule="auto"/>
        <w:rPr>
          <w:rFonts w:cstheme="minorHAnsi"/>
          <w:noProof/>
        </w:rPr>
      </w:pPr>
      <w:r>
        <w:rPr>
          <w:rFonts w:cstheme="minorHAnsi"/>
          <w:noProof/>
        </w:rPr>
        <w:br w:type="page"/>
      </w:r>
    </w:p>
    <w:p w14:paraId="68D20D7E" w14:textId="10971CDF" w:rsidR="0020503F" w:rsidRPr="003D3E82" w:rsidRDefault="0020503F" w:rsidP="00A74B23">
      <w:pPr>
        <w:pStyle w:val="Heading4"/>
        <w:spacing w:line="360" w:lineRule="auto"/>
      </w:pPr>
      <w:r w:rsidRPr="003D3E82">
        <w:lastRenderedPageBreak/>
        <w:t>1,4-Diethyl (2Z)-2-benzoyl-2-butenedioate</w:t>
      </w:r>
      <w:r w:rsidR="00950F27">
        <w:t xml:space="preserve"> </w:t>
      </w:r>
      <w:r w:rsidR="00950F27">
        <w:rPr>
          <w:b/>
          <w:bCs/>
        </w:rPr>
        <w:t>268</w:t>
      </w:r>
    </w:p>
    <w:p w14:paraId="5D5C7B34" w14:textId="77777777" w:rsidR="0020503F" w:rsidRPr="00D40C42" w:rsidRDefault="00000000" w:rsidP="00A74B23">
      <w:pPr>
        <w:spacing w:line="360" w:lineRule="auto"/>
        <w:rPr>
          <w:rFonts w:cstheme="minorHAnsi"/>
          <w:b/>
          <w:bCs/>
        </w:rPr>
      </w:pPr>
      <w:r>
        <w:rPr>
          <w:rFonts w:cstheme="minorHAnsi"/>
          <w:noProof/>
        </w:rPr>
        <w:object w:dxaOrig="1440" w:dyaOrig="1440" w14:anchorId="66A1EFE4">
          <v:shape id="_x0000_s2227" type="#_x0000_t75" style="position:absolute;margin-left:184.7pt;margin-top:1.35pt;width:81.9pt;height:87.6pt;z-index:251655680;mso-wrap-style:tight" filled="t" stroked="t" strokecolor="white [3212]">
            <v:imagedata r:id="rId384" o:title=""/>
          </v:shape>
          <o:OLEObject Type="Embed" ProgID="ChemDraw.Document.6.0" ShapeID="_x0000_s2227" DrawAspect="Content" ObjectID="_1779547143" r:id="rId385"/>
        </w:object>
      </w:r>
    </w:p>
    <w:p w14:paraId="3FEF7154" w14:textId="77777777" w:rsidR="0020503F" w:rsidRPr="00D40C42" w:rsidRDefault="0020503F" w:rsidP="00A74B23">
      <w:pPr>
        <w:spacing w:line="360" w:lineRule="auto"/>
        <w:rPr>
          <w:rFonts w:cstheme="minorHAnsi"/>
          <w:b/>
          <w:bCs/>
        </w:rPr>
      </w:pPr>
    </w:p>
    <w:p w14:paraId="5FDB6B85" w14:textId="77777777" w:rsidR="0020503F" w:rsidRPr="00D40C42" w:rsidRDefault="0020503F" w:rsidP="00A74B23">
      <w:pPr>
        <w:spacing w:line="360" w:lineRule="auto"/>
        <w:rPr>
          <w:rFonts w:cstheme="minorHAnsi"/>
          <w:b/>
          <w:bCs/>
        </w:rPr>
      </w:pPr>
    </w:p>
    <w:p w14:paraId="7FB8BC82" w14:textId="77777777" w:rsidR="0020503F" w:rsidRPr="00D40C42" w:rsidRDefault="0020503F" w:rsidP="00A74B23">
      <w:pPr>
        <w:spacing w:line="360" w:lineRule="auto"/>
        <w:rPr>
          <w:rFonts w:cstheme="minorHAnsi"/>
          <w:b/>
          <w:bCs/>
        </w:rPr>
      </w:pPr>
    </w:p>
    <w:p w14:paraId="6D24B658" w14:textId="616E6E17" w:rsidR="0020503F" w:rsidRPr="00361AA1" w:rsidRDefault="0020503F" w:rsidP="00A74B23">
      <w:pPr>
        <w:spacing w:line="360" w:lineRule="auto"/>
        <w:rPr>
          <w:rFonts w:cstheme="minorHAnsi"/>
          <w:color w:val="FF0000"/>
        </w:rPr>
      </w:pPr>
      <w:r w:rsidRPr="00D40C42">
        <w:rPr>
          <w:rFonts w:cstheme="minorHAnsi"/>
          <w:shd w:val="clear" w:color="auto" w:fill="FFFFFF"/>
        </w:rPr>
        <w:t>A tube was charged with ethyl benzoylacetate (1.00 g, 4.85 mmol), ethyl glyoxylate (0.510 g, 5.00 mmol), iodine (1.40 g, 5.52 mmol) and CuO (0.440 g, 5.50 mmol) at room temperature, and then solvent DMSO (10 mL) was added. The resulting mixture was stirred at 70 °C in microwave (300 watts) for 4 hours, followed by the addition of water (20 mL), then extracted with ethyl acetate (3 x 10 mL). The extract was washed with 10% Na</w:t>
      </w:r>
      <w:r w:rsidRPr="00D40C42">
        <w:rPr>
          <w:rFonts w:cstheme="minorHAnsi"/>
          <w:shd w:val="clear" w:color="auto" w:fill="FFFFFF"/>
          <w:vertAlign w:val="subscript"/>
        </w:rPr>
        <w:t>2</w:t>
      </w:r>
      <w:r w:rsidRPr="00D40C42">
        <w:rPr>
          <w:rFonts w:cstheme="minorHAnsi"/>
          <w:shd w:val="clear" w:color="auto" w:fill="FFFFFF"/>
        </w:rPr>
        <w:t>S</w:t>
      </w:r>
      <w:r w:rsidRPr="00D40C42">
        <w:rPr>
          <w:rFonts w:cstheme="minorHAnsi"/>
          <w:shd w:val="clear" w:color="auto" w:fill="FFFFFF"/>
          <w:vertAlign w:val="subscript"/>
        </w:rPr>
        <w:t>2</w:t>
      </w:r>
      <w:r w:rsidRPr="00D40C42">
        <w:rPr>
          <w:rFonts w:cstheme="minorHAnsi"/>
          <w:shd w:val="clear" w:color="auto" w:fill="FFFFFF"/>
        </w:rPr>
        <w:t>O</w:t>
      </w:r>
      <w:r w:rsidRPr="00D40C42">
        <w:rPr>
          <w:rFonts w:cstheme="minorHAnsi"/>
          <w:shd w:val="clear" w:color="auto" w:fill="FFFFFF"/>
          <w:vertAlign w:val="subscript"/>
        </w:rPr>
        <w:t xml:space="preserve">3 </w:t>
      </w:r>
      <w:r w:rsidRPr="00D40C42">
        <w:rPr>
          <w:rFonts w:cstheme="minorHAnsi"/>
          <w:shd w:val="clear" w:color="auto" w:fill="FFFFFF"/>
        </w:rPr>
        <w:t>solution (10 mL), dried (Na</w:t>
      </w:r>
      <w:r w:rsidRPr="00D40C42">
        <w:rPr>
          <w:rFonts w:cstheme="minorHAnsi"/>
          <w:shd w:val="clear" w:color="auto" w:fill="FFFFFF"/>
          <w:vertAlign w:val="subscript"/>
        </w:rPr>
        <w:t>2</w:t>
      </w:r>
      <w:r w:rsidRPr="00D40C42">
        <w:rPr>
          <w:rFonts w:cstheme="minorHAnsi"/>
          <w:shd w:val="clear" w:color="auto" w:fill="FFFFFF"/>
        </w:rPr>
        <w:t>SO</w:t>
      </w:r>
      <w:r w:rsidRPr="00D40C42">
        <w:rPr>
          <w:rFonts w:cstheme="minorHAnsi"/>
          <w:shd w:val="clear" w:color="auto" w:fill="FFFFFF"/>
          <w:vertAlign w:val="subscript"/>
        </w:rPr>
        <w:t>4</w:t>
      </w:r>
      <w:r w:rsidRPr="00D40C42">
        <w:rPr>
          <w:rFonts w:cstheme="minorHAnsi"/>
          <w:shd w:val="clear" w:color="auto" w:fill="FFFFFF"/>
        </w:rPr>
        <w:t xml:space="preserve">), filtered and concentrated. The residue was purified by flash column chromatography </w:t>
      </w:r>
      <w:r w:rsidRPr="00D40C42">
        <w:rPr>
          <w:rFonts w:cstheme="minorHAnsi"/>
        </w:rPr>
        <w:t xml:space="preserve">on silica gel </w:t>
      </w:r>
      <w:r w:rsidRPr="00D40C42">
        <w:rPr>
          <w:rFonts w:cstheme="minorHAnsi"/>
          <w:shd w:val="clear" w:color="auto" w:fill="FFFFFF"/>
        </w:rPr>
        <w:t xml:space="preserve">eluting with EtOAc: hexane (2:5) to give </w:t>
      </w:r>
      <w:r w:rsidR="00950F27">
        <w:rPr>
          <w:rFonts w:cstheme="minorHAnsi"/>
          <w:shd w:val="clear" w:color="auto" w:fill="FFFFFF"/>
        </w:rPr>
        <w:t xml:space="preserve">diester </w:t>
      </w:r>
      <w:r w:rsidR="00950F27">
        <w:rPr>
          <w:rFonts w:cstheme="minorHAnsi"/>
          <w:b/>
          <w:bCs/>
          <w:shd w:val="clear" w:color="auto" w:fill="FFFFFF"/>
        </w:rPr>
        <w:t xml:space="preserve">268 </w:t>
      </w:r>
      <w:r w:rsidRPr="00D40C42">
        <w:rPr>
          <w:rFonts w:cstheme="minorHAnsi"/>
          <w:shd w:val="clear" w:color="auto" w:fill="FFFFFF"/>
        </w:rPr>
        <w:t xml:space="preserve">as dark orange crystals (1.20 g, 87%). </w:t>
      </w:r>
      <w:r w:rsidRPr="00D40C42">
        <w:rPr>
          <w:rFonts w:cstheme="minorHAnsi"/>
        </w:rPr>
        <w:t xml:space="preserve">Mpt. 87-89 °C, </w:t>
      </w:r>
      <w:r w:rsidRPr="00D40C42">
        <w:rPr>
          <w:rFonts w:cstheme="minorHAnsi"/>
          <w:vertAlign w:val="superscript"/>
        </w:rPr>
        <w:t>1</w:t>
      </w:r>
      <w:r w:rsidRPr="00D40C42">
        <w:rPr>
          <w:rFonts w:cstheme="minorHAnsi"/>
        </w:rPr>
        <w:t>H NMR (400 MHz, CDCl</w:t>
      </w:r>
      <w:r w:rsidRPr="00D40C42">
        <w:rPr>
          <w:rFonts w:cstheme="minorHAnsi"/>
          <w:vertAlign w:val="subscript"/>
        </w:rPr>
        <w:t>3</w:t>
      </w:r>
      <w:r w:rsidRPr="00D40C42">
        <w:rPr>
          <w:rFonts w:cstheme="minorHAnsi"/>
        </w:rPr>
        <w:t xml:space="preserve">) δ 7.85 – 7.78 (2H, m, ArCH), 7.57 – 7.49 (1H, m, ArCH) 7.46 – 7.37 (2H, m, ArCH), 7.00 (1H, s, CH), 4.18 (2H, q, </w:t>
      </w:r>
      <w:r w:rsidRPr="00D40C42">
        <w:rPr>
          <w:rFonts w:cstheme="minorHAnsi"/>
          <w:i/>
          <w:iCs/>
        </w:rPr>
        <w:t>J</w:t>
      </w:r>
      <w:r w:rsidRPr="00D40C42">
        <w:rPr>
          <w:rFonts w:cstheme="minorHAnsi"/>
        </w:rPr>
        <w:t xml:space="preserve"> = 7.1 Hz, CH</w:t>
      </w:r>
      <w:r w:rsidRPr="00D40C42">
        <w:rPr>
          <w:rFonts w:cstheme="minorHAnsi"/>
          <w:vertAlign w:val="subscript"/>
        </w:rPr>
        <w:t>2</w:t>
      </w:r>
      <w:r w:rsidRPr="00D40C42">
        <w:rPr>
          <w:rFonts w:cstheme="minorHAnsi"/>
        </w:rPr>
        <w:t xml:space="preserve">), 4.00 (2H, q, </w:t>
      </w:r>
      <w:r w:rsidRPr="00D40C42">
        <w:rPr>
          <w:rFonts w:cstheme="minorHAnsi"/>
          <w:i/>
          <w:iCs/>
        </w:rPr>
        <w:t>J</w:t>
      </w:r>
      <w:r w:rsidRPr="00D40C42">
        <w:rPr>
          <w:rFonts w:cstheme="minorHAnsi"/>
        </w:rPr>
        <w:t xml:space="preserve"> = 7.1 Hz, CH</w:t>
      </w:r>
      <w:r w:rsidRPr="00D40C42">
        <w:rPr>
          <w:rFonts w:cstheme="minorHAnsi"/>
          <w:vertAlign w:val="subscript"/>
        </w:rPr>
        <w:t>2</w:t>
      </w:r>
      <w:r w:rsidRPr="00D40C42">
        <w:rPr>
          <w:rFonts w:cstheme="minorHAnsi"/>
        </w:rPr>
        <w:t xml:space="preserve">), 1.14 (3H, t, </w:t>
      </w:r>
      <w:r w:rsidRPr="00D40C42">
        <w:rPr>
          <w:rFonts w:cstheme="minorHAnsi"/>
          <w:i/>
          <w:iCs/>
        </w:rPr>
        <w:t xml:space="preserve">J </w:t>
      </w:r>
      <w:r w:rsidRPr="00D40C42">
        <w:rPr>
          <w:rFonts w:cstheme="minorHAnsi"/>
        </w:rPr>
        <w:t>= 7.1 Hz, CH</w:t>
      </w:r>
      <w:r w:rsidRPr="00D40C42">
        <w:rPr>
          <w:rFonts w:cstheme="minorHAnsi"/>
          <w:vertAlign w:val="subscript"/>
        </w:rPr>
        <w:t>3</w:t>
      </w:r>
      <w:r w:rsidRPr="00D40C42">
        <w:rPr>
          <w:rFonts w:cstheme="minorHAnsi"/>
        </w:rPr>
        <w:t xml:space="preserve">), 1.00 (3H, t, </w:t>
      </w:r>
      <w:r w:rsidRPr="00D40C42">
        <w:rPr>
          <w:rFonts w:cstheme="minorHAnsi"/>
          <w:i/>
          <w:iCs/>
        </w:rPr>
        <w:t>J</w:t>
      </w:r>
      <w:r w:rsidRPr="00D40C42">
        <w:rPr>
          <w:rFonts w:cstheme="minorHAnsi"/>
        </w:rPr>
        <w:t xml:space="preserve"> = 7.1 Hz, CH</w:t>
      </w:r>
      <w:r w:rsidRPr="00D40C42">
        <w:rPr>
          <w:rFonts w:cstheme="minorHAnsi"/>
          <w:vertAlign w:val="subscript"/>
        </w:rPr>
        <w:t>3</w:t>
      </w:r>
      <w:r w:rsidRPr="00D40C42">
        <w:rPr>
          <w:rFonts w:cstheme="minorHAnsi"/>
        </w:rPr>
        <w:t>);</w:t>
      </w:r>
      <w:r w:rsidRPr="00D40C42">
        <w:rPr>
          <w:rFonts w:cstheme="minorHAnsi"/>
          <w:vertAlign w:val="superscript"/>
        </w:rPr>
        <w:t xml:space="preserve"> 13</w:t>
      </w:r>
      <w:r w:rsidRPr="00D40C42">
        <w:rPr>
          <w:rFonts w:cstheme="minorHAnsi"/>
        </w:rPr>
        <w:t>C NMR (101 MHz, CDCl</w:t>
      </w:r>
      <w:r w:rsidRPr="00D40C42">
        <w:rPr>
          <w:rFonts w:cstheme="minorHAnsi"/>
          <w:vertAlign w:val="subscript"/>
        </w:rPr>
        <w:t>3</w:t>
      </w:r>
      <w:r w:rsidRPr="00D40C42">
        <w:rPr>
          <w:rFonts w:cstheme="minorHAnsi"/>
        </w:rPr>
        <w:t>) δ 192.2 (CO), 163.7 (CO), 163.2 (CO), 145.1 (C), 135.7 (ArC), 133.7 (ArCH), 130.6 (2 x ArCH), 128.7 (2 x ArCH), 128.7 (CH), 62.4 (CH</w:t>
      </w:r>
      <w:r w:rsidRPr="00D40C42">
        <w:rPr>
          <w:rFonts w:cstheme="minorHAnsi"/>
          <w:vertAlign w:val="subscript"/>
        </w:rPr>
        <w:t>2</w:t>
      </w:r>
      <w:r w:rsidRPr="00D40C42">
        <w:rPr>
          <w:rFonts w:cstheme="minorHAnsi"/>
        </w:rPr>
        <w:t>), 61.7 (CH</w:t>
      </w:r>
      <w:r w:rsidRPr="00D40C42">
        <w:rPr>
          <w:rFonts w:cstheme="minorHAnsi"/>
          <w:vertAlign w:val="subscript"/>
        </w:rPr>
        <w:t>2</w:t>
      </w:r>
      <w:r w:rsidRPr="00D40C42">
        <w:rPr>
          <w:rFonts w:cstheme="minorHAnsi"/>
        </w:rPr>
        <w:t>), 13.9 (CH</w:t>
      </w:r>
      <w:r w:rsidRPr="00D40C42">
        <w:rPr>
          <w:rFonts w:cstheme="minorHAnsi"/>
          <w:vertAlign w:val="subscript"/>
        </w:rPr>
        <w:t>3</w:t>
      </w:r>
      <w:r w:rsidRPr="00D40C42">
        <w:rPr>
          <w:rFonts w:cstheme="minorHAnsi"/>
        </w:rPr>
        <w:t>), 13.6 (CH</w:t>
      </w:r>
      <w:r w:rsidRPr="00D40C42">
        <w:rPr>
          <w:rFonts w:cstheme="minorHAnsi"/>
          <w:vertAlign w:val="subscript"/>
        </w:rPr>
        <w:t>3</w:t>
      </w:r>
      <w:r w:rsidRPr="00D40C42">
        <w:rPr>
          <w:rFonts w:cstheme="minorHAnsi"/>
        </w:rPr>
        <w:t>); ν</w:t>
      </w:r>
      <w:r w:rsidRPr="00D40C42">
        <w:rPr>
          <w:rFonts w:cstheme="minorHAnsi"/>
          <w:vertAlign w:val="subscript"/>
        </w:rPr>
        <w:t>max</w:t>
      </w:r>
      <w:r w:rsidRPr="00D40C42">
        <w:rPr>
          <w:rFonts w:cstheme="minorHAnsi"/>
        </w:rPr>
        <w:t xml:space="preserve"> (ATR)/cm</w:t>
      </w:r>
      <w:r w:rsidRPr="00D40C42">
        <w:rPr>
          <w:rFonts w:cstheme="minorHAnsi"/>
          <w:vertAlign w:val="superscript"/>
        </w:rPr>
        <w:t>-1</w:t>
      </w:r>
      <w:r w:rsidRPr="00D40C42">
        <w:rPr>
          <w:rFonts w:cstheme="minorHAnsi"/>
        </w:rPr>
        <w:t xml:space="preserve"> 2983, 1719, 1680; </w:t>
      </w:r>
      <w:r w:rsidRPr="00D40C42">
        <w:rPr>
          <w:rFonts w:cstheme="minorHAnsi"/>
          <w:i/>
          <w:iCs/>
        </w:rPr>
        <w:t xml:space="preserve">m/z </w:t>
      </w:r>
      <w:r w:rsidRPr="00D40C42">
        <w:rPr>
          <w:rFonts w:cstheme="minorHAnsi"/>
        </w:rPr>
        <w:t>(TOF MS ES</w:t>
      </w:r>
      <w:r w:rsidRPr="00D40C42">
        <w:rPr>
          <w:rFonts w:cstheme="minorHAnsi"/>
          <w:vertAlign w:val="superscript"/>
        </w:rPr>
        <w:t>+</w:t>
      </w:r>
      <w:r w:rsidRPr="00D40C42">
        <w:rPr>
          <w:rFonts w:cstheme="minorHAnsi"/>
        </w:rPr>
        <w:t>) calcd for C</w:t>
      </w:r>
      <w:r w:rsidRPr="00D40C42">
        <w:rPr>
          <w:rFonts w:cstheme="minorHAnsi"/>
          <w:vertAlign w:val="subscript"/>
        </w:rPr>
        <w:t>15</w:t>
      </w:r>
      <w:r w:rsidRPr="00D40C42">
        <w:rPr>
          <w:rFonts w:cstheme="minorHAnsi"/>
        </w:rPr>
        <w:t>H</w:t>
      </w:r>
      <w:r w:rsidRPr="00D40C42">
        <w:rPr>
          <w:rFonts w:cstheme="minorHAnsi"/>
          <w:vertAlign w:val="subscript"/>
        </w:rPr>
        <w:t>17</w:t>
      </w:r>
      <w:r w:rsidRPr="00D40C42">
        <w:rPr>
          <w:rFonts w:cstheme="minorHAnsi"/>
        </w:rPr>
        <w:t>O</w:t>
      </w:r>
      <w:r w:rsidRPr="00D40C42">
        <w:rPr>
          <w:rFonts w:cstheme="minorHAnsi"/>
          <w:vertAlign w:val="subscript"/>
        </w:rPr>
        <w:t>5</w:t>
      </w:r>
      <w:r w:rsidRPr="00D40C42">
        <w:rPr>
          <w:rFonts w:cstheme="minorHAnsi"/>
        </w:rPr>
        <w:t>H</w:t>
      </w:r>
      <w:r w:rsidRPr="00D40C42">
        <w:rPr>
          <w:rFonts w:cstheme="minorHAnsi"/>
          <w:vertAlign w:val="superscript"/>
        </w:rPr>
        <w:t>+</w:t>
      </w:r>
      <w:r w:rsidRPr="00D40C42">
        <w:rPr>
          <w:rFonts w:cstheme="minorHAnsi"/>
        </w:rPr>
        <w:t xml:space="preserve"> 277.1071 [M+H</w:t>
      </w:r>
      <w:r w:rsidRPr="00D40C42">
        <w:rPr>
          <w:rFonts w:cstheme="minorHAnsi"/>
          <w:vertAlign w:val="superscript"/>
        </w:rPr>
        <w:t>+</w:t>
      </w:r>
      <w:r w:rsidRPr="00D40C42">
        <w:rPr>
          <w:rFonts w:cstheme="minorHAnsi"/>
        </w:rPr>
        <w:t>] found 277.2</w:t>
      </w:r>
      <w:r w:rsidR="004F3F31">
        <w:rPr>
          <w:rFonts w:cstheme="minorHAnsi"/>
        </w:rPr>
        <w:t>0</w:t>
      </w:r>
      <w:r w:rsidRPr="00D40C42">
        <w:rPr>
          <w:rFonts w:cstheme="minorHAnsi"/>
        </w:rPr>
        <w:t>76.</w:t>
      </w:r>
    </w:p>
    <w:p w14:paraId="34743632" w14:textId="0A78CE90" w:rsidR="0020503F" w:rsidRPr="00D40C42" w:rsidRDefault="00000000" w:rsidP="00A74B23">
      <w:pPr>
        <w:pStyle w:val="Heading4"/>
        <w:spacing w:line="360" w:lineRule="auto"/>
        <w:rPr>
          <w:shd w:val="clear" w:color="auto" w:fill="FFFFFF"/>
        </w:rPr>
      </w:pPr>
      <w:r>
        <w:rPr>
          <w:noProof/>
        </w:rPr>
        <w:object w:dxaOrig="1440" w:dyaOrig="1440" w14:anchorId="6D7CF530">
          <v:shape id="_x0000_s2228" type="#_x0000_t75" style="position:absolute;left:0;text-align:left;margin-left:173.2pt;margin-top:19.95pt;width:104.6pt;height:27.2pt;z-index:251656704;mso-wrap-style:tight" filled="t" stroked="t" strokecolor="white [3212]">
            <v:imagedata r:id="rId386" o:title=""/>
          </v:shape>
          <o:OLEObject Type="Embed" ProgID="ChemDraw.Document.6.0" ShapeID="_x0000_s2228" DrawAspect="Content" ObjectID="_1779547144" r:id="rId387"/>
        </w:object>
      </w:r>
      <w:r w:rsidR="0020503F" w:rsidRPr="00D40C42">
        <w:rPr>
          <w:shd w:val="clear" w:color="auto" w:fill="FFFFFF"/>
        </w:rPr>
        <w:t>2,4-Decanedione</w:t>
      </w:r>
      <w:r w:rsidR="00950F27">
        <w:rPr>
          <w:shd w:val="clear" w:color="auto" w:fill="FFFFFF"/>
        </w:rPr>
        <w:t xml:space="preserve"> </w:t>
      </w:r>
      <w:r w:rsidR="00950F27">
        <w:rPr>
          <w:b/>
          <w:bCs/>
          <w:shd w:val="clear" w:color="auto" w:fill="FFFFFF"/>
        </w:rPr>
        <w:t>295</w:t>
      </w:r>
    </w:p>
    <w:p w14:paraId="694FE91D" w14:textId="77777777" w:rsidR="0020503F" w:rsidRDefault="0020503F" w:rsidP="00A74B23">
      <w:pPr>
        <w:spacing w:line="360" w:lineRule="auto"/>
        <w:rPr>
          <w:rFonts w:cstheme="minorHAnsi"/>
          <w:shd w:val="clear" w:color="auto" w:fill="FFFFFF"/>
        </w:rPr>
      </w:pPr>
    </w:p>
    <w:p w14:paraId="3FC74A4E" w14:textId="77777777" w:rsidR="00C63A4E" w:rsidRPr="00D40C42" w:rsidRDefault="00C63A4E" w:rsidP="00A74B23">
      <w:pPr>
        <w:spacing w:line="360" w:lineRule="auto"/>
        <w:rPr>
          <w:rFonts w:cstheme="minorHAnsi"/>
          <w:shd w:val="clear" w:color="auto" w:fill="FFFFFF"/>
        </w:rPr>
      </w:pPr>
    </w:p>
    <w:p w14:paraId="39AEEC48" w14:textId="16A1F7D9" w:rsidR="0020503F" w:rsidRPr="00D40C42" w:rsidRDefault="0020503F" w:rsidP="00A74B23">
      <w:pPr>
        <w:spacing w:line="360" w:lineRule="auto"/>
        <w:rPr>
          <w:rFonts w:cstheme="minorHAnsi"/>
        </w:rPr>
      </w:pPr>
      <w:r w:rsidRPr="00D40C42">
        <w:rPr>
          <w:rFonts w:cstheme="minorHAnsi"/>
        </w:rPr>
        <w:t xml:space="preserve">Acetyl acetate (1.76 g, 20 mmol) was added to NaH (4.00 mg, 5.21 mmol, </w:t>
      </w:r>
      <w:r w:rsidRPr="00D40C42">
        <w:rPr>
          <w:rFonts w:cstheme="minorHAnsi"/>
          <w:shd w:val="clear" w:color="auto" w:fill="FFFFFF"/>
        </w:rPr>
        <w:t>of a 60% dispersion in mineral oil</w:t>
      </w:r>
      <w:r w:rsidRPr="00D40C42">
        <w:rPr>
          <w:rFonts w:cstheme="minorHAnsi"/>
        </w:rPr>
        <w:t xml:space="preserve">) in THF (7.5 mL) at 0 °C and stirred for 10 minutes, then </w:t>
      </w:r>
      <w:r w:rsidRPr="00D40C42">
        <w:rPr>
          <w:rFonts w:cstheme="minorHAnsi"/>
          <w:i/>
          <w:iCs/>
        </w:rPr>
        <w:t>n</w:t>
      </w:r>
      <w:r w:rsidRPr="00D40C42">
        <w:rPr>
          <w:rFonts w:cstheme="minorHAnsi"/>
        </w:rPr>
        <w:t>-BuLi (2.5 M in hexanes, 8.80 mL, 22 mmol) was added dropwise. After being stirred for 10 minutes bromohexane (2.64 g, 16 mmol) was added dropwise. The mixture was warm to room temperature and stirred for 30 minutes,</w:t>
      </w:r>
      <w:r w:rsidR="00361AA1">
        <w:rPr>
          <w:rFonts w:cstheme="minorHAnsi"/>
        </w:rPr>
        <w:t xml:space="preserve"> after which the reaction mixture was</w:t>
      </w:r>
      <w:r w:rsidRPr="00D40C42">
        <w:rPr>
          <w:rFonts w:cstheme="minorHAnsi"/>
        </w:rPr>
        <w:t xml:space="preserve"> quenched by the addition of 6 N aqueous HCl until pH 2-3 was reached</w:t>
      </w:r>
      <w:r w:rsidR="00361AA1">
        <w:rPr>
          <w:rFonts w:cstheme="minorHAnsi"/>
        </w:rPr>
        <w:t>. The organic phase was</w:t>
      </w:r>
      <w:r w:rsidRPr="00D40C42">
        <w:rPr>
          <w:rFonts w:cstheme="minorHAnsi"/>
        </w:rPr>
        <w:t xml:space="preserve"> extracted with ethyl acetate (3 x 10 mL), dried (Na</w:t>
      </w:r>
      <w:r w:rsidRPr="00D40C42">
        <w:rPr>
          <w:rFonts w:cstheme="minorHAnsi"/>
          <w:vertAlign w:val="subscript"/>
        </w:rPr>
        <w:t>2</w:t>
      </w:r>
      <w:r w:rsidRPr="00D40C42">
        <w:rPr>
          <w:rFonts w:cstheme="minorHAnsi"/>
        </w:rPr>
        <w:t>SO</w:t>
      </w:r>
      <w:r w:rsidRPr="00D40C42">
        <w:rPr>
          <w:rFonts w:cstheme="minorHAnsi"/>
          <w:vertAlign w:val="subscript"/>
        </w:rPr>
        <w:t>4</w:t>
      </w:r>
      <w:r w:rsidRPr="00D40C42">
        <w:rPr>
          <w:rFonts w:cstheme="minorHAnsi"/>
        </w:rPr>
        <w:t>), filtered, concentrated</w:t>
      </w:r>
      <w:r w:rsidR="00732918">
        <w:rPr>
          <w:rFonts w:cstheme="minorHAnsi"/>
        </w:rPr>
        <w:t xml:space="preserve"> and</w:t>
      </w:r>
      <w:r w:rsidRPr="00D40C42">
        <w:rPr>
          <w:rFonts w:cstheme="minorHAnsi"/>
        </w:rPr>
        <w:t xml:space="preserve"> </w:t>
      </w:r>
      <w:r w:rsidRPr="00D40C42">
        <w:rPr>
          <w:rFonts w:cstheme="minorHAnsi"/>
          <w:shd w:val="clear" w:color="auto" w:fill="FFFFFF"/>
        </w:rPr>
        <w:t xml:space="preserve">purified using flash column chromatography eluting with EtOAc: hexane (1:20) </w:t>
      </w:r>
      <w:r w:rsidR="00732918">
        <w:rPr>
          <w:rFonts w:cstheme="minorHAnsi"/>
          <w:shd w:val="clear" w:color="auto" w:fill="FFFFFF"/>
        </w:rPr>
        <w:t>to give</w:t>
      </w:r>
      <w:r w:rsidRPr="00D40C42">
        <w:rPr>
          <w:rFonts w:cstheme="minorHAnsi"/>
          <w:shd w:val="clear" w:color="auto" w:fill="FFFFFF"/>
        </w:rPr>
        <w:t xml:space="preserve"> </w:t>
      </w:r>
      <w:r w:rsidR="00950F27">
        <w:rPr>
          <w:rFonts w:cstheme="minorHAnsi"/>
          <w:shd w:val="clear" w:color="auto" w:fill="FFFFFF"/>
        </w:rPr>
        <w:t>de</w:t>
      </w:r>
      <w:r w:rsidR="00950F27" w:rsidRPr="00950F27">
        <w:rPr>
          <w:rFonts w:cstheme="minorHAnsi"/>
          <w:shd w:val="clear" w:color="auto" w:fill="FFFFFF"/>
        </w:rPr>
        <w:t>canedione</w:t>
      </w:r>
      <w:r w:rsidR="00950F27">
        <w:rPr>
          <w:rFonts w:cstheme="minorHAnsi"/>
          <w:shd w:val="clear" w:color="auto" w:fill="FFFFFF"/>
        </w:rPr>
        <w:t xml:space="preserve"> </w:t>
      </w:r>
      <w:r w:rsidR="00950F27">
        <w:rPr>
          <w:rFonts w:cstheme="minorHAnsi"/>
          <w:b/>
          <w:bCs/>
          <w:shd w:val="clear" w:color="auto" w:fill="FFFFFF"/>
        </w:rPr>
        <w:t>295</w:t>
      </w:r>
      <w:r w:rsidR="00950F27" w:rsidRPr="00950F27">
        <w:rPr>
          <w:rFonts w:cstheme="minorHAnsi"/>
          <w:shd w:val="clear" w:color="auto" w:fill="FFFFFF"/>
        </w:rPr>
        <w:t xml:space="preserve"> </w:t>
      </w:r>
      <w:r w:rsidRPr="00D40C42">
        <w:rPr>
          <w:rFonts w:cstheme="minorHAnsi"/>
          <w:shd w:val="clear" w:color="auto" w:fill="FFFFFF"/>
        </w:rPr>
        <w:t xml:space="preserve">as a colourless oil (2.85 g, 84%). </w:t>
      </w:r>
      <w:r w:rsidRPr="00D40C42">
        <w:rPr>
          <w:rFonts w:cstheme="minorHAnsi"/>
          <w:vertAlign w:val="superscript"/>
        </w:rPr>
        <w:t>1</w:t>
      </w:r>
      <w:r w:rsidRPr="00D40C42">
        <w:rPr>
          <w:rFonts w:cstheme="minorHAnsi"/>
        </w:rPr>
        <w:t>H NMR (400 MHz, CDCl</w:t>
      </w:r>
      <w:r w:rsidRPr="00D40C42">
        <w:rPr>
          <w:rFonts w:cstheme="minorHAnsi"/>
          <w:vertAlign w:val="subscript"/>
        </w:rPr>
        <w:t>3</w:t>
      </w:r>
      <w:r w:rsidRPr="00D40C42">
        <w:rPr>
          <w:rFonts w:cstheme="minorHAnsi"/>
        </w:rPr>
        <w:t>) δ 5.46 (1H, s, OH enol form), 3.58 (</w:t>
      </w:r>
      <w:r w:rsidR="001B702C">
        <w:rPr>
          <w:rFonts w:cstheme="minorHAnsi"/>
        </w:rPr>
        <w:t>0.5</w:t>
      </w:r>
      <w:r w:rsidRPr="00D40C42">
        <w:rPr>
          <w:rFonts w:cstheme="minorHAnsi"/>
        </w:rPr>
        <w:t>H, s, CH</w:t>
      </w:r>
      <w:r w:rsidRPr="00D40C42">
        <w:rPr>
          <w:rFonts w:cstheme="minorHAnsi"/>
          <w:vertAlign w:val="subscript"/>
        </w:rPr>
        <w:t>2</w:t>
      </w:r>
      <w:r w:rsidR="001B702C">
        <w:rPr>
          <w:rFonts w:cstheme="minorHAnsi"/>
          <w:vertAlign w:val="subscript"/>
        </w:rPr>
        <w:t xml:space="preserve"> </w:t>
      </w:r>
      <w:r w:rsidR="001B702C">
        <w:rPr>
          <w:rFonts w:cstheme="minorHAnsi"/>
        </w:rPr>
        <w:t>keto form</w:t>
      </w:r>
      <w:r w:rsidRPr="00D40C42">
        <w:rPr>
          <w:rFonts w:cstheme="minorHAnsi"/>
        </w:rPr>
        <w:t>)</w:t>
      </w:r>
      <w:r w:rsidR="001B702C">
        <w:rPr>
          <w:rFonts w:cstheme="minorHAnsi"/>
        </w:rPr>
        <w:t xml:space="preserve">, 2.51 ( 0.5H, t, </w:t>
      </w:r>
      <w:r w:rsidR="001B702C">
        <w:rPr>
          <w:rFonts w:cstheme="minorHAnsi"/>
          <w:i/>
          <w:iCs/>
        </w:rPr>
        <w:t xml:space="preserve">J </w:t>
      </w:r>
      <w:r w:rsidR="001B702C">
        <w:rPr>
          <w:rFonts w:cstheme="minorHAnsi"/>
        </w:rPr>
        <w:t>= 7.4 Hz, CH</w:t>
      </w:r>
      <w:r w:rsidR="001B702C" w:rsidRPr="001B702C">
        <w:rPr>
          <w:rFonts w:cstheme="minorHAnsi"/>
          <w:vertAlign w:val="subscript"/>
        </w:rPr>
        <w:t>2</w:t>
      </w:r>
      <w:r w:rsidR="001B702C">
        <w:rPr>
          <w:rFonts w:cstheme="minorHAnsi"/>
        </w:rPr>
        <w:t xml:space="preserve"> keto form), </w:t>
      </w:r>
      <w:r w:rsidRPr="00D40C42">
        <w:rPr>
          <w:rFonts w:cstheme="minorHAnsi"/>
        </w:rPr>
        <w:t xml:space="preserve">2.33 – 2.24 (2H, </w:t>
      </w:r>
      <w:r w:rsidR="001B702C">
        <w:rPr>
          <w:rFonts w:cstheme="minorHAnsi"/>
        </w:rPr>
        <w:t>t</w:t>
      </w:r>
      <w:r w:rsidRPr="00D40C42">
        <w:rPr>
          <w:rFonts w:cstheme="minorHAnsi"/>
        </w:rPr>
        <w:t>,</w:t>
      </w:r>
      <w:r w:rsidR="001B702C">
        <w:rPr>
          <w:rFonts w:cstheme="minorHAnsi"/>
        </w:rPr>
        <w:t xml:space="preserve"> </w:t>
      </w:r>
      <w:r w:rsidR="001B702C">
        <w:rPr>
          <w:rFonts w:cstheme="minorHAnsi"/>
          <w:i/>
          <w:iCs/>
        </w:rPr>
        <w:t xml:space="preserve">J </w:t>
      </w:r>
      <w:r w:rsidR="001B702C">
        <w:rPr>
          <w:rFonts w:cstheme="minorHAnsi"/>
        </w:rPr>
        <w:t>= 7.9 Hz</w:t>
      </w:r>
      <w:r w:rsidRPr="00D40C42">
        <w:rPr>
          <w:rFonts w:cstheme="minorHAnsi"/>
        </w:rPr>
        <w:t xml:space="preserve"> CH</w:t>
      </w:r>
      <w:r w:rsidRPr="00D40C42">
        <w:rPr>
          <w:rFonts w:cstheme="minorHAnsi"/>
          <w:vertAlign w:val="subscript"/>
        </w:rPr>
        <w:t>2</w:t>
      </w:r>
      <w:r w:rsidR="001B702C">
        <w:rPr>
          <w:rFonts w:cstheme="minorHAnsi"/>
          <w:vertAlign w:val="subscript"/>
        </w:rPr>
        <w:t xml:space="preserve"> </w:t>
      </w:r>
      <w:r w:rsidR="001B702C">
        <w:rPr>
          <w:rFonts w:cstheme="minorHAnsi"/>
        </w:rPr>
        <w:t>enol form), 2.26 (0.5H, s, CH</w:t>
      </w:r>
      <w:r w:rsidR="001B702C" w:rsidRPr="001B702C">
        <w:rPr>
          <w:rFonts w:cstheme="minorHAnsi"/>
          <w:vertAlign w:val="subscript"/>
        </w:rPr>
        <w:t>3</w:t>
      </w:r>
      <w:r w:rsidR="001B702C">
        <w:rPr>
          <w:rFonts w:cstheme="minorHAnsi"/>
        </w:rPr>
        <w:t xml:space="preserve"> keto form</w:t>
      </w:r>
      <w:r w:rsidRPr="00D40C42">
        <w:rPr>
          <w:rFonts w:cstheme="minorHAnsi"/>
        </w:rPr>
        <w:t>), 2.08 (3H, s, CH</w:t>
      </w:r>
      <w:r w:rsidRPr="00D40C42">
        <w:rPr>
          <w:rFonts w:cstheme="minorHAnsi"/>
          <w:vertAlign w:val="subscript"/>
        </w:rPr>
        <w:t>3</w:t>
      </w:r>
      <w:r w:rsidR="001B702C">
        <w:rPr>
          <w:rFonts w:cstheme="minorHAnsi"/>
        </w:rPr>
        <w:t xml:space="preserve"> enol form</w:t>
      </w:r>
      <w:r w:rsidRPr="00D40C42">
        <w:rPr>
          <w:rFonts w:cstheme="minorHAnsi"/>
        </w:rPr>
        <w:t>), 1.68 – 1.56 (2H, m, CH</w:t>
      </w:r>
      <w:r w:rsidRPr="00D40C42">
        <w:rPr>
          <w:rFonts w:cstheme="minorHAnsi"/>
          <w:vertAlign w:val="subscript"/>
        </w:rPr>
        <w:t>2</w:t>
      </w:r>
      <w:r w:rsidRPr="00D40C42">
        <w:rPr>
          <w:rFonts w:cstheme="minorHAnsi"/>
        </w:rPr>
        <w:t>), 1.41 – 1.25 (6H, m, 3 x CH</w:t>
      </w:r>
      <w:r w:rsidRPr="00D40C42">
        <w:rPr>
          <w:rFonts w:cstheme="minorHAnsi"/>
          <w:vertAlign w:val="subscript"/>
        </w:rPr>
        <w:t>2</w:t>
      </w:r>
      <w:r w:rsidRPr="00D40C42">
        <w:rPr>
          <w:rFonts w:cstheme="minorHAnsi"/>
        </w:rPr>
        <w:t>), 0.95 – 0.86 (3H, m, CH</w:t>
      </w:r>
      <w:r w:rsidRPr="00D40C42">
        <w:rPr>
          <w:rFonts w:cstheme="minorHAnsi"/>
          <w:vertAlign w:val="subscript"/>
        </w:rPr>
        <w:t>3</w:t>
      </w:r>
      <w:r w:rsidRPr="00D40C42">
        <w:rPr>
          <w:rFonts w:cstheme="minorHAnsi"/>
        </w:rPr>
        <w:t>).</w:t>
      </w:r>
      <w:r w:rsidRPr="00D40C42">
        <w:rPr>
          <w:rFonts w:cstheme="minorHAnsi"/>
          <w:vertAlign w:val="superscript"/>
        </w:rPr>
        <w:t xml:space="preserve"> 13</w:t>
      </w:r>
      <w:r w:rsidRPr="00D40C42">
        <w:rPr>
          <w:rFonts w:cstheme="minorHAnsi"/>
        </w:rPr>
        <w:t>C NMR (101 MHz, CDCl</w:t>
      </w:r>
      <w:r w:rsidRPr="00D40C42">
        <w:rPr>
          <w:rFonts w:cstheme="minorHAnsi"/>
          <w:vertAlign w:val="subscript"/>
        </w:rPr>
        <w:t>3</w:t>
      </w:r>
      <w:r w:rsidRPr="00D40C42">
        <w:rPr>
          <w:rFonts w:cstheme="minorHAnsi"/>
        </w:rPr>
        <w:t xml:space="preserve">) δ 194.6 (CO), </w:t>
      </w:r>
      <w:r w:rsidRPr="00D40C42">
        <w:rPr>
          <w:rFonts w:cstheme="minorHAnsi"/>
        </w:rPr>
        <w:lastRenderedPageBreak/>
        <w:t>191.0 (CO), 99.5 (CH enol form), 57.9 (CH</w:t>
      </w:r>
      <w:r w:rsidRPr="00D40C42">
        <w:rPr>
          <w:rFonts w:cstheme="minorHAnsi"/>
          <w:vertAlign w:val="subscript"/>
        </w:rPr>
        <w:t xml:space="preserve">2 </w:t>
      </w:r>
      <w:r w:rsidRPr="00D40C42">
        <w:rPr>
          <w:rFonts w:cstheme="minorHAnsi"/>
        </w:rPr>
        <w:t>keto form), 43.8 (CH</w:t>
      </w:r>
      <w:r w:rsidRPr="00D40C42">
        <w:rPr>
          <w:rFonts w:cstheme="minorHAnsi"/>
          <w:vertAlign w:val="subscript"/>
        </w:rPr>
        <w:t>2</w:t>
      </w:r>
      <w:r w:rsidRPr="00D40C42">
        <w:rPr>
          <w:rFonts w:cstheme="minorHAnsi"/>
        </w:rPr>
        <w:t xml:space="preserve"> keto form), 38.1 (CH</w:t>
      </w:r>
      <w:r w:rsidRPr="00D40C42">
        <w:rPr>
          <w:rFonts w:cstheme="minorHAnsi"/>
          <w:vertAlign w:val="subscript"/>
        </w:rPr>
        <w:t xml:space="preserve">2 </w:t>
      </w:r>
      <w:r w:rsidRPr="00D40C42">
        <w:rPr>
          <w:rFonts w:cstheme="minorHAnsi"/>
        </w:rPr>
        <w:t>enol form), 31.6 (CH</w:t>
      </w:r>
      <w:r w:rsidRPr="00D40C42">
        <w:rPr>
          <w:rFonts w:cstheme="minorHAnsi"/>
          <w:vertAlign w:val="subscript"/>
        </w:rPr>
        <w:t>2</w:t>
      </w:r>
      <w:r w:rsidRPr="00D40C42">
        <w:rPr>
          <w:rFonts w:cstheme="minorHAnsi"/>
        </w:rPr>
        <w:t>), 29.4 (CH</w:t>
      </w:r>
      <w:r w:rsidRPr="00D40C42">
        <w:rPr>
          <w:rFonts w:cstheme="minorHAnsi"/>
          <w:vertAlign w:val="subscript"/>
        </w:rPr>
        <w:t>2</w:t>
      </w:r>
      <w:r w:rsidRPr="00D40C42">
        <w:rPr>
          <w:rFonts w:cstheme="minorHAnsi"/>
        </w:rPr>
        <w:t>), 25.8 (CH</w:t>
      </w:r>
      <w:r w:rsidRPr="00D40C42">
        <w:rPr>
          <w:rFonts w:cstheme="minorHAnsi"/>
          <w:vertAlign w:val="subscript"/>
        </w:rPr>
        <w:t>2</w:t>
      </w:r>
      <w:r w:rsidRPr="00D40C42">
        <w:rPr>
          <w:rFonts w:cstheme="minorHAnsi"/>
        </w:rPr>
        <w:t>), 25.0 (CH</w:t>
      </w:r>
      <w:r w:rsidRPr="00D40C42">
        <w:rPr>
          <w:rFonts w:cstheme="minorHAnsi"/>
          <w:vertAlign w:val="subscript"/>
        </w:rPr>
        <w:t>3</w:t>
      </w:r>
      <w:r w:rsidRPr="00D40C42">
        <w:rPr>
          <w:rFonts w:cstheme="minorHAnsi"/>
        </w:rPr>
        <w:t>),22.7 (CH</w:t>
      </w:r>
      <w:r w:rsidRPr="00D40C42">
        <w:rPr>
          <w:rFonts w:cstheme="minorHAnsi"/>
          <w:vertAlign w:val="subscript"/>
        </w:rPr>
        <w:t>2</w:t>
      </w:r>
      <w:r w:rsidRPr="00D40C42">
        <w:rPr>
          <w:rFonts w:cstheme="minorHAnsi"/>
        </w:rPr>
        <w:t>) 14.0 (CH</w:t>
      </w:r>
      <w:r w:rsidRPr="00D40C42">
        <w:rPr>
          <w:rFonts w:cstheme="minorHAnsi"/>
          <w:vertAlign w:val="subscript"/>
        </w:rPr>
        <w:t>3</w:t>
      </w:r>
      <w:r w:rsidRPr="00D40C42">
        <w:rPr>
          <w:rFonts w:cstheme="minorHAnsi"/>
        </w:rPr>
        <w:t>). All data are in accordance with the literature.</w:t>
      </w:r>
      <w:r w:rsidRPr="00D40C42">
        <w:rPr>
          <w:rFonts w:cstheme="minorHAnsi"/>
        </w:rPr>
        <w:fldChar w:fldCharType="begin" w:fldLock="1"/>
      </w:r>
      <w:r w:rsidR="002042C7">
        <w:rPr>
          <w:rFonts w:cstheme="minorHAnsi"/>
        </w:rPr>
        <w:instrText>ADDIN CSL_CITATION {"citationItems":[{"id":"ITEM-1","itemData":{"DOI":"10.1002/CHEM.200801270","ISSN":"1521-3765","abstract":"The synthesis and photophysical and electrochemical characterisation of new heteroleptic iridium complexes with electron-withdrawing sulfonyl groups and fluorine atoms bound to phenylpyridine ligands are reported. The emission energy of these materials strongly depends on the position of the sulfonyl groups and on the number of fluorine substituents. A 90 nm wide tuning range of photoluminescence from the blue-green (λem = 468nm) of iridium(III)bis[2-(4′-benzylsulfonyl)-phenylpyridinato-N,C2′] [3-(pentafluorophenyl)-pyridin-2-yl-1,2,4-triazolate] to the orange (λem = 558nm) of iridium(III)bis[2-(3′-benzylsulfonyl) phenylpyridinato-N,C2′](2,4-decanedionate) has been achieved. Emission quantum yields ranging from 47 to 71 % have also been found for degassed solutions of the complexes, and a surprisingly high value of 16% was recorded for iridium(III)bis[2-(5′-benzylsulfonyl-3′,6′-difluoro) phenylpyridinato-N,C2′](2,4decanedionate) in air-equilibrated dichloromethane. A unusual stereochemistry of the benzylsulfonyl-substituted dimer and heteroleptic complexes has been detected by 1H NMR spectroscopy, and is characterised by the mutual cis disposition of the pyridyl nitrogen atoms of the phenylpyridine ligands, which differs from the most common trans arrangement reported in the literature. © 2009 Wiley-VCH Verlag GmbH &amp; Co. KGaA.","author":[{"dropping-particle":"","family":"Ragni","given":"Roberta","non-dropping-particle":"","parse-names":false,"suffix":""},{"dropping-particle":"","family":"Orselli","given":"Enrico","non-dropping-particle":"","parse-names":false,"suffix":""},{"dropping-particle":"","family":"Kottas","given":"Gregg S.","non-dropping-particle":"","parse-names":false,"suffix":""},{"dropping-particle":"","family":"Omar","given":"Omar Hassan","non-dropping-particle":"","parse-names":false,"suffix":""},{"dropping-particle":"","family":"Babudri","given":"Francesco","non-dropping-particle":"","parse-names":false,"suffix":""},{"dropping-particle":"","family":"Pedone","given":"Adriana","non-dropping-particle":"","parse-names":false,"suffix":""},{"dropping-particle":"","family":"Naso","given":"Francesco","non-dropping-particle":"","parse-names":false,"suffix":""},{"dropping-particle":"","family":"Farinola","given":"Gianluca M.","non-dropping-particle":"","parse-names":false,"suffix":""},{"dropping-particle":"","family":"Cola","given":"Luisa","non-dropping-particle":"De","parse-names":false,"suffix":""}],"container-title":"Chemistry – A European Journal","id":"ITEM-1","issue":"1","issued":{"date-parts":[["2009","1","1"]]},"page":"136-148","publisher":"John Wiley &amp; Sons, Ltd","title":"Iridium(III) Complexes with Sulfonyl and Fluorine Substituents: Synthesis, Stereochemistry and Effect of Functionalisation on their Photophysical Properties","type":"article-journal","volume":"15"},"uris":["http://www.mendeley.com/documents/?uuid=afb658b4-1690-3b72-ba5b-cc8cfdc446d0"]}],"mendeley":{"formattedCitation":"&lt;sup&gt;133&lt;/sup&gt;","plainTextFormattedCitation":"133","previouslyFormattedCitation":"&lt;sup&gt;133&lt;/sup&gt;"},"properties":{"noteIndex":0},"schema":"https://github.com/citation-style-language/schema/raw/master/csl-citation.json"}</w:instrText>
      </w:r>
      <w:r w:rsidRPr="00D40C42">
        <w:rPr>
          <w:rFonts w:cstheme="minorHAnsi"/>
        </w:rPr>
        <w:fldChar w:fldCharType="separate"/>
      </w:r>
      <w:r w:rsidR="002042C7" w:rsidRPr="002042C7">
        <w:rPr>
          <w:rFonts w:cstheme="minorHAnsi"/>
          <w:noProof/>
          <w:vertAlign w:val="superscript"/>
        </w:rPr>
        <w:t>133</w:t>
      </w:r>
      <w:r w:rsidRPr="00D40C42">
        <w:rPr>
          <w:rFonts w:cstheme="minorHAnsi"/>
        </w:rPr>
        <w:fldChar w:fldCharType="end"/>
      </w:r>
    </w:p>
    <w:p w14:paraId="06AB4B78" w14:textId="6578AA8F" w:rsidR="0020503F" w:rsidRDefault="00000000" w:rsidP="00A74B23">
      <w:pPr>
        <w:pStyle w:val="Heading4"/>
        <w:spacing w:line="360" w:lineRule="auto"/>
      </w:pPr>
      <w:r>
        <w:rPr>
          <w:noProof/>
        </w:rPr>
        <w:object w:dxaOrig="1440" w:dyaOrig="1440" w14:anchorId="6DD719D6">
          <v:shape id="_x0000_s2242" type="#_x0000_t75" style="position:absolute;left:0;text-align:left;margin-left:150.7pt;margin-top:17.15pt;width:149.1pt;height:27.25pt;z-index:251668992;mso-wrap-style:tight" filled="t" stroked="t" strokecolor="white [3212]">
            <v:imagedata r:id="rId388" o:title=""/>
          </v:shape>
          <o:OLEObject Type="Embed" ProgID="ChemDraw.Document.6.0" ShapeID="_x0000_s2242" DrawAspect="Content" ObjectID="_1779547145" r:id="rId389"/>
        </w:object>
      </w:r>
      <w:r w:rsidR="0020503F" w:rsidRPr="00D40C42">
        <w:t>Pentadecane-2,4-dione</w:t>
      </w:r>
      <w:r w:rsidR="00BB0631">
        <w:t xml:space="preserve"> </w:t>
      </w:r>
      <w:r w:rsidR="00BB0631">
        <w:rPr>
          <w:b/>
          <w:bCs/>
        </w:rPr>
        <w:t>296</w:t>
      </w:r>
    </w:p>
    <w:p w14:paraId="693F66F9" w14:textId="77777777" w:rsidR="003D3E82" w:rsidRPr="003D3E82" w:rsidRDefault="003D3E82" w:rsidP="00A74B23">
      <w:pPr>
        <w:spacing w:line="360" w:lineRule="auto"/>
      </w:pPr>
    </w:p>
    <w:p w14:paraId="747AEEBE" w14:textId="77777777" w:rsidR="0020503F" w:rsidRPr="00D40C42" w:rsidRDefault="0020503F" w:rsidP="00A74B23">
      <w:pPr>
        <w:spacing w:line="360" w:lineRule="auto"/>
        <w:ind w:left="360"/>
        <w:rPr>
          <w:rFonts w:cstheme="minorHAnsi"/>
          <w:b/>
          <w:bCs/>
        </w:rPr>
      </w:pPr>
    </w:p>
    <w:p w14:paraId="2B25D90C" w14:textId="700EB451" w:rsidR="0020503F" w:rsidRPr="00D40C42" w:rsidRDefault="0020503F" w:rsidP="00A74B23">
      <w:pPr>
        <w:spacing w:line="360" w:lineRule="auto"/>
        <w:rPr>
          <w:rFonts w:cstheme="minorHAnsi"/>
          <w:vertAlign w:val="superscript"/>
        </w:rPr>
      </w:pPr>
      <w:r w:rsidRPr="00D40C42">
        <w:rPr>
          <w:rFonts w:cstheme="minorHAnsi"/>
        </w:rPr>
        <w:t xml:space="preserve">Acetyl acetate (1.76 g, 20 mmol) was added to NaH (4.00 mg, 5.21 mmol, </w:t>
      </w:r>
      <w:r w:rsidRPr="00D40C42">
        <w:rPr>
          <w:rFonts w:cstheme="minorHAnsi"/>
          <w:shd w:val="clear" w:color="auto" w:fill="FFFFFF"/>
        </w:rPr>
        <w:t>of a 60% dispersion in mineral oil</w:t>
      </w:r>
      <w:r w:rsidRPr="00D40C42">
        <w:rPr>
          <w:rFonts w:cstheme="minorHAnsi"/>
        </w:rPr>
        <w:t xml:space="preserve">) in THF (7.5 mL) at 0 °C and stirred for 10 minutes, then </w:t>
      </w:r>
      <w:r w:rsidRPr="00D40C42">
        <w:rPr>
          <w:rFonts w:cstheme="minorHAnsi"/>
          <w:i/>
          <w:iCs/>
        </w:rPr>
        <w:t>n</w:t>
      </w:r>
      <w:r w:rsidRPr="00D40C42">
        <w:rPr>
          <w:rFonts w:cstheme="minorHAnsi"/>
        </w:rPr>
        <w:t>-BuLi (2.5 M in hexanes, 8.80 mL, 22 mmol) was added dropwise. After being stirred for 10 minutes bromodecane (3.98 g, 16 mmol) was added dropwise. The mixture was warm to room temperature and stirred for 30 minutes, quenched by the addition of 6 N aqueous HCl until pH 2-3 was reached and extracted with ethyl acetate (3 x 10 mL), dried (Na</w:t>
      </w:r>
      <w:r w:rsidRPr="00D40C42">
        <w:rPr>
          <w:rFonts w:cstheme="minorHAnsi"/>
          <w:vertAlign w:val="subscript"/>
        </w:rPr>
        <w:t>2</w:t>
      </w:r>
      <w:r w:rsidRPr="00D40C42">
        <w:rPr>
          <w:rFonts w:cstheme="minorHAnsi"/>
        </w:rPr>
        <w:t>SO</w:t>
      </w:r>
      <w:r w:rsidRPr="00D40C42">
        <w:rPr>
          <w:rFonts w:cstheme="minorHAnsi"/>
          <w:vertAlign w:val="subscript"/>
        </w:rPr>
        <w:t>4</w:t>
      </w:r>
      <w:r w:rsidRPr="00D40C42">
        <w:rPr>
          <w:rFonts w:cstheme="minorHAnsi"/>
        </w:rPr>
        <w:t>), filtered, and concentrated</w:t>
      </w:r>
      <w:r w:rsidRPr="00D40C42">
        <w:rPr>
          <w:rFonts w:cstheme="minorHAnsi"/>
          <w:i/>
        </w:rPr>
        <w:t>,</w:t>
      </w:r>
      <w:r w:rsidRPr="00D40C42">
        <w:rPr>
          <w:rFonts w:cstheme="minorHAnsi"/>
        </w:rPr>
        <w:t xml:space="preserve"> </w:t>
      </w:r>
      <w:r w:rsidRPr="00D40C42">
        <w:rPr>
          <w:rFonts w:cstheme="minorHAnsi"/>
          <w:shd w:val="clear" w:color="auto" w:fill="FFFFFF"/>
        </w:rPr>
        <w:t xml:space="preserve">purified using flash column chromatography </w:t>
      </w:r>
      <w:r w:rsidRPr="00D40C42">
        <w:rPr>
          <w:rFonts w:cstheme="minorHAnsi"/>
        </w:rPr>
        <w:t xml:space="preserve">on silica gel </w:t>
      </w:r>
      <w:r w:rsidRPr="00D40C42">
        <w:rPr>
          <w:rFonts w:cstheme="minorHAnsi"/>
          <w:shd w:val="clear" w:color="auto" w:fill="FFFFFF"/>
        </w:rPr>
        <w:t xml:space="preserve">eluting with EtOAc: hexane (1:20) to give </w:t>
      </w:r>
      <w:r w:rsidR="00BB0631">
        <w:rPr>
          <w:rFonts w:cstheme="minorHAnsi"/>
          <w:shd w:val="clear" w:color="auto" w:fill="FFFFFF"/>
        </w:rPr>
        <w:t xml:space="preserve">pentadecanedione </w:t>
      </w:r>
      <w:r w:rsidR="00BB0631">
        <w:rPr>
          <w:rFonts w:cstheme="minorHAnsi"/>
          <w:b/>
          <w:bCs/>
          <w:shd w:val="clear" w:color="auto" w:fill="FFFFFF"/>
        </w:rPr>
        <w:t>296</w:t>
      </w:r>
      <w:r w:rsidRPr="00D40C42">
        <w:rPr>
          <w:rFonts w:cstheme="minorHAnsi"/>
          <w:shd w:val="clear" w:color="auto" w:fill="FFFFFF"/>
        </w:rPr>
        <w:t xml:space="preserve"> as a colourless oil</w:t>
      </w:r>
      <w:r w:rsidRPr="00D40C42">
        <w:rPr>
          <w:rFonts w:cstheme="minorHAnsi"/>
        </w:rPr>
        <w:t xml:space="preserve"> (2.75 g, 76%). </w:t>
      </w:r>
      <w:r w:rsidRPr="00D40C42">
        <w:rPr>
          <w:rFonts w:cstheme="minorHAnsi"/>
          <w:vertAlign w:val="superscript"/>
        </w:rPr>
        <w:t>1</w:t>
      </w:r>
      <w:r w:rsidRPr="00D40C42">
        <w:rPr>
          <w:rFonts w:cstheme="minorHAnsi"/>
        </w:rPr>
        <w:t>H NMR (400 MHz, CDCl</w:t>
      </w:r>
      <w:r w:rsidRPr="00D40C42">
        <w:rPr>
          <w:rFonts w:cstheme="minorHAnsi"/>
          <w:vertAlign w:val="subscript"/>
        </w:rPr>
        <w:t>3</w:t>
      </w:r>
      <w:r w:rsidRPr="00D40C42">
        <w:rPr>
          <w:rFonts w:cstheme="minorHAnsi"/>
        </w:rPr>
        <w:t xml:space="preserve">) δ 5.51 (1H, s, OH enol form), </w:t>
      </w:r>
      <w:r w:rsidR="00080AE4" w:rsidRPr="00D40C42">
        <w:rPr>
          <w:rFonts w:cstheme="minorHAnsi"/>
        </w:rPr>
        <w:t>2.</w:t>
      </w:r>
      <w:r w:rsidR="00080AE4">
        <w:rPr>
          <w:rFonts w:cstheme="minorHAnsi"/>
        </w:rPr>
        <w:t>4</w:t>
      </w:r>
      <w:r w:rsidR="00080AE4" w:rsidRPr="00D40C42">
        <w:rPr>
          <w:rFonts w:cstheme="minorHAnsi"/>
        </w:rPr>
        <w:t>3 – 2.</w:t>
      </w:r>
      <w:r w:rsidR="00080AE4">
        <w:rPr>
          <w:rFonts w:cstheme="minorHAnsi"/>
        </w:rPr>
        <w:t>36</w:t>
      </w:r>
      <w:r w:rsidR="00080AE4" w:rsidRPr="00D40C42">
        <w:rPr>
          <w:rFonts w:cstheme="minorHAnsi"/>
        </w:rPr>
        <w:t xml:space="preserve"> (2H, </w:t>
      </w:r>
      <w:r w:rsidR="00080AE4">
        <w:rPr>
          <w:rFonts w:cstheme="minorHAnsi"/>
        </w:rPr>
        <w:t>t</w:t>
      </w:r>
      <w:r w:rsidR="00080AE4" w:rsidRPr="00D40C42">
        <w:rPr>
          <w:rFonts w:cstheme="minorHAnsi"/>
        </w:rPr>
        <w:t>,</w:t>
      </w:r>
      <w:r w:rsidR="00080AE4">
        <w:rPr>
          <w:rFonts w:cstheme="minorHAnsi"/>
        </w:rPr>
        <w:t xml:space="preserve"> </w:t>
      </w:r>
      <w:r w:rsidR="00080AE4">
        <w:rPr>
          <w:rFonts w:cstheme="minorHAnsi"/>
          <w:i/>
          <w:iCs/>
        </w:rPr>
        <w:t xml:space="preserve">J </w:t>
      </w:r>
      <w:r w:rsidR="00080AE4">
        <w:rPr>
          <w:rFonts w:cstheme="minorHAnsi"/>
        </w:rPr>
        <w:t>= 7.9 Hz</w:t>
      </w:r>
      <w:r w:rsidR="00080AE4" w:rsidRPr="00D40C42">
        <w:rPr>
          <w:rFonts w:cstheme="minorHAnsi"/>
        </w:rPr>
        <w:t xml:space="preserve"> CH</w:t>
      </w:r>
      <w:r w:rsidR="00080AE4" w:rsidRPr="00D40C42">
        <w:rPr>
          <w:rFonts w:cstheme="minorHAnsi"/>
          <w:vertAlign w:val="subscript"/>
        </w:rPr>
        <w:t>2</w:t>
      </w:r>
      <w:r w:rsidR="00080AE4">
        <w:rPr>
          <w:rFonts w:cstheme="minorHAnsi"/>
          <w:vertAlign w:val="subscript"/>
        </w:rPr>
        <w:t xml:space="preserve"> </w:t>
      </w:r>
      <w:r w:rsidR="00080AE4">
        <w:rPr>
          <w:rFonts w:cstheme="minorHAnsi"/>
        </w:rPr>
        <w:t xml:space="preserve">enol form), </w:t>
      </w:r>
      <w:r w:rsidRPr="00D40C42">
        <w:rPr>
          <w:rFonts w:cstheme="minorHAnsi"/>
        </w:rPr>
        <w:t>2.32 – 2.24 (2H, m, CH</w:t>
      </w:r>
      <w:r w:rsidRPr="00D40C42">
        <w:rPr>
          <w:rFonts w:cstheme="minorHAnsi"/>
          <w:vertAlign w:val="subscript"/>
        </w:rPr>
        <w:t>2</w:t>
      </w:r>
      <w:r w:rsidRPr="00D40C42">
        <w:rPr>
          <w:rFonts w:cstheme="minorHAnsi"/>
        </w:rPr>
        <w:t>), 2.08 (3H, s, CH</w:t>
      </w:r>
      <w:r w:rsidRPr="00D40C42">
        <w:rPr>
          <w:rFonts w:cstheme="minorHAnsi"/>
          <w:vertAlign w:val="subscript"/>
        </w:rPr>
        <w:t>3</w:t>
      </w:r>
      <w:r w:rsidRPr="00D40C42">
        <w:rPr>
          <w:rFonts w:cstheme="minorHAnsi"/>
        </w:rPr>
        <w:t>), 1.66 – 1.56 (2H, m, CH</w:t>
      </w:r>
      <w:r w:rsidRPr="00D40C42">
        <w:rPr>
          <w:rFonts w:cstheme="minorHAnsi"/>
          <w:vertAlign w:val="subscript"/>
        </w:rPr>
        <w:t>2</w:t>
      </w:r>
      <w:r w:rsidRPr="00D40C42">
        <w:rPr>
          <w:rFonts w:cstheme="minorHAnsi"/>
        </w:rPr>
        <w:t>), 1.36 – 1.17 (14H, m, 7 x CH</w:t>
      </w:r>
      <w:r w:rsidRPr="00D40C42">
        <w:rPr>
          <w:rFonts w:cstheme="minorHAnsi"/>
          <w:vertAlign w:val="subscript"/>
        </w:rPr>
        <w:t>2</w:t>
      </w:r>
      <w:r w:rsidRPr="00D40C42">
        <w:rPr>
          <w:rFonts w:cstheme="minorHAnsi"/>
        </w:rPr>
        <w:t>), 0.94 – 0.86 (3H, m, CH</w:t>
      </w:r>
      <w:r w:rsidRPr="00D40C42">
        <w:rPr>
          <w:rFonts w:cstheme="minorHAnsi"/>
          <w:vertAlign w:val="subscript"/>
        </w:rPr>
        <w:t>3</w:t>
      </w:r>
      <w:r w:rsidRPr="00D40C42">
        <w:rPr>
          <w:rFonts w:cstheme="minorHAnsi"/>
        </w:rPr>
        <w:t xml:space="preserve">); </w:t>
      </w:r>
      <w:r w:rsidRPr="00D40C42">
        <w:rPr>
          <w:rFonts w:cstheme="minorHAnsi"/>
          <w:vertAlign w:val="superscript"/>
        </w:rPr>
        <w:t>13</w:t>
      </w:r>
      <w:r w:rsidRPr="00D40C42">
        <w:rPr>
          <w:rFonts w:cstheme="minorHAnsi"/>
        </w:rPr>
        <w:t>C NMR (101 MHz, CDCl</w:t>
      </w:r>
      <w:r w:rsidRPr="00D40C42">
        <w:rPr>
          <w:rFonts w:cstheme="minorHAnsi"/>
          <w:vertAlign w:val="subscript"/>
        </w:rPr>
        <w:t>3</w:t>
      </w:r>
      <w:r w:rsidRPr="00D40C42">
        <w:rPr>
          <w:rFonts w:cstheme="minorHAnsi"/>
        </w:rPr>
        <w:t>) δ 194.6 (CO), 191.0 (CO), 99.5 (CH enol form), 77.2 (CH</w:t>
      </w:r>
      <w:r w:rsidRPr="00D40C42">
        <w:rPr>
          <w:rFonts w:cstheme="minorHAnsi"/>
          <w:vertAlign w:val="subscript"/>
        </w:rPr>
        <w:t>2</w:t>
      </w:r>
      <w:r w:rsidRPr="00D40C42">
        <w:rPr>
          <w:rFonts w:cstheme="minorHAnsi"/>
        </w:rPr>
        <w:t>) 44.3 (CH</w:t>
      </w:r>
      <w:r w:rsidRPr="00D40C42">
        <w:rPr>
          <w:rFonts w:cstheme="minorHAnsi"/>
          <w:vertAlign w:val="subscript"/>
        </w:rPr>
        <w:t>2</w:t>
      </w:r>
      <w:r w:rsidRPr="00D40C42">
        <w:rPr>
          <w:rFonts w:cstheme="minorHAnsi"/>
        </w:rPr>
        <w:t xml:space="preserve"> keto form), 38.4 (CH</w:t>
      </w:r>
      <w:r w:rsidRPr="00D40C42">
        <w:rPr>
          <w:rFonts w:cstheme="minorHAnsi"/>
          <w:vertAlign w:val="subscript"/>
        </w:rPr>
        <w:t>2</w:t>
      </w:r>
      <w:r w:rsidRPr="00D40C42">
        <w:rPr>
          <w:rFonts w:cstheme="minorHAnsi"/>
        </w:rPr>
        <w:t>), 31.6 (CH</w:t>
      </w:r>
      <w:r w:rsidRPr="00D40C42">
        <w:rPr>
          <w:rFonts w:cstheme="minorHAnsi"/>
          <w:vertAlign w:val="subscript"/>
        </w:rPr>
        <w:t>2</w:t>
      </w:r>
      <w:r w:rsidRPr="00D40C42">
        <w:rPr>
          <w:rFonts w:cstheme="minorHAnsi"/>
        </w:rPr>
        <w:t>), 29.4 (CH</w:t>
      </w:r>
      <w:r w:rsidRPr="00D40C42">
        <w:rPr>
          <w:rFonts w:cstheme="minorHAnsi"/>
          <w:vertAlign w:val="subscript"/>
        </w:rPr>
        <w:t>2</w:t>
      </w:r>
      <w:r w:rsidRPr="00D40C42">
        <w:rPr>
          <w:rFonts w:cstheme="minorHAnsi"/>
        </w:rPr>
        <w:t>), 29.3 (CH</w:t>
      </w:r>
      <w:r w:rsidRPr="00D40C42">
        <w:rPr>
          <w:rFonts w:cstheme="minorHAnsi"/>
          <w:vertAlign w:val="subscript"/>
        </w:rPr>
        <w:t>2</w:t>
      </w:r>
      <w:r w:rsidRPr="00D40C42">
        <w:rPr>
          <w:rFonts w:cstheme="minorHAnsi"/>
        </w:rPr>
        <w:t>), 29.3 (CH</w:t>
      </w:r>
      <w:r w:rsidRPr="00D40C42">
        <w:rPr>
          <w:rFonts w:cstheme="minorHAnsi"/>
          <w:vertAlign w:val="subscript"/>
        </w:rPr>
        <w:t>2</w:t>
      </w:r>
      <w:r w:rsidRPr="00D40C42">
        <w:rPr>
          <w:rFonts w:cstheme="minorHAnsi"/>
        </w:rPr>
        <w:t>), 25.9 (CH</w:t>
      </w:r>
      <w:r w:rsidRPr="00D40C42">
        <w:rPr>
          <w:rFonts w:cstheme="minorHAnsi"/>
          <w:vertAlign w:val="subscript"/>
        </w:rPr>
        <w:t>2</w:t>
      </w:r>
      <w:r w:rsidRPr="00D40C42">
        <w:rPr>
          <w:rFonts w:cstheme="minorHAnsi"/>
        </w:rPr>
        <w:t>), 25.0 (CH</w:t>
      </w:r>
      <w:r w:rsidRPr="00D40C42">
        <w:rPr>
          <w:rFonts w:cstheme="minorHAnsi"/>
          <w:vertAlign w:val="subscript"/>
        </w:rPr>
        <w:t>3</w:t>
      </w:r>
      <w:r w:rsidRPr="00D40C42">
        <w:rPr>
          <w:rFonts w:cstheme="minorHAnsi"/>
        </w:rPr>
        <w:t>), 23.5 (CH</w:t>
      </w:r>
      <w:r w:rsidRPr="00D40C42">
        <w:rPr>
          <w:rFonts w:cstheme="minorHAnsi"/>
          <w:vertAlign w:val="subscript"/>
        </w:rPr>
        <w:t>2</w:t>
      </w:r>
      <w:r w:rsidRPr="00D40C42">
        <w:rPr>
          <w:rFonts w:cstheme="minorHAnsi"/>
        </w:rPr>
        <w:t>), 22.7 (CH</w:t>
      </w:r>
      <w:r w:rsidRPr="00D40C42">
        <w:rPr>
          <w:rFonts w:cstheme="minorHAnsi"/>
          <w:vertAlign w:val="subscript"/>
        </w:rPr>
        <w:t>2</w:t>
      </w:r>
      <w:r w:rsidRPr="00D40C42">
        <w:rPr>
          <w:rFonts w:cstheme="minorHAnsi"/>
        </w:rPr>
        <w:t>) 14.0 (CH</w:t>
      </w:r>
      <w:r w:rsidRPr="00D40C42">
        <w:rPr>
          <w:rFonts w:cstheme="minorHAnsi"/>
          <w:vertAlign w:val="subscript"/>
        </w:rPr>
        <w:t>3</w:t>
      </w:r>
      <w:r w:rsidRPr="00D40C42">
        <w:rPr>
          <w:rFonts w:cstheme="minorHAnsi"/>
        </w:rPr>
        <w:t>). All data are in accordance with the literature.</w:t>
      </w:r>
      <w:r w:rsidRPr="00D40C42">
        <w:rPr>
          <w:rFonts w:cstheme="minorHAnsi"/>
        </w:rPr>
        <w:fldChar w:fldCharType="begin" w:fldLock="1"/>
      </w:r>
      <w:r w:rsidR="002042C7">
        <w:rPr>
          <w:rFonts w:cstheme="minorHAnsi"/>
        </w:rPr>
        <w:instrText>ADDIN CSL_CITATION {"citationItems":[{"id":"ITEM-1","itemData":{"DOI":"10.1080/00397919608004552","ISSN":"00397911","abstract":"Reaction of acetylacetone with acyl chlorides in the presence of SmI3 gave β-diketones RCOCH2COCH3 (I) or RCOCH2COR (II) in good yields under mild and neutral conditions.","author":[{"dropping-particle":"","family":"Hao","given":"Wenying","non-dropping-particle":"","parse-names":false,"suffix":""},{"dropping-particle":"","family":"Zhang","given":"Yongmin","non-dropping-particle":"","parse-names":false,"suffix":""},{"dropping-particle":"","family":"Ying","given":"Taokai","non-dropping-particle":"","parse-names":false,"suffix":""},{"dropping-particle":"","family":"Lu","given":"Pin","non-dropping-particle":"","parse-names":false,"suffix":""}],"container-title":"Synthetic Communications","id":"ITEM-1","issue":"12","issued":{"date-parts":[["2006"]]},"page":"2421-2427","publisher":"Taylor &amp; Francis Group","title":"A Facile Route to Convert Acetylacetone into Other β-Diketones with Acyl Chlorides Promoted by Samarium Triiodide","type":"article-journal","volume":"26"},"uris":["http://www.mendeley.com/documents/?uuid=b55f3df5-2c7a-317d-89db-307530cd140c"]}],"mendeley":{"formattedCitation":"&lt;sup&gt;134&lt;/sup&gt;","plainTextFormattedCitation":"134","previouslyFormattedCitation":"&lt;sup&gt;134&lt;/sup&gt;"},"properties":{"noteIndex":0},"schema":"https://github.com/citation-style-language/schema/raw/master/csl-citation.json"}</w:instrText>
      </w:r>
      <w:r w:rsidRPr="00D40C42">
        <w:rPr>
          <w:rFonts w:cstheme="minorHAnsi"/>
        </w:rPr>
        <w:fldChar w:fldCharType="separate"/>
      </w:r>
      <w:r w:rsidR="002042C7" w:rsidRPr="002042C7">
        <w:rPr>
          <w:rFonts w:cstheme="minorHAnsi"/>
          <w:noProof/>
          <w:vertAlign w:val="superscript"/>
        </w:rPr>
        <w:t>134</w:t>
      </w:r>
      <w:r w:rsidRPr="00D40C42">
        <w:rPr>
          <w:rFonts w:cstheme="minorHAnsi"/>
        </w:rPr>
        <w:fldChar w:fldCharType="end"/>
      </w:r>
    </w:p>
    <w:p w14:paraId="66047C18" w14:textId="046B6DF8" w:rsidR="0020503F" w:rsidRPr="00D40C42" w:rsidRDefault="0020503F" w:rsidP="00A74B23">
      <w:pPr>
        <w:pStyle w:val="Heading4"/>
        <w:spacing w:line="360" w:lineRule="auto"/>
        <w:rPr>
          <w:rFonts w:eastAsia="Times New Roman"/>
          <w:lang w:eastAsia="en-GB"/>
        </w:rPr>
      </w:pPr>
      <w:r w:rsidRPr="00D40C42">
        <w:rPr>
          <w:rFonts w:eastAsia="Times New Roman"/>
          <w:lang w:eastAsia="en-GB"/>
        </w:rPr>
        <w:t>Ethyl 3-oxo-5-(phenylmethoxy)pentanoate</w:t>
      </w:r>
      <w:r w:rsidR="00BB0631">
        <w:rPr>
          <w:rFonts w:eastAsia="Times New Roman"/>
          <w:lang w:eastAsia="en-GB"/>
        </w:rPr>
        <w:t xml:space="preserve"> </w:t>
      </w:r>
      <w:r w:rsidR="00BB0631">
        <w:rPr>
          <w:rFonts w:eastAsia="Times New Roman"/>
          <w:b/>
          <w:bCs/>
          <w:lang w:eastAsia="en-GB"/>
        </w:rPr>
        <w:t>298</w:t>
      </w:r>
    </w:p>
    <w:p w14:paraId="5519A3A5" w14:textId="77777777" w:rsidR="0020503F" w:rsidRPr="00D40C42" w:rsidRDefault="00000000" w:rsidP="00A74B23">
      <w:pPr>
        <w:shd w:val="clear" w:color="auto" w:fill="FFFFFF"/>
        <w:spacing w:line="360" w:lineRule="auto"/>
        <w:ind w:left="360"/>
        <w:rPr>
          <w:rFonts w:eastAsia="Times New Roman" w:cstheme="minorHAnsi"/>
          <w:b/>
          <w:bCs/>
          <w:lang w:eastAsia="en-GB"/>
        </w:rPr>
      </w:pPr>
      <w:r>
        <w:rPr>
          <w:rFonts w:cstheme="minorHAnsi"/>
          <w:b/>
          <w:bCs/>
          <w:noProof/>
        </w:rPr>
        <w:object w:dxaOrig="1440" w:dyaOrig="1440" w14:anchorId="70071A0E">
          <v:shape id="_x0000_s2229" type="#_x0000_t75" style="position:absolute;left:0;text-align:left;margin-left:155.7pt;margin-top:13.8pt;width:138.9pt;height:46.8pt;z-index:251657728;mso-wrap-style:tight" filled="t" stroked="t" strokecolor="white [3212]">
            <v:imagedata r:id="rId390" o:title=""/>
          </v:shape>
          <o:OLEObject Type="Embed" ProgID="ChemDraw.Document.6.0" ShapeID="_x0000_s2229" DrawAspect="Content" ObjectID="_1779547146" r:id="rId391"/>
        </w:object>
      </w:r>
    </w:p>
    <w:p w14:paraId="53A7E59B" w14:textId="77777777" w:rsidR="0020503F" w:rsidRPr="00D40C42" w:rsidRDefault="0020503F" w:rsidP="00A74B23">
      <w:pPr>
        <w:shd w:val="clear" w:color="auto" w:fill="FFFFFF"/>
        <w:spacing w:line="360" w:lineRule="auto"/>
        <w:rPr>
          <w:rFonts w:eastAsia="Times New Roman" w:cstheme="minorHAnsi"/>
          <w:b/>
          <w:bCs/>
          <w:lang w:eastAsia="en-GB"/>
        </w:rPr>
      </w:pPr>
    </w:p>
    <w:p w14:paraId="6B203E07" w14:textId="77777777" w:rsidR="0020503F" w:rsidRPr="00D40C42" w:rsidRDefault="0020503F" w:rsidP="00A74B23">
      <w:pPr>
        <w:shd w:val="clear" w:color="auto" w:fill="FFFFFF"/>
        <w:spacing w:line="360" w:lineRule="auto"/>
        <w:rPr>
          <w:rFonts w:eastAsia="Times New Roman" w:cstheme="minorHAnsi"/>
          <w:b/>
          <w:bCs/>
          <w:lang w:eastAsia="en-GB"/>
        </w:rPr>
      </w:pPr>
    </w:p>
    <w:p w14:paraId="0BA9CDBC" w14:textId="6A546B67" w:rsidR="008D01EE" w:rsidRDefault="0020503F" w:rsidP="00A74B23">
      <w:pPr>
        <w:tabs>
          <w:tab w:val="left" w:pos="8745"/>
        </w:tabs>
        <w:spacing w:line="360" w:lineRule="auto"/>
        <w:rPr>
          <w:rFonts w:cstheme="minorHAnsi"/>
        </w:rPr>
      </w:pPr>
      <w:r w:rsidRPr="00D40C42">
        <w:rPr>
          <w:rFonts w:cstheme="minorHAnsi"/>
        </w:rPr>
        <w:t xml:space="preserve">Ethyl acetoacetate (26.0 g, 200 mmol) was added dropwise to a suspension of NaH (1.25 g, 52.1 mmol, </w:t>
      </w:r>
      <w:r w:rsidRPr="00D40C42">
        <w:rPr>
          <w:rFonts w:cstheme="minorHAnsi"/>
          <w:shd w:val="clear" w:color="auto" w:fill="FFFFFF"/>
        </w:rPr>
        <w:t>of a 60% dispersion in mineral oil</w:t>
      </w:r>
      <w:r w:rsidRPr="00D40C42">
        <w:rPr>
          <w:rFonts w:cstheme="minorHAnsi"/>
        </w:rPr>
        <w:t xml:space="preserve">) in THF (75 mL) at 0 °C and stirred for 10 minutes, then </w:t>
      </w:r>
      <w:r w:rsidRPr="00D40C42">
        <w:rPr>
          <w:rFonts w:cstheme="minorHAnsi"/>
          <w:i/>
          <w:iCs/>
        </w:rPr>
        <w:t>n</w:t>
      </w:r>
      <w:r w:rsidRPr="00D40C42">
        <w:rPr>
          <w:rFonts w:cstheme="minorHAnsi"/>
        </w:rPr>
        <w:t>-BuLi (2.5 M in hexanes, 88.0 mL, 220 mmol) was added dropwise. After being stirred for 10 minutes benzyl chloromethyl ether (25.0 g, 160 mmol) was added dropwise. The mixture was warm to room temperature and stirred for 30 minutes, quenched by the addition of 6 N aqueous HCl until pH 2-3 was reached and extracted with ethyl acetate (3 x 10 mL), dried (Na</w:t>
      </w:r>
      <w:r w:rsidRPr="00D40C42">
        <w:rPr>
          <w:rFonts w:cstheme="minorHAnsi"/>
          <w:vertAlign w:val="subscript"/>
        </w:rPr>
        <w:t>2</w:t>
      </w:r>
      <w:r w:rsidRPr="00D40C42">
        <w:rPr>
          <w:rFonts w:cstheme="minorHAnsi"/>
        </w:rPr>
        <w:t>SO</w:t>
      </w:r>
      <w:r w:rsidRPr="00D40C42">
        <w:rPr>
          <w:rFonts w:cstheme="minorHAnsi"/>
          <w:vertAlign w:val="subscript"/>
        </w:rPr>
        <w:t>4</w:t>
      </w:r>
      <w:r w:rsidRPr="00D40C42">
        <w:rPr>
          <w:rFonts w:cstheme="minorHAnsi"/>
        </w:rPr>
        <w:t>), filtered, and concentrated</w:t>
      </w:r>
      <w:r w:rsidRPr="00D40C42">
        <w:rPr>
          <w:rFonts w:cstheme="minorHAnsi"/>
          <w:i/>
        </w:rPr>
        <w:t>,</w:t>
      </w:r>
      <w:r w:rsidRPr="00D40C42">
        <w:rPr>
          <w:rFonts w:cstheme="minorHAnsi"/>
        </w:rPr>
        <w:t xml:space="preserve"> </w:t>
      </w:r>
      <w:r w:rsidRPr="00D40C42">
        <w:rPr>
          <w:rFonts w:cstheme="minorHAnsi"/>
          <w:shd w:val="clear" w:color="auto" w:fill="FFFFFF"/>
        </w:rPr>
        <w:t xml:space="preserve">purified using flash column chromatography </w:t>
      </w:r>
      <w:r w:rsidRPr="00D40C42">
        <w:rPr>
          <w:rFonts w:cstheme="minorHAnsi"/>
        </w:rPr>
        <w:t>on silica gel</w:t>
      </w:r>
      <w:r w:rsidRPr="00D40C42">
        <w:rPr>
          <w:rFonts w:cstheme="minorHAnsi"/>
          <w:shd w:val="clear" w:color="auto" w:fill="FFFFFF"/>
        </w:rPr>
        <w:t xml:space="preserve"> eluting with EtOAc: hexane (1:10) to give </w:t>
      </w:r>
      <w:r w:rsidR="00BB0631">
        <w:rPr>
          <w:rFonts w:cstheme="minorHAnsi"/>
          <w:shd w:val="clear" w:color="auto" w:fill="FFFFFF"/>
        </w:rPr>
        <w:t xml:space="preserve">ester </w:t>
      </w:r>
      <w:r w:rsidR="00BB0631">
        <w:rPr>
          <w:rFonts w:cstheme="minorHAnsi"/>
          <w:b/>
          <w:bCs/>
          <w:shd w:val="clear" w:color="auto" w:fill="FFFFFF"/>
        </w:rPr>
        <w:t>298</w:t>
      </w:r>
      <w:r w:rsidRPr="00D40C42">
        <w:rPr>
          <w:rFonts w:cstheme="minorHAnsi"/>
          <w:shd w:val="clear" w:color="auto" w:fill="FFFFFF"/>
        </w:rPr>
        <w:t xml:space="preserve"> as a yellow oil (31.2 g, 78%). </w:t>
      </w:r>
      <w:r w:rsidRPr="00D40C42">
        <w:rPr>
          <w:rFonts w:cstheme="minorHAnsi"/>
          <w:vertAlign w:val="superscript"/>
        </w:rPr>
        <w:t>1</w:t>
      </w:r>
      <w:r w:rsidRPr="00D40C42">
        <w:rPr>
          <w:rFonts w:cstheme="minorHAnsi"/>
        </w:rPr>
        <w:t>H NMR (400 MHz, CDCl</w:t>
      </w:r>
      <w:r w:rsidRPr="00D40C42">
        <w:rPr>
          <w:rFonts w:cstheme="minorHAnsi"/>
          <w:vertAlign w:val="subscript"/>
        </w:rPr>
        <w:t>3</w:t>
      </w:r>
      <w:r w:rsidRPr="00D40C42">
        <w:rPr>
          <w:rFonts w:cstheme="minorHAnsi"/>
        </w:rPr>
        <w:t>) δ 7.29-7.39 (5H, m, ArCH), 4.53 (2H, s, CH</w:t>
      </w:r>
      <w:r w:rsidRPr="00D40C42">
        <w:rPr>
          <w:rFonts w:cstheme="minorHAnsi"/>
          <w:vertAlign w:val="subscript"/>
        </w:rPr>
        <w:t>2</w:t>
      </w:r>
      <w:r w:rsidRPr="00D40C42">
        <w:rPr>
          <w:rFonts w:cstheme="minorHAnsi"/>
        </w:rPr>
        <w:t>), 4.18 (2H, q,</w:t>
      </w:r>
      <w:r w:rsidRPr="00D40C42">
        <w:rPr>
          <w:rFonts w:cstheme="minorHAnsi"/>
          <w:i/>
          <w:iCs/>
        </w:rPr>
        <w:t xml:space="preserve"> J </w:t>
      </w:r>
      <w:r w:rsidRPr="00D40C42">
        <w:rPr>
          <w:rFonts w:cstheme="minorHAnsi"/>
        </w:rPr>
        <w:t>= 7.2 Hz, CH</w:t>
      </w:r>
      <w:r w:rsidRPr="00D40C42">
        <w:rPr>
          <w:rFonts w:cstheme="minorHAnsi"/>
          <w:vertAlign w:val="subscript"/>
        </w:rPr>
        <w:t>2</w:t>
      </w:r>
      <w:r w:rsidRPr="00D40C42">
        <w:rPr>
          <w:rFonts w:cstheme="minorHAnsi"/>
        </w:rPr>
        <w:t xml:space="preserve">), 3.77 (2H, t, </w:t>
      </w:r>
      <w:r w:rsidRPr="00D40C42">
        <w:rPr>
          <w:rFonts w:cstheme="minorHAnsi"/>
          <w:i/>
          <w:iCs/>
        </w:rPr>
        <w:t>J</w:t>
      </w:r>
      <w:r w:rsidRPr="00D40C42">
        <w:rPr>
          <w:rFonts w:cstheme="minorHAnsi"/>
        </w:rPr>
        <w:t xml:space="preserve"> = 6.2 Hz, CH</w:t>
      </w:r>
      <w:r w:rsidRPr="00D40C42">
        <w:rPr>
          <w:rFonts w:cstheme="minorHAnsi"/>
          <w:vertAlign w:val="subscript"/>
        </w:rPr>
        <w:t>2</w:t>
      </w:r>
      <w:r w:rsidRPr="00D40C42">
        <w:rPr>
          <w:rFonts w:cstheme="minorHAnsi"/>
        </w:rPr>
        <w:t>), 3.50 (2H, s, CH</w:t>
      </w:r>
      <w:r w:rsidRPr="00D40C42">
        <w:rPr>
          <w:rFonts w:cstheme="minorHAnsi"/>
          <w:vertAlign w:val="subscript"/>
        </w:rPr>
        <w:t>2</w:t>
      </w:r>
      <w:r w:rsidRPr="00D40C42">
        <w:rPr>
          <w:rFonts w:cstheme="minorHAnsi"/>
        </w:rPr>
        <w:t>), 2.85 (2H, t,</w:t>
      </w:r>
      <w:r w:rsidRPr="00D40C42">
        <w:rPr>
          <w:rFonts w:cstheme="minorHAnsi"/>
          <w:i/>
          <w:iCs/>
        </w:rPr>
        <w:t xml:space="preserve"> J </w:t>
      </w:r>
      <w:r w:rsidRPr="00D40C42">
        <w:rPr>
          <w:rFonts w:cstheme="minorHAnsi"/>
        </w:rPr>
        <w:t xml:space="preserve">= 6.2 </w:t>
      </w:r>
      <w:r w:rsidRPr="00D40C42">
        <w:rPr>
          <w:rFonts w:cstheme="minorHAnsi"/>
        </w:rPr>
        <w:lastRenderedPageBreak/>
        <w:t>Hz, CH</w:t>
      </w:r>
      <w:r w:rsidRPr="00D40C42">
        <w:rPr>
          <w:rFonts w:cstheme="minorHAnsi"/>
          <w:vertAlign w:val="subscript"/>
        </w:rPr>
        <w:t>2</w:t>
      </w:r>
      <w:r w:rsidRPr="00D40C42">
        <w:rPr>
          <w:rFonts w:cstheme="minorHAnsi"/>
        </w:rPr>
        <w:t xml:space="preserve">), 1.26 (3H, t, </w:t>
      </w:r>
      <w:r w:rsidRPr="00D40C42">
        <w:rPr>
          <w:rFonts w:cstheme="minorHAnsi"/>
          <w:i/>
          <w:iCs/>
        </w:rPr>
        <w:t>J</w:t>
      </w:r>
      <w:r w:rsidRPr="00D40C42">
        <w:rPr>
          <w:rFonts w:cstheme="minorHAnsi"/>
        </w:rPr>
        <w:t xml:space="preserve"> = 7.2 Hz, CH</w:t>
      </w:r>
      <w:r w:rsidRPr="00D40C42">
        <w:rPr>
          <w:rFonts w:cstheme="minorHAnsi"/>
          <w:vertAlign w:val="subscript"/>
        </w:rPr>
        <w:t>3</w:t>
      </w:r>
      <w:r w:rsidRPr="00D40C42">
        <w:rPr>
          <w:rFonts w:cstheme="minorHAnsi"/>
        </w:rPr>
        <w:t>);</w:t>
      </w:r>
      <w:r w:rsidRPr="00396C04">
        <w:rPr>
          <w:rFonts w:cstheme="minorHAnsi"/>
        </w:rPr>
        <w:t xml:space="preserve"> </w:t>
      </w:r>
      <w:r w:rsidRPr="00D40C42">
        <w:rPr>
          <w:rFonts w:cstheme="minorHAnsi"/>
          <w:vertAlign w:val="superscript"/>
        </w:rPr>
        <w:t>13</w:t>
      </w:r>
      <w:r w:rsidRPr="00D40C42">
        <w:rPr>
          <w:rFonts w:cstheme="minorHAnsi"/>
        </w:rPr>
        <w:t>C NMR (101 MHz, CDCl</w:t>
      </w:r>
      <w:r w:rsidRPr="00D40C42">
        <w:rPr>
          <w:rFonts w:cstheme="minorHAnsi"/>
          <w:vertAlign w:val="subscript"/>
        </w:rPr>
        <w:t>3</w:t>
      </w:r>
      <w:r w:rsidRPr="00D40C42">
        <w:rPr>
          <w:rFonts w:cstheme="minorHAnsi"/>
        </w:rPr>
        <w:t>) δ 201.1 (CO), 175.3 (CO), 137.9 (ArC), 128.5 (ArCH), 128.4 (ArCH), 127.7 (ArCH), 127.6 (ArCH), 127.0 (ArCH), 73.3 (CH</w:t>
      </w:r>
      <w:r w:rsidRPr="00D40C42">
        <w:rPr>
          <w:rFonts w:cstheme="minorHAnsi"/>
          <w:vertAlign w:val="subscript"/>
        </w:rPr>
        <w:t>2</w:t>
      </w:r>
      <w:r w:rsidRPr="00D40C42">
        <w:rPr>
          <w:rFonts w:cstheme="minorHAnsi"/>
        </w:rPr>
        <w:t>), 65.4 (CH</w:t>
      </w:r>
      <w:r w:rsidRPr="00D40C42">
        <w:rPr>
          <w:rFonts w:cstheme="minorHAnsi"/>
          <w:vertAlign w:val="subscript"/>
        </w:rPr>
        <w:t>2</w:t>
      </w:r>
      <w:r w:rsidRPr="00D40C42">
        <w:rPr>
          <w:rFonts w:cstheme="minorHAnsi"/>
        </w:rPr>
        <w:t>), 61.5 (CH</w:t>
      </w:r>
      <w:r w:rsidRPr="00D40C42">
        <w:rPr>
          <w:rFonts w:cstheme="minorHAnsi"/>
          <w:vertAlign w:val="subscript"/>
        </w:rPr>
        <w:t>2</w:t>
      </w:r>
      <w:r w:rsidRPr="00D40C42">
        <w:rPr>
          <w:rFonts w:cstheme="minorHAnsi"/>
        </w:rPr>
        <w:t>), 50.1 (CH</w:t>
      </w:r>
      <w:r w:rsidRPr="00D40C42">
        <w:rPr>
          <w:rFonts w:cstheme="minorHAnsi"/>
          <w:vertAlign w:val="subscript"/>
        </w:rPr>
        <w:t>2</w:t>
      </w:r>
      <w:r w:rsidRPr="00D40C42">
        <w:rPr>
          <w:rFonts w:cstheme="minorHAnsi"/>
        </w:rPr>
        <w:t>), 43.1 (CH</w:t>
      </w:r>
      <w:r w:rsidRPr="00D40C42">
        <w:rPr>
          <w:rFonts w:cstheme="minorHAnsi"/>
          <w:vertAlign w:val="subscript"/>
        </w:rPr>
        <w:t>2</w:t>
      </w:r>
      <w:r w:rsidRPr="00D40C42">
        <w:rPr>
          <w:rFonts w:cstheme="minorHAnsi"/>
        </w:rPr>
        <w:t>), 21.0 (CH</w:t>
      </w:r>
      <w:r w:rsidRPr="00D40C42">
        <w:rPr>
          <w:rFonts w:cstheme="minorHAnsi"/>
          <w:vertAlign w:val="subscript"/>
        </w:rPr>
        <w:t>3</w:t>
      </w:r>
      <w:r w:rsidRPr="00D40C42">
        <w:rPr>
          <w:rFonts w:cstheme="minorHAnsi"/>
        </w:rPr>
        <w:t>). All data are in accordance with the literature.</w:t>
      </w:r>
      <w:r w:rsidRPr="00D40C42">
        <w:rPr>
          <w:rFonts w:cstheme="minorHAnsi"/>
        </w:rPr>
        <w:fldChar w:fldCharType="begin" w:fldLock="1"/>
      </w:r>
      <w:r w:rsidR="002042C7">
        <w:rPr>
          <w:rFonts w:cstheme="minorHAnsi"/>
        </w:rPr>
        <w:instrText>ADDIN CSL_CITATION {"citationItems":[{"id":"ITEM-1","itemData":{"DOI":"10.1016/J.BMCL.2016.03.028","ISSN":"0960-894X","abstract":"We report the pharmacophore of the peroxisome proliferator-activated receptor δ (PPARδ) agonist natural product phosphoiodyn A is the phosphonate core. Synthesis of simplified phosphonate esters 13 and 15 provide structurally novel, highly selective and potent PPARδ agonists (EC50 = 78 and 112 nM, respectively). Further, both compounds demonstrate significant neuroprotective activity in an in vitro cellular model indicating that phosphonates may be an effective novel scaffold for the design of therapeutics for the treatment of neurodegenerative disorders.","author":[{"dropping-particle":"","family":"Kinarivala","given":"Nihar","non-dropping-particle":"","parse-names":false,"suffix":""},{"dropping-particle":"","family":"Suh","given":"Ji Ho","non-dropping-particle":"","parse-names":false,"suffix":""},{"dropping-particle":"","family":"Botros","given":"Mina","non-dropping-particle":"","parse-names":false,"suffix":""},{"dropping-particle":"","family":"Webb","given":"Paul","non-dropping-particle":"","parse-names":false,"suffix":""},{"dropping-particle":"","family":"Trippier","given":"Paul C.","non-dropping-particle":"","parse-names":false,"suffix":""}],"container-title":"Bioorganic &amp; Medicinal Chemistry Letters","id":"ITEM-1","issue":"8","issued":{"date-parts":[["2016","4","15"]]},"page":"1889-1893","publisher":"Pergamon","title":"Pharmacophore elucidation of phosphoiodyn A – Potent and selective peroxisome proliferator-activated receptor β/δ agonists with neuroprotective activity","type":"article-journal","volume":"26"},"uris":["http://www.mendeley.com/documents/?uuid=28d0ee16-d0bd-3421-accc-42c035c370bf"]}],"mendeley":{"formattedCitation":"&lt;sup&gt;127&lt;/sup&gt;","plainTextFormattedCitation":"127","previouslyFormattedCitation":"&lt;sup&gt;127&lt;/sup&gt;"},"properties":{"noteIndex":0},"schema":"https://github.com/citation-style-language/schema/raw/master/csl-citation.json"}</w:instrText>
      </w:r>
      <w:r w:rsidRPr="00D40C42">
        <w:rPr>
          <w:rFonts w:cstheme="minorHAnsi"/>
        </w:rPr>
        <w:fldChar w:fldCharType="separate"/>
      </w:r>
      <w:r w:rsidR="002042C7" w:rsidRPr="002042C7">
        <w:rPr>
          <w:rFonts w:cstheme="minorHAnsi"/>
          <w:noProof/>
          <w:vertAlign w:val="superscript"/>
        </w:rPr>
        <w:t>127</w:t>
      </w:r>
      <w:r w:rsidRPr="00D40C42">
        <w:rPr>
          <w:rFonts w:cstheme="minorHAnsi"/>
        </w:rPr>
        <w:fldChar w:fldCharType="end"/>
      </w:r>
    </w:p>
    <w:p w14:paraId="2E709A2C" w14:textId="77777777" w:rsidR="0020503F" w:rsidRPr="00D40C42" w:rsidRDefault="00000000" w:rsidP="00A74B23">
      <w:pPr>
        <w:pStyle w:val="Heading4"/>
        <w:spacing w:line="360" w:lineRule="auto"/>
      </w:pPr>
      <w:r>
        <w:rPr>
          <w:noProof/>
        </w:rPr>
        <w:object w:dxaOrig="1440" w:dyaOrig="1440" w14:anchorId="5B7F79E7">
          <v:shape id="_x0000_s2243" type="#_x0000_t75" style="position:absolute;left:0;text-align:left;margin-left:144.6pt;margin-top:16.4pt;width:162.05pt;height:46.45pt;z-index:251670016;mso-wrap-style:tight;mso-position-horizontal:absolute" filled="t" stroked="t" strokecolor="white [3212]">
            <v:imagedata r:id="rId392" o:title=""/>
          </v:shape>
          <o:OLEObject Type="Embed" ProgID="ChemDraw.Document.6.0" ShapeID="_x0000_s2243" DrawAspect="Content" ObjectID="_1779547147" r:id="rId393"/>
        </w:object>
      </w:r>
      <w:r w:rsidR="0020503F" w:rsidRPr="00D40C42">
        <w:t>1-(3-Sulfopropyl)pyridinium phosphotungstate ([PyPS]</w:t>
      </w:r>
      <w:r w:rsidR="0020503F" w:rsidRPr="00D40C42">
        <w:rPr>
          <w:vertAlign w:val="subscript"/>
        </w:rPr>
        <w:t>3</w:t>
      </w:r>
      <w:r w:rsidR="0020503F" w:rsidRPr="00D40C42">
        <w:t>PW</w:t>
      </w:r>
      <w:r w:rsidR="0020503F" w:rsidRPr="00D40C42">
        <w:rPr>
          <w:vertAlign w:val="subscript"/>
        </w:rPr>
        <w:t>12</w:t>
      </w:r>
      <w:r w:rsidR="0020503F" w:rsidRPr="00D40C42">
        <w:t>O</w:t>
      </w:r>
      <w:r w:rsidR="0020503F" w:rsidRPr="00D40C42">
        <w:rPr>
          <w:vertAlign w:val="subscript"/>
        </w:rPr>
        <w:t>40</w:t>
      </w:r>
      <w:r w:rsidR="0020503F" w:rsidRPr="00D40C42">
        <w:t>)</w:t>
      </w:r>
    </w:p>
    <w:p w14:paraId="30D761F4" w14:textId="77777777" w:rsidR="0020503F" w:rsidRDefault="0020503F" w:rsidP="00A74B23">
      <w:pPr>
        <w:tabs>
          <w:tab w:val="left" w:pos="8745"/>
        </w:tabs>
        <w:spacing w:line="360" w:lineRule="auto"/>
        <w:ind w:left="360"/>
        <w:rPr>
          <w:rFonts w:cstheme="minorHAnsi"/>
          <w:b/>
          <w:bCs/>
        </w:rPr>
      </w:pPr>
    </w:p>
    <w:p w14:paraId="4334A0CC" w14:textId="77777777" w:rsidR="003D3E82" w:rsidRPr="00D40C42" w:rsidRDefault="003D3E82" w:rsidP="00A74B23">
      <w:pPr>
        <w:tabs>
          <w:tab w:val="left" w:pos="8745"/>
        </w:tabs>
        <w:spacing w:line="360" w:lineRule="auto"/>
        <w:ind w:left="360"/>
        <w:rPr>
          <w:rFonts w:cstheme="minorHAnsi"/>
          <w:b/>
          <w:bCs/>
        </w:rPr>
      </w:pPr>
    </w:p>
    <w:p w14:paraId="51D58A8E" w14:textId="0EC9DE71" w:rsidR="0020503F" w:rsidRPr="00D40C42" w:rsidRDefault="0020503F" w:rsidP="00A74B23">
      <w:pPr>
        <w:tabs>
          <w:tab w:val="left" w:pos="8745"/>
        </w:tabs>
        <w:spacing w:line="360" w:lineRule="auto"/>
        <w:rPr>
          <w:rFonts w:cstheme="minorHAnsi"/>
        </w:rPr>
      </w:pPr>
      <w:r w:rsidRPr="00D40C42">
        <w:rPr>
          <w:rFonts w:cstheme="minorHAnsi"/>
        </w:rPr>
        <w:t>1,3-Propane sulfone (12.2 mg, 0.100 mmol) was dissolved in toluene (0.03 mL) then pyridine (8.70 mg, 0.110 mmol) was added and stirred at 50 °C for 24 hours under nitrogen. A white precipitate (PyPS) was formed and filtered then washed with diethyl ether and drying in a vacuum. To an aqueous solution of H</w:t>
      </w:r>
      <w:r w:rsidRPr="00D40C42">
        <w:rPr>
          <w:rFonts w:cstheme="minorHAnsi"/>
          <w:vertAlign w:val="subscript"/>
        </w:rPr>
        <w:t>3</w:t>
      </w:r>
      <w:r w:rsidRPr="00D40C42">
        <w:rPr>
          <w:rFonts w:cstheme="minorHAnsi"/>
        </w:rPr>
        <w:t>PW</w:t>
      </w:r>
      <w:r w:rsidRPr="00D40C42">
        <w:rPr>
          <w:rFonts w:cstheme="minorHAnsi"/>
          <w:vertAlign w:val="subscript"/>
        </w:rPr>
        <w:t>12</w:t>
      </w:r>
      <w:r w:rsidRPr="00D40C42">
        <w:rPr>
          <w:rFonts w:cstheme="minorHAnsi"/>
        </w:rPr>
        <w:t>O</w:t>
      </w:r>
      <w:r w:rsidRPr="00D40C42">
        <w:rPr>
          <w:rFonts w:cstheme="minorHAnsi"/>
          <w:vertAlign w:val="subscript"/>
        </w:rPr>
        <w:t>40</w:t>
      </w:r>
      <w:r w:rsidRPr="00D40C42">
        <w:rPr>
          <w:rFonts w:cstheme="minorHAnsi"/>
        </w:rPr>
        <w:t xml:space="preserve"> (86.4 mg, 0.0248 mmol) was added PyPS (18.1 mg, 0.09 mmol) and stirred for 24 h. Finally, the reaction mixture was concentrated which gave the title compound as a white solid without further need for purification (86.2 g, 99%). Mpt. 144-149 °C (lit.</w:t>
      </w:r>
      <w:r w:rsidRPr="00D40C42">
        <w:rPr>
          <w:rFonts w:cstheme="minorHAnsi"/>
        </w:rPr>
        <w:fldChar w:fldCharType="begin" w:fldLock="1"/>
      </w:r>
      <w:r w:rsidR="002042C7">
        <w:rPr>
          <w:rFonts w:cstheme="minorHAnsi"/>
        </w:rPr>
        <w:instrText>ADDIN CSL_CITATION {"citationItems":[{"id":"ITEM-1","itemData":{"DOI":"10.1016/J.TETLET.2015.05.118","ISSN":"0040-4039","abstract":"Abstract A simple and efficient procedure for the synthesis of amides directly from unactivated esters and amines catalyzed by heteropolyanion-based ionic liquids under microwave-promoted and solvent-free conditions has been reported. The practical protocol was found to be compatible with different structurally diverse substrates. Moderate to excellent yields, solvent-free media, and operational simplicity are the main highlights. Furthermore, the heteropolyanion-based ionic liquids were easily reusable for this amidation.","author":[{"dropping-particle":"","family":"Fu","given":"Renzhong","non-dropping-particle":"","parse-names":false,"suffix":""},{"dropping-particle":"","family":"Yang","given":"Yang","non-dropping-particle":"","parse-names":false,"suffix":""},{"dropping-particle":"","family":"Ma","given":"Yunsheng","non-dropping-particle":"","parse-names":false,"suffix":""},{"dropping-particle":"","family":"Yang","given":"Fei","non-dropping-particle":"","parse-names":false,"suffix":""},{"dropping-particle":"","family":"Li","given":"Jingjing","non-dropping-particle":"","parse-names":false,"suffix":""},{"dropping-particle":"","family":"Chai","given":"Wen","non-dropping-particle":"","parse-names":false,"suffix":""},{"dropping-particle":"","family":"Wang","given":"Quan","non-dropping-particle":"","parse-names":false,"suffix":""},{"dropping-particle":"","family":"Yuan","given":"Rongxin","non-dropping-particle":"","parse-names":false,"suffix":""}],"container-title":"Tetrahedron Letters","id":"ITEM-1","issue":"30","issued":{"date-parts":[["2015","7","22"]]},"page":"4527-4531","publisher":"Pergamon","title":"Microwave-promoted direct amidation of unactivated esters catalyzed by heteropolyanion-based ionic liquids under solvent-free conditions","type":"article-journal","volume":"56"},"uris":["http://www.mendeley.com/documents/?uuid=e3aef752-353e-3ee8-a5d1-3523d7da2dc3"]}],"mendeley":{"formattedCitation":"&lt;sup&gt;135&lt;/sup&gt;","plainTextFormattedCitation":"135","previouslyFormattedCitation":"&lt;sup&gt;135&lt;/sup&gt;"},"properties":{"noteIndex":0},"schema":"https://github.com/citation-style-language/schema/raw/master/csl-citation.json"}</w:instrText>
      </w:r>
      <w:r w:rsidRPr="00D40C42">
        <w:rPr>
          <w:rFonts w:cstheme="minorHAnsi"/>
        </w:rPr>
        <w:fldChar w:fldCharType="separate"/>
      </w:r>
      <w:r w:rsidR="002042C7" w:rsidRPr="002042C7">
        <w:rPr>
          <w:rFonts w:cstheme="minorHAnsi"/>
          <w:noProof/>
          <w:vertAlign w:val="superscript"/>
        </w:rPr>
        <w:t>135</w:t>
      </w:r>
      <w:r w:rsidRPr="00D40C42">
        <w:rPr>
          <w:rFonts w:cstheme="minorHAnsi"/>
        </w:rPr>
        <w:fldChar w:fldCharType="end"/>
      </w:r>
      <w:r w:rsidRPr="00D40C42">
        <w:rPr>
          <w:rFonts w:cstheme="minorHAnsi"/>
        </w:rPr>
        <w:t xml:space="preserve"> 142.5-145.8 °C); </w:t>
      </w:r>
      <w:r w:rsidRPr="00D40C42">
        <w:rPr>
          <w:rFonts w:cstheme="minorHAnsi"/>
          <w:vertAlign w:val="superscript"/>
        </w:rPr>
        <w:t>1</w:t>
      </w:r>
      <w:r w:rsidRPr="00D40C42">
        <w:rPr>
          <w:rFonts w:cstheme="minorHAnsi"/>
        </w:rPr>
        <w:t>H NMR (400 MHz, D</w:t>
      </w:r>
      <w:r w:rsidRPr="00D40C42">
        <w:rPr>
          <w:rFonts w:cstheme="minorHAnsi"/>
          <w:vertAlign w:val="subscript"/>
        </w:rPr>
        <w:t>2</w:t>
      </w:r>
      <w:r w:rsidRPr="00D40C42">
        <w:rPr>
          <w:rFonts w:cstheme="minorHAnsi"/>
        </w:rPr>
        <w:t>O) δ 8.8 (2H, brs, ArCH), 8.5 (1H, brs, ArCH), 8.1 (2H, brs, ArCH), 4.7 (2H, brs, CH</w:t>
      </w:r>
      <w:r w:rsidRPr="00D40C42">
        <w:rPr>
          <w:rFonts w:cstheme="minorHAnsi"/>
          <w:vertAlign w:val="subscript"/>
        </w:rPr>
        <w:t>2</w:t>
      </w:r>
      <w:r w:rsidRPr="00D40C42">
        <w:rPr>
          <w:rFonts w:cstheme="minorHAnsi"/>
        </w:rPr>
        <w:t>), 2.9 (2H, brs, CH</w:t>
      </w:r>
      <w:r w:rsidRPr="00D40C42">
        <w:rPr>
          <w:rFonts w:cstheme="minorHAnsi"/>
          <w:vertAlign w:val="subscript"/>
        </w:rPr>
        <w:t>2</w:t>
      </w:r>
      <w:r w:rsidRPr="00D40C42">
        <w:rPr>
          <w:rFonts w:cstheme="minorHAnsi"/>
        </w:rPr>
        <w:t>), 2.4 (2H, brs, CH</w:t>
      </w:r>
      <w:r w:rsidRPr="00D40C42">
        <w:rPr>
          <w:rFonts w:cstheme="minorHAnsi"/>
          <w:vertAlign w:val="subscript"/>
        </w:rPr>
        <w:t>2</w:t>
      </w:r>
      <w:r w:rsidRPr="00D40C42">
        <w:rPr>
          <w:rFonts w:cstheme="minorHAnsi"/>
        </w:rPr>
        <w:t>)</w:t>
      </w:r>
      <w:r w:rsidRPr="00D40C42">
        <w:rPr>
          <w:rFonts w:cstheme="minorHAnsi"/>
          <w:color w:val="FF0000"/>
        </w:rPr>
        <w:t xml:space="preserve"> </w:t>
      </w:r>
      <w:r w:rsidRPr="00D40C42">
        <w:rPr>
          <w:rFonts w:cstheme="minorHAnsi"/>
        </w:rPr>
        <w:t>. All data are in accordance with literature.</w:t>
      </w:r>
      <w:r w:rsidRPr="00D40C42">
        <w:rPr>
          <w:rFonts w:cstheme="minorHAnsi"/>
        </w:rPr>
        <w:fldChar w:fldCharType="begin" w:fldLock="1"/>
      </w:r>
      <w:r w:rsidR="002042C7">
        <w:rPr>
          <w:rFonts w:cstheme="minorHAnsi"/>
        </w:rPr>
        <w:instrText>ADDIN CSL_CITATION {"citationItems":[{"id":"ITEM-1","itemData":{"DOI":"10.1016/J.TETLET.2015.05.118","ISSN":"0040-4039","abstract":"Abstract A simple and efficient procedure for the synthesis of amides directly from unactivated esters and amines catalyzed by heteropolyanion-based ionic liquids under microwave-promoted and solvent-free conditions has been reported. The practical protocol was found to be compatible with different structurally diverse substrates. Moderate to excellent yields, solvent-free media, and operational simplicity are the main highlights. Furthermore, the heteropolyanion-based ionic liquids were easily reusable for this amidation.","author":[{"dropping-particle":"","family":"Fu","given":"Renzhong","non-dropping-particle":"","parse-names":false,"suffix":""},{"dropping-particle":"","family":"Yang","given":"Yang","non-dropping-particle":"","parse-names":false,"suffix":""},{"dropping-particle":"","family":"Ma","given":"Yunsheng","non-dropping-particle":"","parse-names":false,"suffix":""},{"dropping-particle":"","family":"Yang","given":"Fei","non-dropping-particle":"","parse-names":false,"suffix":""},{"dropping-particle":"","family":"Li","given":"Jingjing","non-dropping-particle":"","parse-names":false,"suffix":""},{"dropping-particle":"","family":"Chai","given":"Wen","non-dropping-particle":"","parse-names":false,"suffix":""},{"dropping-particle":"","family":"Wang","given":"Quan","non-dropping-particle":"","parse-names":false,"suffix":""},{"dropping-particle":"","family":"Yuan","given":"Rongxin","non-dropping-particle":"","parse-names":false,"suffix":""}],"container-title":"Tetrahedron Letters","id":"ITEM-1","issue":"30","issued":{"date-parts":[["2015","7","22"]]},"page":"4527-4531","publisher":"Pergamon","title":"Microwave-promoted direct amidation of unactivated esters catalyzed by heteropolyanion-based ionic liquids under solvent-free conditions","type":"article-journal","volume":"56"},"uris":["http://www.mendeley.com/documents/?uuid=e3aef752-353e-3ee8-a5d1-3523d7da2dc3"]}],"mendeley":{"formattedCitation":"&lt;sup&gt;135&lt;/sup&gt;","plainTextFormattedCitation":"135","previouslyFormattedCitation":"&lt;sup&gt;135&lt;/sup&gt;"},"properties":{"noteIndex":0},"schema":"https://github.com/citation-style-language/schema/raw/master/csl-citation.json"}</w:instrText>
      </w:r>
      <w:r w:rsidRPr="00D40C42">
        <w:rPr>
          <w:rFonts w:cstheme="minorHAnsi"/>
        </w:rPr>
        <w:fldChar w:fldCharType="separate"/>
      </w:r>
      <w:r w:rsidR="002042C7" w:rsidRPr="002042C7">
        <w:rPr>
          <w:rFonts w:cstheme="minorHAnsi"/>
          <w:noProof/>
          <w:vertAlign w:val="superscript"/>
        </w:rPr>
        <w:t>135</w:t>
      </w:r>
      <w:r w:rsidRPr="00D40C42">
        <w:rPr>
          <w:rFonts w:cstheme="minorHAnsi"/>
        </w:rPr>
        <w:fldChar w:fldCharType="end"/>
      </w:r>
    </w:p>
    <w:p w14:paraId="08315D47" w14:textId="0DD43034" w:rsidR="0020503F" w:rsidRPr="00D40C42" w:rsidRDefault="0020503F" w:rsidP="00A74B23">
      <w:pPr>
        <w:pStyle w:val="Heading4"/>
        <w:spacing w:line="360" w:lineRule="auto"/>
        <w:rPr>
          <w:shd w:val="clear" w:color="auto" w:fill="FFFFFF"/>
        </w:rPr>
      </w:pPr>
      <w:r w:rsidRPr="00D40C42">
        <w:rPr>
          <w:shd w:val="clear" w:color="auto" w:fill="FFFFFF"/>
        </w:rPr>
        <w:t xml:space="preserve">β-Oxo-N-(phenylmethyl)benzenepropanamide </w:t>
      </w:r>
      <w:r w:rsidR="00BB0631">
        <w:rPr>
          <w:b/>
          <w:bCs/>
          <w:shd w:val="clear" w:color="auto" w:fill="FFFFFF"/>
        </w:rPr>
        <w:t>306</w:t>
      </w:r>
    </w:p>
    <w:p w14:paraId="68D431A6" w14:textId="1CB66911" w:rsidR="0020503F" w:rsidRPr="00D40C42" w:rsidRDefault="0066131F" w:rsidP="00A74B23">
      <w:pPr>
        <w:spacing w:line="360" w:lineRule="auto"/>
        <w:ind w:left="360"/>
        <w:jc w:val="center"/>
        <w:rPr>
          <w:rFonts w:cstheme="minorHAnsi"/>
          <w:b/>
          <w:bCs/>
          <w:shd w:val="clear" w:color="auto" w:fill="FFFFFF"/>
        </w:rPr>
      </w:pPr>
      <w:r w:rsidRPr="00D40C42">
        <w:rPr>
          <w:rFonts w:cstheme="minorHAnsi"/>
        </w:rPr>
        <w:object w:dxaOrig="2578" w:dyaOrig="1009" w14:anchorId="10D0A34D">
          <v:shape id="_x0000_i1214" type="#_x0000_t75" style="width:124.1pt;height:45.5pt" o:ole="">
            <v:imagedata r:id="rId394" o:title=""/>
          </v:shape>
          <o:OLEObject Type="Embed" ProgID="ChemDraw.Document.6.0" ShapeID="_x0000_i1214" DrawAspect="Content" ObjectID="_1779547107" r:id="rId395"/>
        </w:object>
      </w:r>
    </w:p>
    <w:p w14:paraId="1C7FCAB0" w14:textId="3CE74FE9" w:rsidR="0020503F" w:rsidRPr="00166F55" w:rsidRDefault="0020503F" w:rsidP="00A74B23">
      <w:pPr>
        <w:tabs>
          <w:tab w:val="left" w:pos="8745"/>
        </w:tabs>
        <w:spacing w:line="360" w:lineRule="auto"/>
        <w:rPr>
          <w:rFonts w:cstheme="minorHAnsi"/>
          <w:color w:val="FF0000"/>
        </w:rPr>
      </w:pPr>
      <w:r w:rsidRPr="00D40C42">
        <w:rPr>
          <w:rFonts w:cstheme="minorHAnsi"/>
          <w:shd w:val="clear" w:color="auto" w:fill="FFFFFF"/>
        </w:rPr>
        <w:t>Ethyl 3-oxo-3-phenylpropanoate (1.7 mL, 8.03 mmol), benzylamine (1.30 mL, 11.9 mmol) and DMAP (0.400 g, 3.28 mmol) were dissolved in EtOH (20 mL), and then the mixture was heated at 78 °C for 24 hours. The resulting mixture was poured into ice-water (30 mL) under stirring and extracted with DCM, dried (MgSO</w:t>
      </w:r>
      <w:r w:rsidRPr="00D40C42">
        <w:rPr>
          <w:rFonts w:cstheme="minorHAnsi"/>
          <w:shd w:val="clear" w:color="auto" w:fill="FFFFFF"/>
          <w:vertAlign w:val="subscript"/>
        </w:rPr>
        <w:t>4</w:t>
      </w:r>
      <w:r w:rsidRPr="00D40C42">
        <w:rPr>
          <w:rFonts w:cstheme="minorHAnsi"/>
          <w:shd w:val="clear" w:color="auto" w:fill="FFFFFF"/>
        </w:rPr>
        <w:t xml:space="preserve">) and concentrated. The crude product was purified by flash chromatography </w:t>
      </w:r>
      <w:r w:rsidRPr="00D40C42">
        <w:rPr>
          <w:rFonts w:cstheme="minorHAnsi"/>
        </w:rPr>
        <w:t xml:space="preserve">on silica gel </w:t>
      </w:r>
      <w:r w:rsidRPr="00D40C42">
        <w:rPr>
          <w:rFonts w:cstheme="minorHAnsi"/>
          <w:shd w:val="clear" w:color="auto" w:fill="FFFFFF"/>
        </w:rPr>
        <w:t xml:space="preserve">eluting with EtOAc: hexane (1:9) gave </w:t>
      </w:r>
      <w:r w:rsidR="00BB0631">
        <w:rPr>
          <w:rFonts w:cstheme="minorHAnsi"/>
          <w:shd w:val="clear" w:color="auto" w:fill="FFFFFF"/>
        </w:rPr>
        <w:t xml:space="preserve">imide </w:t>
      </w:r>
      <w:r w:rsidR="00BB0631">
        <w:rPr>
          <w:rFonts w:cstheme="minorHAnsi"/>
          <w:b/>
          <w:bCs/>
          <w:shd w:val="clear" w:color="auto" w:fill="FFFFFF"/>
        </w:rPr>
        <w:t>306</w:t>
      </w:r>
      <w:r w:rsidRPr="00D40C42">
        <w:rPr>
          <w:rFonts w:cstheme="minorHAnsi"/>
          <w:shd w:val="clear" w:color="auto" w:fill="FFFFFF"/>
        </w:rPr>
        <w:t xml:space="preserve"> as a pale yellow solid (1.32 g, 65%)</w:t>
      </w:r>
      <w:r w:rsidRPr="00D40C42">
        <w:rPr>
          <w:rFonts w:cstheme="minorHAnsi"/>
        </w:rPr>
        <w:t>. H</w:t>
      </w:r>
      <w:r w:rsidRPr="00D40C42">
        <w:rPr>
          <w:rFonts w:cstheme="minorHAnsi"/>
          <w:vertAlign w:val="superscript"/>
        </w:rPr>
        <w:t>1</w:t>
      </w:r>
      <w:r w:rsidRPr="00D40C42">
        <w:rPr>
          <w:rFonts w:cstheme="minorHAnsi"/>
        </w:rPr>
        <w:t xml:space="preserve"> NMR (400 MHz, CDCl</w:t>
      </w:r>
      <w:r w:rsidRPr="00D40C42">
        <w:rPr>
          <w:rFonts w:cstheme="minorHAnsi"/>
          <w:vertAlign w:val="subscript"/>
        </w:rPr>
        <w:t>3</w:t>
      </w:r>
      <w:r w:rsidRPr="00D40C42">
        <w:rPr>
          <w:rFonts w:cstheme="minorHAnsi"/>
        </w:rPr>
        <w:t>) δ 8.06 – 7.99 (2H, m, ArCH), 7.69 – 7.60 (1H, m, NH), 7.57 – 7.40 (3H, m, ArCH), 7.40 – 7.25 (5H, m, ArCH), 4.54 (2H, d,</w:t>
      </w:r>
      <w:r w:rsidRPr="00D40C42">
        <w:rPr>
          <w:rFonts w:cstheme="minorHAnsi"/>
          <w:i/>
          <w:iCs/>
        </w:rPr>
        <w:t xml:space="preserve"> J</w:t>
      </w:r>
      <w:r w:rsidRPr="00D40C42">
        <w:rPr>
          <w:rFonts w:cstheme="minorHAnsi"/>
        </w:rPr>
        <w:t xml:space="preserve"> = 5.7 Hz, NCH</w:t>
      </w:r>
      <w:r w:rsidRPr="00D40C42">
        <w:rPr>
          <w:rFonts w:cstheme="minorHAnsi"/>
          <w:vertAlign w:val="subscript"/>
        </w:rPr>
        <w:t>2</w:t>
      </w:r>
      <w:r w:rsidRPr="00D40C42">
        <w:rPr>
          <w:rFonts w:cstheme="minorHAnsi"/>
        </w:rPr>
        <w:t>), 4.04 (2H, s, CH</w:t>
      </w:r>
      <w:r w:rsidRPr="00D40C42">
        <w:rPr>
          <w:rFonts w:cstheme="minorHAnsi"/>
          <w:vertAlign w:val="subscript"/>
        </w:rPr>
        <w:t>2</w:t>
      </w:r>
      <w:r w:rsidRPr="00D40C42">
        <w:rPr>
          <w:rFonts w:cstheme="minorHAnsi"/>
        </w:rPr>
        <w:t>).</w:t>
      </w:r>
      <w:r w:rsidRPr="00D40C42">
        <w:rPr>
          <w:rFonts w:cstheme="minorHAnsi"/>
          <w:vertAlign w:val="superscript"/>
        </w:rPr>
        <w:t xml:space="preserve"> 13</w:t>
      </w:r>
      <w:r w:rsidRPr="00D40C42">
        <w:rPr>
          <w:rFonts w:cstheme="minorHAnsi"/>
        </w:rPr>
        <w:t>C NMR (101 MHz, CDCl</w:t>
      </w:r>
      <w:r w:rsidRPr="00D40C42">
        <w:rPr>
          <w:rFonts w:cstheme="minorHAnsi"/>
          <w:vertAlign w:val="subscript"/>
        </w:rPr>
        <w:t>3</w:t>
      </w:r>
      <w:r w:rsidRPr="00D40C42">
        <w:rPr>
          <w:rFonts w:cstheme="minorHAnsi"/>
        </w:rPr>
        <w:t>) δ 196.0 (CO), 165.6 (CO), 138.0 (ArC), 136.1 (ArC), 128.9 (2 x ArCH), 128.7 (2 x ArCH), 128.6 (3 x ArCH), 127.7 (2 x ArCH), 127.5 (2 x ArCH), 45.2 (CH</w:t>
      </w:r>
      <w:r w:rsidRPr="00D40C42">
        <w:rPr>
          <w:rFonts w:cstheme="minorHAnsi"/>
          <w:vertAlign w:val="subscript"/>
        </w:rPr>
        <w:t>2</w:t>
      </w:r>
      <w:r w:rsidRPr="00D40C42">
        <w:rPr>
          <w:rFonts w:cstheme="minorHAnsi"/>
        </w:rPr>
        <w:t>), 43.6 (CH</w:t>
      </w:r>
      <w:r w:rsidRPr="00D40C42">
        <w:rPr>
          <w:rFonts w:cstheme="minorHAnsi"/>
          <w:vertAlign w:val="subscript"/>
        </w:rPr>
        <w:t>2</w:t>
      </w:r>
      <w:r w:rsidRPr="00D40C42">
        <w:rPr>
          <w:rFonts w:cstheme="minorHAnsi"/>
        </w:rPr>
        <w:t>). All data are in accordance with the literature.</w:t>
      </w:r>
      <w:r w:rsidRPr="00D40C42">
        <w:rPr>
          <w:rFonts w:cstheme="minorHAnsi"/>
        </w:rPr>
        <w:fldChar w:fldCharType="begin" w:fldLock="1"/>
      </w:r>
      <w:r w:rsidR="002042C7">
        <w:rPr>
          <w:rFonts w:cstheme="minorHAnsi"/>
        </w:rPr>
        <w:instrText>ADDIN CSL_CITATION {"citationItems":[{"id":"ITEM-1","itemData":{"DOI":"10.1021/JA107351D/SUPPL_FILE/JA107351D_SI_004.PDF","ISSN":"00027863","PMID":"21370919","abstract":"The carbonylation of carbenes through catalytic cycles is highly desirable due to the importance of ketene-mediated reactions in organic synthesis. In this investigation, a highly efficient and mild catalytic approach toward ketene intermediates has been developed based on Pd-catalyzed carbonylation of diazo compounds with CO. When α-diazocarbonyl compounds or N-tosylhydrazone salts are heated in the presence of a palladium catalyst under atmospheric pressure of CO, ketene intermediates are formed in situ, where they undergo further reactions with various nucleophiles such as alcohols, amines, or imines. The Pd-catalyzed tandem carbonylation-Staudinger cycloaddition gives β-lactam derivatives in good yields with excellent trans diastereoselectivity. The results from DFT calculation on the reaction mechanism suggest that Pd is involved in the [2 + 2] cycloaddition process and affects the diastereoselectivity of the β-lactam products by assisting isomerization of the addition intermediate. On the other hand, the acylketenes generated from the Pd-catalyzed carbonylation of α-diazoketones react with imines in a formal [4 + 2] cycloaddition manner to afford 1,3-dioxin-4-one derivatives. This straightforward carbonylation provides a new approach toward highly efficient catalytic generation of ketene species under mild conditions. © 2011 American Chemical Society.","author":[{"dropping-particle":"","family":"Zhang","given":"Zhenhua","non-dropping-particle":"","parse-names":false,"suffix":""},{"dropping-particle":"","family":"Liu","given":"Yiyang","non-dropping-particle":"","parse-names":false,"suffix":""},{"dropping-particle":"","family":"Ling","given":"Lin","non-dropping-particle":"","parse-names":false,"suffix":""},{"dropping-particle":"","family":"Li","given":"Yuxue","non-dropping-particle":"","parse-names":false,"suffix":""},{"dropping-particle":"","family":"Dong","given":"Yian","non-dropping-particle":"","parse-names":false,"suffix":""},{"dropping-particle":"","family":"Gong","given":"Mingxing","non-dropping-particle":"","parse-names":false,"suffix":""},{"dropping-particle":"","family":"Zhao","given":"Xiaokun","non-dropping-particle":"","parse-names":false,"suffix":""},{"dropping-particle":"","family":"Zhang","given":"Yan","non-dropping-particle":"","parse-names":false,"suffix":""},{"dropping-particle":"","family":"Wang","given":"Jianbo","non-dropping-particle":"","parse-names":false,"suffix":""}],"container-title":"Journal of the American Chemical Society","id":"ITEM-1","issue":"12","issued":{"date-parts":[["2011","3","30"]]},"page":"4330-4341","publisher":"American Chemical Society","title":"Pd-catalyzed carbonylation of diazo compounds at atmospheric pressure: A catalytic approach to ketenes","type":"article-journal","volume":"133"},"uris":["http://www.mendeley.com/documents/?uuid=45539c79-7cb3-3e17-afce-e9ef1a496c9e"]}],"mendeley":{"formattedCitation":"&lt;sup&gt;136&lt;/sup&gt;","plainTextFormattedCitation":"136","previouslyFormattedCitation":"&lt;sup&gt;136&lt;/sup&gt;"},"properties":{"noteIndex":0},"schema":"https://github.com/citation-style-language/schema/raw/master/csl-citation.json"}</w:instrText>
      </w:r>
      <w:r w:rsidRPr="00D40C42">
        <w:rPr>
          <w:rFonts w:cstheme="minorHAnsi"/>
        </w:rPr>
        <w:fldChar w:fldCharType="separate"/>
      </w:r>
      <w:r w:rsidR="002042C7" w:rsidRPr="002042C7">
        <w:rPr>
          <w:rFonts w:cstheme="minorHAnsi"/>
          <w:noProof/>
          <w:vertAlign w:val="superscript"/>
        </w:rPr>
        <w:t>136</w:t>
      </w:r>
      <w:r w:rsidRPr="00D40C42">
        <w:rPr>
          <w:rFonts w:cstheme="minorHAnsi"/>
        </w:rPr>
        <w:fldChar w:fldCharType="end"/>
      </w:r>
    </w:p>
    <w:p w14:paraId="6D8F73FD" w14:textId="54DAF605" w:rsidR="0020503F" w:rsidRPr="00D40C42" w:rsidRDefault="0020503F" w:rsidP="00A74B23">
      <w:pPr>
        <w:pStyle w:val="Heading4"/>
        <w:spacing w:line="360" w:lineRule="auto"/>
        <w:rPr>
          <w:rFonts w:eastAsia="Times New Roman"/>
          <w:lang w:eastAsia="en-GB"/>
        </w:rPr>
      </w:pPr>
      <w:r w:rsidRPr="00D40C42">
        <w:rPr>
          <w:rFonts w:eastAsia="Times New Roman"/>
          <w:lang w:eastAsia="en-GB"/>
        </w:rPr>
        <w:lastRenderedPageBreak/>
        <w:t>Ethyl 12-benzoyl-9,10-dihydro-9,10-ethanoanthracene-(11R,12S)-carboxylate</w:t>
      </w:r>
      <w:r w:rsidR="00BB0631">
        <w:rPr>
          <w:rFonts w:eastAsia="Times New Roman"/>
          <w:lang w:eastAsia="en-GB"/>
        </w:rPr>
        <w:t xml:space="preserve"> </w:t>
      </w:r>
      <w:r w:rsidR="00BB0631">
        <w:rPr>
          <w:rFonts w:eastAsia="Times New Roman"/>
          <w:b/>
          <w:bCs/>
          <w:lang w:eastAsia="en-GB"/>
        </w:rPr>
        <w:t>309</w:t>
      </w:r>
    </w:p>
    <w:p w14:paraId="336197A3" w14:textId="0E9D8C06" w:rsidR="0020503F" w:rsidRPr="00D40C42" w:rsidRDefault="0066131F" w:rsidP="009042BE">
      <w:pPr>
        <w:jc w:val="center"/>
        <w:rPr>
          <w:rFonts w:eastAsia="Times New Roman"/>
          <w:b/>
          <w:bCs/>
          <w:color w:val="FF0000"/>
          <w:lang w:eastAsia="en-GB"/>
        </w:rPr>
      </w:pPr>
      <w:r w:rsidRPr="00D40C42">
        <w:object w:dxaOrig="1945" w:dyaOrig="1967" w14:anchorId="2F157174">
          <v:shape id="_x0000_i1215" type="#_x0000_t75" style="width:87pt;height:87pt;mso-position-vertical:absolute" o:ole="">
            <v:imagedata r:id="rId396" o:title=""/>
          </v:shape>
          <o:OLEObject Type="Embed" ProgID="ChemDraw.Document.6.0" ShapeID="_x0000_i1215" DrawAspect="Content" ObjectID="_1779547108" r:id="rId397"/>
        </w:object>
      </w:r>
    </w:p>
    <w:p w14:paraId="42032341" w14:textId="47F235A6" w:rsidR="0020503F" w:rsidRPr="00D40C42" w:rsidRDefault="00EE445D" w:rsidP="00A74B23">
      <w:pPr>
        <w:spacing w:line="360" w:lineRule="auto"/>
        <w:rPr>
          <w:rFonts w:cstheme="minorHAnsi"/>
        </w:rPr>
      </w:pPr>
      <w:r>
        <w:rPr>
          <w:rFonts w:cstheme="minorHAnsi"/>
          <w:shd w:val="clear" w:color="auto" w:fill="FFFFFF"/>
        </w:rPr>
        <w:t xml:space="preserve">Diester </w:t>
      </w:r>
      <w:r>
        <w:rPr>
          <w:rFonts w:cstheme="minorHAnsi"/>
          <w:b/>
          <w:bCs/>
          <w:shd w:val="clear" w:color="auto" w:fill="FFFFFF"/>
        </w:rPr>
        <w:t>268</w:t>
      </w:r>
      <w:r w:rsidR="0020503F" w:rsidRPr="00D40C42">
        <w:rPr>
          <w:rFonts w:cstheme="minorHAnsi"/>
          <w:shd w:val="clear" w:color="auto" w:fill="FFFFFF"/>
        </w:rPr>
        <w:t xml:space="preserve"> (155 mg, 0.560 mmol) and anthracene (100 mg, 0.561 mmol) were added to a mixture of FeBr</w:t>
      </w:r>
      <w:r w:rsidR="0020503F" w:rsidRPr="00D40C42">
        <w:rPr>
          <w:rFonts w:cstheme="minorHAnsi"/>
          <w:shd w:val="clear" w:color="auto" w:fill="FFFFFF"/>
          <w:vertAlign w:val="subscript"/>
        </w:rPr>
        <w:t>3</w:t>
      </w:r>
      <w:r w:rsidR="0020503F" w:rsidRPr="00D40C42">
        <w:rPr>
          <w:rFonts w:cstheme="minorHAnsi"/>
          <w:shd w:val="clear" w:color="auto" w:fill="FFFFFF"/>
        </w:rPr>
        <w:t xml:space="preserve"> (5.27 mg, 0.0150 mmol, 5 mol%) in 1,2-dichloroethane (1 mL) then stirred for 24 hours at 50 °C. The reaction mixture was then concentrated and purified by flash column chromatography </w:t>
      </w:r>
      <w:r w:rsidR="0020503F" w:rsidRPr="00D40C42">
        <w:rPr>
          <w:rFonts w:cstheme="minorHAnsi"/>
        </w:rPr>
        <w:t>on silica gel</w:t>
      </w:r>
      <w:r w:rsidR="0020503F" w:rsidRPr="00D40C42">
        <w:rPr>
          <w:rFonts w:cstheme="minorHAnsi"/>
          <w:shd w:val="clear" w:color="auto" w:fill="FFFFFF"/>
        </w:rPr>
        <w:t xml:space="preserve"> eluting with hexane: DCM (2:1) to give </w:t>
      </w:r>
      <w:r w:rsidR="00BB0631">
        <w:rPr>
          <w:rFonts w:cstheme="minorHAnsi"/>
          <w:shd w:val="clear" w:color="auto" w:fill="FFFFFF"/>
        </w:rPr>
        <w:t xml:space="preserve">cycloadduct </w:t>
      </w:r>
      <w:r w:rsidR="00BB0631">
        <w:rPr>
          <w:rFonts w:cstheme="minorHAnsi"/>
          <w:b/>
          <w:bCs/>
          <w:shd w:val="clear" w:color="auto" w:fill="FFFFFF"/>
        </w:rPr>
        <w:t>309</w:t>
      </w:r>
      <w:r w:rsidR="0020503F" w:rsidRPr="00D40C42">
        <w:rPr>
          <w:rFonts w:cstheme="minorHAnsi"/>
          <w:shd w:val="clear" w:color="auto" w:fill="FFFFFF"/>
        </w:rPr>
        <w:t xml:space="preserve"> as a yellow solid (0.183 g, 72%).</w:t>
      </w:r>
      <w:r w:rsidR="0020503F" w:rsidRPr="00D40C42">
        <w:rPr>
          <w:rFonts w:cstheme="minorHAnsi"/>
        </w:rPr>
        <w:t xml:space="preserve"> Mpt. 158-161 °C; </w:t>
      </w:r>
      <w:r w:rsidR="0020503F" w:rsidRPr="00D40C42">
        <w:rPr>
          <w:rFonts w:cstheme="minorHAnsi"/>
          <w:vertAlign w:val="superscript"/>
        </w:rPr>
        <w:t>1</w:t>
      </w:r>
      <w:r w:rsidR="0020503F" w:rsidRPr="00D40C42">
        <w:rPr>
          <w:rFonts w:cstheme="minorHAnsi"/>
        </w:rPr>
        <w:t>H NMR (400 MHz, CDCl</w:t>
      </w:r>
      <w:r w:rsidR="0020503F" w:rsidRPr="00D40C42">
        <w:rPr>
          <w:rFonts w:cstheme="minorHAnsi"/>
          <w:vertAlign w:val="subscript"/>
        </w:rPr>
        <w:t>3</w:t>
      </w:r>
      <w:r w:rsidR="0020503F" w:rsidRPr="00D40C42">
        <w:rPr>
          <w:rFonts w:cstheme="minorHAnsi"/>
        </w:rPr>
        <w:t xml:space="preserve">) δ 7.85 (2H, dd, </w:t>
      </w:r>
      <w:r w:rsidR="0020503F" w:rsidRPr="00D40C42">
        <w:rPr>
          <w:rFonts w:cstheme="minorHAnsi"/>
          <w:i/>
          <w:iCs/>
        </w:rPr>
        <w:t xml:space="preserve">J </w:t>
      </w:r>
      <w:r w:rsidR="0020503F" w:rsidRPr="00D40C42">
        <w:rPr>
          <w:rFonts w:cstheme="minorHAnsi"/>
        </w:rPr>
        <w:t xml:space="preserve">= 8.3, 1.2 Hz, ArCH), 7.70 (1H, d, </w:t>
      </w:r>
      <w:r w:rsidR="0020503F" w:rsidRPr="00D40C42">
        <w:rPr>
          <w:rFonts w:cstheme="minorHAnsi"/>
          <w:i/>
          <w:iCs/>
        </w:rPr>
        <w:t>J</w:t>
      </w:r>
      <w:r w:rsidR="0020503F" w:rsidRPr="00D40C42">
        <w:rPr>
          <w:rFonts w:cstheme="minorHAnsi"/>
        </w:rPr>
        <w:t xml:space="preserve"> = 7.3 Hz, ArCH), 7.66 – 7.56 (1H, m, ArCH), 7.54 – 7.42 (2H, m, ArCH), 7.36 (1H, dd, </w:t>
      </w:r>
      <w:r w:rsidR="0020503F" w:rsidRPr="00D40C42">
        <w:rPr>
          <w:rFonts w:cstheme="minorHAnsi"/>
          <w:i/>
          <w:iCs/>
        </w:rPr>
        <w:t>J</w:t>
      </w:r>
      <w:r w:rsidR="0020503F" w:rsidRPr="00D40C42">
        <w:rPr>
          <w:rFonts w:cstheme="minorHAnsi"/>
        </w:rPr>
        <w:t xml:space="preserve"> = 7.4, 1.1 Hz, ArCH), 7.29 – 7.07 (4H, m, ArCH), 6.89 (1H, td, </w:t>
      </w:r>
      <w:r w:rsidR="0020503F" w:rsidRPr="00D40C42">
        <w:rPr>
          <w:rFonts w:cstheme="minorHAnsi"/>
          <w:i/>
          <w:iCs/>
        </w:rPr>
        <w:t xml:space="preserve">J </w:t>
      </w:r>
      <w:r w:rsidR="0020503F" w:rsidRPr="00D40C42">
        <w:rPr>
          <w:rFonts w:cstheme="minorHAnsi"/>
        </w:rPr>
        <w:t>= 7.5, 1.2 Hz, ArCH), 6.49 – 6.42 (1H, m, ArCH), 5.23 (1H, s, CH),</w:t>
      </w:r>
      <w:r w:rsidR="00796253" w:rsidRPr="00796253">
        <w:rPr>
          <w:rFonts w:cstheme="minorHAnsi"/>
        </w:rPr>
        <w:t xml:space="preserve"> </w:t>
      </w:r>
      <w:r w:rsidR="00796253" w:rsidRPr="00D40C42">
        <w:rPr>
          <w:rFonts w:cstheme="minorHAnsi"/>
        </w:rPr>
        <w:t>4.</w:t>
      </w:r>
      <w:r w:rsidR="00796253" w:rsidRPr="004F3F31">
        <w:rPr>
          <w:rFonts w:cstheme="minorHAnsi"/>
        </w:rPr>
        <w:t>72 (1H</w:t>
      </w:r>
      <w:r w:rsidR="00796253">
        <w:rPr>
          <w:rFonts w:cstheme="minorHAnsi"/>
        </w:rPr>
        <w:t>,</w:t>
      </w:r>
      <w:r w:rsidR="00796253" w:rsidRPr="004F3F31">
        <w:rPr>
          <w:rFonts w:cstheme="minorHAnsi"/>
        </w:rPr>
        <w:t xml:space="preserve"> d, </w:t>
      </w:r>
      <w:r w:rsidR="00796253" w:rsidRPr="004F3F31">
        <w:rPr>
          <w:rFonts w:cstheme="minorHAnsi"/>
          <w:i/>
          <w:iCs/>
        </w:rPr>
        <w:t>J</w:t>
      </w:r>
      <w:r w:rsidR="00796253" w:rsidRPr="004F3F31">
        <w:rPr>
          <w:rFonts w:cstheme="minorHAnsi"/>
        </w:rPr>
        <w:t xml:space="preserve"> = 2.9 Hz,</w:t>
      </w:r>
      <w:r w:rsidR="00796253">
        <w:rPr>
          <w:rFonts w:cstheme="minorHAnsi"/>
        </w:rPr>
        <w:t xml:space="preserve"> CH</w:t>
      </w:r>
      <w:r w:rsidR="00796253" w:rsidRPr="004F3F31">
        <w:rPr>
          <w:rFonts w:cstheme="minorHAnsi"/>
        </w:rPr>
        <w:t>), 4.67 (1H</w:t>
      </w:r>
      <w:r w:rsidR="00796253">
        <w:rPr>
          <w:rFonts w:cstheme="minorHAnsi"/>
        </w:rPr>
        <w:t>,</w:t>
      </w:r>
      <w:r w:rsidR="00796253" w:rsidRPr="004F3F31">
        <w:rPr>
          <w:rFonts w:cstheme="minorHAnsi"/>
        </w:rPr>
        <w:t xml:space="preserve"> d, </w:t>
      </w:r>
      <w:r w:rsidR="00796253" w:rsidRPr="004F3F31">
        <w:rPr>
          <w:rFonts w:cstheme="minorHAnsi"/>
          <w:i/>
          <w:iCs/>
        </w:rPr>
        <w:t>J</w:t>
      </w:r>
      <w:r w:rsidR="00796253" w:rsidRPr="004F3F31">
        <w:rPr>
          <w:rFonts w:cstheme="minorHAnsi"/>
        </w:rPr>
        <w:t xml:space="preserve"> = 2.9 Hz,</w:t>
      </w:r>
      <w:r w:rsidR="00796253">
        <w:rPr>
          <w:rFonts w:cstheme="minorHAnsi"/>
        </w:rPr>
        <w:t xml:space="preserve"> CH</w:t>
      </w:r>
      <w:r w:rsidR="00796253" w:rsidRPr="004F3F31">
        <w:rPr>
          <w:rFonts w:cstheme="minorHAnsi"/>
        </w:rPr>
        <w:t>)</w:t>
      </w:r>
      <w:r w:rsidR="00796253">
        <w:rPr>
          <w:rFonts w:cstheme="minorHAnsi"/>
        </w:rPr>
        <w:t>,</w:t>
      </w:r>
      <w:r w:rsidR="0020503F" w:rsidRPr="00D40C42">
        <w:rPr>
          <w:rFonts w:cstheme="minorHAnsi"/>
        </w:rPr>
        <w:t xml:space="preserve"> 4.21 – 3.95 (4H, m, 2 x CH</w:t>
      </w:r>
      <w:r w:rsidR="0020503F" w:rsidRPr="00D40C42">
        <w:rPr>
          <w:rFonts w:cstheme="minorHAnsi"/>
          <w:vertAlign w:val="subscript"/>
        </w:rPr>
        <w:t>2</w:t>
      </w:r>
      <w:r w:rsidR="0020503F" w:rsidRPr="00D40C42">
        <w:rPr>
          <w:rFonts w:cstheme="minorHAnsi"/>
        </w:rPr>
        <w:t xml:space="preserve">), 1.26 (3H, t, </w:t>
      </w:r>
      <w:r w:rsidR="0020503F" w:rsidRPr="00D40C42">
        <w:rPr>
          <w:rFonts w:cstheme="minorHAnsi"/>
          <w:i/>
          <w:iCs/>
        </w:rPr>
        <w:t>J</w:t>
      </w:r>
      <w:r w:rsidR="0020503F" w:rsidRPr="00D40C42">
        <w:rPr>
          <w:rFonts w:cstheme="minorHAnsi"/>
        </w:rPr>
        <w:t xml:space="preserve"> = 7.1 Hz, CH</w:t>
      </w:r>
      <w:r w:rsidR="0020503F" w:rsidRPr="00D40C42">
        <w:rPr>
          <w:rFonts w:cstheme="minorHAnsi"/>
          <w:vertAlign w:val="subscript"/>
        </w:rPr>
        <w:t>3</w:t>
      </w:r>
      <w:r w:rsidR="0020503F" w:rsidRPr="00D40C42">
        <w:rPr>
          <w:rFonts w:cstheme="minorHAnsi"/>
        </w:rPr>
        <w:t xml:space="preserve">), 1.06 (3H, t, </w:t>
      </w:r>
      <w:r w:rsidR="0020503F" w:rsidRPr="00D40C42">
        <w:rPr>
          <w:rFonts w:cstheme="minorHAnsi"/>
          <w:i/>
          <w:iCs/>
        </w:rPr>
        <w:t>J</w:t>
      </w:r>
      <w:r w:rsidR="0020503F" w:rsidRPr="00D40C42">
        <w:rPr>
          <w:rFonts w:cstheme="minorHAnsi"/>
        </w:rPr>
        <w:t xml:space="preserve"> = 7.1, Hz, CH</w:t>
      </w:r>
      <w:r w:rsidR="0020503F" w:rsidRPr="00D40C42">
        <w:rPr>
          <w:rFonts w:cstheme="minorHAnsi"/>
          <w:vertAlign w:val="subscript"/>
        </w:rPr>
        <w:t>3</w:t>
      </w:r>
      <w:r w:rsidR="0020503F" w:rsidRPr="00D40C42">
        <w:rPr>
          <w:rFonts w:cstheme="minorHAnsi"/>
        </w:rPr>
        <w:t>).</w:t>
      </w:r>
      <w:r w:rsidR="0020503F" w:rsidRPr="00D40C42">
        <w:rPr>
          <w:rFonts w:cstheme="minorHAnsi"/>
          <w:noProof/>
        </w:rPr>
        <w:t xml:space="preserve"> </w:t>
      </w:r>
      <w:r w:rsidR="0020503F" w:rsidRPr="00D40C42">
        <w:rPr>
          <w:rFonts w:cstheme="minorHAnsi"/>
          <w:vertAlign w:val="superscript"/>
        </w:rPr>
        <w:t>13</w:t>
      </w:r>
      <w:r w:rsidR="0020503F" w:rsidRPr="00D40C42">
        <w:rPr>
          <w:rFonts w:cstheme="minorHAnsi"/>
        </w:rPr>
        <w:t>C NMR (101 MHz, CDCl</w:t>
      </w:r>
      <w:r w:rsidR="0020503F" w:rsidRPr="00D40C42">
        <w:rPr>
          <w:rFonts w:cstheme="minorHAnsi"/>
          <w:vertAlign w:val="subscript"/>
        </w:rPr>
        <w:t>3</w:t>
      </w:r>
      <w:r w:rsidR="0020503F" w:rsidRPr="00D40C42">
        <w:rPr>
          <w:rFonts w:cstheme="minorHAnsi"/>
        </w:rPr>
        <w:t>) δ 192.8 (CO), 171.6 (CO), 170.9 (CO), 142.2 (ArC), 141.3 (ArC), 139.9 (ArC), 138.8 (ArC), 136.7 (ArC), 132.7 (ArCH), 128.9 (2 x ArCH), 128.4 (2 x ArCH), 127.3 (ArCH), 126.9 (ArCH), 126.3 (ArCH), 126.2 (ArCH), 125.8 (ArCH), 124.9 (ArCH), 124.2 (ArCH), 123.9 (ArCH), 66.4 (C), 61.6 (CH</w:t>
      </w:r>
      <w:r w:rsidR="0020503F" w:rsidRPr="00D40C42">
        <w:rPr>
          <w:rFonts w:cstheme="minorHAnsi"/>
          <w:vertAlign w:val="subscript"/>
        </w:rPr>
        <w:t>2</w:t>
      </w:r>
      <w:r w:rsidR="0020503F" w:rsidRPr="00D40C42">
        <w:rPr>
          <w:rFonts w:cstheme="minorHAnsi"/>
        </w:rPr>
        <w:t>), 61.1 (CH</w:t>
      </w:r>
      <w:r w:rsidR="0020503F" w:rsidRPr="00D40C42">
        <w:rPr>
          <w:rFonts w:cstheme="minorHAnsi"/>
          <w:vertAlign w:val="subscript"/>
        </w:rPr>
        <w:t>2</w:t>
      </w:r>
      <w:r w:rsidR="0020503F" w:rsidRPr="00D40C42">
        <w:rPr>
          <w:rFonts w:cstheme="minorHAnsi"/>
        </w:rPr>
        <w:t>), 51.3 (CH), 50.3 (CH), 48.4 (CH), 14.2 (CH</w:t>
      </w:r>
      <w:r w:rsidR="0020503F" w:rsidRPr="00D40C42">
        <w:rPr>
          <w:rFonts w:cstheme="minorHAnsi"/>
          <w:vertAlign w:val="subscript"/>
        </w:rPr>
        <w:t>3</w:t>
      </w:r>
      <w:r w:rsidR="0020503F" w:rsidRPr="00D40C42">
        <w:rPr>
          <w:rFonts w:cstheme="minorHAnsi"/>
        </w:rPr>
        <w:t>), 13.6 (CH</w:t>
      </w:r>
      <w:r w:rsidR="0020503F" w:rsidRPr="00D40C42">
        <w:rPr>
          <w:rFonts w:cstheme="minorHAnsi"/>
          <w:vertAlign w:val="subscript"/>
        </w:rPr>
        <w:t>3</w:t>
      </w:r>
      <w:r w:rsidR="0020503F" w:rsidRPr="00D40C42">
        <w:rPr>
          <w:rFonts w:cstheme="minorHAnsi"/>
        </w:rPr>
        <w:t>).</w:t>
      </w:r>
      <w:r w:rsidR="0020503F" w:rsidRPr="00D40C42">
        <w:rPr>
          <w:rFonts w:cstheme="minorHAnsi"/>
          <w:noProof/>
        </w:rPr>
        <w:t xml:space="preserve"> </w:t>
      </w:r>
      <w:r w:rsidR="0020503F" w:rsidRPr="00D40C42">
        <w:rPr>
          <w:rFonts w:cstheme="minorHAnsi"/>
        </w:rPr>
        <w:t>ν</w:t>
      </w:r>
      <w:r w:rsidR="0020503F" w:rsidRPr="00D40C42">
        <w:rPr>
          <w:rFonts w:cstheme="minorHAnsi"/>
          <w:vertAlign w:val="subscript"/>
        </w:rPr>
        <w:t>max</w:t>
      </w:r>
      <w:r w:rsidR="0020503F" w:rsidRPr="00D40C42">
        <w:rPr>
          <w:rFonts w:cstheme="minorHAnsi"/>
        </w:rPr>
        <w:t xml:space="preserve"> (ATR)/cm</w:t>
      </w:r>
      <w:r w:rsidR="0020503F" w:rsidRPr="00D40C42">
        <w:rPr>
          <w:rFonts w:cstheme="minorHAnsi"/>
          <w:vertAlign w:val="superscript"/>
        </w:rPr>
        <w:t>-1</w:t>
      </w:r>
      <w:r w:rsidR="0020503F" w:rsidRPr="00D40C42">
        <w:rPr>
          <w:rFonts w:cstheme="minorHAnsi"/>
        </w:rPr>
        <w:t xml:space="preserve"> 2981, 2253, 1742, 1683; </w:t>
      </w:r>
      <w:r w:rsidR="0020503F" w:rsidRPr="00D40C42">
        <w:rPr>
          <w:rFonts w:cstheme="minorHAnsi"/>
          <w:i/>
          <w:iCs/>
        </w:rPr>
        <w:t>m/z</w:t>
      </w:r>
      <w:r w:rsidR="0020503F" w:rsidRPr="00D40C42">
        <w:rPr>
          <w:rFonts w:cstheme="minorHAnsi"/>
        </w:rPr>
        <w:t xml:space="preserve"> (TOF MS ES</w:t>
      </w:r>
      <w:r w:rsidR="0020503F" w:rsidRPr="00D40C42">
        <w:rPr>
          <w:rFonts w:cstheme="minorHAnsi"/>
          <w:vertAlign w:val="superscript"/>
        </w:rPr>
        <w:t>+</w:t>
      </w:r>
      <w:r w:rsidR="0020503F" w:rsidRPr="00D40C42">
        <w:rPr>
          <w:rFonts w:cstheme="minorHAnsi"/>
        </w:rPr>
        <w:t>) calcd for C</w:t>
      </w:r>
      <w:r w:rsidR="0020503F" w:rsidRPr="00D40C42">
        <w:rPr>
          <w:rFonts w:cstheme="minorHAnsi"/>
          <w:vertAlign w:val="subscript"/>
        </w:rPr>
        <w:t>29</w:t>
      </w:r>
      <w:r w:rsidR="0020503F" w:rsidRPr="00D40C42">
        <w:rPr>
          <w:rFonts w:cstheme="minorHAnsi"/>
        </w:rPr>
        <w:t>H</w:t>
      </w:r>
      <w:r w:rsidR="0020503F" w:rsidRPr="00D40C42">
        <w:rPr>
          <w:rFonts w:cstheme="minorHAnsi"/>
          <w:vertAlign w:val="subscript"/>
        </w:rPr>
        <w:t>26</w:t>
      </w:r>
      <w:r w:rsidR="0020503F" w:rsidRPr="00D40C42">
        <w:rPr>
          <w:rFonts w:cstheme="minorHAnsi"/>
        </w:rPr>
        <w:t>O</w:t>
      </w:r>
      <w:r w:rsidR="0020503F" w:rsidRPr="00D40C42">
        <w:rPr>
          <w:rFonts w:cstheme="minorHAnsi"/>
          <w:vertAlign w:val="subscript"/>
        </w:rPr>
        <w:t>5</w:t>
      </w:r>
      <w:r w:rsidR="0020503F" w:rsidRPr="00D40C42">
        <w:rPr>
          <w:rFonts w:cstheme="minorHAnsi"/>
        </w:rPr>
        <w:t>Na</w:t>
      </w:r>
      <w:r w:rsidR="0020503F" w:rsidRPr="00D40C42">
        <w:rPr>
          <w:rFonts w:cstheme="minorHAnsi"/>
          <w:vertAlign w:val="superscript"/>
        </w:rPr>
        <w:t>+</w:t>
      </w:r>
      <w:r w:rsidR="0020503F" w:rsidRPr="00D40C42">
        <w:rPr>
          <w:rFonts w:cstheme="minorHAnsi"/>
        </w:rPr>
        <w:t xml:space="preserve"> 477.1672 [M+Na</w:t>
      </w:r>
      <w:r w:rsidR="0020503F" w:rsidRPr="00D40C42">
        <w:rPr>
          <w:rFonts w:cstheme="minorHAnsi"/>
          <w:vertAlign w:val="superscript"/>
        </w:rPr>
        <w:t>+</w:t>
      </w:r>
      <w:r w:rsidR="0020503F" w:rsidRPr="00D40C42">
        <w:rPr>
          <w:rFonts w:cstheme="minorHAnsi"/>
        </w:rPr>
        <w:t>] found 477.1690.</w:t>
      </w:r>
    </w:p>
    <w:p w14:paraId="0D6C42B1" w14:textId="381FB6E3" w:rsidR="0020503F" w:rsidRPr="00D40C42" w:rsidRDefault="0020503F" w:rsidP="00A74B23">
      <w:pPr>
        <w:pStyle w:val="Heading4"/>
        <w:spacing w:line="360" w:lineRule="auto"/>
        <w:rPr>
          <w:rFonts w:eastAsia="Times New Roman"/>
          <w:lang w:eastAsia="en-GB"/>
        </w:rPr>
      </w:pPr>
      <w:bookmarkStart w:id="300" w:name="_Hlk144961421"/>
      <w:r w:rsidRPr="00D40C42">
        <w:rPr>
          <w:rFonts w:eastAsia="Times New Roman"/>
          <w:lang w:eastAsia="en-GB"/>
        </w:rPr>
        <w:t>Ethyl (12R)-benzoyl-9,10-dihydro-9,10-ethanoanthracene-(11R)-</w:t>
      </w:r>
      <w:r w:rsidRPr="004753ED">
        <w:t>carboxylate</w:t>
      </w:r>
      <w:r w:rsidR="00EE445D">
        <w:t xml:space="preserve"> </w:t>
      </w:r>
      <w:r w:rsidR="00EE445D">
        <w:rPr>
          <w:b/>
          <w:bCs/>
        </w:rPr>
        <w:t>316</w:t>
      </w:r>
    </w:p>
    <w:p w14:paraId="0D473E1F" w14:textId="77777777" w:rsidR="0020503F" w:rsidRPr="00D40C42" w:rsidRDefault="00000000" w:rsidP="00A74B23">
      <w:pPr>
        <w:shd w:val="clear" w:color="auto" w:fill="FFFFFF"/>
        <w:spacing w:before="72" w:after="48" w:line="360" w:lineRule="auto"/>
        <w:outlineLvl w:val="1"/>
        <w:rPr>
          <w:rFonts w:eastAsia="Times New Roman" w:cstheme="minorHAnsi"/>
          <w:b/>
          <w:bCs/>
          <w:lang w:eastAsia="en-GB"/>
        </w:rPr>
      </w:pPr>
      <w:bookmarkStart w:id="301" w:name="_Toc157693138"/>
      <w:bookmarkStart w:id="302" w:name="_Toc157693278"/>
      <w:bookmarkStart w:id="303" w:name="_Toc157693485"/>
      <w:bookmarkStart w:id="304" w:name="_Toc157693736"/>
      <w:bookmarkStart w:id="305" w:name="_Toc158120491"/>
      <w:bookmarkStart w:id="306" w:name="_Toc158731868"/>
      <w:bookmarkStart w:id="307" w:name="_Toc159742467"/>
      <w:bookmarkStart w:id="308" w:name="_Toc159742654"/>
      <w:bookmarkStart w:id="309" w:name="_Toc159742721"/>
      <w:bookmarkStart w:id="310" w:name="_Toc159848411"/>
      <w:bookmarkStart w:id="311" w:name="_Toc159848483"/>
      <w:bookmarkStart w:id="312" w:name="_Toc161053984"/>
      <w:bookmarkStart w:id="313" w:name="_Toc161054053"/>
      <w:bookmarkStart w:id="314" w:name="_Toc161054124"/>
      <w:bookmarkStart w:id="315" w:name="_Toc161054194"/>
      <w:bookmarkStart w:id="316" w:name="_Toc161295361"/>
      <w:bookmarkStart w:id="317" w:name="_Toc161305243"/>
      <w:bookmarkStart w:id="318" w:name="_Toc161388732"/>
      <w:bookmarkStart w:id="319" w:name="_Toc161388802"/>
      <w:bookmarkStart w:id="320" w:name="_Toc161388873"/>
      <w:bookmarkStart w:id="321" w:name="_Toc161389619"/>
      <w:bookmarkStart w:id="322" w:name="_Toc161390508"/>
      <w:bookmarkStart w:id="323" w:name="_Toc161390629"/>
      <w:bookmarkStart w:id="324" w:name="_Toc161390701"/>
      <w:bookmarkStart w:id="325" w:name="_Toc161390801"/>
      <w:bookmarkStart w:id="326" w:name="_Toc161398859"/>
      <w:bookmarkStart w:id="327" w:name="_Toc161398945"/>
      <w:bookmarkStart w:id="328" w:name="_Toc161399017"/>
      <w:bookmarkStart w:id="329" w:name="_Toc161399104"/>
      <w:bookmarkStart w:id="330" w:name="_Toc161399176"/>
      <w:bookmarkStart w:id="331" w:name="_Toc161641254"/>
      <w:bookmarkStart w:id="332" w:name="_Toc161641420"/>
      <w:bookmarkStart w:id="333" w:name="_Toc161727888"/>
      <w:bookmarkStart w:id="334" w:name="_Toc161993646"/>
      <w:bookmarkStart w:id="335" w:name="_Toc167684657"/>
      <w:bookmarkStart w:id="336" w:name="_Toc167702705"/>
      <w:bookmarkEnd w:id="300"/>
      <w:r>
        <w:rPr>
          <w:rFonts w:cstheme="minorHAnsi"/>
          <w:noProof/>
        </w:rPr>
        <w:object w:dxaOrig="1440" w:dyaOrig="1440" w14:anchorId="447485A2">
          <v:shape id="_x0000_s2230" type="#_x0000_t75" style="position:absolute;margin-left:181.95pt;margin-top:4.45pt;width:83.2pt;height:70.65pt;z-index:251658752;mso-wrap-style:tight" filled="t" stroked="t" strokecolor="white [3212]">
            <v:imagedata r:id="rId398" o:title=""/>
          </v:shape>
          <o:OLEObject Type="Embed" ProgID="ChemDraw.Document.6.0" ShapeID="_x0000_s2230" DrawAspect="Content" ObjectID="_1779547148" r:id="rId399"/>
        </w:objec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14:paraId="0126D91F" w14:textId="77777777" w:rsidR="0020503F" w:rsidRPr="00D40C42" w:rsidRDefault="0020503F" w:rsidP="00A74B23">
      <w:pPr>
        <w:shd w:val="clear" w:color="auto" w:fill="FFFFFF"/>
        <w:spacing w:before="72" w:after="48" w:line="360" w:lineRule="auto"/>
        <w:outlineLvl w:val="1"/>
        <w:rPr>
          <w:rFonts w:eastAsia="Times New Roman" w:cstheme="minorHAnsi"/>
          <w:b/>
          <w:bCs/>
          <w:lang w:eastAsia="en-GB"/>
        </w:rPr>
      </w:pPr>
    </w:p>
    <w:p w14:paraId="345EC98D" w14:textId="77777777" w:rsidR="0020503F" w:rsidRPr="00D40C42" w:rsidRDefault="0020503F" w:rsidP="00A74B23">
      <w:pPr>
        <w:shd w:val="clear" w:color="auto" w:fill="FFFFFF"/>
        <w:spacing w:before="72" w:after="48" w:line="360" w:lineRule="auto"/>
        <w:outlineLvl w:val="1"/>
        <w:rPr>
          <w:rFonts w:eastAsia="Times New Roman" w:cstheme="minorHAnsi"/>
          <w:b/>
          <w:bCs/>
          <w:lang w:eastAsia="en-GB"/>
        </w:rPr>
      </w:pPr>
    </w:p>
    <w:p w14:paraId="7D854FF2" w14:textId="7A9C2B0D" w:rsidR="008D01EE" w:rsidRDefault="0020503F" w:rsidP="00A74B23">
      <w:pPr>
        <w:spacing w:before="240" w:line="360" w:lineRule="auto"/>
        <w:rPr>
          <w:rFonts w:cstheme="minorHAnsi"/>
        </w:rPr>
      </w:pPr>
      <w:r w:rsidRPr="00D40C42">
        <w:rPr>
          <w:rFonts w:cstheme="minorHAnsi"/>
          <w:shd w:val="clear" w:color="auto" w:fill="FFFFFF"/>
        </w:rPr>
        <w:t>Ethyl 3-benzoylacrylate (120.0 mg, 0.588 mmol) and anthracene (100 mg, 0.561 mmol) were added to a mixture of FeBr</w:t>
      </w:r>
      <w:r w:rsidRPr="00D40C42">
        <w:rPr>
          <w:rFonts w:cstheme="minorHAnsi"/>
          <w:shd w:val="clear" w:color="auto" w:fill="FFFFFF"/>
          <w:vertAlign w:val="subscript"/>
        </w:rPr>
        <w:t>3</w:t>
      </w:r>
      <w:r w:rsidRPr="00D40C42">
        <w:rPr>
          <w:rFonts w:cstheme="minorHAnsi"/>
          <w:shd w:val="clear" w:color="auto" w:fill="FFFFFF"/>
        </w:rPr>
        <w:t xml:space="preserve"> (5.27 mg, 0.0150 mmol, 5 mol%) in 1,2-dichloroethane (1 mL) then stirred for 24 h at 50 °C. The reaction mixture was concentrated and purified by flash column chromatography </w:t>
      </w:r>
      <w:r w:rsidRPr="00D40C42">
        <w:rPr>
          <w:rFonts w:cstheme="minorHAnsi"/>
        </w:rPr>
        <w:t xml:space="preserve">on silica gel </w:t>
      </w:r>
      <w:r w:rsidRPr="00D40C42">
        <w:rPr>
          <w:rFonts w:cstheme="minorHAnsi"/>
          <w:shd w:val="clear" w:color="auto" w:fill="FFFFFF"/>
        </w:rPr>
        <w:t xml:space="preserve">eluting with hexane: DCM (2:1) </w:t>
      </w:r>
      <w:r w:rsidR="00DC0C82">
        <w:rPr>
          <w:rFonts w:cstheme="minorHAnsi"/>
          <w:shd w:val="clear" w:color="auto" w:fill="FFFFFF"/>
        </w:rPr>
        <w:t>to give</w:t>
      </w:r>
      <w:r w:rsidRPr="00D40C42">
        <w:rPr>
          <w:rFonts w:cstheme="minorHAnsi"/>
          <w:shd w:val="clear" w:color="auto" w:fill="FFFFFF"/>
        </w:rPr>
        <w:t xml:space="preserve"> </w:t>
      </w:r>
      <w:r w:rsidR="00EE445D">
        <w:rPr>
          <w:rFonts w:cstheme="minorHAnsi"/>
          <w:shd w:val="clear" w:color="auto" w:fill="FFFFFF"/>
        </w:rPr>
        <w:t xml:space="preserve">ester </w:t>
      </w:r>
      <w:r w:rsidR="00EE445D">
        <w:rPr>
          <w:rFonts w:cstheme="minorHAnsi"/>
          <w:b/>
          <w:bCs/>
          <w:shd w:val="clear" w:color="auto" w:fill="FFFFFF"/>
        </w:rPr>
        <w:t>316</w:t>
      </w:r>
      <w:r w:rsidRPr="00D40C42">
        <w:rPr>
          <w:rFonts w:cstheme="minorHAnsi"/>
          <w:shd w:val="clear" w:color="auto" w:fill="FFFFFF"/>
        </w:rPr>
        <w:t xml:space="preserve"> as a yellow solid (0.214 g, 74%). </w:t>
      </w:r>
      <w:r w:rsidRPr="00D40C42">
        <w:rPr>
          <w:rFonts w:cstheme="minorHAnsi"/>
        </w:rPr>
        <w:t xml:space="preserve">Mpt. 143-146 °C; </w:t>
      </w:r>
      <w:r w:rsidRPr="00D40C42">
        <w:rPr>
          <w:rFonts w:cstheme="minorHAnsi"/>
          <w:vertAlign w:val="superscript"/>
        </w:rPr>
        <w:t xml:space="preserve"> 1</w:t>
      </w:r>
      <w:r w:rsidRPr="00D40C42">
        <w:rPr>
          <w:rFonts w:cstheme="minorHAnsi"/>
        </w:rPr>
        <w:t>H NMR (400 MHz, CDCl</w:t>
      </w:r>
      <w:r w:rsidRPr="00D40C42">
        <w:rPr>
          <w:rFonts w:cstheme="minorHAnsi"/>
          <w:vertAlign w:val="subscript"/>
        </w:rPr>
        <w:t>3</w:t>
      </w:r>
      <w:r w:rsidRPr="00D40C42">
        <w:rPr>
          <w:rFonts w:cstheme="minorHAnsi"/>
        </w:rPr>
        <w:t xml:space="preserve">) δ 8.01 (2H, d, </w:t>
      </w:r>
      <w:r w:rsidRPr="00D40C42">
        <w:rPr>
          <w:rFonts w:cstheme="minorHAnsi"/>
          <w:i/>
          <w:iCs/>
        </w:rPr>
        <w:t>J</w:t>
      </w:r>
      <w:r w:rsidRPr="00D40C42">
        <w:rPr>
          <w:rFonts w:cstheme="minorHAnsi"/>
        </w:rPr>
        <w:t xml:space="preserve"> = 5.8, ArCH), 7.71 – 7.62 (1H, m, ArCH), 7.57 (2H, td, </w:t>
      </w:r>
      <w:r w:rsidRPr="00D40C42">
        <w:rPr>
          <w:rFonts w:cstheme="minorHAnsi"/>
          <w:i/>
          <w:iCs/>
        </w:rPr>
        <w:t xml:space="preserve">J </w:t>
      </w:r>
      <w:r w:rsidRPr="00D40C42">
        <w:rPr>
          <w:rFonts w:cstheme="minorHAnsi"/>
        </w:rPr>
        <w:t>= 7.5, 1.6 Hz, ArCH), 7.47 – 7.33 (3H, m, ArCH), 7.</w:t>
      </w:r>
      <w:r w:rsidR="00796253">
        <w:rPr>
          <w:rFonts w:cstheme="minorHAnsi"/>
        </w:rPr>
        <w:t xml:space="preserve">26 </w:t>
      </w:r>
      <w:r w:rsidR="00796253" w:rsidRPr="00D40C42">
        <w:rPr>
          <w:rFonts w:cstheme="minorHAnsi"/>
        </w:rPr>
        <w:t xml:space="preserve">– </w:t>
      </w:r>
      <w:r w:rsidR="00796253">
        <w:rPr>
          <w:rFonts w:cstheme="minorHAnsi"/>
        </w:rPr>
        <w:t>7.15</w:t>
      </w:r>
      <w:r w:rsidRPr="00D40C42">
        <w:rPr>
          <w:rFonts w:cstheme="minorHAnsi"/>
        </w:rPr>
        <w:t xml:space="preserve"> (3H, m, ArCH), 7.09 (1H, t, </w:t>
      </w:r>
      <w:r w:rsidRPr="00D40C42">
        <w:rPr>
          <w:rFonts w:cstheme="minorHAnsi"/>
          <w:i/>
          <w:iCs/>
        </w:rPr>
        <w:t>J</w:t>
      </w:r>
      <w:r w:rsidRPr="00D40C42">
        <w:rPr>
          <w:rFonts w:cstheme="minorHAnsi"/>
        </w:rPr>
        <w:t xml:space="preserve"> = 7.5, ArCH), 6.99 – 6.92 (1H, m, ArCH), 4.</w:t>
      </w:r>
      <w:r w:rsidR="00027A23">
        <w:rPr>
          <w:rFonts w:cstheme="minorHAnsi"/>
        </w:rPr>
        <w:t>92</w:t>
      </w:r>
      <w:r w:rsidR="00027A23" w:rsidRPr="00D40C42">
        <w:rPr>
          <w:rFonts w:cstheme="minorHAnsi"/>
        </w:rPr>
        <w:t xml:space="preserve"> – </w:t>
      </w:r>
      <w:r w:rsidR="00027A23">
        <w:rPr>
          <w:rFonts w:cstheme="minorHAnsi"/>
        </w:rPr>
        <w:t>4.85</w:t>
      </w:r>
      <w:r w:rsidRPr="00D40C42">
        <w:rPr>
          <w:rFonts w:cstheme="minorHAnsi"/>
        </w:rPr>
        <w:t xml:space="preserve"> (1H, </w:t>
      </w:r>
      <w:r w:rsidR="00027A23">
        <w:rPr>
          <w:rFonts w:cstheme="minorHAnsi"/>
        </w:rPr>
        <w:t>m</w:t>
      </w:r>
      <w:r w:rsidRPr="00D40C42">
        <w:rPr>
          <w:rFonts w:cstheme="minorHAnsi"/>
        </w:rPr>
        <w:t>, CH), 4.</w:t>
      </w:r>
      <w:r w:rsidR="00027A23">
        <w:rPr>
          <w:rFonts w:cstheme="minorHAnsi"/>
        </w:rPr>
        <w:t>61</w:t>
      </w:r>
      <w:r w:rsidR="00027A23" w:rsidRPr="00D40C42">
        <w:rPr>
          <w:rFonts w:cstheme="minorHAnsi"/>
        </w:rPr>
        <w:t xml:space="preserve"> – </w:t>
      </w:r>
      <w:r w:rsidR="00027A23">
        <w:rPr>
          <w:rFonts w:cstheme="minorHAnsi"/>
        </w:rPr>
        <w:t>4.59</w:t>
      </w:r>
      <w:r w:rsidRPr="00D40C42">
        <w:rPr>
          <w:rFonts w:cstheme="minorHAnsi"/>
        </w:rPr>
        <w:t xml:space="preserve"> (1H, </w:t>
      </w:r>
      <w:r w:rsidR="00027A23">
        <w:rPr>
          <w:rFonts w:cstheme="minorHAnsi"/>
        </w:rPr>
        <w:t>m</w:t>
      </w:r>
      <w:r w:rsidRPr="00D40C42">
        <w:rPr>
          <w:rFonts w:cstheme="minorHAnsi"/>
        </w:rPr>
        <w:t>, CH), 4.40 (1H, m, CH), 4.23 – 4.02 (2H, m, C</w:t>
      </w:r>
      <w:r w:rsidRPr="00D40C42">
        <w:rPr>
          <w:rFonts w:cstheme="minorHAnsi"/>
          <w:i/>
          <w:iCs/>
        </w:rPr>
        <w:t>H</w:t>
      </w:r>
      <w:r w:rsidRPr="00D40C42">
        <w:rPr>
          <w:rFonts w:cstheme="minorHAnsi"/>
        </w:rPr>
        <w:t>H, CH), 3.7</w:t>
      </w:r>
      <w:r w:rsidR="00027A23">
        <w:rPr>
          <w:rFonts w:cstheme="minorHAnsi"/>
        </w:rPr>
        <w:t>9</w:t>
      </w:r>
      <w:r w:rsidR="00027A23" w:rsidRPr="00D40C42">
        <w:rPr>
          <w:rFonts w:cstheme="minorHAnsi"/>
        </w:rPr>
        <w:t xml:space="preserve"> – </w:t>
      </w:r>
      <w:r w:rsidR="00027A23">
        <w:rPr>
          <w:rFonts w:cstheme="minorHAnsi"/>
        </w:rPr>
        <w:t>3.70</w:t>
      </w:r>
      <w:r w:rsidRPr="00D40C42">
        <w:rPr>
          <w:rFonts w:cstheme="minorHAnsi"/>
        </w:rPr>
        <w:t xml:space="preserve"> (1H, m, </w:t>
      </w:r>
      <w:r w:rsidRPr="00D40C42">
        <w:rPr>
          <w:rFonts w:cstheme="minorHAnsi"/>
          <w:noProof/>
        </w:rPr>
        <w:t>CH</w:t>
      </w:r>
      <w:r w:rsidRPr="00D40C42">
        <w:rPr>
          <w:rFonts w:cstheme="minorHAnsi"/>
          <w:i/>
          <w:iCs/>
          <w:noProof/>
        </w:rPr>
        <w:t>H</w:t>
      </w:r>
      <w:r w:rsidRPr="00D40C42">
        <w:rPr>
          <w:rFonts w:cstheme="minorHAnsi"/>
        </w:rPr>
        <w:t xml:space="preserve">), 1.27 (3H, t, </w:t>
      </w:r>
      <w:r w:rsidRPr="00D40C42">
        <w:rPr>
          <w:rFonts w:cstheme="minorHAnsi"/>
          <w:i/>
          <w:iCs/>
        </w:rPr>
        <w:t>J</w:t>
      </w:r>
      <w:r w:rsidRPr="00D40C42">
        <w:rPr>
          <w:rFonts w:cstheme="minorHAnsi"/>
        </w:rPr>
        <w:t xml:space="preserve"> = 7.1 Hz, CH</w:t>
      </w:r>
      <w:r w:rsidRPr="00D40C42">
        <w:rPr>
          <w:rFonts w:cstheme="minorHAnsi"/>
          <w:vertAlign w:val="subscript"/>
        </w:rPr>
        <w:t>3</w:t>
      </w:r>
      <w:r w:rsidRPr="00D40C42">
        <w:rPr>
          <w:rFonts w:cstheme="minorHAnsi"/>
        </w:rPr>
        <w:t>);</w:t>
      </w:r>
      <w:r w:rsidRPr="00D40C42">
        <w:rPr>
          <w:rFonts w:cstheme="minorHAnsi"/>
          <w:vertAlign w:val="superscript"/>
        </w:rPr>
        <w:t xml:space="preserve"> 13</w:t>
      </w:r>
      <w:r w:rsidRPr="00D40C42">
        <w:rPr>
          <w:rFonts w:cstheme="minorHAnsi"/>
        </w:rPr>
        <w:t>C NMR (101 MHz, CDCl</w:t>
      </w:r>
      <w:r w:rsidRPr="00D40C42">
        <w:rPr>
          <w:rFonts w:cstheme="minorHAnsi"/>
          <w:vertAlign w:val="subscript"/>
        </w:rPr>
        <w:t>3</w:t>
      </w:r>
      <w:r w:rsidRPr="00D40C42">
        <w:rPr>
          <w:rFonts w:cstheme="minorHAnsi"/>
        </w:rPr>
        <w:t xml:space="preserve">) δ 198.8 (CO), 173.0 (CO), 142.4 (ArC), 142.1 (ArC), 140.7 (ArC), 139.2 (ArC), 136.5 </w:t>
      </w:r>
      <w:r w:rsidRPr="00D40C42">
        <w:rPr>
          <w:rFonts w:cstheme="minorHAnsi"/>
        </w:rPr>
        <w:lastRenderedPageBreak/>
        <w:t>(ArC), 133.1 (ArCH), 128.9 (2 x ArCH), 128.5 (2 x ArCH), 126.6 (ArCH), 126.4 (ArCH), 126.4 (ArCH), 126.2 (ArCH), 125.0 (ArCH), 124.6 (ArCH), 123.7 (ArCH) 123.4 (ArCH), 60.9 (CH</w:t>
      </w:r>
      <w:r w:rsidRPr="00D40C42">
        <w:rPr>
          <w:rFonts w:cstheme="minorHAnsi"/>
          <w:vertAlign w:val="subscript"/>
        </w:rPr>
        <w:t>2</w:t>
      </w:r>
      <w:r w:rsidRPr="00D40C42">
        <w:rPr>
          <w:rFonts w:cstheme="minorHAnsi"/>
        </w:rPr>
        <w:t>), 50.8 (CH), 48.1 (CH), 46.8 (CH), 46.5 (CH), 14.3 (CH</w:t>
      </w:r>
      <w:r w:rsidRPr="00D40C42">
        <w:rPr>
          <w:rFonts w:cstheme="minorHAnsi"/>
          <w:vertAlign w:val="subscript"/>
        </w:rPr>
        <w:t>3</w:t>
      </w:r>
      <w:r w:rsidRPr="00D40C42">
        <w:rPr>
          <w:rFonts w:cstheme="minorHAnsi"/>
        </w:rPr>
        <w:t>);</w:t>
      </w:r>
      <w:r w:rsidRPr="00D40C42">
        <w:rPr>
          <w:rFonts w:cstheme="minorHAnsi"/>
          <w:noProof/>
        </w:rPr>
        <w:t xml:space="preserve"> </w:t>
      </w:r>
      <w:r w:rsidRPr="00D40C42">
        <w:rPr>
          <w:rFonts w:cstheme="minorHAnsi"/>
        </w:rPr>
        <w:t>ν</w:t>
      </w:r>
      <w:r w:rsidRPr="00D40C42">
        <w:rPr>
          <w:rFonts w:cstheme="minorHAnsi"/>
          <w:vertAlign w:val="subscript"/>
        </w:rPr>
        <w:t>max</w:t>
      </w:r>
      <w:r w:rsidRPr="00D40C42">
        <w:rPr>
          <w:rFonts w:cstheme="minorHAnsi"/>
        </w:rPr>
        <w:t xml:space="preserve"> (ATR)/cm</w:t>
      </w:r>
      <w:r w:rsidRPr="00D40C42">
        <w:rPr>
          <w:rFonts w:cstheme="minorHAnsi"/>
          <w:vertAlign w:val="superscript"/>
        </w:rPr>
        <w:t>-1</w:t>
      </w:r>
      <w:r w:rsidRPr="00D40C42">
        <w:rPr>
          <w:rFonts w:cstheme="minorHAnsi"/>
        </w:rPr>
        <w:t xml:space="preserve"> 2976, 1725, 1683, 1596; </w:t>
      </w:r>
      <w:r w:rsidRPr="00D40C42">
        <w:rPr>
          <w:rFonts w:cstheme="minorHAnsi"/>
          <w:i/>
          <w:iCs/>
        </w:rPr>
        <w:t xml:space="preserve">m/z </w:t>
      </w:r>
      <w:r w:rsidRPr="00D40C42">
        <w:rPr>
          <w:rFonts w:cstheme="minorHAnsi"/>
        </w:rPr>
        <w:t>(TOF MS ES</w:t>
      </w:r>
      <w:r w:rsidRPr="00D40C42">
        <w:rPr>
          <w:rFonts w:cstheme="minorHAnsi"/>
          <w:vertAlign w:val="superscript"/>
        </w:rPr>
        <w:t>+</w:t>
      </w:r>
      <w:r w:rsidRPr="00D40C42">
        <w:rPr>
          <w:rFonts w:cstheme="minorHAnsi"/>
        </w:rPr>
        <w:t>) calcd for C</w:t>
      </w:r>
      <w:r w:rsidRPr="00D40C42">
        <w:rPr>
          <w:rFonts w:cstheme="minorHAnsi"/>
          <w:vertAlign w:val="subscript"/>
        </w:rPr>
        <w:t>26</w:t>
      </w:r>
      <w:r w:rsidRPr="00D40C42">
        <w:rPr>
          <w:rFonts w:cstheme="minorHAnsi"/>
        </w:rPr>
        <w:t>H</w:t>
      </w:r>
      <w:r w:rsidRPr="00D40C42">
        <w:rPr>
          <w:rFonts w:cstheme="minorHAnsi"/>
          <w:vertAlign w:val="subscript"/>
        </w:rPr>
        <w:t>22</w:t>
      </w:r>
      <w:r w:rsidRPr="00D40C42">
        <w:rPr>
          <w:rFonts w:cstheme="minorHAnsi"/>
        </w:rPr>
        <w:t>O</w:t>
      </w:r>
      <w:r w:rsidRPr="00D40C42">
        <w:rPr>
          <w:rFonts w:cstheme="minorHAnsi"/>
          <w:vertAlign w:val="subscript"/>
        </w:rPr>
        <w:t>3</w:t>
      </w:r>
      <w:r w:rsidRPr="00D40C42">
        <w:rPr>
          <w:rFonts w:cstheme="minorHAnsi"/>
        </w:rPr>
        <w:t>Na</w:t>
      </w:r>
      <w:r w:rsidRPr="00D40C42">
        <w:rPr>
          <w:rFonts w:cstheme="minorHAnsi"/>
          <w:vertAlign w:val="superscript"/>
        </w:rPr>
        <w:t>+</w:t>
      </w:r>
      <w:r w:rsidRPr="00D40C42">
        <w:rPr>
          <w:rFonts w:cstheme="minorHAnsi"/>
        </w:rPr>
        <w:t xml:space="preserve"> 382.1148 [M+Na</w:t>
      </w:r>
      <w:r w:rsidRPr="00D40C42">
        <w:rPr>
          <w:rFonts w:cstheme="minorHAnsi"/>
          <w:vertAlign w:val="superscript"/>
        </w:rPr>
        <w:t>+</w:t>
      </w:r>
      <w:r w:rsidRPr="00D40C42">
        <w:rPr>
          <w:rFonts w:cstheme="minorHAnsi"/>
        </w:rPr>
        <w:t>] found 382.1150.</w:t>
      </w:r>
    </w:p>
    <w:p w14:paraId="0D80B0C5" w14:textId="208662CD" w:rsidR="0020503F" w:rsidRPr="00D40C42" w:rsidRDefault="0020503F" w:rsidP="00A74B23">
      <w:pPr>
        <w:pStyle w:val="Heading4"/>
        <w:spacing w:line="360" w:lineRule="auto"/>
        <w:ind w:left="1224"/>
        <w:rPr>
          <w:rFonts w:eastAsia="Times New Roman"/>
          <w:lang w:eastAsia="en-GB"/>
        </w:rPr>
      </w:pPr>
      <w:r w:rsidRPr="00D40C42">
        <w:rPr>
          <w:rFonts w:eastAsia="Times New Roman"/>
          <w:lang w:eastAsia="en-GB"/>
        </w:rPr>
        <w:t>(12R)-Benzoyl-9,10-dihydro-9,10-ethanoanthracene-(11R)-carboxylate</w:t>
      </w:r>
      <w:r w:rsidR="00EE445D">
        <w:rPr>
          <w:rFonts w:eastAsia="Times New Roman"/>
          <w:lang w:eastAsia="en-GB"/>
        </w:rPr>
        <w:t xml:space="preserve"> </w:t>
      </w:r>
      <w:r w:rsidR="00EE445D">
        <w:rPr>
          <w:rFonts w:eastAsia="Times New Roman"/>
          <w:b/>
          <w:bCs/>
          <w:lang w:eastAsia="en-GB"/>
        </w:rPr>
        <w:t>317</w:t>
      </w:r>
    </w:p>
    <w:p w14:paraId="5FDE7144" w14:textId="64F1DEEC" w:rsidR="0020503F" w:rsidRPr="00D40C42" w:rsidRDefault="0066131F" w:rsidP="009042BE">
      <w:pPr>
        <w:jc w:val="center"/>
        <w:rPr>
          <w:rFonts w:eastAsia="Times New Roman" w:cstheme="minorHAnsi"/>
          <w:b/>
          <w:bCs/>
          <w:lang w:eastAsia="en-GB"/>
        </w:rPr>
      </w:pPr>
      <w:r>
        <w:object w:dxaOrig="1845" w:dyaOrig="1569" w14:anchorId="49476B43">
          <v:shape id="_x0000_i1217" type="#_x0000_t75" style="width:81.3pt;height:70.65pt" o:ole="">
            <v:imagedata r:id="rId400" o:title=""/>
          </v:shape>
          <o:OLEObject Type="Embed" ProgID="ChemDraw.Document.6.0" ShapeID="_x0000_i1217" DrawAspect="Content" ObjectID="_1779547109" r:id="rId401"/>
        </w:object>
      </w:r>
    </w:p>
    <w:p w14:paraId="4C4C666A" w14:textId="7C1A762C" w:rsidR="0020503F" w:rsidRPr="00166F55" w:rsidRDefault="00EE445D" w:rsidP="00A74B23">
      <w:pPr>
        <w:spacing w:line="360" w:lineRule="auto"/>
      </w:pPr>
      <w:r>
        <w:rPr>
          <w:shd w:val="clear" w:color="auto" w:fill="FFFFFF"/>
        </w:rPr>
        <w:t xml:space="preserve">Ester </w:t>
      </w:r>
      <w:r>
        <w:rPr>
          <w:b/>
          <w:bCs/>
          <w:shd w:val="clear" w:color="auto" w:fill="FFFFFF"/>
        </w:rPr>
        <w:t>316</w:t>
      </w:r>
      <w:r w:rsidR="0020503F" w:rsidRPr="00D40C42">
        <w:rPr>
          <w:shd w:val="clear" w:color="auto" w:fill="FFFFFF"/>
        </w:rPr>
        <w:t xml:space="preserve"> (1.00 g, 2.61 mmol) and NaOH (0.190 g, 4.75 mmol) were </w:t>
      </w:r>
      <w:r w:rsidR="0020503F" w:rsidRPr="00D40C42">
        <w:t xml:space="preserve">heated at reflux </w:t>
      </w:r>
      <w:r w:rsidR="0020503F" w:rsidRPr="00D40C42">
        <w:rPr>
          <w:shd w:val="clear" w:color="auto" w:fill="FFFFFF"/>
        </w:rPr>
        <w:t xml:space="preserve">in THF (10 ml) for 16 hours. The reaction mixture was then cooled to room temperature and concentrated which gave </w:t>
      </w:r>
      <w:r>
        <w:rPr>
          <w:shd w:val="clear" w:color="auto" w:fill="FFFFFF"/>
        </w:rPr>
        <w:t xml:space="preserve">carboxylic acid </w:t>
      </w:r>
      <w:r>
        <w:rPr>
          <w:b/>
          <w:bCs/>
          <w:shd w:val="clear" w:color="auto" w:fill="FFFFFF"/>
        </w:rPr>
        <w:t>317</w:t>
      </w:r>
      <w:r w:rsidR="0020503F" w:rsidRPr="00D40C42">
        <w:rPr>
          <w:shd w:val="clear" w:color="auto" w:fill="FFFFFF"/>
        </w:rPr>
        <w:t xml:space="preserve"> as a white solid (0.924, 92%). </w:t>
      </w:r>
      <w:r w:rsidR="0020503F" w:rsidRPr="00D40C42">
        <w:t xml:space="preserve">Mpt. 136-140 °C; </w:t>
      </w:r>
      <w:r w:rsidR="0020503F" w:rsidRPr="00D40C42">
        <w:rPr>
          <w:vertAlign w:val="superscript"/>
        </w:rPr>
        <w:t>1</w:t>
      </w:r>
      <w:r w:rsidR="0020503F" w:rsidRPr="00D40C42">
        <w:t>H NMR (400 MHz, CDCl</w:t>
      </w:r>
      <w:r w:rsidR="0020503F" w:rsidRPr="00D40C42">
        <w:rPr>
          <w:vertAlign w:val="subscript"/>
        </w:rPr>
        <w:t>3</w:t>
      </w:r>
      <w:r w:rsidR="0020503F" w:rsidRPr="00D40C42">
        <w:t xml:space="preserve">) δ 11.89 (1H, s, OH), 7.97 – 7.90 (2H, m, ArCH), 7.69 – 7.60 (1H, m, ArCH), 7.55 (2H, t, </w:t>
      </w:r>
      <w:r w:rsidR="0020503F" w:rsidRPr="00D40C42">
        <w:rPr>
          <w:i/>
          <w:iCs/>
        </w:rPr>
        <w:t>J</w:t>
      </w:r>
      <w:r w:rsidR="0020503F" w:rsidRPr="00D40C42">
        <w:t xml:space="preserve"> = 7.6 Hz, ArCH), 7.39 – 7.21 (3H, m, ArCH), 7.09 – 6.99 (3H, m, ArCH), 6.94 (1H, d, </w:t>
      </w:r>
      <w:r w:rsidR="0020503F" w:rsidRPr="00D40C42">
        <w:rPr>
          <w:i/>
          <w:iCs/>
        </w:rPr>
        <w:t>J</w:t>
      </w:r>
      <w:r w:rsidR="0020503F" w:rsidRPr="00D40C42">
        <w:t xml:space="preserve"> = 7.4, 1.3 Hz, ArCH), 6.88 (1H, d, </w:t>
      </w:r>
      <w:r w:rsidR="0020503F" w:rsidRPr="00D40C42">
        <w:rPr>
          <w:i/>
          <w:iCs/>
        </w:rPr>
        <w:t>J</w:t>
      </w:r>
      <w:r w:rsidR="0020503F" w:rsidRPr="00D40C42">
        <w:t xml:space="preserve"> = 7.3, 1.4 Hz, ArCH), 4.80 (1H, d, </w:t>
      </w:r>
      <w:r w:rsidR="0020503F" w:rsidRPr="00D40C42">
        <w:rPr>
          <w:i/>
          <w:iCs/>
        </w:rPr>
        <w:t>J</w:t>
      </w:r>
      <w:r w:rsidR="0020503F" w:rsidRPr="00D40C42">
        <w:t xml:space="preserve"> = 2.4 Hz, CH), 4.45 (1H, </w:t>
      </w:r>
      <w:r w:rsidR="00027A23">
        <w:t>d</w:t>
      </w:r>
      <w:r w:rsidR="0020503F" w:rsidRPr="00D40C42">
        <w:t xml:space="preserve">, </w:t>
      </w:r>
      <w:r w:rsidR="0020503F" w:rsidRPr="00D40C42">
        <w:rPr>
          <w:i/>
          <w:iCs/>
        </w:rPr>
        <w:t>J</w:t>
      </w:r>
      <w:r w:rsidR="0020503F" w:rsidRPr="00D40C42">
        <w:t xml:space="preserve"> = 2.</w:t>
      </w:r>
      <w:r w:rsidR="00027A23">
        <w:t>1</w:t>
      </w:r>
      <w:r w:rsidR="0020503F" w:rsidRPr="00D40C42">
        <w:t xml:space="preserve"> Hz, CH), 4.32 (1H, dd, </w:t>
      </w:r>
      <w:r w:rsidR="0020503F" w:rsidRPr="00D40C42">
        <w:rPr>
          <w:i/>
          <w:iCs/>
        </w:rPr>
        <w:t xml:space="preserve">J </w:t>
      </w:r>
      <w:r w:rsidR="0020503F" w:rsidRPr="00D40C42">
        <w:t xml:space="preserve">= 5.6, 2.1 Hz, CH), 3.02 (1H, dd, </w:t>
      </w:r>
      <w:r w:rsidR="0020503F" w:rsidRPr="00D40C42">
        <w:rPr>
          <w:i/>
          <w:iCs/>
        </w:rPr>
        <w:t>J</w:t>
      </w:r>
      <w:r w:rsidR="0020503F" w:rsidRPr="00D40C42">
        <w:t xml:space="preserve"> = 5.6, 2.4 Hz, CH), </w:t>
      </w:r>
      <w:r w:rsidR="0020503F" w:rsidRPr="00D40C42">
        <w:rPr>
          <w:vertAlign w:val="superscript"/>
        </w:rPr>
        <w:t>13</w:t>
      </w:r>
      <w:r w:rsidR="0020503F" w:rsidRPr="00D40C42">
        <w:t>C NMR (101 MHz, CDCl</w:t>
      </w:r>
      <w:r w:rsidR="0020503F" w:rsidRPr="00D40C42">
        <w:rPr>
          <w:vertAlign w:val="subscript"/>
        </w:rPr>
        <w:t>3</w:t>
      </w:r>
      <w:r w:rsidR="0020503F" w:rsidRPr="00D40C42">
        <w:t>) δ 199.7 (COOH), 175.4 (CO), 144.8 (ArC), 143.5 (ArC), 142.6 (ArC), 140.4 (ArC), 136.9 (ArC), 132.9 (ArCH), 129.0 (2 x ArCH), 128.2 (2 x ArCH), 125.7 (ArCH), 125.6 (ArCH), 125.3 (ArCH), 125.2 (ArCH), 125.1 (ArCH) 124.5 (ArCH), 123.0 (ArCH), 129.9 (ArCH), 51.2 (CH), 49.1 (CH), 47.7 (CH), 47.2 (CH); ν</w:t>
      </w:r>
      <w:r w:rsidR="0020503F" w:rsidRPr="00D40C42">
        <w:rPr>
          <w:vertAlign w:val="subscript"/>
        </w:rPr>
        <w:t>max</w:t>
      </w:r>
      <w:r w:rsidR="0020503F" w:rsidRPr="00D40C42">
        <w:t xml:space="preserve"> (ATR)/cm</w:t>
      </w:r>
      <w:r w:rsidR="0020503F" w:rsidRPr="00D40C42">
        <w:rPr>
          <w:vertAlign w:val="superscript"/>
        </w:rPr>
        <w:t>-1</w:t>
      </w:r>
      <w:r w:rsidR="0020503F" w:rsidRPr="00D40C42">
        <w:t xml:space="preserve"> 3021, 1720,1678, 1577, </w:t>
      </w:r>
      <w:r w:rsidR="0020503F" w:rsidRPr="00D40C42">
        <w:rPr>
          <w:i/>
          <w:iCs/>
        </w:rPr>
        <w:t>m/z</w:t>
      </w:r>
      <w:r w:rsidR="0020503F" w:rsidRPr="00D40C42">
        <w:t xml:space="preserve"> (TOF MS ES</w:t>
      </w:r>
      <w:r w:rsidR="0020503F" w:rsidRPr="00D40C42">
        <w:rPr>
          <w:vertAlign w:val="superscript"/>
        </w:rPr>
        <w:t>+</w:t>
      </w:r>
      <w:r w:rsidR="0020503F" w:rsidRPr="00D40C42">
        <w:t>) calcd for C</w:t>
      </w:r>
      <w:r w:rsidR="0020503F" w:rsidRPr="00D40C42">
        <w:rPr>
          <w:vertAlign w:val="subscript"/>
        </w:rPr>
        <w:t>24</w:t>
      </w:r>
      <w:r w:rsidR="0020503F" w:rsidRPr="00D40C42">
        <w:t>H</w:t>
      </w:r>
      <w:r w:rsidR="0020503F" w:rsidRPr="00D40C42">
        <w:rPr>
          <w:vertAlign w:val="subscript"/>
        </w:rPr>
        <w:t>18</w:t>
      </w:r>
      <w:r w:rsidR="0020503F" w:rsidRPr="00D40C42">
        <w:t>O</w:t>
      </w:r>
      <w:r w:rsidR="0020503F" w:rsidRPr="00D40C42">
        <w:rPr>
          <w:vertAlign w:val="subscript"/>
        </w:rPr>
        <w:t>3</w:t>
      </w:r>
      <w:r w:rsidR="0020503F" w:rsidRPr="00D40C42">
        <w:t>Na</w:t>
      </w:r>
      <w:r w:rsidR="0020503F" w:rsidRPr="00D40C42">
        <w:rPr>
          <w:vertAlign w:val="superscript"/>
        </w:rPr>
        <w:t>+</w:t>
      </w:r>
      <w:r w:rsidR="0020503F" w:rsidRPr="00D40C42">
        <w:t xml:space="preserve"> 354.1248 [M+Na</w:t>
      </w:r>
      <w:r w:rsidR="0020503F" w:rsidRPr="00D40C42">
        <w:rPr>
          <w:vertAlign w:val="superscript"/>
        </w:rPr>
        <w:t>+</w:t>
      </w:r>
      <w:r w:rsidR="0020503F" w:rsidRPr="00D40C42">
        <w:t>] found 354.1240.</w:t>
      </w:r>
    </w:p>
    <w:p w14:paraId="2A01C58E" w14:textId="2B53B4C6" w:rsidR="0020503F" w:rsidRPr="00D40C42" w:rsidRDefault="00000000" w:rsidP="00A74B23">
      <w:pPr>
        <w:pStyle w:val="Heading4"/>
        <w:spacing w:line="360" w:lineRule="auto"/>
      </w:pPr>
      <w:r>
        <w:rPr>
          <w:noProof/>
        </w:rPr>
        <w:object w:dxaOrig="1440" w:dyaOrig="1440" w14:anchorId="7B987EE4">
          <v:shape id="_x0000_s2232" type="#_x0000_t75" style="position:absolute;left:0;text-align:left;margin-left:182.8pt;margin-top:14.4pt;width:83.9pt;height:32.3pt;z-index:251659776;mso-wrap-style:tight" filled="t" stroked="t" strokecolor="white [3212]">
            <v:imagedata r:id="rId402" o:title=""/>
          </v:shape>
          <o:OLEObject Type="Embed" ProgID="ChemDraw.Document.6.0" ShapeID="_x0000_s2232" DrawAspect="Content" ObjectID="_1779547149" r:id="rId403"/>
        </w:object>
      </w:r>
      <w:r w:rsidR="0020503F" w:rsidRPr="00D40C42">
        <w:t>Ethyl malonate monoamide</w:t>
      </w:r>
      <w:r w:rsidR="00EE445D">
        <w:t xml:space="preserve"> </w:t>
      </w:r>
      <w:r w:rsidR="00EE445D">
        <w:rPr>
          <w:b/>
          <w:bCs/>
        </w:rPr>
        <w:t>322</w:t>
      </w:r>
    </w:p>
    <w:p w14:paraId="21049248" w14:textId="77777777" w:rsidR="0020503F" w:rsidRPr="00D40C42" w:rsidRDefault="0020503F" w:rsidP="00A74B23">
      <w:pPr>
        <w:spacing w:line="360" w:lineRule="auto"/>
        <w:rPr>
          <w:rFonts w:cstheme="minorHAnsi"/>
          <w:b/>
          <w:bCs/>
        </w:rPr>
      </w:pPr>
    </w:p>
    <w:p w14:paraId="476CA8C0" w14:textId="2D6DE929" w:rsidR="008D01EE" w:rsidRDefault="0020503F" w:rsidP="00A74B23">
      <w:pPr>
        <w:spacing w:line="360" w:lineRule="auto"/>
        <w:rPr>
          <w:rFonts w:cstheme="minorHAnsi"/>
        </w:rPr>
      </w:pPr>
      <w:r w:rsidRPr="00D40C42">
        <w:rPr>
          <w:rFonts w:cstheme="minorHAnsi"/>
          <w:shd w:val="clear" w:color="auto" w:fill="FFFFFF"/>
        </w:rPr>
        <w:t>Trimethylsilyl chloride (24.2 g, 222 mmol) was added to an ice-cold ethyl cyanoacetate (12.5 g, 111 mmol) and DCM (4ml). Water (4.00 g) was added dropwise and warmed to room temperature. The reaction mixture was neutralised with NaHCO</w:t>
      </w:r>
      <w:r w:rsidRPr="00D40C42">
        <w:rPr>
          <w:rFonts w:cstheme="minorHAnsi"/>
          <w:shd w:val="clear" w:color="auto" w:fill="FFFFFF"/>
          <w:vertAlign w:val="subscript"/>
        </w:rPr>
        <w:t xml:space="preserve">3 (aq.) </w:t>
      </w:r>
      <w:r w:rsidRPr="00D40C42">
        <w:rPr>
          <w:rFonts w:cstheme="minorHAnsi"/>
          <w:shd w:val="clear" w:color="auto" w:fill="FFFFFF"/>
        </w:rPr>
        <w:t>(3 mL) at 0 °C and extracted with dichloromethane (3 x 5 mL), dried (Na</w:t>
      </w:r>
      <w:r w:rsidRPr="00D40C42">
        <w:rPr>
          <w:rFonts w:cstheme="minorHAnsi"/>
          <w:shd w:val="clear" w:color="auto" w:fill="FFFFFF"/>
          <w:vertAlign w:val="subscript"/>
        </w:rPr>
        <w:t>2</w:t>
      </w:r>
      <w:r w:rsidRPr="00D40C42">
        <w:rPr>
          <w:rFonts w:cstheme="minorHAnsi"/>
          <w:shd w:val="clear" w:color="auto" w:fill="FFFFFF"/>
        </w:rPr>
        <w:t>SO</w:t>
      </w:r>
      <w:r w:rsidRPr="00D40C42">
        <w:rPr>
          <w:rFonts w:cstheme="minorHAnsi"/>
          <w:shd w:val="clear" w:color="auto" w:fill="FFFFFF"/>
          <w:vertAlign w:val="subscript"/>
        </w:rPr>
        <w:t>4</w:t>
      </w:r>
      <w:r w:rsidRPr="00D40C42">
        <w:rPr>
          <w:rFonts w:cstheme="minorHAnsi"/>
          <w:shd w:val="clear" w:color="auto" w:fill="FFFFFF"/>
        </w:rPr>
        <w:t xml:space="preserve">), filtered and concentrated. Purification using flash column chromatography </w:t>
      </w:r>
      <w:r w:rsidRPr="00D40C42">
        <w:rPr>
          <w:rFonts w:cstheme="minorHAnsi"/>
        </w:rPr>
        <w:t xml:space="preserve">on silica gel </w:t>
      </w:r>
      <w:r w:rsidRPr="00D40C42">
        <w:rPr>
          <w:rFonts w:cstheme="minorHAnsi"/>
          <w:shd w:val="clear" w:color="auto" w:fill="FFFFFF"/>
        </w:rPr>
        <w:t xml:space="preserve">eluting with EtOAc: hexane (2:3) gave </w:t>
      </w:r>
      <w:r w:rsidR="00EE445D">
        <w:rPr>
          <w:rFonts w:cstheme="minorHAnsi"/>
          <w:shd w:val="clear" w:color="auto" w:fill="FFFFFF"/>
        </w:rPr>
        <w:t xml:space="preserve">amide </w:t>
      </w:r>
      <w:r w:rsidR="00EE445D">
        <w:rPr>
          <w:rFonts w:cstheme="minorHAnsi"/>
          <w:b/>
          <w:bCs/>
          <w:shd w:val="clear" w:color="auto" w:fill="FFFFFF"/>
        </w:rPr>
        <w:t>322</w:t>
      </w:r>
      <w:r w:rsidRPr="00D40C42">
        <w:rPr>
          <w:rFonts w:cstheme="minorHAnsi"/>
          <w:shd w:val="clear" w:color="auto" w:fill="FFFFFF"/>
        </w:rPr>
        <w:t xml:space="preserve"> as a brown oil (9.89 g, 68%).</w:t>
      </w:r>
      <w:r w:rsidRPr="00D40C42">
        <w:rPr>
          <w:rFonts w:cstheme="minorHAnsi"/>
        </w:rPr>
        <w:t xml:space="preserve"> </w:t>
      </w:r>
      <w:r w:rsidRPr="00D40C42">
        <w:rPr>
          <w:rFonts w:cstheme="minorHAnsi"/>
          <w:vertAlign w:val="superscript"/>
        </w:rPr>
        <w:t>1</w:t>
      </w:r>
      <w:r w:rsidRPr="00D40C42">
        <w:rPr>
          <w:rFonts w:cstheme="minorHAnsi"/>
        </w:rPr>
        <w:t>H NMR (400 MHz, CDCl</w:t>
      </w:r>
      <w:r w:rsidRPr="00D40C42">
        <w:rPr>
          <w:rFonts w:cstheme="minorHAnsi"/>
          <w:vertAlign w:val="subscript"/>
        </w:rPr>
        <w:t>3</w:t>
      </w:r>
      <w:r w:rsidRPr="00D40C42">
        <w:rPr>
          <w:rFonts w:cstheme="minorHAnsi"/>
        </w:rPr>
        <w:t>) δ 7.13 (1H, bs, NH</w:t>
      </w:r>
      <w:r w:rsidRPr="00D40C42">
        <w:rPr>
          <w:rFonts w:cstheme="minorHAnsi"/>
          <w:i/>
          <w:iCs/>
        </w:rPr>
        <w:t>H</w:t>
      </w:r>
      <w:r w:rsidRPr="00D40C42">
        <w:rPr>
          <w:rFonts w:cstheme="minorHAnsi"/>
        </w:rPr>
        <w:t>), 5.92 (1H, bs, N</w:t>
      </w:r>
      <w:r w:rsidRPr="00D40C42">
        <w:rPr>
          <w:rFonts w:cstheme="minorHAnsi"/>
          <w:i/>
          <w:iCs/>
        </w:rPr>
        <w:t>H</w:t>
      </w:r>
      <w:r w:rsidRPr="00D40C42">
        <w:rPr>
          <w:rFonts w:cstheme="minorHAnsi"/>
        </w:rPr>
        <w:t xml:space="preserve">H),4.21 (2H, q, </w:t>
      </w:r>
      <w:r w:rsidRPr="00D40C42">
        <w:rPr>
          <w:rFonts w:cstheme="minorHAnsi"/>
          <w:i/>
          <w:iCs/>
        </w:rPr>
        <w:t xml:space="preserve">J </w:t>
      </w:r>
      <w:r w:rsidRPr="00D40C42">
        <w:rPr>
          <w:rFonts w:cstheme="minorHAnsi"/>
        </w:rPr>
        <w:t>= 7.2, CH</w:t>
      </w:r>
      <w:r w:rsidRPr="00D40C42">
        <w:rPr>
          <w:rFonts w:cstheme="minorHAnsi"/>
          <w:vertAlign w:val="subscript"/>
        </w:rPr>
        <w:t>2</w:t>
      </w:r>
      <w:r w:rsidRPr="00D40C42">
        <w:rPr>
          <w:rFonts w:cstheme="minorHAnsi"/>
        </w:rPr>
        <w:t>); 3.33 (2H, s, CH</w:t>
      </w:r>
      <w:r w:rsidRPr="00D40C42">
        <w:rPr>
          <w:rFonts w:cstheme="minorHAnsi"/>
          <w:vertAlign w:val="subscript"/>
        </w:rPr>
        <w:t>2</w:t>
      </w:r>
      <w:r w:rsidRPr="00D40C42">
        <w:rPr>
          <w:rFonts w:cstheme="minorHAnsi"/>
        </w:rPr>
        <w:t xml:space="preserve">), 1.28 (3H, t, </w:t>
      </w:r>
      <w:r w:rsidRPr="00D40C42">
        <w:rPr>
          <w:rFonts w:cstheme="minorHAnsi"/>
          <w:i/>
          <w:iCs/>
        </w:rPr>
        <w:t>J</w:t>
      </w:r>
      <w:r w:rsidRPr="00D40C42">
        <w:rPr>
          <w:rFonts w:cstheme="minorHAnsi"/>
        </w:rPr>
        <w:t xml:space="preserve"> = 7.2, CH</w:t>
      </w:r>
      <w:r w:rsidRPr="00D40C42">
        <w:rPr>
          <w:rFonts w:cstheme="minorHAnsi"/>
          <w:vertAlign w:val="subscript"/>
        </w:rPr>
        <w:t>3</w:t>
      </w:r>
      <w:r w:rsidRPr="00D40C42">
        <w:rPr>
          <w:rFonts w:cstheme="minorHAnsi"/>
        </w:rPr>
        <w:t xml:space="preserve">), </w:t>
      </w:r>
      <w:r w:rsidRPr="00D40C42">
        <w:rPr>
          <w:rFonts w:cstheme="minorHAnsi"/>
          <w:vertAlign w:val="superscript"/>
        </w:rPr>
        <w:t>13</w:t>
      </w:r>
      <w:r w:rsidRPr="00D40C42">
        <w:rPr>
          <w:rFonts w:cstheme="minorHAnsi"/>
        </w:rPr>
        <w:t>C NMR (101 MHz, CDCl</w:t>
      </w:r>
      <w:r w:rsidRPr="00D40C42">
        <w:rPr>
          <w:rFonts w:cstheme="minorHAnsi"/>
          <w:vertAlign w:val="subscript"/>
        </w:rPr>
        <w:t>3</w:t>
      </w:r>
      <w:r w:rsidRPr="00D40C42">
        <w:rPr>
          <w:rFonts w:cstheme="minorHAnsi"/>
        </w:rPr>
        <w:t>) δ167.9 (CO), 161.6 (CO), 61.1 (CH</w:t>
      </w:r>
      <w:r w:rsidRPr="00D40C42">
        <w:rPr>
          <w:rFonts w:cstheme="minorHAnsi"/>
          <w:vertAlign w:val="subscript"/>
        </w:rPr>
        <w:t>2</w:t>
      </w:r>
      <w:r w:rsidRPr="00D40C42">
        <w:rPr>
          <w:rFonts w:cstheme="minorHAnsi"/>
        </w:rPr>
        <w:t>), 41.6 (CH</w:t>
      </w:r>
      <w:r w:rsidRPr="00D40C42">
        <w:rPr>
          <w:rFonts w:cstheme="minorHAnsi"/>
          <w:vertAlign w:val="subscript"/>
        </w:rPr>
        <w:t>2</w:t>
      </w:r>
      <w:r w:rsidRPr="00D40C42">
        <w:rPr>
          <w:rFonts w:cstheme="minorHAnsi"/>
        </w:rPr>
        <w:t>), 13.5 (CH</w:t>
      </w:r>
      <w:r w:rsidRPr="00D40C42">
        <w:rPr>
          <w:rFonts w:cstheme="minorHAnsi"/>
          <w:vertAlign w:val="subscript"/>
        </w:rPr>
        <w:t>3</w:t>
      </w:r>
      <w:r w:rsidRPr="00D40C42">
        <w:rPr>
          <w:rFonts w:cstheme="minorHAnsi"/>
        </w:rPr>
        <w:t>). All data are in accordance with the literature.</w:t>
      </w:r>
      <w:r w:rsidRPr="00D40C42">
        <w:rPr>
          <w:rFonts w:cstheme="minorHAnsi"/>
        </w:rPr>
        <w:fldChar w:fldCharType="begin" w:fldLock="1"/>
      </w:r>
      <w:r w:rsidR="002042C7">
        <w:rPr>
          <w:rFonts w:cstheme="minorHAnsi"/>
        </w:rPr>
        <w:instrText>ADDIN CSL_CITATION {"citationItems":[{"id":"ITEM-1","itemData":{"DOI":"10.3109/14756366.2013.815177","ISSN":"14756374","PMID":"23914929","abstract":"A series of novel (5-amino-3-substituted-1, 2, 4-triazin-6-yl) (2-(6-halo-substituted benzo[d]isoxazol-3-yl) pyrrolidin-1-yl) methanone 5a–5r was synthesized. Their anticonvulsant activities were e...","author":[{"dropping-particle":"","family":"Malik","given":"Sachin","non-dropping-particle":"","parse-names":false,"suffix":""},{"dropping-particle":"","family":"Khan","given":"Suroor A.","non-dropping-particle":"","parse-names":false,"suffix":""}],"container-title":"J Enzyme Inhib Med Chem.","id":"ITEM-1","issue":"4","issued":{"date-parts":[["2014"]]},"page":"505-516","publisher":"Taylor &amp; Francis","title":"Design and synthesis of (5-amino-1, 2, 4-triazin-6-yl)(2-(benzo[d] isoxazol-3-yl) pyrrolidin-1-yl)methanone derivatives as sodium channel blocker and anticonvulsant agents","type":"article-journal","volume":"29"},"uris":["http://www.mendeley.com/documents/?uuid=71f410d4-110b-38a1-b6b4-f462910f55c6"]}],"mendeley":{"formattedCitation":"&lt;sup&gt;137&lt;/sup&gt;","plainTextFormattedCitation":"137","previouslyFormattedCitation":"&lt;sup&gt;137&lt;/sup&gt;"},"properties":{"noteIndex":0},"schema":"https://github.com/citation-style-language/schema/raw/master/csl-citation.json"}</w:instrText>
      </w:r>
      <w:r w:rsidRPr="00D40C42">
        <w:rPr>
          <w:rFonts w:cstheme="minorHAnsi"/>
        </w:rPr>
        <w:fldChar w:fldCharType="separate"/>
      </w:r>
      <w:r w:rsidR="002042C7" w:rsidRPr="002042C7">
        <w:rPr>
          <w:rFonts w:cstheme="minorHAnsi"/>
          <w:noProof/>
          <w:vertAlign w:val="superscript"/>
        </w:rPr>
        <w:t>137</w:t>
      </w:r>
      <w:r w:rsidRPr="00D40C42">
        <w:rPr>
          <w:rFonts w:cstheme="minorHAnsi"/>
        </w:rPr>
        <w:fldChar w:fldCharType="end"/>
      </w:r>
    </w:p>
    <w:p w14:paraId="06AECA67" w14:textId="77777777" w:rsidR="008D01EE" w:rsidRDefault="008D01EE" w:rsidP="00A74B23">
      <w:pPr>
        <w:spacing w:line="360" w:lineRule="auto"/>
        <w:rPr>
          <w:rFonts w:cstheme="minorHAnsi"/>
        </w:rPr>
      </w:pPr>
      <w:r>
        <w:rPr>
          <w:rFonts w:cstheme="minorHAnsi"/>
        </w:rPr>
        <w:br w:type="page"/>
      </w:r>
    </w:p>
    <w:p w14:paraId="2E92AA5D" w14:textId="60A6A4B0" w:rsidR="0020503F" w:rsidRPr="003D3E82" w:rsidRDefault="00000000" w:rsidP="00A74B23">
      <w:pPr>
        <w:pStyle w:val="Heading4"/>
        <w:spacing w:line="360" w:lineRule="auto"/>
        <w:rPr>
          <w:rStyle w:val="Hyperlink"/>
          <w:color w:val="2F5496" w:themeColor="accent1" w:themeShade="BF"/>
          <w:u w:val="none"/>
        </w:rPr>
      </w:pPr>
      <w:r>
        <w:lastRenderedPageBreak/>
        <w:object w:dxaOrig="1440" w:dyaOrig="1440" w14:anchorId="2448EEB6">
          <v:shape id="_x0000_s2233" type="#_x0000_t75" style="position:absolute;left:0;text-align:left;margin-left:172.25pt;margin-top:24.4pt;width:106.3pt;height:38pt;z-index:251660800;mso-wrap-style:tight;mso-position-vertical:absolute" filled="t" stroked="t" strokecolor="white [3212]">
            <v:imagedata r:id="rId404" o:title=""/>
          </v:shape>
          <o:OLEObject Type="Embed" ProgID="ChemDraw.Document.6.0" ShapeID="_x0000_s2233" DrawAspect="Content" ObjectID="_1779547150" r:id="rId405"/>
        </w:object>
      </w:r>
      <w:hyperlink r:id="rId406" w:history="1">
        <w:r w:rsidR="0020503F" w:rsidRPr="003D3E82">
          <w:rPr>
            <w:rStyle w:val="Hyperlink"/>
            <w:color w:val="2F5496" w:themeColor="accent1" w:themeShade="BF"/>
            <w:u w:val="none"/>
          </w:rPr>
          <w:t>Oxo-N-3-furan-β-alanine</w:t>
        </w:r>
      </w:hyperlink>
      <w:r w:rsidR="00EE445D">
        <w:rPr>
          <w:rStyle w:val="Hyperlink"/>
          <w:color w:val="2F5496" w:themeColor="accent1" w:themeShade="BF"/>
          <w:u w:val="none"/>
        </w:rPr>
        <w:t xml:space="preserve"> </w:t>
      </w:r>
      <w:r w:rsidR="00EE445D">
        <w:rPr>
          <w:rStyle w:val="Hyperlink"/>
          <w:b/>
          <w:bCs/>
          <w:color w:val="2F5496" w:themeColor="accent1" w:themeShade="BF"/>
          <w:u w:val="none"/>
        </w:rPr>
        <w:t>323</w:t>
      </w:r>
    </w:p>
    <w:p w14:paraId="4B9E78BE" w14:textId="77777777" w:rsidR="0020503F" w:rsidRPr="00D40C42" w:rsidRDefault="0020503F" w:rsidP="00A74B23">
      <w:pPr>
        <w:spacing w:line="360" w:lineRule="auto"/>
        <w:ind w:left="360"/>
        <w:rPr>
          <w:rStyle w:val="Hyperlink"/>
          <w:rFonts w:cstheme="minorHAnsi"/>
          <w:b/>
          <w:bCs/>
          <w:color w:val="auto"/>
          <w:shd w:val="clear" w:color="auto" w:fill="FFFFFF"/>
        </w:rPr>
      </w:pPr>
    </w:p>
    <w:p w14:paraId="198AEB64" w14:textId="77777777" w:rsidR="0020503F" w:rsidRPr="00D40C42" w:rsidRDefault="0020503F" w:rsidP="00A74B23">
      <w:pPr>
        <w:spacing w:line="360" w:lineRule="auto"/>
        <w:ind w:left="360"/>
        <w:rPr>
          <w:rFonts w:cstheme="minorHAnsi"/>
        </w:rPr>
      </w:pPr>
    </w:p>
    <w:p w14:paraId="432CA921" w14:textId="3C47C46A" w:rsidR="0020503F" w:rsidRPr="00DC0C82" w:rsidRDefault="00EE445D" w:rsidP="00A74B23">
      <w:pPr>
        <w:spacing w:line="360" w:lineRule="auto"/>
        <w:rPr>
          <w:rFonts w:cstheme="minorHAnsi"/>
          <w:color w:val="FF0000"/>
        </w:rPr>
      </w:pPr>
      <w:r w:rsidRPr="00EE445D">
        <w:rPr>
          <w:rFonts w:cstheme="minorHAnsi"/>
          <w:shd w:val="clear" w:color="auto" w:fill="FFFFFF"/>
        </w:rPr>
        <w:t xml:space="preserve">Amide </w:t>
      </w:r>
      <w:r w:rsidRPr="00EE445D">
        <w:rPr>
          <w:rFonts w:cstheme="minorHAnsi"/>
          <w:b/>
          <w:bCs/>
          <w:shd w:val="clear" w:color="auto" w:fill="FFFFFF"/>
        </w:rPr>
        <w:t>322</w:t>
      </w:r>
      <w:r w:rsidR="0020503F" w:rsidRPr="00D40C42">
        <w:rPr>
          <w:rFonts w:cstheme="minorHAnsi"/>
          <w:shd w:val="clear" w:color="auto" w:fill="FFFFFF"/>
        </w:rPr>
        <w:t xml:space="preserve"> (9 mg, 0.102 mmol, 10 mol%), 3-bromofuran (1.46 g, 10.0 mmol), and ethyl malonate monoamide (1.15 g, 8.78 mmol) were added to a solution of CuI (19.0 mg, 0.100 mmol, 10 mol%) and K</w:t>
      </w:r>
      <w:r w:rsidR="0020503F" w:rsidRPr="00D40C42">
        <w:rPr>
          <w:rFonts w:cstheme="minorHAnsi"/>
          <w:shd w:val="clear" w:color="auto" w:fill="FFFFFF"/>
          <w:vertAlign w:val="subscript"/>
        </w:rPr>
        <w:t>2</w:t>
      </w:r>
      <w:r w:rsidR="0020503F" w:rsidRPr="00D40C42">
        <w:rPr>
          <w:rFonts w:cstheme="minorHAnsi"/>
          <w:shd w:val="clear" w:color="auto" w:fill="FFFFFF"/>
        </w:rPr>
        <w:t>CO</w:t>
      </w:r>
      <w:r w:rsidR="0020503F" w:rsidRPr="00D40C42">
        <w:rPr>
          <w:rFonts w:cstheme="minorHAnsi"/>
          <w:shd w:val="clear" w:color="auto" w:fill="FFFFFF"/>
          <w:vertAlign w:val="subscript"/>
        </w:rPr>
        <w:t>3</w:t>
      </w:r>
      <w:r w:rsidR="0020503F" w:rsidRPr="00D40C42">
        <w:rPr>
          <w:rFonts w:cstheme="minorHAnsi"/>
          <w:shd w:val="clear" w:color="auto" w:fill="FFFFFF"/>
        </w:rPr>
        <w:t xml:space="preserve"> (59.0 mg, 0.427 mmol) in 1,4-dioxane (3 mL) under argon. The reaction mixture was heated at 110 °C for 48 hours, then cooled to room temperature, diluted with DCM (5 mL), filtered through a short plug of silica gel, and concentrated. Purification by flash chromatography </w:t>
      </w:r>
      <w:r w:rsidR="0020503F" w:rsidRPr="00D40C42">
        <w:rPr>
          <w:rFonts w:cstheme="minorHAnsi"/>
        </w:rPr>
        <w:t xml:space="preserve">on silica gel </w:t>
      </w:r>
      <w:r w:rsidR="0020503F" w:rsidRPr="00D40C42">
        <w:rPr>
          <w:rFonts w:cstheme="minorHAnsi"/>
          <w:shd w:val="clear" w:color="auto" w:fill="FFFFFF"/>
        </w:rPr>
        <w:t>eluted with hexane: EtOAc</w:t>
      </w:r>
      <w:r w:rsidR="0020503F" w:rsidRPr="00D40C42">
        <w:rPr>
          <w:rFonts w:cstheme="minorHAnsi"/>
        </w:rPr>
        <w:t xml:space="preserve"> (10:1) </w:t>
      </w:r>
      <w:r>
        <w:rPr>
          <w:rFonts w:cstheme="minorHAnsi"/>
        </w:rPr>
        <w:t xml:space="preserve">gave furan </w:t>
      </w:r>
      <w:r>
        <w:rPr>
          <w:rFonts w:cstheme="minorHAnsi"/>
          <w:b/>
          <w:bCs/>
        </w:rPr>
        <w:t>323</w:t>
      </w:r>
      <w:r w:rsidR="0020503F" w:rsidRPr="00D40C42">
        <w:rPr>
          <w:rFonts w:cstheme="minorHAnsi"/>
        </w:rPr>
        <w:t xml:space="preserve"> as a yellow oil (0.85 g, 57%). Mpt. 68-70 °C; </w:t>
      </w:r>
      <w:r w:rsidR="0020503F" w:rsidRPr="00D40C42">
        <w:rPr>
          <w:rFonts w:cstheme="minorHAnsi"/>
          <w:vertAlign w:val="superscript"/>
        </w:rPr>
        <w:t>1</w:t>
      </w:r>
      <w:r w:rsidR="0020503F" w:rsidRPr="00D40C42">
        <w:rPr>
          <w:rFonts w:cstheme="minorHAnsi"/>
        </w:rPr>
        <w:t>H NMR (400 MHz, CDCl</w:t>
      </w:r>
      <w:r w:rsidR="0020503F" w:rsidRPr="00D40C42">
        <w:rPr>
          <w:rFonts w:cstheme="minorHAnsi"/>
          <w:vertAlign w:val="subscript"/>
        </w:rPr>
        <w:t>3</w:t>
      </w:r>
      <w:r w:rsidR="0020503F" w:rsidRPr="00D40C42">
        <w:rPr>
          <w:rFonts w:cstheme="minorHAnsi"/>
        </w:rPr>
        <w:t xml:space="preserve">) δ 9.16 (1H, s, NH), 8.04 (1H, </w:t>
      </w:r>
      <w:r w:rsidR="00027A23">
        <w:rPr>
          <w:rFonts w:cstheme="minorHAnsi"/>
        </w:rPr>
        <w:t>m</w:t>
      </w:r>
      <w:r w:rsidR="0020503F" w:rsidRPr="00D40C42">
        <w:rPr>
          <w:rFonts w:cstheme="minorHAnsi"/>
        </w:rPr>
        <w:t xml:space="preserve">, ArCH), 7.35 – 7.26 (1H, m, ArCH), 6.38 (1H, dd, </w:t>
      </w:r>
      <w:r w:rsidR="0020503F" w:rsidRPr="00D40C42">
        <w:rPr>
          <w:rFonts w:cstheme="minorHAnsi"/>
          <w:i/>
          <w:iCs/>
        </w:rPr>
        <w:t>J</w:t>
      </w:r>
      <w:r w:rsidR="0020503F" w:rsidRPr="00D40C42">
        <w:rPr>
          <w:rFonts w:cstheme="minorHAnsi"/>
        </w:rPr>
        <w:t xml:space="preserve"> = 2.1, 0.9 Hz, ArCH), 4.27 (2H, q, </w:t>
      </w:r>
      <w:r w:rsidR="0020503F" w:rsidRPr="00D40C42">
        <w:rPr>
          <w:rFonts w:cstheme="minorHAnsi"/>
          <w:i/>
          <w:iCs/>
        </w:rPr>
        <w:t>J</w:t>
      </w:r>
      <w:r w:rsidR="0020503F" w:rsidRPr="00D40C42">
        <w:rPr>
          <w:rFonts w:cstheme="minorHAnsi"/>
        </w:rPr>
        <w:t xml:space="preserve"> = 7.1 Hz, CH</w:t>
      </w:r>
      <w:r w:rsidR="0020503F" w:rsidRPr="00D40C42">
        <w:rPr>
          <w:rFonts w:cstheme="minorHAnsi"/>
          <w:vertAlign w:val="subscript"/>
        </w:rPr>
        <w:t>2</w:t>
      </w:r>
      <w:r w:rsidR="0020503F" w:rsidRPr="00D40C42">
        <w:rPr>
          <w:rFonts w:cstheme="minorHAnsi"/>
        </w:rPr>
        <w:t>), 3.48 (2H, s, CH</w:t>
      </w:r>
      <w:r w:rsidR="0020503F" w:rsidRPr="00D40C42">
        <w:rPr>
          <w:rFonts w:cstheme="minorHAnsi"/>
          <w:vertAlign w:val="subscript"/>
        </w:rPr>
        <w:t>2</w:t>
      </w:r>
      <w:r w:rsidR="0020503F" w:rsidRPr="00D40C42">
        <w:rPr>
          <w:rFonts w:cstheme="minorHAnsi"/>
        </w:rPr>
        <w:t xml:space="preserve">), </w:t>
      </w:r>
      <w:r w:rsidR="0020503F" w:rsidRPr="00D40C42">
        <w:rPr>
          <w:rFonts w:cstheme="minorHAnsi"/>
          <w:color w:val="000000"/>
        </w:rPr>
        <w:t xml:space="preserve">1.34 (3H, t, </w:t>
      </w:r>
      <w:r w:rsidR="0020503F" w:rsidRPr="00D40C42">
        <w:rPr>
          <w:rFonts w:cstheme="minorHAnsi"/>
          <w:i/>
          <w:iCs/>
          <w:color w:val="000000"/>
        </w:rPr>
        <w:t>J</w:t>
      </w:r>
      <w:r w:rsidR="0020503F" w:rsidRPr="00D40C42">
        <w:rPr>
          <w:rFonts w:cstheme="minorHAnsi"/>
          <w:color w:val="000000"/>
        </w:rPr>
        <w:t xml:space="preserve"> = 7.1 Hz,</w:t>
      </w:r>
      <w:r w:rsidR="0020503F" w:rsidRPr="00D40C42">
        <w:rPr>
          <w:rFonts w:cstheme="minorHAnsi"/>
        </w:rPr>
        <w:t>CH</w:t>
      </w:r>
      <w:r w:rsidR="0020503F" w:rsidRPr="00D40C42">
        <w:rPr>
          <w:rFonts w:cstheme="minorHAnsi"/>
          <w:vertAlign w:val="subscript"/>
        </w:rPr>
        <w:t>3</w:t>
      </w:r>
      <w:r w:rsidR="0020503F" w:rsidRPr="00D40C42">
        <w:rPr>
          <w:rFonts w:cstheme="minorHAnsi"/>
        </w:rPr>
        <w:t xml:space="preserve">); </w:t>
      </w:r>
      <w:r w:rsidR="0020503F" w:rsidRPr="00D40C42">
        <w:rPr>
          <w:rFonts w:cstheme="minorHAnsi"/>
          <w:vertAlign w:val="superscript"/>
        </w:rPr>
        <w:t>13</w:t>
      </w:r>
      <w:r w:rsidR="0020503F" w:rsidRPr="00D40C42">
        <w:rPr>
          <w:rFonts w:cstheme="minorHAnsi"/>
        </w:rPr>
        <w:t>C NMR (101 MHz, CDCl</w:t>
      </w:r>
      <w:r w:rsidR="0020503F" w:rsidRPr="00D40C42">
        <w:rPr>
          <w:rFonts w:cstheme="minorHAnsi"/>
          <w:vertAlign w:val="subscript"/>
        </w:rPr>
        <w:t>3</w:t>
      </w:r>
      <w:r w:rsidR="0020503F" w:rsidRPr="00D40C42">
        <w:rPr>
          <w:rFonts w:cstheme="minorHAnsi"/>
        </w:rPr>
        <w:t>) δ 170.7 (CO), 161.9 (CO), 141.5 (ArCH), 132.8 (ArCH), 123.8 (ArC), 104.7 (ArCH), 62.19 (CH</w:t>
      </w:r>
      <w:r w:rsidR="0020503F" w:rsidRPr="00D40C42">
        <w:rPr>
          <w:rFonts w:cstheme="minorHAnsi"/>
          <w:vertAlign w:val="subscript"/>
        </w:rPr>
        <w:t>2</w:t>
      </w:r>
      <w:r w:rsidR="0020503F" w:rsidRPr="00D40C42">
        <w:rPr>
          <w:rFonts w:cstheme="minorHAnsi"/>
        </w:rPr>
        <w:t>), 41.1 (CH</w:t>
      </w:r>
      <w:r w:rsidR="0020503F" w:rsidRPr="00D40C42">
        <w:rPr>
          <w:rFonts w:cstheme="minorHAnsi"/>
          <w:vertAlign w:val="subscript"/>
        </w:rPr>
        <w:t>2</w:t>
      </w:r>
      <w:r w:rsidR="0020503F" w:rsidRPr="00D40C42">
        <w:rPr>
          <w:rFonts w:cstheme="minorHAnsi"/>
        </w:rPr>
        <w:t>), 14.0 (CH</w:t>
      </w:r>
      <w:r w:rsidR="0020503F" w:rsidRPr="00D40C42">
        <w:rPr>
          <w:rFonts w:cstheme="minorHAnsi"/>
          <w:vertAlign w:val="subscript"/>
        </w:rPr>
        <w:t>3</w:t>
      </w:r>
      <w:r w:rsidR="0020503F" w:rsidRPr="00D40C42">
        <w:rPr>
          <w:rFonts w:cstheme="minorHAnsi"/>
        </w:rPr>
        <w:t>); ν</w:t>
      </w:r>
      <w:r w:rsidR="0020503F" w:rsidRPr="00D40C42">
        <w:rPr>
          <w:rFonts w:cstheme="minorHAnsi"/>
          <w:vertAlign w:val="subscript"/>
        </w:rPr>
        <w:t>max</w:t>
      </w:r>
      <w:r w:rsidR="0020503F" w:rsidRPr="00D40C42">
        <w:rPr>
          <w:rFonts w:cstheme="minorHAnsi"/>
        </w:rPr>
        <w:t xml:space="preserve"> (ATR)/cm</w:t>
      </w:r>
      <w:r w:rsidR="0020503F" w:rsidRPr="00D40C42">
        <w:rPr>
          <w:rFonts w:cstheme="minorHAnsi"/>
          <w:vertAlign w:val="superscript"/>
        </w:rPr>
        <w:t>-1</w:t>
      </w:r>
      <w:r w:rsidR="0020503F" w:rsidRPr="00D40C42">
        <w:rPr>
          <w:rFonts w:cstheme="minorHAnsi"/>
        </w:rPr>
        <w:t xml:space="preserve"> 3431, 3334, 3201, 2984, 2941, 1729, 1667, 1615; </w:t>
      </w:r>
      <w:r w:rsidR="0020503F" w:rsidRPr="00D40C42">
        <w:rPr>
          <w:rFonts w:cstheme="minorHAnsi"/>
          <w:i/>
          <w:iCs/>
        </w:rPr>
        <w:t xml:space="preserve">m/z </w:t>
      </w:r>
      <w:r w:rsidR="0020503F" w:rsidRPr="00D40C42">
        <w:rPr>
          <w:rFonts w:cstheme="minorHAnsi"/>
        </w:rPr>
        <w:t>(TOF MS ES</w:t>
      </w:r>
      <w:r w:rsidR="0020503F" w:rsidRPr="00D40C42">
        <w:rPr>
          <w:rFonts w:cstheme="minorHAnsi"/>
          <w:vertAlign w:val="superscript"/>
        </w:rPr>
        <w:t>+</w:t>
      </w:r>
      <w:r w:rsidR="0020503F" w:rsidRPr="00D40C42">
        <w:rPr>
          <w:rFonts w:cstheme="minorHAnsi"/>
        </w:rPr>
        <w:t>) calcd for C</w:t>
      </w:r>
      <w:r w:rsidR="0020503F" w:rsidRPr="00D40C42">
        <w:rPr>
          <w:rFonts w:cstheme="minorHAnsi"/>
          <w:vertAlign w:val="subscript"/>
        </w:rPr>
        <w:t>9</w:t>
      </w:r>
      <w:r w:rsidR="0020503F" w:rsidRPr="00D40C42">
        <w:rPr>
          <w:rFonts w:cstheme="minorHAnsi"/>
        </w:rPr>
        <w:t>H</w:t>
      </w:r>
      <w:r w:rsidR="0020503F" w:rsidRPr="00D40C42">
        <w:rPr>
          <w:rFonts w:cstheme="minorHAnsi"/>
          <w:vertAlign w:val="subscript"/>
        </w:rPr>
        <w:t>11</w:t>
      </w:r>
      <w:r w:rsidR="0020503F" w:rsidRPr="00D40C42">
        <w:rPr>
          <w:rFonts w:cstheme="minorHAnsi"/>
        </w:rPr>
        <w:t>NO</w:t>
      </w:r>
      <w:r w:rsidR="0020503F" w:rsidRPr="00D40C42">
        <w:rPr>
          <w:rFonts w:cstheme="minorHAnsi"/>
          <w:vertAlign w:val="subscript"/>
        </w:rPr>
        <w:t>4</w:t>
      </w:r>
      <w:r w:rsidR="0020503F" w:rsidRPr="00D40C42">
        <w:rPr>
          <w:rFonts w:cstheme="minorHAnsi"/>
        </w:rPr>
        <w:t>K</w:t>
      </w:r>
      <w:r w:rsidR="0020503F" w:rsidRPr="00D40C42">
        <w:rPr>
          <w:rFonts w:cstheme="minorHAnsi"/>
          <w:vertAlign w:val="superscript"/>
        </w:rPr>
        <w:t>+</w:t>
      </w:r>
      <w:r w:rsidR="0020503F" w:rsidRPr="00D40C42">
        <w:rPr>
          <w:rFonts w:cstheme="minorHAnsi"/>
        </w:rPr>
        <w:t xml:space="preserve"> 236.0320 [M+K</w:t>
      </w:r>
      <w:r w:rsidR="0020503F" w:rsidRPr="00D40C42">
        <w:rPr>
          <w:rFonts w:cstheme="minorHAnsi"/>
          <w:vertAlign w:val="superscript"/>
        </w:rPr>
        <w:t>+</w:t>
      </w:r>
      <w:r w:rsidR="0020503F" w:rsidRPr="00D40C42">
        <w:rPr>
          <w:rFonts w:cstheme="minorHAnsi"/>
        </w:rPr>
        <w:t>] found 236.0</w:t>
      </w:r>
      <w:r w:rsidR="008539C3">
        <w:rPr>
          <w:rFonts w:cstheme="minorHAnsi"/>
        </w:rPr>
        <w:t>322</w:t>
      </w:r>
      <w:r w:rsidR="0020503F" w:rsidRPr="00D40C42">
        <w:rPr>
          <w:rFonts w:cstheme="minorHAnsi"/>
        </w:rPr>
        <w:t>.</w:t>
      </w:r>
    </w:p>
    <w:p w14:paraId="23613EC4" w14:textId="067C72DD" w:rsidR="0020503F" w:rsidRPr="00D40C42" w:rsidRDefault="0020503F" w:rsidP="00A74B23">
      <w:pPr>
        <w:pStyle w:val="Heading4"/>
        <w:spacing w:line="360" w:lineRule="auto"/>
      </w:pPr>
      <w:r w:rsidRPr="00D40C42">
        <w:rPr>
          <w:shd w:val="clear" w:color="auto" w:fill="FFFFFF"/>
        </w:rPr>
        <w:t>5-(2-Methylpropyl)-4-(9-anthracenyl)-</w:t>
      </w:r>
      <w:r w:rsidRPr="00D40C42">
        <w:t xml:space="preserve"> 1-benzyl</w:t>
      </w:r>
      <w:r w:rsidRPr="00D40C42">
        <w:rPr>
          <w:shd w:val="clear" w:color="auto" w:fill="FFFFFF"/>
        </w:rPr>
        <w:t>-2-pyrrolidinone</w:t>
      </w:r>
      <w:r w:rsidR="00EE445D">
        <w:rPr>
          <w:shd w:val="clear" w:color="auto" w:fill="FFFFFF"/>
        </w:rPr>
        <w:t xml:space="preserve"> </w:t>
      </w:r>
      <w:r w:rsidR="00EE445D">
        <w:rPr>
          <w:b/>
          <w:bCs/>
          <w:shd w:val="clear" w:color="auto" w:fill="FFFFFF"/>
        </w:rPr>
        <w:t>342</w:t>
      </w:r>
    </w:p>
    <w:p w14:paraId="64B1AEA2" w14:textId="6DB75F47" w:rsidR="0020503F" w:rsidRPr="00D40C42" w:rsidRDefault="0066131F" w:rsidP="00A74B23">
      <w:pPr>
        <w:spacing w:line="360" w:lineRule="auto"/>
        <w:ind w:left="360"/>
        <w:jc w:val="center"/>
        <w:rPr>
          <w:rFonts w:cstheme="minorHAnsi"/>
        </w:rPr>
      </w:pPr>
      <w:r w:rsidRPr="00D40C42">
        <w:rPr>
          <w:rFonts w:cstheme="minorHAnsi"/>
        </w:rPr>
        <w:object w:dxaOrig="1827" w:dyaOrig="2420" w14:anchorId="64AE369F">
          <v:shape id="_x0000_i1220" type="#_x0000_t75" style="width:78.65pt;height:108.2pt;mso-position-vertical:absolute" o:ole="">
            <v:imagedata r:id="rId407" o:title=""/>
          </v:shape>
          <o:OLEObject Type="Embed" ProgID="ChemDraw.Document.6.0" ShapeID="_x0000_i1220" DrawAspect="Content" ObjectID="_1779547110" r:id="rId408"/>
        </w:object>
      </w:r>
    </w:p>
    <w:p w14:paraId="0F8556FE" w14:textId="2846F392" w:rsidR="0020503F" w:rsidRPr="00EE445D" w:rsidRDefault="00EE445D" w:rsidP="00A74B23">
      <w:pPr>
        <w:spacing w:line="360" w:lineRule="auto"/>
        <w:rPr>
          <w:rFonts w:cstheme="minorHAnsi"/>
          <w:color w:val="FF0000"/>
        </w:rPr>
      </w:pPr>
      <w:r>
        <w:rPr>
          <w:rFonts w:cstheme="minorHAnsi"/>
        </w:rPr>
        <w:t xml:space="preserve">Cycloadduct </w:t>
      </w:r>
      <w:r>
        <w:rPr>
          <w:rFonts w:cstheme="minorHAnsi"/>
          <w:b/>
          <w:bCs/>
        </w:rPr>
        <w:t>185</w:t>
      </w:r>
      <w:r w:rsidR="0020503F" w:rsidRPr="00D40C42">
        <w:rPr>
          <w:rFonts w:cstheme="minorHAnsi"/>
        </w:rPr>
        <w:t xml:space="preserve"> (0.1 g, 0.246 mmol) was dissolved in DMSO (1 mL) and placed in a microwave reactor and irradiated at 240 </w:t>
      </w:r>
      <w:r w:rsidR="0020503F" w:rsidRPr="00D40C42">
        <w:rPr>
          <w:rFonts w:cstheme="minorHAnsi"/>
          <w:shd w:val="clear" w:color="auto" w:fill="FFFFFF"/>
        </w:rPr>
        <w:t xml:space="preserve">°C for 10 minutes. Water (5 mL) was added to the reaction mixture and </w:t>
      </w:r>
      <w:r w:rsidR="00DC0C82">
        <w:rPr>
          <w:rFonts w:cstheme="minorHAnsi"/>
          <w:shd w:val="clear" w:color="auto" w:fill="FFFFFF"/>
        </w:rPr>
        <w:t xml:space="preserve">the mixture was </w:t>
      </w:r>
      <w:r w:rsidR="0020503F" w:rsidRPr="00D40C42">
        <w:rPr>
          <w:rFonts w:cstheme="minorHAnsi"/>
          <w:shd w:val="clear" w:color="auto" w:fill="FFFFFF"/>
        </w:rPr>
        <w:t>extracted with ethyl acetate (3 x 5 mL), dried (Na</w:t>
      </w:r>
      <w:r w:rsidR="0020503F" w:rsidRPr="00D40C42">
        <w:rPr>
          <w:rFonts w:cstheme="minorHAnsi"/>
          <w:shd w:val="clear" w:color="auto" w:fill="FFFFFF"/>
          <w:vertAlign w:val="subscript"/>
        </w:rPr>
        <w:t>2</w:t>
      </w:r>
      <w:r w:rsidR="0020503F" w:rsidRPr="00D40C42">
        <w:rPr>
          <w:rFonts w:cstheme="minorHAnsi"/>
          <w:shd w:val="clear" w:color="auto" w:fill="FFFFFF"/>
        </w:rPr>
        <w:t>SO</w:t>
      </w:r>
      <w:r w:rsidR="0020503F" w:rsidRPr="00D40C42">
        <w:rPr>
          <w:rFonts w:cstheme="minorHAnsi"/>
          <w:shd w:val="clear" w:color="auto" w:fill="FFFFFF"/>
          <w:vertAlign w:val="subscript"/>
        </w:rPr>
        <w:t>4</w:t>
      </w:r>
      <w:r w:rsidR="0020503F" w:rsidRPr="00D40C42">
        <w:rPr>
          <w:rFonts w:cstheme="minorHAnsi"/>
          <w:shd w:val="clear" w:color="auto" w:fill="FFFFFF"/>
        </w:rPr>
        <w:t xml:space="preserve">), filtered and concentrated. Purification by flash column chromatography </w:t>
      </w:r>
      <w:r w:rsidR="0020503F" w:rsidRPr="00D40C42">
        <w:rPr>
          <w:rFonts w:cstheme="minorHAnsi"/>
        </w:rPr>
        <w:t xml:space="preserve">on silica gel </w:t>
      </w:r>
      <w:r w:rsidR="0020503F" w:rsidRPr="00D40C42">
        <w:rPr>
          <w:rFonts w:cstheme="minorHAnsi"/>
          <w:shd w:val="clear" w:color="auto" w:fill="FFFFFF"/>
        </w:rPr>
        <w:t xml:space="preserve">eluting with hexane: EtOAc (7:1) gave </w:t>
      </w:r>
      <w:r>
        <w:rPr>
          <w:rFonts w:cstheme="minorHAnsi"/>
          <w:shd w:val="clear" w:color="auto" w:fill="FFFFFF"/>
        </w:rPr>
        <w:t xml:space="preserve">anthracene </w:t>
      </w:r>
      <w:r>
        <w:rPr>
          <w:rFonts w:cstheme="minorHAnsi"/>
          <w:b/>
          <w:bCs/>
          <w:shd w:val="clear" w:color="auto" w:fill="FFFFFF"/>
        </w:rPr>
        <w:t>342</w:t>
      </w:r>
      <w:r w:rsidR="0020503F" w:rsidRPr="00D40C42">
        <w:rPr>
          <w:rFonts w:cstheme="minorHAnsi"/>
          <w:shd w:val="clear" w:color="auto" w:fill="FFFFFF"/>
        </w:rPr>
        <w:t xml:space="preserve"> as a white solid (83.0 mg, 83%)</w:t>
      </w:r>
      <w:bookmarkStart w:id="337" w:name="_Hlk144966614"/>
      <w:r w:rsidR="0020503F" w:rsidRPr="00D40C42">
        <w:rPr>
          <w:rFonts w:cstheme="minorHAnsi"/>
          <w:shd w:val="clear" w:color="auto" w:fill="FFFFFF"/>
        </w:rPr>
        <w:t xml:space="preserve">. </w:t>
      </w:r>
      <w:r w:rsidR="0020503F" w:rsidRPr="00D40C42">
        <w:rPr>
          <w:rFonts w:cstheme="minorHAnsi"/>
        </w:rPr>
        <w:t xml:space="preserve">Mpt. 227-230 °C; </w:t>
      </w:r>
      <w:r w:rsidR="0020503F" w:rsidRPr="00D40C42">
        <w:rPr>
          <w:rFonts w:cstheme="minorHAnsi"/>
          <w:vertAlign w:val="superscript"/>
        </w:rPr>
        <w:t>1</w:t>
      </w:r>
      <w:r w:rsidR="0020503F" w:rsidRPr="00D40C42">
        <w:rPr>
          <w:rFonts w:cstheme="minorHAnsi"/>
        </w:rPr>
        <w:t>H NMR (400 MHz, CDCl</w:t>
      </w:r>
      <w:r w:rsidR="0020503F" w:rsidRPr="00D40C42">
        <w:rPr>
          <w:rFonts w:cstheme="minorHAnsi"/>
          <w:vertAlign w:val="subscript"/>
        </w:rPr>
        <w:t>3</w:t>
      </w:r>
      <w:r w:rsidR="0020503F" w:rsidRPr="00D40C42">
        <w:rPr>
          <w:rFonts w:cstheme="minorHAnsi"/>
        </w:rPr>
        <w:t xml:space="preserve">) δ </w:t>
      </w:r>
      <w:r w:rsidR="0020503F" w:rsidRPr="00D40C42">
        <w:rPr>
          <w:rFonts w:cstheme="minorHAnsi"/>
          <w:color w:val="000000"/>
        </w:rPr>
        <w:t xml:space="preserve">7.59 (2H, d, </w:t>
      </w:r>
      <w:r w:rsidR="0020503F" w:rsidRPr="00D40C42">
        <w:rPr>
          <w:rFonts w:cstheme="minorHAnsi"/>
          <w:i/>
          <w:iCs/>
          <w:color w:val="000000"/>
        </w:rPr>
        <w:t>J</w:t>
      </w:r>
      <w:r w:rsidR="0020503F" w:rsidRPr="00D40C42">
        <w:rPr>
          <w:rFonts w:cstheme="minorHAnsi"/>
          <w:color w:val="000000"/>
        </w:rPr>
        <w:t xml:space="preserve"> = 8.2 Hz, ArCH), 7.44 – 7.35 (3H, m, ArCH), 7.28 – 7.19 (3H, m, ArCH), 7.19 – 7.15 (2H, m, ArCH), 7.15 – 7.05 (4H, m, ArCH), 4.79 (1H, d, </w:t>
      </w:r>
      <w:r w:rsidR="0020503F" w:rsidRPr="00D40C42">
        <w:rPr>
          <w:rFonts w:cstheme="minorHAnsi"/>
          <w:i/>
          <w:iCs/>
          <w:color w:val="000000"/>
        </w:rPr>
        <w:t>J</w:t>
      </w:r>
      <w:r w:rsidR="0020503F" w:rsidRPr="00D40C42">
        <w:rPr>
          <w:rFonts w:cstheme="minorHAnsi"/>
          <w:color w:val="000000"/>
        </w:rPr>
        <w:t xml:space="preserve"> = 12.6, NC</w:t>
      </w:r>
      <w:r w:rsidR="0020503F" w:rsidRPr="00D40C42">
        <w:rPr>
          <w:rFonts w:cstheme="minorHAnsi"/>
          <w:i/>
          <w:iCs/>
          <w:color w:val="000000"/>
        </w:rPr>
        <w:t>H</w:t>
      </w:r>
      <w:r w:rsidR="0020503F" w:rsidRPr="00D40C42">
        <w:rPr>
          <w:rFonts w:cstheme="minorHAnsi"/>
          <w:color w:val="000000"/>
        </w:rPr>
        <w:t xml:space="preserve">H), 4.29 (1H, d, </w:t>
      </w:r>
      <w:r w:rsidR="0020503F" w:rsidRPr="00D40C42">
        <w:rPr>
          <w:rFonts w:cstheme="minorHAnsi"/>
          <w:i/>
          <w:iCs/>
          <w:color w:val="000000"/>
        </w:rPr>
        <w:t>J</w:t>
      </w:r>
      <w:r w:rsidR="0020503F" w:rsidRPr="00D40C42">
        <w:rPr>
          <w:rFonts w:cstheme="minorHAnsi"/>
          <w:color w:val="000000"/>
        </w:rPr>
        <w:t xml:space="preserve"> = 12.6, NCH</w:t>
      </w:r>
      <w:r w:rsidR="0020503F" w:rsidRPr="00D40C42">
        <w:rPr>
          <w:rFonts w:cstheme="minorHAnsi"/>
          <w:i/>
          <w:iCs/>
          <w:color w:val="000000"/>
        </w:rPr>
        <w:t>H</w:t>
      </w:r>
      <w:r w:rsidR="0020503F" w:rsidRPr="00D40C42">
        <w:rPr>
          <w:rFonts w:cstheme="minorHAnsi"/>
          <w:color w:val="000000"/>
        </w:rPr>
        <w:t xml:space="preserve">), 4.21 – 4.12 (2H, m, 2 x CH), 2.76 (1H, dd, </w:t>
      </w:r>
      <w:r w:rsidR="0020503F" w:rsidRPr="00D40C42">
        <w:rPr>
          <w:rFonts w:cstheme="minorHAnsi"/>
          <w:i/>
          <w:iCs/>
          <w:color w:val="000000"/>
        </w:rPr>
        <w:t>J</w:t>
      </w:r>
      <w:r w:rsidR="0020503F" w:rsidRPr="00D40C42">
        <w:rPr>
          <w:rFonts w:cstheme="minorHAnsi"/>
          <w:color w:val="000000"/>
        </w:rPr>
        <w:t xml:space="preserve"> = 13.6, 5.4 Hz, CH</w:t>
      </w:r>
      <w:r w:rsidR="0020503F" w:rsidRPr="00D40C42">
        <w:rPr>
          <w:rFonts w:cstheme="minorHAnsi"/>
          <w:i/>
          <w:iCs/>
          <w:color w:val="000000"/>
        </w:rPr>
        <w:t>H</w:t>
      </w:r>
      <w:r w:rsidR="0020503F" w:rsidRPr="00D40C42">
        <w:rPr>
          <w:rFonts w:cstheme="minorHAnsi"/>
          <w:color w:val="000000"/>
        </w:rPr>
        <w:t xml:space="preserve">), 2.54 (1H, dd, </w:t>
      </w:r>
      <w:r w:rsidR="0020503F" w:rsidRPr="00D40C42">
        <w:rPr>
          <w:rFonts w:cstheme="minorHAnsi"/>
          <w:i/>
          <w:iCs/>
          <w:color w:val="000000"/>
        </w:rPr>
        <w:t>J</w:t>
      </w:r>
      <w:r w:rsidR="0020503F" w:rsidRPr="00D40C42">
        <w:rPr>
          <w:rFonts w:cstheme="minorHAnsi"/>
          <w:color w:val="000000"/>
        </w:rPr>
        <w:t xml:space="preserve"> = 13.6, 5.4 Hz, C</w:t>
      </w:r>
      <w:r w:rsidR="0020503F" w:rsidRPr="00D40C42">
        <w:rPr>
          <w:rFonts w:cstheme="minorHAnsi"/>
          <w:i/>
          <w:iCs/>
          <w:color w:val="000000"/>
        </w:rPr>
        <w:t>H</w:t>
      </w:r>
      <w:r w:rsidR="0020503F" w:rsidRPr="00D40C42">
        <w:rPr>
          <w:rFonts w:cstheme="minorHAnsi"/>
          <w:color w:val="000000"/>
        </w:rPr>
        <w:t>H), 1.76 – 1.56 (2H, m, CH, C</w:t>
      </w:r>
      <w:r w:rsidR="0020503F" w:rsidRPr="00D40C42">
        <w:rPr>
          <w:rFonts w:cstheme="minorHAnsi"/>
          <w:i/>
          <w:iCs/>
          <w:color w:val="000000"/>
        </w:rPr>
        <w:t>H</w:t>
      </w:r>
      <w:r w:rsidR="0020503F" w:rsidRPr="00D40C42">
        <w:rPr>
          <w:rFonts w:cstheme="minorHAnsi"/>
          <w:color w:val="000000"/>
        </w:rPr>
        <w:t>H), 1.54-1.29 (1H, m, CH</w:t>
      </w:r>
      <w:r w:rsidR="0020503F" w:rsidRPr="00D40C42">
        <w:rPr>
          <w:rFonts w:cstheme="minorHAnsi"/>
          <w:i/>
          <w:iCs/>
          <w:color w:val="000000"/>
        </w:rPr>
        <w:t>H</w:t>
      </w:r>
      <w:r w:rsidR="0020503F" w:rsidRPr="00D40C42">
        <w:rPr>
          <w:rFonts w:cstheme="minorHAnsi"/>
          <w:color w:val="000000"/>
        </w:rPr>
        <w:t xml:space="preserve">), 0.91 (3H, d, </w:t>
      </w:r>
      <w:r w:rsidR="0020503F" w:rsidRPr="00D40C42">
        <w:rPr>
          <w:rFonts w:cstheme="minorHAnsi"/>
          <w:i/>
          <w:iCs/>
          <w:color w:val="000000"/>
        </w:rPr>
        <w:t>J</w:t>
      </w:r>
      <w:r w:rsidR="0020503F" w:rsidRPr="00D40C42">
        <w:rPr>
          <w:rFonts w:cstheme="minorHAnsi"/>
          <w:color w:val="000000"/>
        </w:rPr>
        <w:t xml:space="preserve"> = 6.6 Hz, CH</w:t>
      </w:r>
      <w:r w:rsidR="0020503F" w:rsidRPr="00D40C42">
        <w:rPr>
          <w:rFonts w:cstheme="minorHAnsi"/>
          <w:color w:val="000000"/>
          <w:vertAlign w:val="subscript"/>
        </w:rPr>
        <w:t>3</w:t>
      </w:r>
      <w:r w:rsidR="0020503F" w:rsidRPr="00D40C42">
        <w:rPr>
          <w:rFonts w:cstheme="minorHAnsi"/>
          <w:color w:val="000000"/>
        </w:rPr>
        <w:t xml:space="preserve">), 0.81 (3H, d, </w:t>
      </w:r>
      <w:r w:rsidR="0020503F" w:rsidRPr="00D40C42">
        <w:rPr>
          <w:rFonts w:cstheme="minorHAnsi"/>
          <w:i/>
          <w:iCs/>
          <w:color w:val="000000"/>
        </w:rPr>
        <w:t>J</w:t>
      </w:r>
      <w:r w:rsidR="0020503F" w:rsidRPr="00D40C42">
        <w:rPr>
          <w:rFonts w:cstheme="minorHAnsi"/>
          <w:color w:val="000000"/>
        </w:rPr>
        <w:t xml:space="preserve"> = 6.5 Hz, CH</w:t>
      </w:r>
      <w:r w:rsidR="0020503F" w:rsidRPr="00D40C42">
        <w:rPr>
          <w:rFonts w:cstheme="minorHAnsi"/>
          <w:color w:val="000000"/>
          <w:vertAlign w:val="subscript"/>
        </w:rPr>
        <w:t>3</w:t>
      </w:r>
      <w:r w:rsidR="0020503F" w:rsidRPr="00D40C42">
        <w:rPr>
          <w:rFonts w:cstheme="minorHAnsi"/>
        </w:rPr>
        <w:t xml:space="preserve">); </w:t>
      </w:r>
      <w:r w:rsidR="0020503F" w:rsidRPr="00D40C42">
        <w:rPr>
          <w:rFonts w:cstheme="minorHAnsi"/>
          <w:vertAlign w:val="superscript"/>
        </w:rPr>
        <w:t>13</w:t>
      </w:r>
      <w:r w:rsidR="0020503F" w:rsidRPr="00D40C42">
        <w:rPr>
          <w:rFonts w:cstheme="minorHAnsi"/>
        </w:rPr>
        <w:t>C NMR (101 MHz, CDCl</w:t>
      </w:r>
      <w:r w:rsidR="0020503F" w:rsidRPr="00D40C42">
        <w:rPr>
          <w:rFonts w:cstheme="minorHAnsi"/>
          <w:vertAlign w:val="subscript"/>
        </w:rPr>
        <w:t>3</w:t>
      </w:r>
      <w:r w:rsidR="0020503F" w:rsidRPr="00D40C42">
        <w:rPr>
          <w:rFonts w:cstheme="minorHAnsi"/>
        </w:rPr>
        <w:t>) δ 174.7 (CO), 144.4 (ArC), 141.1 (2 x ArC), 140.6 (2 x ArC), 140.0 (ArC), 128.8 (2 x ArCH), 128.5 (2 x ArCH), 128.3 (ArCH), 127.8 (2 x ArCH),127.7 (2 x ArCH), 127.3 (2 x ArCH), 126.5 (2 x ArCH), 124.4 (ArCH), 53.5 (CH), 47.5 (CH</w:t>
      </w:r>
      <w:r w:rsidR="0020503F" w:rsidRPr="00D40C42">
        <w:rPr>
          <w:rFonts w:cstheme="minorHAnsi"/>
          <w:vertAlign w:val="subscript"/>
        </w:rPr>
        <w:t>2</w:t>
      </w:r>
      <w:r w:rsidR="0020503F" w:rsidRPr="00D40C42">
        <w:rPr>
          <w:rFonts w:cstheme="minorHAnsi"/>
        </w:rPr>
        <w:t>) 42.2 (CH</w:t>
      </w:r>
      <w:r w:rsidR="0020503F" w:rsidRPr="00D40C42">
        <w:rPr>
          <w:rFonts w:cstheme="minorHAnsi"/>
          <w:vertAlign w:val="subscript"/>
        </w:rPr>
        <w:t>2</w:t>
      </w:r>
      <w:r w:rsidR="0020503F" w:rsidRPr="00D40C42">
        <w:rPr>
          <w:rFonts w:cstheme="minorHAnsi"/>
        </w:rPr>
        <w:t>), 42.0 (CH</w:t>
      </w:r>
      <w:r w:rsidR="0020503F" w:rsidRPr="00D40C42">
        <w:rPr>
          <w:rFonts w:cstheme="minorHAnsi"/>
          <w:vertAlign w:val="subscript"/>
        </w:rPr>
        <w:t>2</w:t>
      </w:r>
      <w:r w:rsidR="0020503F" w:rsidRPr="00D40C42">
        <w:rPr>
          <w:rFonts w:cstheme="minorHAnsi"/>
        </w:rPr>
        <w:t xml:space="preserve">), 39.8 (CH), 24.8 </w:t>
      </w:r>
      <w:r w:rsidR="0020503F" w:rsidRPr="00D40C42">
        <w:rPr>
          <w:rFonts w:cstheme="minorHAnsi"/>
        </w:rPr>
        <w:lastRenderedPageBreak/>
        <w:t>(CH), 21.1 (2 x CH</w:t>
      </w:r>
      <w:r w:rsidR="0020503F" w:rsidRPr="00D40C42">
        <w:rPr>
          <w:rFonts w:cstheme="minorHAnsi"/>
          <w:vertAlign w:val="subscript"/>
        </w:rPr>
        <w:t>3</w:t>
      </w:r>
      <w:r w:rsidR="0020503F" w:rsidRPr="00D40C42">
        <w:rPr>
          <w:rFonts w:cstheme="minorHAnsi"/>
        </w:rPr>
        <w:t>); ν</w:t>
      </w:r>
      <w:r w:rsidR="0020503F" w:rsidRPr="00D40C42">
        <w:rPr>
          <w:rFonts w:cstheme="minorHAnsi"/>
          <w:vertAlign w:val="subscript"/>
        </w:rPr>
        <w:t>max</w:t>
      </w:r>
      <w:r w:rsidR="0020503F" w:rsidRPr="00D40C42">
        <w:rPr>
          <w:rFonts w:cstheme="minorHAnsi"/>
        </w:rPr>
        <w:t xml:space="preserve"> (ATR)/cm</w:t>
      </w:r>
      <w:r w:rsidR="0020503F" w:rsidRPr="00D40C42">
        <w:rPr>
          <w:rFonts w:cstheme="minorHAnsi"/>
          <w:vertAlign w:val="superscript"/>
        </w:rPr>
        <w:t>-1</w:t>
      </w:r>
      <w:r w:rsidR="0020503F" w:rsidRPr="00D40C42">
        <w:rPr>
          <w:rFonts w:cstheme="minorHAnsi"/>
        </w:rPr>
        <w:t xml:space="preserve"> 2499, 2957, 1763, 1664; </w:t>
      </w:r>
      <w:r w:rsidR="0020503F" w:rsidRPr="00D40C42">
        <w:rPr>
          <w:rFonts w:cstheme="minorHAnsi"/>
          <w:i/>
          <w:iCs/>
        </w:rPr>
        <w:t>m/z</w:t>
      </w:r>
      <w:r w:rsidR="0020503F" w:rsidRPr="00D40C42">
        <w:rPr>
          <w:rFonts w:cstheme="minorHAnsi"/>
        </w:rPr>
        <w:t xml:space="preserve"> (TOF MS ES</w:t>
      </w:r>
      <w:r w:rsidR="0020503F" w:rsidRPr="00D40C42">
        <w:rPr>
          <w:rFonts w:cstheme="minorHAnsi"/>
          <w:vertAlign w:val="superscript"/>
        </w:rPr>
        <w:t>+</w:t>
      </w:r>
      <w:r w:rsidR="0020503F" w:rsidRPr="00D40C42">
        <w:rPr>
          <w:rFonts w:cstheme="minorHAnsi"/>
        </w:rPr>
        <w:t>) calcd for C</w:t>
      </w:r>
      <w:r w:rsidR="0020503F" w:rsidRPr="00D40C42">
        <w:rPr>
          <w:rFonts w:cstheme="minorHAnsi"/>
          <w:vertAlign w:val="subscript"/>
        </w:rPr>
        <w:t>29</w:t>
      </w:r>
      <w:r w:rsidR="0020503F" w:rsidRPr="00D40C42">
        <w:rPr>
          <w:rFonts w:cstheme="minorHAnsi"/>
        </w:rPr>
        <w:t>H</w:t>
      </w:r>
      <w:r w:rsidR="0020503F" w:rsidRPr="00D40C42">
        <w:rPr>
          <w:rFonts w:cstheme="minorHAnsi"/>
          <w:vertAlign w:val="subscript"/>
        </w:rPr>
        <w:t>29</w:t>
      </w:r>
      <w:r w:rsidR="0020503F" w:rsidRPr="00D40C42">
        <w:rPr>
          <w:rFonts w:cstheme="minorHAnsi"/>
        </w:rPr>
        <w:t>NOK</w:t>
      </w:r>
      <w:r w:rsidR="0020503F" w:rsidRPr="00D40C42">
        <w:rPr>
          <w:rFonts w:cstheme="minorHAnsi"/>
          <w:vertAlign w:val="superscript"/>
        </w:rPr>
        <w:t>+</w:t>
      </w:r>
      <w:r w:rsidR="0020503F" w:rsidRPr="00D40C42">
        <w:rPr>
          <w:rFonts w:cstheme="minorHAnsi"/>
        </w:rPr>
        <w:t xml:space="preserve"> 446.1881 [M+K</w:t>
      </w:r>
      <w:r w:rsidR="0020503F" w:rsidRPr="00D40C42">
        <w:rPr>
          <w:rFonts w:cstheme="minorHAnsi"/>
          <w:vertAlign w:val="superscript"/>
        </w:rPr>
        <w:t>+</w:t>
      </w:r>
      <w:r w:rsidR="0020503F" w:rsidRPr="00D40C42">
        <w:rPr>
          <w:rFonts w:cstheme="minorHAnsi"/>
        </w:rPr>
        <w:t>] found 446.</w:t>
      </w:r>
      <w:r w:rsidR="000A45F9">
        <w:rPr>
          <w:rFonts w:cstheme="minorHAnsi"/>
        </w:rPr>
        <w:t>1884</w:t>
      </w:r>
      <w:r w:rsidR="0020503F" w:rsidRPr="00D40C42">
        <w:rPr>
          <w:rFonts w:cstheme="minorHAnsi"/>
        </w:rPr>
        <w:t>.</w:t>
      </w:r>
      <w:r w:rsidR="00DC0C82" w:rsidRPr="00DC0C82">
        <w:rPr>
          <w:rFonts w:cstheme="minorHAnsi"/>
          <w:color w:val="FF0000"/>
        </w:rPr>
        <w:t xml:space="preserve"> </w:t>
      </w:r>
    </w:p>
    <w:p w14:paraId="09671575" w14:textId="6830007F" w:rsidR="0020503F" w:rsidRPr="00D40C42" w:rsidRDefault="0020503F" w:rsidP="00A74B23">
      <w:pPr>
        <w:pStyle w:val="Heading4"/>
        <w:spacing w:line="360" w:lineRule="auto"/>
        <w:rPr>
          <w:shd w:val="clear" w:color="auto" w:fill="FFFFFF"/>
        </w:rPr>
      </w:pPr>
      <w:r w:rsidRPr="00D40C42">
        <w:rPr>
          <w:shd w:val="clear" w:color="auto" w:fill="FFFFFF"/>
        </w:rPr>
        <w:t>3a,4,9,9a-Tetrahydro-4-hydroxy-2-(phenylmethyl)-4,9-[1',2']-benzeno-1H-benz[f]isoindol 1,3-(2H)-dione</w:t>
      </w:r>
      <w:r w:rsidR="00EE445D">
        <w:rPr>
          <w:shd w:val="clear" w:color="auto" w:fill="FFFFFF"/>
        </w:rPr>
        <w:t xml:space="preserve"> </w:t>
      </w:r>
      <w:r w:rsidR="00EE445D">
        <w:rPr>
          <w:b/>
          <w:bCs/>
          <w:shd w:val="clear" w:color="auto" w:fill="FFFFFF"/>
        </w:rPr>
        <w:t>169</w:t>
      </w:r>
    </w:p>
    <w:bookmarkEnd w:id="337"/>
    <w:p w14:paraId="52AEF269" w14:textId="49CC91B0" w:rsidR="0020503F" w:rsidRPr="00D40C42" w:rsidRDefault="00044D24" w:rsidP="00A74B23">
      <w:pPr>
        <w:spacing w:line="360" w:lineRule="auto"/>
        <w:ind w:left="360"/>
        <w:jc w:val="center"/>
        <w:rPr>
          <w:rFonts w:cstheme="minorHAnsi"/>
          <w:shd w:val="clear" w:color="auto" w:fill="FFFFFF"/>
        </w:rPr>
      </w:pPr>
      <w:r w:rsidRPr="00D40C42">
        <w:rPr>
          <w:rFonts w:cstheme="minorHAnsi"/>
        </w:rPr>
        <w:object w:dxaOrig="2335" w:dyaOrig="1642" w14:anchorId="0A72568B">
          <v:shape id="_x0000_i1221" type="#_x0000_t75" style="width:109.55pt;height:74.2pt;mso-position-horizontal:absolute" o:ole="">
            <v:imagedata r:id="rId409" o:title=""/>
          </v:shape>
          <o:OLEObject Type="Embed" ProgID="ChemDraw.Document.6.0" ShapeID="_x0000_i1221" DrawAspect="Content" ObjectID="_1779547111" r:id="rId410"/>
        </w:object>
      </w:r>
    </w:p>
    <w:p w14:paraId="4B5B9A9A" w14:textId="19E924AC" w:rsidR="0096143F" w:rsidRDefault="00EE445D" w:rsidP="00A74B23">
      <w:pPr>
        <w:spacing w:line="360" w:lineRule="auto"/>
        <w:rPr>
          <w:rFonts w:cstheme="minorHAnsi"/>
        </w:rPr>
      </w:pPr>
      <w:r>
        <w:rPr>
          <w:i/>
          <w:iCs/>
        </w:rPr>
        <w:t>N-</w:t>
      </w:r>
      <w:r>
        <w:t xml:space="preserve">benzyl maleimide </w:t>
      </w:r>
      <w:r>
        <w:rPr>
          <w:b/>
          <w:bCs/>
        </w:rPr>
        <w:t xml:space="preserve">167 </w:t>
      </w:r>
      <w:r w:rsidR="0020503F" w:rsidRPr="00D40C42">
        <w:rPr>
          <w:rFonts w:cstheme="minorHAnsi"/>
        </w:rPr>
        <w:t>(21.0 g, 112 mmol) and anthrone (22.0 g, 112 mmol)</w:t>
      </w:r>
      <w:r w:rsidR="00A3383F">
        <w:rPr>
          <w:rFonts w:cstheme="minorHAnsi"/>
        </w:rPr>
        <w:t xml:space="preserve"> </w:t>
      </w:r>
      <w:r w:rsidR="0009501D" w:rsidRPr="00D40C42">
        <w:rPr>
          <w:rFonts w:cstheme="minorHAnsi"/>
        </w:rPr>
        <w:t xml:space="preserve">were heated at reflux in toluene (500 </w:t>
      </w:r>
      <w:r w:rsidR="0009501D" w:rsidRPr="00D40C42">
        <w:rPr>
          <w:rFonts w:cstheme="minorHAnsi"/>
          <w:shd w:val="clear" w:color="auto" w:fill="FFFFFF"/>
        </w:rPr>
        <w:t>mL</w:t>
      </w:r>
      <w:r w:rsidR="0009501D" w:rsidRPr="00D40C42">
        <w:rPr>
          <w:rFonts w:cstheme="minorHAnsi"/>
        </w:rPr>
        <w:t>) for 7 hours. The</w:t>
      </w:r>
      <w:r w:rsidR="0009501D">
        <w:rPr>
          <w:rFonts w:cstheme="minorHAnsi"/>
        </w:rPr>
        <w:t xml:space="preserve"> reaction mixture was then</w:t>
      </w:r>
      <w:r w:rsidR="0009501D" w:rsidRPr="00D40C42">
        <w:rPr>
          <w:rFonts w:cstheme="minorHAnsi"/>
        </w:rPr>
        <w:t xml:space="preserve"> cooled to room temperature and concentrated </w:t>
      </w:r>
      <w:r w:rsidR="0020503F" w:rsidRPr="00D40C42">
        <w:rPr>
          <w:rFonts w:cstheme="minorHAnsi"/>
        </w:rPr>
        <w:t xml:space="preserve">giving a white powder. This was purified by recrystallisation from DCM: hexane </w:t>
      </w:r>
      <w:r w:rsidR="00DC0C82">
        <w:rPr>
          <w:rFonts w:cstheme="minorHAnsi"/>
        </w:rPr>
        <w:t>to give</w:t>
      </w:r>
      <w:r w:rsidR="0020503F" w:rsidRPr="00D40C42">
        <w:rPr>
          <w:rFonts w:cstheme="minorHAnsi"/>
        </w:rPr>
        <w:t xml:space="preserve"> </w:t>
      </w:r>
      <w:r w:rsidR="00E10036">
        <w:rPr>
          <w:i/>
          <w:iCs/>
        </w:rPr>
        <w:t>N-</w:t>
      </w:r>
      <w:r w:rsidR="00E10036">
        <w:t xml:space="preserve">benzyl imide cycloadduct </w:t>
      </w:r>
      <w:r w:rsidR="00E10036">
        <w:rPr>
          <w:b/>
          <w:bCs/>
          <w:color w:val="000000" w:themeColor="text1"/>
        </w:rPr>
        <w:t>169</w:t>
      </w:r>
      <w:r w:rsidR="00E10036">
        <w:rPr>
          <w:color w:val="000000" w:themeColor="text1"/>
        </w:rPr>
        <w:t xml:space="preserve"> </w:t>
      </w:r>
      <w:r w:rsidR="0020503F" w:rsidRPr="00D40C42">
        <w:rPr>
          <w:rFonts w:cstheme="minorHAnsi"/>
        </w:rPr>
        <w:t>as a white solid (42.7 g, 93%).</w:t>
      </w:r>
      <w:r w:rsidR="0020503F" w:rsidRPr="00D40C42">
        <w:rPr>
          <w:rFonts w:cstheme="minorHAnsi"/>
          <w:vertAlign w:val="superscript"/>
        </w:rPr>
        <w:t xml:space="preserve"> </w:t>
      </w:r>
      <w:r w:rsidR="0020503F" w:rsidRPr="00D40C42">
        <w:rPr>
          <w:rFonts w:cstheme="minorHAnsi"/>
        </w:rPr>
        <w:t>Mpt. 212-215 °C (lit.</w:t>
      </w:r>
      <w:r w:rsidR="0020503F" w:rsidRPr="00D40C42">
        <w:rPr>
          <w:rFonts w:cstheme="minorHAnsi"/>
        </w:rPr>
        <w:fldChar w:fldCharType="begin" w:fldLock="1"/>
      </w:r>
      <w:r w:rsidR="002042C7">
        <w:rPr>
          <w:rFonts w:cstheme="minorHAnsi"/>
        </w:rPr>
        <w:instrText>ADDIN CSL_CITATION {"citationItems":[{"id":"ITEM-1","itemData":{"DOI":"10.1016/J.TET.2011.02.032","ISSN":"0040-4020","abstract":"Asymmetric organocatalytic additions of anthrones to activated alkenes are discussed. The reaction between anthrone or dithranol and α,β- unsaturated aldehydes is catalyzed by diphenylprolinol trimethylsilyl ether in toluene at -40 °C, giving the Michael adducts with good yields and enantioselectivities. Bifunctional amino-thioureas efficiently catalyze the additions of anthrones to both nitroalkenes and maleimides, and high enantioselectivities can be achieved in both instances at room temperature. In the case of nitroalkenes, a Michael addition takes exclusively place. Anthrone generally gives Diels-Alder cycloadducts in the reaction with maleimides, while dithranol affords the Michael adducts. Transition state working models in which the bifunctional catalyst binds simultaneously to the alkene and to the anthrone enolate account for the stereochemical outcome of these additions. © 2011 Elsevier Ltd. All rights reserved.","author":[{"dropping-particle":"","family":"Zea","given":"Alex","non-dropping-particle":"","parse-names":false,"suffix":""},{"dropping-particle":"","family":"Alba","given":"Andrea Nekane R.","non-dropping-particle":"","parse-names":false,"suffix":""},{"dropping-particle":"","family":"Bravo","given":"Natalia","non-dropping-particle":"","parse-names":false,"suffix":""},{"dropping-particle":"","family":"Moyano","given":"Albert","non-dropping-particle":"","parse-names":false,"suffix":""},{"dropping-particle":"","family":"Rios","given":"Ramon","non-dropping-particle":"","parse-names":false,"suffix":""}],"container-title":"Tetrahedron","id":"ITEM-1","issue":"14","issued":{"date-parts":[["2011","4","8"]]},"page":"2513-2529","publisher":"Pergamon","title":"Asymmetric organocatalytic anthrone additions to activated alkenes","type":"article-journal","volume":"67"},"uris":["http://www.mendeley.com/documents/?uuid=17b3ff16-1b80-34d4-856c-df8c70ca8fa8"]}],"mendeley":{"formattedCitation":"&lt;sup&gt;138&lt;/sup&gt;","plainTextFormattedCitation":"138","previouslyFormattedCitation":"&lt;sup&gt;138&lt;/sup&gt;"},"properties":{"noteIndex":0},"schema":"https://github.com/citation-style-language/schema/raw/master/csl-citation.json"}</w:instrText>
      </w:r>
      <w:r w:rsidR="0020503F" w:rsidRPr="00D40C42">
        <w:rPr>
          <w:rFonts w:cstheme="minorHAnsi"/>
        </w:rPr>
        <w:fldChar w:fldCharType="separate"/>
      </w:r>
      <w:r w:rsidR="002042C7" w:rsidRPr="002042C7">
        <w:rPr>
          <w:rFonts w:cstheme="minorHAnsi"/>
          <w:noProof/>
          <w:vertAlign w:val="superscript"/>
        </w:rPr>
        <w:t>138</w:t>
      </w:r>
      <w:r w:rsidR="0020503F" w:rsidRPr="00D40C42">
        <w:rPr>
          <w:rFonts w:cstheme="minorHAnsi"/>
        </w:rPr>
        <w:fldChar w:fldCharType="end"/>
      </w:r>
      <w:r w:rsidR="0020503F" w:rsidRPr="00D40C42">
        <w:rPr>
          <w:rFonts w:cstheme="minorHAnsi"/>
        </w:rPr>
        <w:t xml:space="preserve"> 211-213 °C); </w:t>
      </w:r>
      <w:r w:rsidR="0020503F" w:rsidRPr="00D40C42">
        <w:rPr>
          <w:rFonts w:cstheme="minorHAnsi"/>
          <w:vertAlign w:val="superscript"/>
        </w:rPr>
        <w:t>1</w:t>
      </w:r>
      <w:r w:rsidR="0020503F" w:rsidRPr="00D40C42">
        <w:rPr>
          <w:rFonts w:cstheme="minorHAnsi"/>
        </w:rPr>
        <w:t>H NMR (400 MHz, CDCl</w:t>
      </w:r>
      <w:r w:rsidR="0020503F" w:rsidRPr="00D40C42">
        <w:rPr>
          <w:rFonts w:cstheme="minorHAnsi"/>
          <w:vertAlign w:val="subscript"/>
        </w:rPr>
        <w:t>3</w:t>
      </w:r>
      <w:r w:rsidR="0020503F" w:rsidRPr="00D40C42">
        <w:rPr>
          <w:rFonts w:cstheme="minorHAnsi"/>
        </w:rPr>
        <w:t xml:space="preserve">) δ 7.69 (1H, dd, </w:t>
      </w:r>
      <w:r w:rsidR="0020503F" w:rsidRPr="00D40C42">
        <w:rPr>
          <w:rFonts w:cstheme="minorHAnsi"/>
          <w:i/>
          <w:iCs/>
        </w:rPr>
        <w:t>J</w:t>
      </w:r>
      <w:r w:rsidR="0020503F" w:rsidRPr="00D40C42">
        <w:rPr>
          <w:rFonts w:cstheme="minorHAnsi"/>
        </w:rPr>
        <w:t xml:space="preserve"> = 7.4, 1.3 Hz, ArCH), 7.42 (</w:t>
      </w:r>
      <w:r w:rsidR="0020503F" w:rsidRPr="00152115">
        <w:rPr>
          <w:rFonts w:cstheme="minorHAnsi"/>
        </w:rPr>
        <w:t xml:space="preserve">1H, dd, </w:t>
      </w:r>
      <w:r w:rsidR="0020503F" w:rsidRPr="00152115">
        <w:rPr>
          <w:rFonts w:cstheme="minorHAnsi"/>
          <w:i/>
          <w:iCs/>
        </w:rPr>
        <w:t>J</w:t>
      </w:r>
      <w:r w:rsidR="0020503F" w:rsidRPr="00152115">
        <w:rPr>
          <w:rFonts w:cstheme="minorHAnsi"/>
        </w:rPr>
        <w:t xml:space="preserve"> = 7.5, 1.3 Hz, ArCH), 7.37 (1H, dd, </w:t>
      </w:r>
      <w:r w:rsidR="0020503F" w:rsidRPr="00152115">
        <w:rPr>
          <w:rFonts w:cstheme="minorHAnsi"/>
          <w:i/>
          <w:iCs/>
        </w:rPr>
        <w:t>J</w:t>
      </w:r>
      <w:r w:rsidR="0020503F" w:rsidRPr="00152115">
        <w:rPr>
          <w:rFonts w:cstheme="minorHAnsi"/>
        </w:rPr>
        <w:t xml:space="preserve"> = 7.3, 1.3 Hz, ArCH), 7.32 – 7.06 (7H, m, ArCH), 7.02 (1H, td, </w:t>
      </w:r>
      <w:r w:rsidR="0020503F" w:rsidRPr="00152115">
        <w:rPr>
          <w:rFonts w:cstheme="minorHAnsi"/>
          <w:i/>
          <w:iCs/>
        </w:rPr>
        <w:t>J</w:t>
      </w:r>
      <w:r w:rsidR="0020503F" w:rsidRPr="00152115">
        <w:rPr>
          <w:rFonts w:cstheme="minorHAnsi"/>
        </w:rPr>
        <w:t xml:space="preserve"> = 7.5, 1.3 Hz, ArCH), 6.78 – 6.70 (2H, m, ArCH), 4.74 (1H, d, </w:t>
      </w:r>
      <w:r w:rsidR="0020503F" w:rsidRPr="00152115">
        <w:rPr>
          <w:rFonts w:cstheme="minorHAnsi"/>
          <w:i/>
          <w:iCs/>
        </w:rPr>
        <w:t>J</w:t>
      </w:r>
      <w:r w:rsidR="0020503F" w:rsidRPr="00152115">
        <w:rPr>
          <w:rFonts w:cstheme="minorHAnsi"/>
        </w:rPr>
        <w:t xml:space="preserve"> = 3.5 Hz, CH), 4.43 (1H, s, OH), </w:t>
      </w:r>
      <w:r w:rsidR="00B640DA" w:rsidRPr="00871FA8">
        <w:rPr>
          <w:color w:val="000000"/>
        </w:rPr>
        <w:t xml:space="preserve">4.31 (1H, d, </w:t>
      </w:r>
      <w:r w:rsidR="00B640DA" w:rsidRPr="00871FA8">
        <w:rPr>
          <w:i/>
          <w:iCs/>
          <w:color w:val="000000"/>
        </w:rPr>
        <w:t>J</w:t>
      </w:r>
      <w:r w:rsidR="00B640DA" w:rsidRPr="00871FA8">
        <w:rPr>
          <w:color w:val="000000"/>
        </w:rPr>
        <w:t xml:space="preserve"> = 14.5 Hz, NC</w:t>
      </w:r>
      <w:r w:rsidR="00B640DA" w:rsidRPr="00871FA8">
        <w:rPr>
          <w:i/>
          <w:iCs/>
          <w:color w:val="000000"/>
        </w:rPr>
        <w:t>H</w:t>
      </w:r>
      <w:r w:rsidR="00B640DA" w:rsidRPr="00871FA8">
        <w:rPr>
          <w:color w:val="000000"/>
        </w:rPr>
        <w:t xml:space="preserve">H), 4.27 (1H, d, </w:t>
      </w:r>
      <w:r w:rsidR="00B640DA" w:rsidRPr="00871FA8">
        <w:rPr>
          <w:i/>
          <w:iCs/>
          <w:color w:val="000000"/>
        </w:rPr>
        <w:t>J</w:t>
      </w:r>
      <w:r w:rsidR="00B640DA" w:rsidRPr="00871FA8">
        <w:rPr>
          <w:color w:val="000000"/>
        </w:rPr>
        <w:t xml:space="preserve"> = 14.5 Hz, NCH</w:t>
      </w:r>
      <w:r w:rsidR="00B640DA" w:rsidRPr="00871FA8">
        <w:rPr>
          <w:i/>
          <w:iCs/>
          <w:color w:val="000000"/>
        </w:rPr>
        <w:t>H</w:t>
      </w:r>
      <w:r w:rsidR="00B640DA" w:rsidRPr="00871FA8">
        <w:rPr>
          <w:color w:val="000000"/>
        </w:rPr>
        <w:t xml:space="preserve">), </w:t>
      </w:r>
      <w:r w:rsidR="0020503F" w:rsidRPr="00152115">
        <w:rPr>
          <w:rFonts w:cstheme="minorHAnsi"/>
        </w:rPr>
        <w:t xml:space="preserve">3.36 (1H, dd, </w:t>
      </w:r>
      <w:r w:rsidR="0020503F" w:rsidRPr="00152115">
        <w:rPr>
          <w:rFonts w:cstheme="minorHAnsi"/>
          <w:i/>
          <w:iCs/>
        </w:rPr>
        <w:t>J</w:t>
      </w:r>
      <w:r w:rsidR="0020503F" w:rsidRPr="00152115">
        <w:rPr>
          <w:rFonts w:cstheme="minorHAnsi"/>
        </w:rPr>
        <w:t xml:space="preserve"> = 8.8, 3.5 Hz, CH), 3.16 (1H, d, </w:t>
      </w:r>
      <w:r w:rsidR="0020503F" w:rsidRPr="00152115">
        <w:rPr>
          <w:rFonts w:cstheme="minorHAnsi"/>
          <w:i/>
          <w:iCs/>
        </w:rPr>
        <w:t xml:space="preserve">J </w:t>
      </w:r>
      <w:r w:rsidR="0020503F" w:rsidRPr="00152115">
        <w:rPr>
          <w:rFonts w:cstheme="minorHAnsi"/>
        </w:rPr>
        <w:t xml:space="preserve">= 8.8 Hz, CH); </w:t>
      </w:r>
      <w:r w:rsidR="0020503F" w:rsidRPr="00152115">
        <w:rPr>
          <w:rFonts w:cstheme="minorHAnsi"/>
          <w:vertAlign w:val="superscript"/>
        </w:rPr>
        <w:t>13</w:t>
      </w:r>
      <w:r w:rsidR="0020503F" w:rsidRPr="00152115">
        <w:rPr>
          <w:rFonts w:cstheme="minorHAnsi"/>
        </w:rPr>
        <w:t>C NMR (101 MHz, CDCl</w:t>
      </w:r>
      <w:r w:rsidR="0020503F" w:rsidRPr="00152115">
        <w:rPr>
          <w:rFonts w:cstheme="minorHAnsi"/>
          <w:vertAlign w:val="subscript"/>
        </w:rPr>
        <w:t>3</w:t>
      </w:r>
      <w:r w:rsidR="0020503F" w:rsidRPr="00152115">
        <w:rPr>
          <w:rFonts w:cstheme="minorHAnsi"/>
        </w:rPr>
        <w:t>) δ 177.8 (CO), 176.2 (CO), 155.8 (COH), 142.8 (ArC), 140.2 (ArC</w:t>
      </w:r>
      <w:r w:rsidR="0020503F" w:rsidRPr="00D40C42">
        <w:rPr>
          <w:rFonts w:cstheme="minorHAnsi"/>
        </w:rPr>
        <w:t>), 139.4 (ArC), 136.5 (ArC), 134.6 (ArC), 128.4</w:t>
      </w:r>
      <w:bookmarkStart w:id="338" w:name="_Hlk139466080"/>
      <w:r w:rsidR="0020503F" w:rsidRPr="00D40C42">
        <w:rPr>
          <w:rFonts w:cstheme="minorHAnsi"/>
        </w:rPr>
        <w:t xml:space="preserve"> (2 x ArCH)</w:t>
      </w:r>
      <w:bookmarkEnd w:id="338"/>
      <w:r w:rsidR="0020503F" w:rsidRPr="00D40C42">
        <w:rPr>
          <w:rFonts w:cstheme="minorHAnsi"/>
        </w:rPr>
        <w:t>, 127.8 (2 x ArCH), 127.5 (ArCH), 127.3 (ArCH), 127.1 (ArCH), 126.8 (ArCH), 126.7 (ArCH), 124.4 (ArCH), 123.6 (ArCH), 120.8 (ArCH), 120.7 (ArCH), 50.5 (CH), 47.5 (CH), 44.3 (CH), 42.3 (CH</w:t>
      </w:r>
      <w:r w:rsidR="0020503F" w:rsidRPr="00D40C42">
        <w:rPr>
          <w:rFonts w:cstheme="minorHAnsi"/>
          <w:vertAlign w:val="subscript"/>
        </w:rPr>
        <w:t>2</w:t>
      </w:r>
      <w:r w:rsidR="0020503F" w:rsidRPr="00D40C42">
        <w:rPr>
          <w:rFonts w:cstheme="minorHAnsi"/>
        </w:rPr>
        <w:t>); ν</w:t>
      </w:r>
      <w:r w:rsidR="0020503F" w:rsidRPr="00D40C42">
        <w:rPr>
          <w:rFonts w:cstheme="minorHAnsi"/>
          <w:vertAlign w:val="subscript"/>
        </w:rPr>
        <w:t>max</w:t>
      </w:r>
      <w:r w:rsidR="0020503F" w:rsidRPr="00D40C42">
        <w:rPr>
          <w:rFonts w:cstheme="minorHAnsi"/>
        </w:rPr>
        <w:t xml:space="preserve"> (ATR)/cm</w:t>
      </w:r>
      <w:r w:rsidR="0020503F" w:rsidRPr="00D40C42">
        <w:rPr>
          <w:rFonts w:cstheme="minorHAnsi"/>
          <w:vertAlign w:val="superscript"/>
        </w:rPr>
        <w:t xml:space="preserve">-1 </w:t>
      </w:r>
      <w:r w:rsidR="0020503F" w:rsidRPr="00D40C42">
        <w:rPr>
          <w:rFonts w:cstheme="minorHAnsi"/>
        </w:rPr>
        <w:t xml:space="preserve">3353, 1765, 1680; </w:t>
      </w:r>
      <w:r w:rsidR="0020503F" w:rsidRPr="00D40C42">
        <w:rPr>
          <w:rFonts w:cstheme="minorHAnsi"/>
          <w:i/>
          <w:iCs/>
        </w:rPr>
        <w:t>m/z</w:t>
      </w:r>
      <w:r w:rsidR="0020503F" w:rsidRPr="00D40C42">
        <w:rPr>
          <w:rFonts w:cstheme="minorHAnsi"/>
        </w:rPr>
        <w:t xml:space="preserve"> (TOF MS ES</w:t>
      </w:r>
      <w:r w:rsidR="0020503F" w:rsidRPr="00D40C42">
        <w:rPr>
          <w:rFonts w:cstheme="minorHAnsi"/>
          <w:vertAlign w:val="superscript"/>
        </w:rPr>
        <w:t>+</w:t>
      </w:r>
      <w:r w:rsidR="0020503F" w:rsidRPr="00D40C42">
        <w:rPr>
          <w:rFonts w:cstheme="minorHAnsi"/>
        </w:rPr>
        <w:t>) calcd for C</w:t>
      </w:r>
      <w:r w:rsidR="0020503F" w:rsidRPr="00D40C42">
        <w:rPr>
          <w:rFonts w:cstheme="minorHAnsi"/>
          <w:vertAlign w:val="subscript"/>
        </w:rPr>
        <w:t>25</w:t>
      </w:r>
      <w:r w:rsidR="0020503F" w:rsidRPr="00D40C42">
        <w:rPr>
          <w:rFonts w:cstheme="minorHAnsi"/>
        </w:rPr>
        <w:t>H</w:t>
      </w:r>
      <w:r w:rsidR="0020503F" w:rsidRPr="00D40C42">
        <w:rPr>
          <w:rFonts w:cstheme="minorHAnsi"/>
          <w:vertAlign w:val="subscript"/>
        </w:rPr>
        <w:t>19</w:t>
      </w:r>
      <w:r w:rsidR="0020503F" w:rsidRPr="00D40C42">
        <w:rPr>
          <w:rFonts w:cstheme="minorHAnsi"/>
        </w:rPr>
        <w:t>NO</w:t>
      </w:r>
      <w:r w:rsidR="0020503F" w:rsidRPr="00D40C42">
        <w:rPr>
          <w:rFonts w:cstheme="minorHAnsi"/>
          <w:vertAlign w:val="subscript"/>
        </w:rPr>
        <w:t>3</w:t>
      </w:r>
      <w:r w:rsidR="0020503F" w:rsidRPr="00D40C42">
        <w:rPr>
          <w:rFonts w:cstheme="minorHAnsi"/>
        </w:rPr>
        <w:t>H</w:t>
      </w:r>
      <w:r w:rsidR="0020503F" w:rsidRPr="00D40C42">
        <w:rPr>
          <w:rFonts w:cstheme="minorHAnsi"/>
          <w:vertAlign w:val="superscript"/>
        </w:rPr>
        <w:t>+</w:t>
      </w:r>
      <w:r w:rsidR="0020503F" w:rsidRPr="00D40C42">
        <w:rPr>
          <w:rFonts w:cstheme="minorHAnsi"/>
        </w:rPr>
        <w:t xml:space="preserve"> 382.1438 [M+H</w:t>
      </w:r>
      <w:r w:rsidR="0020503F" w:rsidRPr="00D40C42">
        <w:rPr>
          <w:rFonts w:cstheme="minorHAnsi"/>
          <w:vertAlign w:val="superscript"/>
        </w:rPr>
        <w:t>+</w:t>
      </w:r>
      <w:r w:rsidR="0020503F" w:rsidRPr="00D40C42">
        <w:rPr>
          <w:rFonts w:cstheme="minorHAnsi"/>
        </w:rPr>
        <w:t xml:space="preserve">] found 382.1441. </w:t>
      </w:r>
    </w:p>
    <w:p w14:paraId="5334A9AD" w14:textId="14B18D26" w:rsidR="0020503F" w:rsidRPr="00D40C42" w:rsidRDefault="0020503F" w:rsidP="00A74B23">
      <w:pPr>
        <w:pStyle w:val="Heading4"/>
        <w:spacing w:line="360" w:lineRule="auto"/>
      </w:pPr>
      <w:r w:rsidRPr="00D40C42">
        <w:t>(±)(9R,10S,11R,14S,15S)-2,3,3a,4,9,9a-Hexahydro-3-hydroxy-3-isobutyl-9-hydroxy-2-benzyl-4,9[1’,2’]-benzeno-1Hbenz[f]isoindol-1-one</w:t>
      </w:r>
      <w:r w:rsidR="00E10036">
        <w:t xml:space="preserve"> </w:t>
      </w:r>
      <w:r w:rsidR="00E10036">
        <w:rPr>
          <w:b/>
          <w:bCs/>
        </w:rPr>
        <w:t>170</w:t>
      </w:r>
    </w:p>
    <w:p w14:paraId="265E3E7F" w14:textId="77777777" w:rsidR="0020503F" w:rsidRPr="00D40C42" w:rsidRDefault="00000000" w:rsidP="00A74B23">
      <w:pPr>
        <w:spacing w:line="360" w:lineRule="auto"/>
        <w:ind w:left="360"/>
        <w:rPr>
          <w:rFonts w:cstheme="minorHAnsi"/>
        </w:rPr>
      </w:pPr>
      <w:r>
        <w:rPr>
          <w:rFonts w:cstheme="minorHAnsi"/>
          <w:noProof/>
        </w:rPr>
        <w:object w:dxaOrig="1440" w:dyaOrig="1440" w14:anchorId="1CFA7597">
          <v:shape id="_x0000_s2244" type="#_x0000_t75" style="position:absolute;left:0;text-align:left;margin-left:175.6pt;margin-top:2.1pt;width:104.55pt;height:85.75pt;z-index:251671040;mso-wrap-style:tight" filled="t" stroked="t" strokecolor="white [3212]">
            <v:imagedata r:id="rId411" o:title=""/>
          </v:shape>
          <o:OLEObject Type="Embed" ProgID="ChemDraw.Document.6.0" ShapeID="_x0000_s2244" DrawAspect="Content" ObjectID="_1779547151" r:id="rId412"/>
        </w:object>
      </w:r>
    </w:p>
    <w:p w14:paraId="08905027" w14:textId="77777777" w:rsidR="0020503F" w:rsidRDefault="0020503F" w:rsidP="00A74B23">
      <w:pPr>
        <w:spacing w:line="360" w:lineRule="auto"/>
        <w:ind w:left="360"/>
        <w:rPr>
          <w:rFonts w:cstheme="minorHAnsi"/>
        </w:rPr>
      </w:pPr>
    </w:p>
    <w:p w14:paraId="4C636533" w14:textId="77777777" w:rsidR="00E62380" w:rsidRPr="00D40C42" w:rsidRDefault="00E62380" w:rsidP="00A74B23">
      <w:pPr>
        <w:spacing w:line="360" w:lineRule="auto"/>
        <w:ind w:left="360"/>
        <w:rPr>
          <w:rFonts w:cstheme="minorHAnsi"/>
        </w:rPr>
      </w:pPr>
    </w:p>
    <w:p w14:paraId="235F9C9F" w14:textId="77777777" w:rsidR="0020503F" w:rsidRPr="00D40C42" w:rsidRDefault="0020503F" w:rsidP="00A74B23">
      <w:pPr>
        <w:spacing w:line="360" w:lineRule="auto"/>
        <w:ind w:left="360"/>
        <w:rPr>
          <w:rFonts w:cstheme="minorHAnsi"/>
        </w:rPr>
      </w:pPr>
    </w:p>
    <w:p w14:paraId="3A9BD4BE" w14:textId="3515431E" w:rsidR="00406F6F" w:rsidRDefault="00E10036" w:rsidP="00A74B23">
      <w:pPr>
        <w:spacing w:line="360" w:lineRule="auto"/>
        <w:rPr>
          <w:rFonts w:cstheme="minorHAnsi"/>
        </w:rPr>
      </w:pPr>
      <w:r>
        <w:rPr>
          <w:i/>
          <w:iCs/>
        </w:rPr>
        <w:t>N-</w:t>
      </w:r>
      <w:r>
        <w:t xml:space="preserve">Benzyl imide cycloadduct </w:t>
      </w:r>
      <w:r>
        <w:rPr>
          <w:b/>
          <w:bCs/>
          <w:color w:val="000000" w:themeColor="text1"/>
        </w:rPr>
        <w:t>169</w:t>
      </w:r>
      <w:r>
        <w:rPr>
          <w:color w:val="000000" w:themeColor="text1"/>
        </w:rPr>
        <w:t xml:space="preserve"> </w:t>
      </w:r>
      <w:r w:rsidR="0020503F" w:rsidRPr="00D40C42">
        <w:rPr>
          <w:rFonts w:cstheme="minorHAnsi"/>
        </w:rPr>
        <w:t>(0.350 g, 0.92 mmol) was dissolved in dry THF (15 mL) under argon. IsoButylmagnesium chloride (2M in Et</w:t>
      </w:r>
      <w:r w:rsidR="0020503F" w:rsidRPr="00D40C42">
        <w:rPr>
          <w:rFonts w:cstheme="minorHAnsi"/>
          <w:vertAlign w:val="subscript"/>
        </w:rPr>
        <w:t>2</w:t>
      </w:r>
      <w:r w:rsidR="0020503F" w:rsidRPr="00D40C42">
        <w:rPr>
          <w:rFonts w:cstheme="minorHAnsi"/>
        </w:rPr>
        <w:t xml:space="preserve">O, 1.38 mL, 2.75 mmol) was added dropwise and the solution was stirred at room temperature for 2 hours. The second equivalent of Grignard reagent (0.46 mL, 0.92 mmol) was added and the solution was stirred at room temperature for 2 hours. The third equivalent of Grignard reagent (0.46 mL, 0.92 mmol) was added and the solution was stirred at room </w:t>
      </w:r>
      <w:r w:rsidR="0020503F" w:rsidRPr="00D40C42">
        <w:rPr>
          <w:rFonts w:cstheme="minorHAnsi"/>
        </w:rPr>
        <w:lastRenderedPageBreak/>
        <w:t>temperature for 2 hours. The solution was then heated at 50 °C for 17 h. The reaction mixture was cooled to room temperature, quenched with water (20 mL) and extracted into DCM (3 × 20 mL). The combined organic extracts were dried (Na</w:t>
      </w:r>
      <w:r w:rsidR="0020503F" w:rsidRPr="00D40C42">
        <w:rPr>
          <w:rFonts w:cstheme="minorHAnsi"/>
          <w:vertAlign w:val="subscript"/>
        </w:rPr>
        <w:t>2</w:t>
      </w:r>
      <w:r w:rsidR="0020503F" w:rsidRPr="00D40C42">
        <w:rPr>
          <w:rFonts w:cstheme="minorHAnsi"/>
        </w:rPr>
        <w:t>SO</w:t>
      </w:r>
      <w:r w:rsidR="0020503F" w:rsidRPr="00D40C42">
        <w:rPr>
          <w:rFonts w:cstheme="minorHAnsi"/>
          <w:vertAlign w:val="subscript"/>
        </w:rPr>
        <w:t>4</w:t>
      </w:r>
      <w:r w:rsidR="0020503F" w:rsidRPr="00D40C42">
        <w:rPr>
          <w:rFonts w:cstheme="minorHAnsi"/>
        </w:rPr>
        <w:t xml:space="preserve">), filtered and concentrated in vacuo to give a pale yellow solid. Purification via flash column chromatography, eluting with 1:9 EtOAc: hexane gave </w:t>
      </w:r>
      <w:r>
        <w:rPr>
          <w:color w:val="000000" w:themeColor="text1"/>
        </w:rPr>
        <w:t xml:space="preserve">hydroxy </w:t>
      </w:r>
      <w:r w:rsidRPr="0040385A">
        <w:t xml:space="preserve">lactam </w:t>
      </w:r>
      <w:r w:rsidRPr="00674547">
        <w:rPr>
          <w:b/>
          <w:bCs/>
        </w:rPr>
        <w:t>170</w:t>
      </w:r>
      <w:r w:rsidR="0020503F" w:rsidRPr="00D40C42">
        <w:rPr>
          <w:rFonts w:cstheme="minorHAnsi"/>
        </w:rPr>
        <w:t xml:space="preserve"> (0.218 g, 54%). Mpt. 212- 214 °C; </w:t>
      </w:r>
      <w:r w:rsidR="0020503F" w:rsidRPr="00D40C42">
        <w:rPr>
          <w:rFonts w:cstheme="minorHAnsi"/>
          <w:color w:val="000000"/>
          <w:vertAlign w:val="superscript"/>
        </w:rPr>
        <w:t>1</w:t>
      </w:r>
      <w:r w:rsidR="0020503F" w:rsidRPr="00D40C42">
        <w:rPr>
          <w:rFonts w:cstheme="minorHAnsi"/>
          <w:color w:val="000000"/>
        </w:rPr>
        <w:t>H NMR (400 MHz, CDCl</w:t>
      </w:r>
      <w:r w:rsidR="0020503F" w:rsidRPr="00D40C42">
        <w:rPr>
          <w:rFonts w:cstheme="minorHAnsi"/>
          <w:color w:val="000000"/>
          <w:vertAlign w:val="subscript"/>
        </w:rPr>
        <w:t>3</w:t>
      </w:r>
      <w:r w:rsidR="0020503F" w:rsidRPr="00D40C42">
        <w:rPr>
          <w:rFonts w:cstheme="minorHAnsi"/>
          <w:color w:val="000000"/>
        </w:rPr>
        <w:t xml:space="preserve">) δ </w:t>
      </w:r>
      <w:r w:rsidR="0020503F" w:rsidRPr="00D40C42">
        <w:rPr>
          <w:rFonts w:cstheme="minorHAnsi"/>
        </w:rPr>
        <w:t xml:space="preserve">7.59 (1H, d, J 7.4, ArCH); 7.45 (1H, d, </w:t>
      </w:r>
      <w:r w:rsidR="0020503F" w:rsidRPr="00871FA8">
        <w:rPr>
          <w:rFonts w:cstheme="minorHAnsi"/>
          <w:i/>
          <w:iCs/>
        </w:rPr>
        <w:t>J</w:t>
      </w:r>
      <w:r w:rsidR="00152115">
        <w:rPr>
          <w:rFonts w:cstheme="minorHAnsi"/>
        </w:rPr>
        <w:t xml:space="preserve"> =</w:t>
      </w:r>
      <w:r w:rsidR="0020503F" w:rsidRPr="00D40C42">
        <w:rPr>
          <w:rFonts w:cstheme="minorHAnsi"/>
        </w:rPr>
        <w:t xml:space="preserve"> 7.0, ArCH), 7.32-7.39 (2H, m, ArCH), 7.19-7.25 (2H, m, ArCH), 7.04-7.19 (5H, m, ArCH), 6.41 (2H, d, </w:t>
      </w:r>
      <w:r w:rsidR="0020503F" w:rsidRPr="00871FA8">
        <w:rPr>
          <w:rFonts w:cstheme="minorHAnsi"/>
          <w:i/>
          <w:iCs/>
        </w:rPr>
        <w:t xml:space="preserve">J </w:t>
      </w:r>
      <w:r w:rsidR="0020503F" w:rsidRPr="00D40C42">
        <w:rPr>
          <w:rFonts w:cstheme="minorHAnsi"/>
        </w:rPr>
        <w:t>= 7.2, ArCH),</w:t>
      </w:r>
      <w:r w:rsidR="0020503F" w:rsidRPr="00D40C42">
        <w:rPr>
          <w:rFonts w:cstheme="minorHAnsi"/>
          <w:color w:val="000000"/>
        </w:rPr>
        <w:t xml:space="preserve"> 4.81 (1H, d, </w:t>
      </w:r>
      <w:r w:rsidR="0020503F" w:rsidRPr="00D40C42">
        <w:rPr>
          <w:rFonts w:cstheme="minorHAnsi"/>
          <w:i/>
          <w:iCs/>
          <w:color w:val="000000"/>
        </w:rPr>
        <w:t>J</w:t>
      </w:r>
      <w:r w:rsidR="0020503F" w:rsidRPr="00D40C42">
        <w:rPr>
          <w:rFonts w:cstheme="minorHAnsi"/>
          <w:color w:val="000000"/>
        </w:rPr>
        <w:t xml:space="preserve"> = 3.7 Hz, CH), 4.77 – 4.69 (m, 2H, C</w:t>
      </w:r>
      <w:r w:rsidR="0020503F" w:rsidRPr="001A689F">
        <w:rPr>
          <w:rFonts w:cstheme="minorHAnsi"/>
          <w:i/>
          <w:iCs/>
          <w:color w:val="000000"/>
        </w:rPr>
        <w:t>H</w:t>
      </w:r>
      <w:r w:rsidR="0020503F" w:rsidRPr="00D40C42">
        <w:rPr>
          <w:rFonts w:cstheme="minorHAnsi"/>
          <w:color w:val="000000"/>
        </w:rPr>
        <w:t>H, OH),</w:t>
      </w:r>
      <w:r w:rsidR="0020503F" w:rsidRPr="00D40C42">
        <w:rPr>
          <w:rFonts w:cstheme="minorHAnsi"/>
        </w:rPr>
        <w:t xml:space="preserve"> 3.73 (1H, d, </w:t>
      </w:r>
      <w:r w:rsidR="0020503F" w:rsidRPr="00D40C42">
        <w:rPr>
          <w:rFonts w:cstheme="minorHAnsi"/>
          <w:i/>
          <w:iCs/>
        </w:rPr>
        <w:t>J</w:t>
      </w:r>
      <w:r w:rsidR="0020503F" w:rsidRPr="00D40C42">
        <w:rPr>
          <w:rFonts w:cstheme="minorHAnsi"/>
        </w:rPr>
        <w:t xml:space="preserve"> = 15.5, CH</w:t>
      </w:r>
      <w:r w:rsidR="0020503F" w:rsidRPr="001A689F">
        <w:rPr>
          <w:rFonts w:cstheme="minorHAnsi"/>
          <w:i/>
          <w:iCs/>
        </w:rPr>
        <w:t>H</w:t>
      </w:r>
      <w:r w:rsidR="0020503F" w:rsidRPr="00D40C42">
        <w:rPr>
          <w:rFonts w:cstheme="minorHAnsi"/>
        </w:rPr>
        <w:t xml:space="preserve">), 3.24 (1H, dd, </w:t>
      </w:r>
      <w:r w:rsidR="0020503F" w:rsidRPr="00D40C42">
        <w:rPr>
          <w:rFonts w:cstheme="minorHAnsi"/>
          <w:i/>
          <w:iCs/>
        </w:rPr>
        <w:t>J</w:t>
      </w:r>
      <w:r w:rsidR="0020503F" w:rsidRPr="00D40C42">
        <w:rPr>
          <w:rFonts w:cstheme="minorHAnsi"/>
        </w:rPr>
        <w:t xml:space="preserve"> = 10.3, 3.</w:t>
      </w:r>
      <w:r w:rsidR="00645351">
        <w:rPr>
          <w:rFonts w:cstheme="minorHAnsi"/>
        </w:rPr>
        <w:t>7</w:t>
      </w:r>
      <w:r w:rsidR="0020503F" w:rsidRPr="00D40C42">
        <w:rPr>
          <w:rFonts w:cstheme="minorHAnsi"/>
        </w:rPr>
        <w:t xml:space="preserve">, CH), 2.82 (1H, d, </w:t>
      </w:r>
      <w:r w:rsidR="0020503F" w:rsidRPr="00D40C42">
        <w:rPr>
          <w:rFonts w:cstheme="minorHAnsi"/>
          <w:i/>
          <w:iCs/>
        </w:rPr>
        <w:t xml:space="preserve">J </w:t>
      </w:r>
      <w:r w:rsidR="0020503F" w:rsidRPr="00D40C42">
        <w:rPr>
          <w:rFonts w:cstheme="minorHAnsi"/>
        </w:rPr>
        <w:t>= 10.3, CH), 2.03 (1H, s, OH),</w:t>
      </w:r>
      <w:r w:rsidR="0020503F" w:rsidRPr="00D40C42">
        <w:rPr>
          <w:rFonts w:cstheme="minorHAnsi"/>
          <w:color w:val="000000"/>
        </w:rPr>
        <w:t xml:space="preserve"> 1.87 (1H, dd, </w:t>
      </w:r>
      <w:r w:rsidR="0020503F" w:rsidRPr="00D40C42">
        <w:rPr>
          <w:rFonts w:cstheme="minorHAnsi"/>
          <w:i/>
          <w:iCs/>
          <w:color w:val="000000"/>
        </w:rPr>
        <w:t>J</w:t>
      </w:r>
      <w:r w:rsidR="0020503F" w:rsidRPr="00D40C42">
        <w:rPr>
          <w:rFonts w:cstheme="minorHAnsi"/>
          <w:color w:val="000000"/>
        </w:rPr>
        <w:t xml:space="preserve"> = 13.9, 4.5 Hz, CH), 1.79 – 1.60 (</w:t>
      </w:r>
      <w:r w:rsidR="001A689F">
        <w:rPr>
          <w:rFonts w:cstheme="minorHAnsi"/>
          <w:color w:val="000000"/>
        </w:rPr>
        <w:t>2</w:t>
      </w:r>
      <w:r w:rsidR="0020503F" w:rsidRPr="00D40C42">
        <w:rPr>
          <w:rFonts w:cstheme="minorHAnsi"/>
          <w:color w:val="000000"/>
        </w:rPr>
        <w:t>H, m, CH</w:t>
      </w:r>
      <w:r w:rsidR="0020503F" w:rsidRPr="00D40C42">
        <w:rPr>
          <w:rFonts w:cstheme="minorHAnsi"/>
          <w:color w:val="000000"/>
          <w:vertAlign w:val="subscript"/>
        </w:rPr>
        <w:t>2</w:t>
      </w:r>
      <w:r w:rsidR="0020503F" w:rsidRPr="00D40C42">
        <w:rPr>
          <w:rFonts w:cstheme="minorHAnsi"/>
          <w:color w:val="000000"/>
        </w:rPr>
        <w:t>),</w:t>
      </w:r>
      <w:r w:rsidR="00645351" w:rsidRPr="00645351">
        <w:t xml:space="preserve"> </w:t>
      </w:r>
      <w:r w:rsidR="0020503F" w:rsidRPr="00D40C42">
        <w:rPr>
          <w:rFonts w:cstheme="minorHAnsi"/>
          <w:color w:val="000000"/>
        </w:rPr>
        <w:t xml:space="preserve">1.01 (3H, d, </w:t>
      </w:r>
      <w:r w:rsidR="0020503F" w:rsidRPr="00D40C42">
        <w:rPr>
          <w:rFonts w:cstheme="minorHAnsi"/>
          <w:i/>
          <w:iCs/>
          <w:color w:val="000000"/>
        </w:rPr>
        <w:t>J</w:t>
      </w:r>
      <w:r w:rsidR="0020503F" w:rsidRPr="00D40C42">
        <w:rPr>
          <w:rFonts w:cstheme="minorHAnsi"/>
          <w:color w:val="000000"/>
        </w:rPr>
        <w:t xml:space="preserve"> = 6.5 Hz, CH</w:t>
      </w:r>
      <w:r w:rsidR="0020503F" w:rsidRPr="00D40C42">
        <w:rPr>
          <w:rFonts w:cstheme="minorHAnsi"/>
          <w:color w:val="000000"/>
          <w:vertAlign w:val="subscript"/>
        </w:rPr>
        <w:t>3</w:t>
      </w:r>
      <w:r w:rsidR="0020503F" w:rsidRPr="00D40C42">
        <w:rPr>
          <w:rFonts w:cstheme="minorHAnsi"/>
          <w:color w:val="000000"/>
        </w:rPr>
        <w:t xml:space="preserve">), 0.89 (3H, d, </w:t>
      </w:r>
      <w:r w:rsidR="0020503F" w:rsidRPr="00D40C42">
        <w:rPr>
          <w:rFonts w:cstheme="minorHAnsi"/>
          <w:i/>
          <w:iCs/>
          <w:color w:val="000000"/>
        </w:rPr>
        <w:t>J</w:t>
      </w:r>
      <w:r w:rsidR="0020503F" w:rsidRPr="00D40C42">
        <w:rPr>
          <w:rFonts w:cstheme="minorHAnsi"/>
          <w:color w:val="000000"/>
        </w:rPr>
        <w:t xml:space="preserve"> = 6.5 Hz, CH</w:t>
      </w:r>
      <w:r w:rsidR="0020503F" w:rsidRPr="00D40C42">
        <w:rPr>
          <w:rFonts w:cstheme="minorHAnsi"/>
          <w:color w:val="000000"/>
          <w:vertAlign w:val="subscript"/>
        </w:rPr>
        <w:t>3</w:t>
      </w:r>
      <w:r w:rsidR="0020503F" w:rsidRPr="00D40C42">
        <w:rPr>
          <w:rFonts w:cstheme="minorHAnsi"/>
          <w:color w:val="000000"/>
        </w:rPr>
        <w:t xml:space="preserve">); </w:t>
      </w:r>
      <w:r w:rsidR="0020503F" w:rsidRPr="00D40C42">
        <w:rPr>
          <w:rFonts w:cstheme="minorHAnsi"/>
          <w:color w:val="000000"/>
          <w:vertAlign w:val="superscript"/>
        </w:rPr>
        <w:t>13</w:t>
      </w:r>
      <w:r w:rsidR="0020503F" w:rsidRPr="00D40C42">
        <w:rPr>
          <w:rFonts w:cstheme="minorHAnsi"/>
          <w:color w:val="000000"/>
        </w:rPr>
        <w:t>C NMR (101 MHz, CDCl</w:t>
      </w:r>
      <w:r w:rsidR="0020503F" w:rsidRPr="00D40C42">
        <w:rPr>
          <w:rFonts w:cstheme="minorHAnsi"/>
          <w:color w:val="000000"/>
          <w:vertAlign w:val="subscript"/>
        </w:rPr>
        <w:t>3</w:t>
      </w:r>
      <w:r w:rsidR="0020503F" w:rsidRPr="00D40C42">
        <w:rPr>
          <w:rFonts w:cstheme="minorHAnsi"/>
          <w:color w:val="000000"/>
        </w:rPr>
        <w:t>) δ, 171.8 (CO),144.1 (ArC), 142.5 (ArC), 140.0 (ArC), 139.6 (ArC), 137.8 (ArC), 132.2 (ArCH), 128.7 (ArCH), 128.5 (ArCH), 127.9 (ArCH), 127.8 (ArCH), 126.9 (ArCH), 126.7 (ArCH), 126.6 (ArCH), 126.3 (ArCH), 125.7 (ArCH), 123.6 (ArCH), 120.6 (ArCH), 120.3 (ArCH), 94.0 (C), 77.9 (C), 50.4 (CH), 50.1 (CH), 48. (CH</w:t>
      </w:r>
      <w:r w:rsidR="0020503F" w:rsidRPr="00D40C42">
        <w:rPr>
          <w:rFonts w:cstheme="minorHAnsi"/>
          <w:color w:val="000000"/>
          <w:vertAlign w:val="subscript"/>
        </w:rPr>
        <w:t>2</w:t>
      </w:r>
      <w:r w:rsidR="0020503F" w:rsidRPr="00D40C42">
        <w:rPr>
          <w:rFonts w:cstheme="minorHAnsi"/>
          <w:color w:val="000000"/>
        </w:rPr>
        <w:t>), 44.5 (CH), 42.7 (CH</w:t>
      </w:r>
      <w:r w:rsidR="0020503F" w:rsidRPr="00D40C42">
        <w:rPr>
          <w:rFonts w:cstheme="minorHAnsi"/>
          <w:color w:val="000000"/>
          <w:vertAlign w:val="subscript"/>
        </w:rPr>
        <w:t>2</w:t>
      </w:r>
      <w:r w:rsidR="0020503F" w:rsidRPr="00D40C42">
        <w:rPr>
          <w:rFonts w:cstheme="minorHAnsi"/>
          <w:color w:val="000000"/>
        </w:rPr>
        <w:t>), 24.8 (CH), 23.5 (CH</w:t>
      </w:r>
      <w:r w:rsidR="0020503F" w:rsidRPr="00D40C42">
        <w:rPr>
          <w:rFonts w:cstheme="minorHAnsi"/>
          <w:color w:val="000000"/>
          <w:vertAlign w:val="subscript"/>
        </w:rPr>
        <w:t>3</w:t>
      </w:r>
      <w:r w:rsidR="0020503F" w:rsidRPr="00D40C42">
        <w:rPr>
          <w:rFonts w:cstheme="minorHAnsi"/>
          <w:color w:val="000000"/>
        </w:rPr>
        <w:t>), 23.3 (CH</w:t>
      </w:r>
      <w:r w:rsidR="0020503F" w:rsidRPr="00D40C42">
        <w:rPr>
          <w:rFonts w:cstheme="minorHAnsi"/>
          <w:color w:val="000000"/>
          <w:vertAlign w:val="subscript"/>
        </w:rPr>
        <w:t>3</w:t>
      </w:r>
      <w:r w:rsidR="0020503F" w:rsidRPr="00D40C42">
        <w:rPr>
          <w:rFonts w:cstheme="minorHAnsi"/>
          <w:color w:val="000000"/>
        </w:rPr>
        <w:t xml:space="preserve">); </w:t>
      </w:r>
      <w:r w:rsidR="0020503F" w:rsidRPr="00D40C42">
        <w:rPr>
          <w:rFonts w:cstheme="minorHAnsi"/>
        </w:rPr>
        <w:t>ν</w:t>
      </w:r>
      <w:r w:rsidR="0020503F" w:rsidRPr="00D40C42">
        <w:rPr>
          <w:rFonts w:cstheme="minorHAnsi"/>
          <w:vertAlign w:val="subscript"/>
        </w:rPr>
        <w:t>max</w:t>
      </w:r>
      <w:r w:rsidR="0020503F" w:rsidRPr="00D40C42">
        <w:rPr>
          <w:rFonts w:cstheme="minorHAnsi"/>
        </w:rPr>
        <w:t xml:space="preserve"> (ATR)/cm</w:t>
      </w:r>
      <w:r w:rsidR="0020503F" w:rsidRPr="00D40C42">
        <w:rPr>
          <w:rFonts w:cstheme="minorHAnsi"/>
          <w:vertAlign w:val="superscript"/>
        </w:rPr>
        <w:t xml:space="preserve">-1 </w:t>
      </w:r>
      <w:r w:rsidR="0020503F" w:rsidRPr="00D40C42">
        <w:rPr>
          <w:rFonts w:cstheme="minorHAnsi"/>
        </w:rPr>
        <w:t xml:space="preserve">3478, 2960, 1702, 1656; </w:t>
      </w:r>
      <w:r w:rsidR="0020503F" w:rsidRPr="00D40C42">
        <w:rPr>
          <w:rFonts w:cstheme="minorHAnsi"/>
          <w:i/>
          <w:iCs/>
        </w:rPr>
        <w:t>m/z</w:t>
      </w:r>
      <w:r w:rsidR="0020503F" w:rsidRPr="00D40C42">
        <w:rPr>
          <w:rFonts w:cstheme="minorHAnsi"/>
        </w:rPr>
        <w:t xml:space="preserve"> (TOF MS ES</w:t>
      </w:r>
      <w:r w:rsidR="0020503F" w:rsidRPr="00D40C42">
        <w:rPr>
          <w:rFonts w:cstheme="minorHAnsi"/>
          <w:vertAlign w:val="superscript"/>
        </w:rPr>
        <w:t>+</w:t>
      </w:r>
      <w:r w:rsidR="0020503F" w:rsidRPr="00D40C42">
        <w:rPr>
          <w:rFonts w:cstheme="minorHAnsi"/>
        </w:rPr>
        <w:t>) calcd for C</w:t>
      </w:r>
      <w:r w:rsidR="0020503F" w:rsidRPr="00D40C42">
        <w:rPr>
          <w:rFonts w:cstheme="minorHAnsi"/>
          <w:vertAlign w:val="subscript"/>
        </w:rPr>
        <w:t>29</w:t>
      </w:r>
      <w:r w:rsidR="0020503F" w:rsidRPr="00D40C42">
        <w:rPr>
          <w:rFonts w:cstheme="minorHAnsi"/>
        </w:rPr>
        <w:t>H</w:t>
      </w:r>
      <w:r w:rsidR="0020503F" w:rsidRPr="00D40C42">
        <w:rPr>
          <w:rFonts w:cstheme="minorHAnsi"/>
          <w:vertAlign w:val="subscript"/>
        </w:rPr>
        <w:t>29</w:t>
      </w:r>
      <w:r w:rsidR="0020503F" w:rsidRPr="00D40C42">
        <w:rPr>
          <w:rFonts w:cstheme="minorHAnsi"/>
        </w:rPr>
        <w:t>NO</w:t>
      </w:r>
      <w:r w:rsidR="0020503F" w:rsidRPr="00D40C42">
        <w:rPr>
          <w:rFonts w:cstheme="minorHAnsi"/>
          <w:vertAlign w:val="subscript"/>
        </w:rPr>
        <w:t>3</w:t>
      </w:r>
      <w:r w:rsidR="0020503F" w:rsidRPr="00D40C42">
        <w:rPr>
          <w:rFonts w:cstheme="minorHAnsi"/>
        </w:rPr>
        <w:t>Na</w:t>
      </w:r>
      <w:r w:rsidR="0020503F" w:rsidRPr="00D40C42">
        <w:rPr>
          <w:rFonts w:cstheme="minorHAnsi"/>
          <w:vertAlign w:val="superscript"/>
        </w:rPr>
        <w:t>+</w:t>
      </w:r>
      <w:r w:rsidR="0020503F" w:rsidRPr="00D40C42">
        <w:rPr>
          <w:rFonts w:cstheme="minorHAnsi"/>
        </w:rPr>
        <w:t xml:space="preserve"> 462.2040 [M+Na</w:t>
      </w:r>
      <w:r w:rsidR="0020503F" w:rsidRPr="00D40C42">
        <w:rPr>
          <w:rFonts w:cstheme="minorHAnsi"/>
          <w:vertAlign w:val="superscript"/>
        </w:rPr>
        <w:t>+</w:t>
      </w:r>
      <w:r w:rsidR="0020503F" w:rsidRPr="00D40C42">
        <w:rPr>
          <w:rFonts w:cstheme="minorHAnsi"/>
        </w:rPr>
        <w:t>] found 462.2064</w:t>
      </w:r>
      <w:r w:rsidR="008D01EE">
        <w:rPr>
          <w:rFonts w:cstheme="minorHAnsi"/>
        </w:rPr>
        <w:t>.</w:t>
      </w:r>
    </w:p>
    <w:p w14:paraId="247CF301" w14:textId="0A7851A5" w:rsidR="0020503F" w:rsidRPr="00D40C42" w:rsidRDefault="0020503F" w:rsidP="00A74B23">
      <w:pPr>
        <w:pStyle w:val="Heading4"/>
        <w:spacing w:line="360" w:lineRule="auto"/>
      </w:pPr>
      <w:r w:rsidRPr="00D40C42">
        <w:t>(±)-3-(9.10-Dihydro-10-oxo-9-anthracenyl)-3-isobutyl -1-benzyl-2,5-pyrrolidinone</w:t>
      </w:r>
      <w:r w:rsidR="00E10036">
        <w:t xml:space="preserve"> </w:t>
      </w:r>
      <w:r w:rsidR="00E10036">
        <w:rPr>
          <w:b/>
          <w:bCs/>
        </w:rPr>
        <w:t>355</w:t>
      </w:r>
    </w:p>
    <w:p w14:paraId="68834075" w14:textId="77777777" w:rsidR="0020503F" w:rsidRPr="00D40C42" w:rsidRDefault="0020503F" w:rsidP="00A74B23">
      <w:pPr>
        <w:spacing w:line="360" w:lineRule="auto"/>
        <w:rPr>
          <w:rFonts w:cstheme="minorHAnsi"/>
          <w:b/>
          <w:bCs/>
          <w:color w:val="FF0000"/>
        </w:rPr>
      </w:pPr>
    </w:p>
    <w:p w14:paraId="67660D5D" w14:textId="7B5312E3" w:rsidR="0020503F" w:rsidRPr="00C221C3" w:rsidRDefault="00044D24" w:rsidP="00A74B23">
      <w:pPr>
        <w:spacing w:line="360" w:lineRule="auto"/>
        <w:ind w:left="360"/>
        <w:jc w:val="center"/>
        <w:rPr>
          <w:rFonts w:cstheme="minorHAnsi"/>
          <w:b/>
          <w:bCs/>
        </w:rPr>
      </w:pPr>
      <w:r>
        <w:object w:dxaOrig="1819" w:dyaOrig="2760" w14:anchorId="65342761">
          <v:shape id="_x0000_i1223" type="#_x0000_t75" style="width:82.15pt;height:124.1pt" o:ole="">
            <v:imagedata r:id="rId413" o:title=""/>
          </v:shape>
          <o:OLEObject Type="Embed" ProgID="ChemDraw.Document.6.0" ShapeID="_x0000_i1223" DrawAspect="Content" ObjectID="_1779547112" r:id="rId414"/>
        </w:object>
      </w:r>
    </w:p>
    <w:p w14:paraId="2C938A91" w14:textId="62ACE35D" w:rsidR="0020503F" w:rsidRPr="00645351" w:rsidRDefault="00E10036" w:rsidP="00A74B23">
      <w:pPr>
        <w:spacing w:line="360" w:lineRule="auto"/>
        <w:rPr>
          <w:rFonts w:cstheme="minorHAnsi"/>
          <w:color w:val="FF0000"/>
        </w:rPr>
      </w:pPr>
      <w:r>
        <w:rPr>
          <w:color w:val="000000" w:themeColor="text1"/>
        </w:rPr>
        <w:t xml:space="preserve">Hydroxy </w:t>
      </w:r>
      <w:r w:rsidRPr="0040385A">
        <w:t xml:space="preserve">lactam </w:t>
      </w:r>
      <w:r w:rsidRPr="00674547">
        <w:rPr>
          <w:b/>
          <w:bCs/>
        </w:rPr>
        <w:t>170</w:t>
      </w:r>
      <w:r w:rsidRPr="00D40C42">
        <w:rPr>
          <w:rFonts w:cstheme="minorHAnsi"/>
        </w:rPr>
        <w:t xml:space="preserve"> </w:t>
      </w:r>
      <w:r w:rsidR="0020503F" w:rsidRPr="00D40C42">
        <w:rPr>
          <w:rFonts w:cstheme="minorHAnsi"/>
        </w:rPr>
        <w:t>(120 mg, 0.284 mmol) was dissolved in DCM (5 mL) at -78 °C. BF</w:t>
      </w:r>
      <w:r w:rsidR="0020503F" w:rsidRPr="00D40C42">
        <w:rPr>
          <w:rFonts w:cstheme="minorHAnsi"/>
          <w:vertAlign w:val="subscript"/>
        </w:rPr>
        <w:t>3</w:t>
      </w:r>
      <w:r w:rsidR="0020503F" w:rsidRPr="00D40C42">
        <w:rPr>
          <w:rFonts w:cstheme="minorHAnsi"/>
        </w:rPr>
        <w:t>OEt</w:t>
      </w:r>
      <w:r w:rsidR="0020503F" w:rsidRPr="00D40C42">
        <w:rPr>
          <w:rFonts w:cstheme="minorHAnsi"/>
          <w:vertAlign w:val="subscript"/>
        </w:rPr>
        <w:t>2</w:t>
      </w:r>
      <w:r w:rsidR="0020503F" w:rsidRPr="00D40C42">
        <w:rPr>
          <w:rFonts w:cstheme="minorHAnsi"/>
        </w:rPr>
        <w:t xml:space="preserve"> (0.100 mL, 0.816 mmol) and then Et</w:t>
      </w:r>
      <w:r w:rsidR="0020503F" w:rsidRPr="00D40C42">
        <w:rPr>
          <w:rFonts w:cstheme="minorHAnsi"/>
          <w:vertAlign w:val="subscript"/>
        </w:rPr>
        <w:t>3</w:t>
      </w:r>
      <w:r w:rsidR="0020503F" w:rsidRPr="00D40C42">
        <w:rPr>
          <w:rFonts w:cstheme="minorHAnsi"/>
        </w:rPr>
        <w:t>SiH (0.440 mL, 2.76 mmol) were added dropwise and the reaction mixture</w:t>
      </w:r>
      <w:r w:rsidR="00645351">
        <w:rPr>
          <w:rFonts w:cstheme="minorHAnsi"/>
        </w:rPr>
        <w:t xml:space="preserve"> was</w:t>
      </w:r>
      <w:r w:rsidR="0020503F" w:rsidRPr="00D40C42">
        <w:rPr>
          <w:rFonts w:cstheme="minorHAnsi"/>
        </w:rPr>
        <w:t xml:space="preserve"> stirred </w:t>
      </w:r>
      <w:r w:rsidR="00645351">
        <w:rPr>
          <w:rFonts w:cstheme="minorHAnsi"/>
        </w:rPr>
        <w:t xml:space="preserve">for </w:t>
      </w:r>
      <w:r w:rsidR="0020503F" w:rsidRPr="00D40C42">
        <w:rPr>
          <w:rFonts w:cstheme="minorHAnsi"/>
        </w:rPr>
        <w:t>15 hours. The reaction was then quenched with saturated NaHCO</w:t>
      </w:r>
      <w:r w:rsidR="0020503F" w:rsidRPr="00D40C42">
        <w:rPr>
          <w:rFonts w:cstheme="minorHAnsi"/>
          <w:vertAlign w:val="subscript"/>
        </w:rPr>
        <w:t>3 (aq.)</w:t>
      </w:r>
      <w:r w:rsidR="0020503F" w:rsidRPr="00D40C42">
        <w:rPr>
          <w:rFonts w:cstheme="minorHAnsi"/>
        </w:rPr>
        <w:t xml:space="preserve"> (5 mL) and </w:t>
      </w:r>
      <w:r w:rsidR="00645351">
        <w:rPr>
          <w:rFonts w:cstheme="minorHAnsi"/>
        </w:rPr>
        <w:t xml:space="preserve">the mixture was </w:t>
      </w:r>
      <w:r w:rsidR="0020503F" w:rsidRPr="00D40C42">
        <w:rPr>
          <w:rFonts w:cstheme="minorHAnsi"/>
        </w:rPr>
        <w:t>extracted with DCM (3 × 10 mL), dried (Na</w:t>
      </w:r>
      <w:r w:rsidR="0020503F" w:rsidRPr="00D40C42">
        <w:rPr>
          <w:rFonts w:cstheme="minorHAnsi"/>
          <w:vertAlign w:val="subscript"/>
        </w:rPr>
        <w:t>2</w:t>
      </w:r>
      <w:r w:rsidR="0020503F" w:rsidRPr="00D40C42">
        <w:rPr>
          <w:rFonts w:cstheme="minorHAnsi"/>
        </w:rPr>
        <w:t>SO</w:t>
      </w:r>
      <w:r w:rsidR="0020503F" w:rsidRPr="00D40C42">
        <w:rPr>
          <w:rFonts w:cstheme="minorHAnsi"/>
          <w:vertAlign w:val="subscript"/>
        </w:rPr>
        <w:t>4</w:t>
      </w:r>
      <w:r w:rsidR="0020503F" w:rsidRPr="00D40C42">
        <w:rPr>
          <w:rFonts w:cstheme="minorHAnsi"/>
        </w:rPr>
        <w:t xml:space="preserve">), filtered and concentrated to give a pale yellow solid. Purification via flash column chromatography on silica gel eluting with </w:t>
      </w:r>
      <w:r w:rsidR="0020503F" w:rsidRPr="00D40C42">
        <w:rPr>
          <w:rFonts w:cstheme="minorHAnsi"/>
          <w:shd w:val="clear" w:color="auto" w:fill="FFFFFF"/>
        </w:rPr>
        <w:t>AcOEt: hexane</w:t>
      </w:r>
      <w:r w:rsidR="0020503F" w:rsidRPr="00D40C42">
        <w:rPr>
          <w:rFonts w:cstheme="minorHAnsi"/>
        </w:rPr>
        <w:t xml:space="preserve"> (1:9) gave </w:t>
      </w:r>
      <w:r>
        <w:rPr>
          <w:rFonts w:cstheme="minorHAnsi"/>
        </w:rPr>
        <w:t xml:space="preserve">imide </w:t>
      </w:r>
      <w:r>
        <w:rPr>
          <w:rFonts w:cstheme="minorHAnsi"/>
          <w:b/>
          <w:bCs/>
        </w:rPr>
        <w:t>356</w:t>
      </w:r>
      <w:r w:rsidR="0020503F" w:rsidRPr="00D40C42">
        <w:rPr>
          <w:rFonts w:cstheme="minorHAnsi"/>
        </w:rPr>
        <w:t xml:space="preserve"> as a white solid (93.7 mg,</w:t>
      </w:r>
      <w:r w:rsidR="00152115">
        <w:rPr>
          <w:rFonts w:cstheme="minorHAnsi"/>
        </w:rPr>
        <w:t xml:space="preserve"> </w:t>
      </w:r>
      <w:r w:rsidR="0020503F" w:rsidRPr="00D40C42">
        <w:rPr>
          <w:rFonts w:cstheme="minorHAnsi"/>
        </w:rPr>
        <w:t xml:space="preserve">78%). Mpt. 220-224 °C; </w:t>
      </w:r>
      <w:r w:rsidR="0020503F" w:rsidRPr="00D40C42">
        <w:rPr>
          <w:rFonts w:cstheme="minorHAnsi"/>
          <w:color w:val="000000"/>
          <w:vertAlign w:val="superscript"/>
        </w:rPr>
        <w:t>1</w:t>
      </w:r>
      <w:r w:rsidR="0020503F" w:rsidRPr="00D40C42">
        <w:rPr>
          <w:rFonts w:cstheme="minorHAnsi"/>
          <w:color w:val="000000"/>
        </w:rPr>
        <w:t>H NMR (400 MHz, CDCl</w:t>
      </w:r>
      <w:r w:rsidR="0020503F" w:rsidRPr="00D40C42">
        <w:rPr>
          <w:rFonts w:cstheme="minorHAnsi"/>
          <w:color w:val="000000"/>
          <w:vertAlign w:val="subscript"/>
        </w:rPr>
        <w:t>3</w:t>
      </w:r>
      <w:r w:rsidR="0020503F" w:rsidRPr="00D40C42">
        <w:rPr>
          <w:rFonts w:cstheme="minorHAnsi"/>
          <w:color w:val="000000"/>
        </w:rPr>
        <w:t xml:space="preserve">) δ 8.36 – 8.25 (2H, m, ArCH), 7.74 – 7.41 (6H, m, ArCH), 7.34 – 7.21 (3H, m, ArCH), 7.17 (2H, dd, </w:t>
      </w:r>
      <w:r w:rsidR="0020503F" w:rsidRPr="00D40C42">
        <w:rPr>
          <w:rFonts w:cstheme="minorHAnsi"/>
          <w:i/>
          <w:iCs/>
          <w:color w:val="000000"/>
        </w:rPr>
        <w:t>J</w:t>
      </w:r>
      <w:r w:rsidR="0020503F" w:rsidRPr="00D40C42">
        <w:rPr>
          <w:rFonts w:cstheme="minorHAnsi"/>
          <w:color w:val="000000"/>
        </w:rPr>
        <w:t xml:space="preserve"> = 8.1, 1.6 Hz, ArCH), 5.18 (1H, t, </w:t>
      </w:r>
      <w:r w:rsidR="0020503F" w:rsidRPr="00D40C42">
        <w:rPr>
          <w:rFonts w:cstheme="minorHAnsi"/>
          <w:i/>
          <w:iCs/>
          <w:color w:val="000000"/>
        </w:rPr>
        <w:t>J</w:t>
      </w:r>
      <w:r w:rsidR="0020503F" w:rsidRPr="00D40C42">
        <w:rPr>
          <w:rFonts w:cstheme="minorHAnsi"/>
          <w:color w:val="000000"/>
        </w:rPr>
        <w:t xml:space="preserve"> = 2.9 Hz, CH), 4.89 (1H, d, </w:t>
      </w:r>
      <w:r w:rsidR="0020503F" w:rsidRPr="00D40C42">
        <w:rPr>
          <w:rFonts w:cstheme="minorHAnsi"/>
          <w:i/>
          <w:iCs/>
          <w:color w:val="000000"/>
        </w:rPr>
        <w:t>J</w:t>
      </w:r>
      <w:r w:rsidR="0020503F" w:rsidRPr="00D40C42">
        <w:rPr>
          <w:rFonts w:cstheme="minorHAnsi"/>
          <w:color w:val="000000"/>
        </w:rPr>
        <w:t xml:space="preserve"> = 14.9 Hz, NC</w:t>
      </w:r>
      <w:r w:rsidR="0020503F" w:rsidRPr="00D40C42">
        <w:rPr>
          <w:rFonts w:cstheme="minorHAnsi"/>
          <w:i/>
          <w:iCs/>
          <w:color w:val="000000"/>
        </w:rPr>
        <w:t>H</w:t>
      </w:r>
      <w:r w:rsidR="0020503F" w:rsidRPr="00D40C42">
        <w:rPr>
          <w:rFonts w:cstheme="minorHAnsi"/>
          <w:color w:val="000000"/>
        </w:rPr>
        <w:t xml:space="preserve">H), 3.97 (1H, d, </w:t>
      </w:r>
      <w:r w:rsidR="0020503F" w:rsidRPr="00D40C42">
        <w:rPr>
          <w:rFonts w:cstheme="minorHAnsi"/>
          <w:i/>
          <w:iCs/>
          <w:color w:val="000000"/>
        </w:rPr>
        <w:t>J</w:t>
      </w:r>
      <w:r w:rsidR="0020503F" w:rsidRPr="00D40C42">
        <w:rPr>
          <w:rFonts w:cstheme="minorHAnsi"/>
          <w:color w:val="000000"/>
        </w:rPr>
        <w:t xml:space="preserve"> = 14.9 Hz, NCH</w:t>
      </w:r>
      <w:r w:rsidR="0020503F" w:rsidRPr="00D40C42">
        <w:rPr>
          <w:rFonts w:cstheme="minorHAnsi"/>
          <w:i/>
          <w:iCs/>
          <w:color w:val="000000"/>
        </w:rPr>
        <w:t>H</w:t>
      </w:r>
      <w:r w:rsidR="0020503F" w:rsidRPr="00D40C42">
        <w:rPr>
          <w:rFonts w:cstheme="minorHAnsi"/>
          <w:color w:val="000000"/>
        </w:rPr>
        <w:t>), 3.</w:t>
      </w:r>
      <w:r w:rsidR="002F01C8">
        <w:rPr>
          <w:rFonts w:cstheme="minorHAnsi"/>
          <w:color w:val="000000"/>
        </w:rPr>
        <w:t>2</w:t>
      </w:r>
      <w:r w:rsidR="0020503F" w:rsidRPr="00D40C42">
        <w:rPr>
          <w:rFonts w:cstheme="minorHAnsi"/>
          <w:color w:val="000000"/>
        </w:rPr>
        <w:t>4</w:t>
      </w:r>
      <w:r w:rsidR="002F01C8" w:rsidRPr="00D40C42">
        <w:rPr>
          <w:rFonts w:cstheme="minorHAnsi"/>
          <w:color w:val="000000"/>
        </w:rPr>
        <w:t xml:space="preserve"> – </w:t>
      </w:r>
      <w:r w:rsidR="002F01C8">
        <w:rPr>
          <w:rFonts w:cstheme="minorHAnsi"/>
          <w:color w:val="000000"/>
        </w:rPr>
        <w:t>3.06</w:t>
      </w:r>
      <w:r w:rsidR="0020503F" w:rsidRPr="00D40C42">
        <w:rPr>
          <w:rFonts w:cstheme="minorHAnsi"/>
          <w:color w:val="000000"/>
        </w:rPr>
        <w:t xml:space="preserve"> (2H, </w:t>
      </w:r>
      <w:r w:rsidR="002F01C8">
        <w:rPr>
          <w:rFonts w:cstheme="minorHAnsi"/>
          <w:color w:val="000000"/>
        </w:rPr>
        <w:t>m</w:t>
      </w:r>
      <w:r w:rsidR="0020503F" w:rsidRPr="00D40C42">
        <w:rPr>
          <w:rFonts w:cstheme="minorHAnsi"/>
          <w:color w:val="000000"/>
        </w:rPr>
        <w:t>, 2 x CH), 1.66 – 1.53 (1H, m, CH</w:t>
      </w:r>
      <w:r w:rsidR="0020503F" w:rsidRPr="00D40C42">
        <w:rPr>
          <w:rFonts w:cstheme="minorHAnsi"/>
          <w:i/>
          <w:iCs/>
          <w:color w:val="000000"/>
        </w:rPr>
        <w:t>H</w:t>
      </w:r>
      <w:r w:rsidR="0020503F" w:rsidRPr="00D40C42">
        <w:rPr>
          <w:rFonts w:cstheme="minorHAnsi"/>
          <w:color w:val="000000"/>
        </w:rPr>
        <w:t>), 1.</w:t>
      </w:r>
      <w:r w:rsidR="002F01C8">
        <w:rPr>
          <w:rFonts w:cstheme="minorHAnsi"/>
          <w:color w:val="000000"/>
        </w:rPr>
        <w:t>22</w:t>
      </w:r>
      <w:r w:rsidR="002F01C8" w:rsidRPr="00D40C42">
        <w:rPr>
          <w:rFonts w:cstheme="minorHAnsi"/>
          <w:color w:val="000000"/>
        </w:rPr>
        <w:t xml:space="preserve"> – </w:t>
      </w:r>
      <w:r w:rsidR="002F01C8">
        <w:rPr>
          <w:rFonts w:cstheme="minorHAnsi"/>
          <w:color w:val="000000"/>
        </w:rPr>
        <w:t>1.04</w:t>
      </w:r>
      <w:r w:rsidR="0020503F" w:rsidRPr="00D40C42">
        <w:rPr>
          <w:rFonts w:cstheme="minorHAnsi"/>
          <w:color w:val="000000"/>
        </w:rPr>
        <w:t xml:space="preserve"> (2H, </w:t>
      </w:r>
      <w:r w:rsidR="002F01C8">
        <w:rPr>
          <w:rFonts w:cstheme="minorHAnsi"/>
          <w:color w:val="000000"/>
        </w:rPr>
        <w:t>m</w:t>
      </w:r>
      <w:r w:rsidR="0020503F" w:rsidRPr="00D40C42">
        <w:rPr>
          <w:rFonts w:cstheme="minorHAnsi"/>
          <w:color w:val="000000"/>
        </w:rPr>
        <w:t>, C</w:t>
      </w:r>
      <w:r w:rsidR="0020503F" w:rsidRPr="00D40C42">
        <w:rPr>
          <w:rFonts w:cstheme="minorHAnsi"/>
          <w:i/>
          <w:iCs/>
          <w:color w:val="000000"/>
        </w:rPr>
        <w:t>H</w:t>
      </w:r>
      <w:r w:rsidR="0020503F" w:rsidRPr="00D40C42">
        <w:rPr>
          <w:rFonts w:cstheme="minorHAnsi"/>
          <w:color w:val="000000"/>
        </w:rPr>
        <w:t>H, C</w:t>
      </w:r>
      <w:r w:rsidR="0020503F" w:rsidRPr="00D40C42">
        <w:rPr>
          <w:rFonts w:cstheme="minorHAnsi"/>
          <w:i/>
          <w:iCs/>
          <w:color w:val="000000"/>
        </w:rPr>
        <w:t>H</w:t>
      </w:r>
      <w:r w:rsidR="0020503F" w:rsidRPr="00D40C42">
        <w:rPr>
          <w:rFonts w:cstheme="minorHAnsi"/>
          <w:color w:val="000000"/>
        </w:rPr>
        <w:t>H),</w:t>
      </w:r>
      <w:r w:rsidR="00645351">
        <w:rPr>
          <w:rFonts w:cstheme="minorHAnsi"/>
          <w:color w:val="FF0000"/>
        </w:rPr>
        <w:t xml:space="preserve"> </w:t>
      </w:r>
      <w:r w:rsidR="0020503F" w:rsidRPr="00D40C42">
        <w:rPr>
          <w:rFonts w:cstheme="minorHAnsi"/>
          <w:color w:val="000000"/>
        </w:rPr>
        <w:t xml:space="preserve">0.73 (1H, ddd, </w:t>
      </w:r>
      <w:r w:rsidR="0020503F" w:rsidRPr="00D40C42">
        <w:rPr>
          <w:rFonts w:cstheme="minorHAnsi"/>
          <w:i/>
          <w:iCs/>
          <w:color w:val="000000"/>
        </w:rPr>
        <w:t>J</w:t>
      </w:r>
      <w:r w:rsidR="0020503F" w:rsidRPr="00D40C42">
        <w:rPr>
          <w:rFonts w:cstheme="minorHAnsi"/>
          <w:color w:val="000000"/>
        </w:rPr>
        <w:t xml:space="preserve"> = 13.2, 8.8, 6.8 Hz, CH), 0.62 (3H, d, </w:t>
      </w:r>
      <w:r w:rsidR="0020503F" w:rsidRPr="00D40C42">
        <w:rPr>
          <w:rFonts w:cstheme="minorHAnsi"/>
          <w:i/>
          <w:iCs/>
          <w:color w:val="000000"/>
        </w:rPr>
        <w:t>J</w:t>
      </w:r>
      <w:r w:rsidR="0020503F" w:rsidRPr="00D40C42">
        <w:rPr>
          <w:rFonts w:cstheme="minorHAnsi"/>
          <w:color w:val="000000"/>
        </w:rPr>
        <w:t xml:space="preserve"> = 6.</w:t>
      </w:r>
      <w:r w:rsidR="002F01C8">
        <w:rPr>
          <w:rFonts w:cstheme="minorHAnsi"/>
          <w:color w:val="000000"/>
        </w:rPr>
        <w:t>8</w:t>
      </w:r>
      <w:r w:rsidR="0020503F" w:rsidRPr="00D40C42">
        <w:rPr>
          <w:rFonts w:cstheme="minorHAnsi"/>
          <w:color w:val="000000"/>
        </w:rPr>
        <w:t xml:space="preserve"> Hz, CH</w:t>
      </w:r>
      <w:r w:rsidR="0020503F" w:rsidRPr="00D40C42">
        <w:rPr>
          <w:rFonts w:cstheme="minorHAnsi"/>
          <w:color w:val="000000"/>
          <w:vertAlign w:val="subscript"/>
        </w:rPr>
        <w:t>3</w:t>
      </w:r>
      <w:r w:rsidR="0020503F" w:rsidRPr="00D40C42">
        <w:rPr>
          <w:rFonts w:cstheme="minorHAnsi"/>
          <w:color w:val="000000"/>
        </w:rPr>
        <w:t xml:space="preserve">), 0.50 (3H, d, </w:t>
      </w:r>
      <w:r w:rsidR="0020503F" w:rsidRPr="00D40C42">
        <w:rPr>
          <w:rFonts w:cstheme="minorHAnsi"/>
          <w:i/>
          <w:iCs/>
          <w:color w:val="000000"/>
        </w:rPr>
        <w:t>J</w:t>
      </w:r>
      <w:r w:rsidR="0020503F" w:rsidRPr="00D40C42">
        <w:rPr>
          <w:rFonts w:cstheme="minorHAnsi"/>
          <w:color w:val="000000"/>
        </w:rPr>
        <w:t xml:space="preserve"> = 6.</w:t>
      </w:r>
      <w:r w:rsidR="002F01C8">
        <w:rPr>
          <w:rFonts w:cstheme="minorHAnsi"/>
          <w:color w:val="000000"/>
        </w:rPr>
        <w:t>8</w:t>
      </w:r>
      <w:r w:rsidR="0020503F" w:rsidRPr="00D40C42">
        <w:rPr>
          <w:rFonts w:cstheme="minorHAnsi"/>
          <w:color w:val="000000"/>
        </w:rPr>
        <w:t xml:space="preserve"> Hz, CH</w:t>
      </w:r>
      <w:r w:rsidR="0020503F" w:rsidRPr="00D40C42">
        <w:rPr>
          <w:rFonts w:cstheme="minorHAnsi"/>
          <w:color w:val="000000"/>
          <w:vertAlign w:val="subscript"/>
        </w:rPr>
        <w:t>3</w:t>
      </w:r>
      <w:r w:rsidR="0020503F" w:rsidRPr="00D40C42">
        <w:rPr>
          <w:rFonts w:cstheme="minorHAnsi"/>
          <w:color w:val="000000"/>
        </w:rPr>
        <w:t>)</w:t>
      </w:r>
      <w:r w:rsidR="002F01C8">
        <w:rPr>
          <w:rFonts w:cstheme="minorHAnsi"/>
          <w:color w:val="000000"/>
        </w:rPr>
        <w:t>;</w:t>
      </w:r>
      <w:r w:rsidR="0020503F" w:rsidRPr="00D40C42">
        <w:rPr>
          <w:rFonts w:cstheme="minorHAnsi"/>
          <w:color w:val="000000"/>
        </w:rPr>
        <w:t xml:space="preserve"> </w:t>
      </w:r>
      <w:r w:rsidR="0020503F" w:rsidRPr="00D40C42">
        <w:rPr>
          <w:rFonts w:cstheme="minorHAnsi"/>
          <w:color w:val="000000"/>
          <w:vertAlign w:val="superscript"/>
        </w:rPr>
        <w:t>13</w:t>
      </w:r>
      <w:r w:rsidR="0020503F" w:rsidRPr="00D40C42">
        <w:rPr>
          <w:rFonts w:cstheme="minorHAnsi"/>
          <w:color w:val="000000"/>
        </w:rPr>
        <w:t xml:space="preserve">C NMR </w:t>
      </w:r>
      <w:r w:rsidR="0020503F" w:rsidRPr="00D40C42">
        <w:rPr>
          <w:rFonts w:cstheme="minorHAnsi"/>
          <w:color w:val="000000"/>
        </w:rPr>
        <w:lastRenderedPageBreak/>
        <w:t>(101 MHz, CDCl</w:t>
      </w:r>
      <w:r w:rsidR="0020503F" w:rsidRPr="00D40C42">
        <w:rPr>
          <w:rFonts w:cstheme="minorHAnsi"/>
          <w:color w:val="000000"/>
          <w:vertAlign w:val="subscript"/>
        </w:rPr>
        <w:t>3</w:t>
      </w:r>
      <w:r w:rsidR="0020503F" w:rsidRPr="00D40C42">
        <w:rPr>
          <w:rFonts w:cstheme="minorHAnsi"/>
          <w:color w:val="000000"/>
        </w:rPr>
        <w:t>) δ 184.6 (CO), 174.1 (CO), 174.4 (ArC), 140.7 (ArC), 136.4 (ArC), 133.6 (ArC), 13.4 (ArC), 133.6 (ArC), 133.6 (2 x ArCH), 133.06 (2 x ArCH), 132.5 (ArC), 129.2 (2 x ArCH), 128.5 (ArCH), 128.0 (ArCH), 12</w:t>
      </w:r>
      <w:r w:rsidR="002F01C8">
        <w:rPr>
          <w:rFonts w:cstheme="minorHAnsi"/>
          <w:color w:val="000000"/>
        </w:rPr>
        <w:t>7</w:t>
      </w:r>
      <w:r w:rsidR="0020503F" w:rsidRPr="00D40C42">
        <w:rPr>
          <w:rFonts w:cstheme="minorHAnsi"/>
          <w:color w:val="000000"/>
        </w:rPr>
        <w:t>.</w:t>
      </w:r>
      <w:r w:rsidR="002F01C8">
        <w:rPr>
          <w:rFonts w:cstheme="minorHAnsi"/>
          <w:color w:val="000000"/>
        </w:rPr>
        <w:t>9</w:t>
      </w:r>
      <w:r w:rsidR="0020503F" w:rsidRPr="00D40C42">
        <w:rPr>
          <w:rFonts w:cstheme="minorHAnsi"/>
          <w:color w:val="000000"/>
        </w:rPr>
        <w:t xml:space="preserve"> (ArCH), 127.7 (ArCH), 127.5 (ArCH), 127.3 (ArCH), 127.2 (ArCH), 127.1 (ArCH), 53.5 (CH), 52.8 (CH), 44.6 (CH</w:t>
      </w:r>
      <w:r w:rsidR="0020503F" w:rsidRPr="00D40C42">
        <w:rPr>
          <w:rFonts w:cstheme="minorHAnsi"/>
          <w:color w:val="000000"/>
          <w:vertAlign w:val="subscript"/>
        </w:rPr>
        <w:t>2</w:t>
      </w:r>
      <w:r w:rsidR="0020503F" w:rsidRPr="00D40C42">
        <w:rPr>
          <w:rFonts w:cstheme="minorHAnsi"/>
          <w:color w:val="000000"/>
        </w:rPr>
        <w:t>), 42.0 (CH), 41.9 (CH</w:t>
      </w:r>
      <w:r w:rsidR="0020503F" w:rsidRPr="00D40C42">
        <w:rPr>
          <w:rFonts w:cstheme="minorHAnsi"/>
          <w:color w:val="000000"/>
          <w:vertAlign w:val="subscript"/>
        </w:rPr>
        <w:t>2</w:t>
      </w:r>
      <w:r w:rsidR="0020503F" w:rsidRPr="00D40C42">
        <w:rPr>
          <w:rFonts w:cstheme="minorHAnsi"/>
          <w:color w:val="000000"/>
        </w:rPr>
        <w:t>), 24.3 (CH</w:t>
      </w:r>
      <w:r w:rsidR="0020503F" w:rsidRPr="00D40C42">
        <w:rPr>
          <w:rFonts w:cstheme="minorHAnsi"/>
          <w:color w:val="000000"/>
          <w:vertAlign w:val="subscript"/>
        </w:rPr>
        <w:t>2</w:t>
      </w:r>
      <w:r w:rsidR="0020503F" w:rsidRPr="00D40C42">
        <w:rPr>
          <w:rFonts w:cstheme="minorHAnsi"/>
          <w:color w:val="000000"/>
        </w:rPr>
        <w:t>), 23.9 (CH), 23.8 (2 x CH</w:t>
      </w:r>
      <w:r w:rsidR="0020503F" w:rsidRPr="00D40C42">
        <w:rPr>
          <w:rFonts w:cstheme="minorHAnsi"/>
          <w:color w:val="000000"/>
          <w:vertAlign w:val="subscript"/>
        </w:rPr>
        <w:t>3</w:t>
      </w:r>
      <w:r w:rsidR="0020503F" w:rsidRPr="00D40C42">
        <w:rPr>
          <w:rFonts w:cstheme="minorHAnsi"/>
          <w:color w:val="000000"/>
        </w:rPr>
        <w:t xml:space="preserve">); </w:t>
      </w:r>
      <w:r w:rsidR="0020503F" w:rsidRPr="00D40C42">
        <w:rPr>
          <w:rFonts w:cstheme="minorHAnsi"/>
        </w:rPr>
        <w:t>ν</w:t>
      </w:r>
      <w:r w:rsidR="0020503F" w:rsidRPr="00D40C42">
        <w:rPr>
          <w:rFonts w:cstheme="minorHAnsi"/>
          <w:vertAlign w:val="subscript"/>
        </w:rPr>
        <w:t>max</w:t>
      </w:r>
      <w:r w:rsidR="0020503F" w:rsidRPr="00D40C42">
        <w:rPr>
          <w:rFonts w:cstheme="minorHAnsi"/>
        </w:rPr>
        <w:t xml:space="preserve"> (ATR)/cm</w:t>
      </w:r>
      <w:r w:rsidR="0020503F" w:rsidRPr="00D40C42">
        <w:rPr>
          <w:rFonts w:cstheme="minorHAnsi"/>
          <w:vertAlign w:val="superscript"/>
        </w:rPr>
        <w:t xml:space="preserve">-1 </w:t>
      </w:r>
      <w:r w:rsidR="0020503F" w:rsidRPr="00D40C42">
        <w:rPr>
          <w:rFonts w:cstheme="minorHAnsi"/>
        </w:rPr>
        <w:t xml:space="preserve">2499, 2957, 1763, 1664; </w:t>
      </w:r>
      <w:r w:rsidR="0020503F" w:rsidRPr="00D40C42">
        <w:rPr>
          <w:rFonts w:cstheme="minorHAnsi"/>
          <w:i/>
          <w:iCs/>
        </w:rPr>
        <w:t>m/z</w:t>
      </w:r>
      <w:r w:rsidR="0020503F" w:rsidRPr="00D40C42">
        <w:rPr>
          <w:rFonts w:cstheme="minorHAnsi"/>
        </w:rPr>
        <w:t xml:space="preserve"> (TOF MS ES</w:t>
      </w:r>
      <w:r w:rsidR="0020503F" w:rsidRPr="00D40C42">
        <w:rPr>
          <w:rFonts w:cstheme="minorHAnsi"/>
          <w:vertAlign w:val="superscript"/>
        </w:rPr>
        <w:t>+</w:t>
      </w:r>
      <w:r w:rsidR="0020503F" w:rsidRPr="00D40C42">
        <w:rPr>
          <w:rFonts w:cstheme="minorHAnsi"/>
        </w:rPr>
        <w:t>) calcd for C</w:t>
      </w:r>
      <w:r w:rsidR="0020503F" w:rsidRPr="00D40C42">
        <w:rPr>
          <w:rFonts w:cstheme="minorHAnsi"/>
          <w:vertAlign w:val="subscript"/>
        </w:rPr>
        <w:t>29</w:t>
      </w:r>
      <w:r w:rsidR="0020503F" w:rsidRPr="00D40C42">
        <w:rPr>
          <w:rFonts w:cstheme="minorHAnsi"/>
        </w:rPr>
        <w:t>H</w:t>
      </w:r>
      <w:r w:rsidR="00D12984">
        <w:rPr>
          <w:rFonts w:cstheme="minorHAnsi"/>
          <w:vertAlign w:val="subscript"/>
        </w:rPr>
        <w:t>29</w:t>
      </w:r>
      <w:r w:rsidR="0020503F" w:rsidRPr="00D40C42">
        <w:rPr>
          <w:rFonts w:cstheme="minorHAnsi"/>
        </w:rPr>
        <w:t>NO</w:t>
      </w:r>
      <w:r w:rsidR="004876A6">
        <w:rPr>
          <w:rFonts w:cstheme="minorHAnsi"/>
          <w:vertAlign w:val="subscript"/>
        </w:rPr>
        <w:t>2</w:t>
      </w:r>
      <w:r w:rsidR="00D12984">
        <w:rPr>
          <w:rFonts w:cstheme="minorHAnsi"/>
        </w:rPr>
        <w:t>Na</w:t>
      </w:r>
      <w:r w:rsidR="0020503F" w:rsidRPr="00D40C42">
        <w:rPr>
          <w:rFonts w:cstheme="minorHAnsi"/>
          <w:vertAlign w:val="superscript"/>
        </w:rPr>
        <w:t>+</w:t>
      </w:r>
      <w:r w:rsidR="0020503F" w:rsidRPr="00D40C42">
        <w:rPr>
          <w:rFonts w:cstheme="minorHAnsi"/>
        </w:rPr>
        <w:t xml:space="preserve"> 4</w:t>
      </w:r>
      <w:r w:rsidR="00D12984">
        <w:rPr>
          <w:rFonts w:cstheme="minorHAnsi"/>
        </w:rPr>
        <w:t>46</w:t>
      </w:r>
      <w:r w:rsidR="0020503F" w:rsidRPr="00D40C42">
        <w:rPr>
          <w:rFonts w:cstheme="minorHAnsi"/>
        </w:rPr>
        <w:t>.2</w:t>
      </w:r>
      <w:r w:rsidR="00D12984">
        <w:rPr>
          <w:rFonts w:cstheme="minorHAnsi"/>
        </w:rPr>
        <w:t>091</w:t>
      </w:r>
      <w:r w:rsidR="0020503F" w:rsidRPr="00D40C42">
        <w:rPr>
          <w:rFonts w:cstheme="minorHAnsi"/>
        </w:rPr>
        <w:t xml:space="preserve"> [M+</w:t>
      </w:r>
      <w:r w:rsidR="00D12984">
        <w:rPr>
          <w:rFonts w:cstheme="minorHAnsi"/>
        </w:rPr>
        <w:t>Na</w:t>
      </w:r>
      <w:r w:rsidR="0020503F" w:rsidRPr="00D40C42">
        <w:rPr>
          <w:rFonts w:cstheme="minorHAnsi"/>
          <w:vertAlign w:val="superscript"/>
        </w:rPr>
        <w:t>+</w:t>
      </w:r>
      <w:r w:rsidR="0020503F" w:rsidRPr="00D40C42">
        <w:rPr>
          <w:rFonts w:cstheme="minorHAnsi"/>
        </w:rPr>
        <w:t>] found 4</w:t>
      </w:r>
      <w:r w:rsidR="00D12984">
        <w:rPr>
          <w:rFonts w:cstheme="minorHAnsi"/>
        </w:rPr>
        <w:t>46</w:t>
      </w:r>
      <w:r w:rsidR="0020503F" w:rsidRPr="00D40C42">
        <w:rPr>
          <w:rFonts w:cstheme="minorHAnsi"/>
        </w:rPr>
        <w:t>.</w:t>
      </w:r>
      <w:r w:rsidR="00D12984">
        <w:rPr>
          <w:rFonts w:cstheme="minorHAnsi"/>
        </w:rPr>
        <w:t>2098</w:t>
      </w:r>
      <w:r w:rsidR="00461A44">
        <w:rPr>
          <w:rFonts w:cstheme="minorHAnsi"/>
        </w:rPr>
        <w:t>.</w:t>
      </w:r>
    </w:p>
    <w:p w14:paraId="3337AE6C" w14:textId="0C2E5654" w:rsidR="0020503F" w:rsidRPr="00D40C42" w:rsidRDefault="00000000" w:rsidP="00A74B23">
      <w:pPr>
        <w:pStyle w:val="Heading4"/>
        <w:spacing w:line="360" w:lineRule="auto"/>
        <w:rPr>
          <w:shd w:val="clear" w:color="auto" w:fill="FFFFFF"/>
        </w:rPr>
      </w:pPr>
      <w:r>
        <w:rPr>
          <w:noProof/>
        </w:rPr>
        <w:object w:dxaOrig="1440" w:dyaOrig="1440" w14:anchorId="2B427A79">
          <v:shape id="_x0000_s2234" type="#_x0000_t75" style="position:absolute;left:0;text-align:left;margin-left:198.4pt;margin-top:21.2pt;width:71.5pt;height:107.9pt;z-index:251661824;mso-wrap-style:tight" filled="t" stroked="t" strokecolor="white [3212]">
            <v:imagedata r:id="rId415" o:title=""/>
          </v:shape>
          <o:OLEObject Type="Embed" ProgID="ChemDraw.Document.6.0" ShapeID="_x0000_s2234" DrawAspect="Content" ObjectID="_1779547152" r:id="rId416"/>
        </w:object>
      </w:r>
      <w:r w:rsidR="0020503F" w:rsidRPr="00D40C42">
        <w:rPr>
          <w:shd w:val="clear" w:color="auto" w:fill="FFFFFF"/>
        </w:rPr>
        <w:t>9-[(Phenylmethoxy)methoxy]-anthracene</w:t>
      </w:r>
      <w:r w:rsidR="00E10036">
        <w:rPr>
          <w:shd w:val="clear" w:color="auto" w:fill="FFFFFF"/>
        </w:rPr>
        <w:t xml:space="preserve"> </w:t>
      </w:r>
      <w:r w:rsidR="00E10036">
        <w:rPr>
          <w:b/>
          <w:bCs/>
          <w:shd w:val="clear" w:color="auto" w:fill="FFFFFF"/>
        </w:rPr>
        <w:t>100</w:t>
      </w:r>
    </w:p>
    <w:p w14:paraId="7A2B4597" w14:textId="77777777" w:rsidR="0020503F" w:rsidRPr="00D40C42" w:rsidRDefault="0020503F" w:rsidP="00A74B23">
      <w:pPr>
        <w:spacing w:line="360" w:lineRule="auto"/>
        <w:rPr>
          <w:rFonts w:cstheme="minorHAnsi"/>
          <w:b/>
          <w:bCs/>
          <w:shd w:val="clear" w:color="auto" w:fill="FFFFFF"/>
        </w:rPr>
      </w:pPr>
    </w:p>
    <w:p w14:paraId="6919A252" w14:textId="77777777" w:rsidR="0020503F" w:rsidRPr="00D40C42" w:rsidRDefault="0020503F" w:rsidP="00A74B23">
      <w:pPr>
        <w:spacing w:line="360" w:lineRule="auto"/>
        <w:rPr>
          <w:rFonts w:cstheme="minorHAnsi"/>
          <w:b/>
          <w:bCs/>
          <w:shd w:val="clear" w:color="auto" w:fill="FFFFFF"/>
        </w:rPr>
      </w:pPr>
    </w:p>
    <w:p w14:paraId="1775165B" w14:textId="0BDA6D5C" w:rsidR="0020503F" w:rsidRPr="00D12984" w:rsidRDefault="0020503F" w:rsidP="00A74B23">
      <w:pPr>
        <w:spacing w:line="360" w:lineRule="auto"/>
        <w:rPr>
          <w:rFonts w:cstheme="minorHAnsi"/>
          <w:shd w:val="clear" w:color="auto" w:fill="FFFFFF"/>
        </w:rPr>
      </w:pPr>
    </w:p>
    <w:p w14:paraId="01E7707D" w14:textId="77777777" w:rsidR="0020503F" w:rsidRPr="00D40C42" w:rsidRDefault="0020503F" w:rsidP="00A74B23">
      <w:pPr>
        <w:spacing w:line="360" w:lineRule="auto"/>
        <w:rPr>
          <w:rFonts w:cstheme="minorHAnsi"/>
          <w:b/>
          <w:bCs/>
          <w:shd w:val="clear" w:color="auto" w:fill="FFFFFF"/>
        </w:rPr>
      </w:pPr>
    </w:p>
    <w:p w14:paraId="26D30D34" w14:textId="15049C99" w:rsidR="0020503F" w:rsidRPr="00D40C42" w:rsidRDefault="0020503F" w:rsidP="00A74B23">
      <w:pPr>
        <w:spacing w:before="240" w:line="360" w:lineRule="auto"/>
        <w:rPr>
          <w:rFonts w:cstheme="minorHAnsi"/>
        </w:rPr>
      </w:pPr>
      <w:r w:rsidRPr="00D40C42">
        <w:rPr>
          <w:rFonts w:cstheme="minorHAnsi"/>
        </w:rPr>
        <w:t xml:space="preserve">Anthrone (3.00 g, 15.4 mmol) in dry THF (40 mL) was added to a solution of NaH (0.680 g, 17.0 mmol, </w:t>
      </w:r>
      <w:r w:rsidRPr="00D40C42">
        <w:rPr>
          <w:rFonts w:cstheme="minorHAnsi"/>
          <w:shd w:val="clear" w:color="auto" w:fill="FFFFFF"/>
        </w:rPr>
        <w:t>of a 60% dispersion in mineral oil</w:t>
      </w:r>
      <w:r w:rsidRPr="00D40C42">
        <w:rPr>
          <w:rFonts w:cstheme="minorHAnsi"/>
        </w:rPr>
        <w:t>) in dry THF (10 mL) and stirred at room temperature for 15 minutes. Benzyloxymethyl chloride (2.40 mL, 17.0 mmol) was added dropwise and was stirred for 21 hours. The reaction was quenched with water (10 mL) and extracted with diethyl ether (3 x 5 mL), dried (MgSO</w:t>
      </w:r>
      <w:r w:rsidRPr="00D40C42">
        <w:rPr>
          <w:rFonts w:cstheme="minorHAnsi"/>
          <w:vertAlign w:val="subscript"/>
        </w:rPr>
        <w:t>4</w:t>
      </w:r>
      <w:r w:rsidRPr="00D40C42">
        <w:rPr>
          <w:rFonts w:cstheme="minorHAnsi"/>
        </w:rPr>
        <w:t xml:space="preserve">), filtered and concentrated giving an orange solid. Purified by recrystallisation from DCM: hexane gave </w:t>
      </w:r>
      <w:r w:rsidR="00E10036">
        <w:rPr>
          <w:rFonts w:cstheme="minorHAnsi"/>
        </w:rPr>
        <w:t xml:space="preserve">BOM protected anthrone </w:t>
      </w:r>
      <w:r w:rsidR="00E10036">
        <w:rPr>
          <w:rFonts w:cstheme="minorHAnsi"/>
          <w:b/>
          <w:bCs/>
        </w:rPr>
        <w:t>100</w:t>
      </w:r>
      <w:r w:rsidRPr="00D40C42">
        <w:rPr>
          <w:rFonts w:cstheme="minorHAnsi"/>
        </w:rPr>
        <w:t xml:space="preserve"> as long orange needles (4.64 g, 96%). Mpt. 107-110 °C (lit.</w:t>
      </w:r>
      <w:r w:rsidRPr="00D40C42">
        <w:rPr>
          <w:rFonts w:cstheme="minorHAnsi"/>
        </w:rPr>
        <w:fldChar w:fldCharType="begin" w:fldLock="1"/>
      </w:r>
      <w:r w:rsidR="002042C7">
        <w:rPr>
          <w:rFonts w:cstheme="minorHAnsi"/>
        </w:rPr>
        <w:instrText>ADDIN CSL_CITATION {"citationItems":[{"id":"ITEM-1","itemData":{"author":[{"dropping-particle":"","family":"Spencer-Briggs","given":"Jenna Louise","non-dropping-particle":"","parse-names":false,"suffix":""}],"id":"ITEM-1","issued":{"date-parts":[["2019"]]},"publisher":"University of Sheffield","title":"Diels-Alder reactions of anthrone to synthesise asymmetric pyrrolidinones","type":"thesis"},"uris":["http://www.mendeley.com/documents/?uuid=94907fe2-8293-4af2-87ec-47bcc095969e"]}],"mendeley":{"formattedCitation":"&lt;sup&gt;139&lt;/sup&gt;","plainTextFormattedCitation":"139","previouslyFormattedCitation":"&lt;sup&gt;139&lt;/sup&gt;"},"properties":{"noteIndex":0},"schema":"https://github.com/citation-style-language/schema/raw/master/csl-citation.json"}</w:instrText>
      </w:r>
      <w:r w:rsidRPr="00D40C42">
        <w:rPr>
          <w:rFonts w:cstheme="minorHAnsi"/>
        </w:rPr>
        <w:fldChar w:fldCharType="separate"/>
      </w:r>
      <w:r w:rsidR="002042C7" w:rsidRPr="002042C7">
        <w:rPr>
          <w:rFonts w:cstheme="minorHAnsi"/>
          <w:noProof/>
          <w:vertAlign w:val="superscript"/>
        </w:rPr>
        <w:t>139</w:t>
      </w:r>
      <w:r w:rsidRPr="00D40C42">
        <w:rPr>
          <w:rFonts w:cstheme="minorHAnsi"/>
        </w:rPr>
        <w:fldChar w:fldCharType="end"/>
      </w:r>
      <w:r w:rsidRPr="00D40C42">
        <w:rPr>
          <w:rFonts w:cstheme="minorHAnsi"/>
        </w:rPr>
        <w:t xml:space="preserve"> 105-110 °C) </w:t>
      </w:r>
      <w:r w:rsidRPr="00D40C42">
        <w:rPr>
          <w:rFonts w:cstheme="minorHAnsi"/>
          <w:vertAlign w:val="superscript"/>
        </w:rPr>
        <w:t>1</w:t>
      </w:r>
      <w:r w:rsidRPr="00D40C42">
        <w:rPr>
          <w:rFonts w:cstheme="minorHAnsi"/>
        </w:rPr>
        <w:t>H NMR (400 MHz, CDCl</w:t>
      </w:r>
      <w:r w:rsidRPr="00D40C42">
        <w:rPr>
          <w:rFonts w:cstheme="minorHAnsi"/>
          <w:vertAlign w:val="subscript"/>
        </w:rPr>
        <w:t>3</w:t>
      </w:r>
      <w:r w:rsidRPr="00D40C42">
        <w:rPr>
          <w:rFonts w:cstheme="minorHAnsi"/>
        </w:rPr>
        <w:t xml:space="preserve">) δ </w:t>
      </w:r>
      <w:r w:rsidR="00D80B15" w:rsidRPr="00D80B15">
        <w:rPr>
          <w:rFonts w:cstheme="minorHAnsi"/>
        </w:rPr>
        <w:t>8.43 – 8.35 (2H</w:t>
      </w:r>
      <w:r w:rsidR="00D80B15">
        <w:rPr>
          <w:rFonts w:cstheme="minorHAnsi"/>
        </w:rPr>
        <w:t xml:space="preserve">, </w:t>
      </w:r>
      <w:r w:rsidR="00D80B15" w:rsidRPr="00D80B15">
        <w:rPr>
          <w:rFonts w:cstheme="minorHAnsi"/>
        </w:rPr>
        <w:t xml:space="preserve">m, </w:t>
      </w:r>
      <w:r w:rsidR="00D80B15">
        <w:rPr>
          <w:rFonts w:cstheme="minorHAnsi"/>
        </w:rPr>
        <w:t>ArCH</w:t>
      </w:r>
      <w:r w:rsidR="00D80B15" w:rsidRPr="00D80B15">
        <w:rPr>
          <w:rFonts w:cstheme="minorHAnsi"/>
        </w:rPr>
        <w:t>), 8.29 (1H</w:t>
      </w:r>
      <w:r w:rsidR="00D80B15">
        <w:rPr>
          <w:rFonts w:cstheme="minorHAnsi"/>
        </w:rPr>
        <w:t xml:space="preserve">, </w:t>
      </w:r>
      <w:r w:rsidR="00D80B15" w:rsidRPr="00D80B15">
        <w:rPr>
          <w:rFonts w:cstheme="minorHAnsi"/>
        </w:rPr>
        <w:t xml:space="preserve">s, </w:t>
      </w:r>
      <w:r w:rsidR="00D80B15">
        <w:rPr>
          <w:rFonts w:cstheme="minorHAnsi"/>
        </w:rPr>
        <w:t>ArCH</w:t>
      </w:r>
      <w:r w:rsidR="00D80B15" w:rsidRPr="00D80B15">
        <w:rPr>
          <w:rFonts w:cstheme="minorHAnsi"/>
        </w:rPr>
        <w:t>), 8.02 (2H</w:t>
      </w:r>
      <w:r w:rsidR="00D80B15">
        <w:rPr>
          <w:rFonts w:cstheme="minorHAnsi"/>
        </w:rPr>
        <w:t>, m</w:t>
      </w:r>
      <w:r w:rsidR="00D80B15" w:rsidRPr="00D80B15">
        <w:rPr>
          <w:rFonts w:cstheme="minorHAnsi"/>
        </w:rPr>
        <w:t xml:space="preserve">, </w:t>
      </w:r>
      <w:r w:rsidR="00D80B15">
        <w:rPr>
          <w:rFonts w:cstheme="minorHAnsi"/>
        </w:rPr>
        <w:t>ArCH</w:t>
      </w:r>
      <w:r w:rsidR="00D80B15" w:rsidRPr="00D80B15">
        <w:rPr>
          <w:rFonts w:cstheme="minorHAnsi"/>
        </w:rPr>
        <w:t>), 7.50 (4H</w:t>
      </w:r>
      <w:r w:rsidR="00D80B15">
        <w:rPr>
          <w:rFonts w:cstheme="minorHAnsi"/>
        </w:rPr>
        <w:t>, m</w:t>
      </w:r>
      <w:r w:rsidR="00D80B15" w:rsidRPr="00D80B15">
        <w:rPr>
          <w:rFonts w:cstheme="minorHAnsi"/>
        </w:rPr>
        <w:t xml:space="preserve">, </w:t>
      </w:r>
      <w:r w:rsidR="00D80B15">
        <w:rPr>
          <w:rFonts w:cstheme="minorHAnsi"/>
        </w:rPr>
        <w:t>ArCH</w:t>
      </w:r>
      <w:r w:rsidR="00D80B15" w:rsidRPr="00D80B15">
        <w:rPr>
          <w:rFonts w:cstheme="minorHAnsi"/>
        </w:rPr>
        <w:t>), 7.39 (4H</w:t>
      </w:r>
      <w:r w:rsidR="00D80B15">
        <w:rPr>
          <w:rFonts w:cstheme="minorHAnsi"/>
        </w:rPr>
        <w:t>, m, ArCH</w:t>
      </w:r>
      <w:r w:rsidR="00D80B15" w:rsidRPr="00D80B15">
        <w:rPr>
          <w:rFonts w:cstheme="minorHAnsi"/>
        </w:rPr>
        <w:t>), 7.29 (1H</w:t>
      </w:r>
      <w:r w:rsidR="00D80B15">
        <w:rPr>
          <w:rFonts w:cstheme="minorHAnsi"/>
        </w:rPr>
        <w:t xml:space="preserve">, </w:t>
      </w:r>
      <w:r w:rsidR="00D80B15" w:rsidRPr="00D80B15">
        <w:rPr>
          <w:rFonts w:cstheme="minorHAnsi"/>
        </w:rPr>
        <w:t xml:space="preserve">s, </w:t>
      </w:r>
      <w:r w:rsidR="00D80B15">
        <w:rPr>
          <w:rFonts w:cstheme="minorHAnsi"/>
        </w:rPr>
        <w:t>ArCH</w:t>
      </w:r>
      <w:r w:rsidR="00D80B15" w:rsidRPr="00D80B15">
        <w:rPr>
          <w:rFonts w:cstheme="minorHAnsi"/>
        </w:rPr>
        <w:t xml:space="preserve">), </w:t>
      </w:r>
      <w:r w:rsidRPr="00D40C42">
        <w:rPr>
          <w:rFonts w:cstheme="minorHAnsi"/>
        </w:rPr>
        <w:t>5.54 (2H, s, CH</w:t>
      </w:r>
      <w:r w:rsidRPr="00D40C42">
        <w:rPr>
          <w:rFonts w:cstheme="minorHAnsi"/>
          <w:vertAlign w:val="subscript"/>
        </w:rPr>
        <w:t>2</w:t>
      </w:r>
      <w:r w:rsidRPr="00D40C42">
        <w:rPr>
          <w:rFonts w:cstheme="minorHAnsi"/>
        </w:rPr>
        <w:t>), 5.02 (2H, s, CH</w:t>
      </w:r>
      <w:r w:rsidRPr="00D40C42">
        <w:rPr>
          <w:rFonts w:cstheme="minorHAnsi"/>
          <w:vertAlign w:val="subscript"/>
        </w:rPr>
        <w:t>2</w:t>
      </w:r>
      <w:r w:rsidRPr="00D40C42">
        <w:rPr>
          <w:rFonts w:cstheme="minorHAnsi"/>
        </w:rPr>
        <w:t xml:space="preserve">); </w:t>
      </w:r>
      <w:r w:rsidRPr="00D40C42">
        <w:rPr>
          <w:rFonts w:cstheme="minorHAnsi"/>
          <w:vertAlign w:val="superscript"/>
        </w:rPr>
        <w:t>13</w:t>
      </w:r>
      <w:r w:rsidRPr="00D40C42">
        <w:rPr>
          <w:rFonts w:cstheme="minorHAnsi"/>
        </w:rPr>
        <w:t>C NMR (101 MHz, CDCl</w:t>
      </w:r>
      <w:r w:rsidRPr="00D40C42">
        <w:rPr>
          <w:rFonts w:cstheme="minorHAnsi"/>
          <w:vertAlign w:val="subscript"/>
        </w:rPr>
        <w:t>3</w:t>
      </w:r>
      <w:r w:rsidRPr="00D40C42">
        <w:rPr>
          <w:rFonts w:cstheme="minorHAnsi"/>
        </w:rPr>
        <w:t>) δ 149.8 (ArC), 137.4 (ArC), 132.4 (2 x ArC), 128.5 (2 x ArCH), 128.4 (2 x ArCH), 127.9 (2 x ArCH), 125.6 (2 x ArCH), 125.4 (2 x ArCH), 125.1 (2 x ArCH), 122.8 (2 x ArCH), 122.7 (2 x ArCH), 99.1 (CH</w:t>
      </w:r>
      <w:r w:rsidRPr="00D40C42">
        <w:rPr>
          <w:rFonts w:cstheme="minorHAnsi"/>
          <w:vertAlign w:val="subscript"/>
        </w:rPr>
        <w:t>2</w:t>
      </w:r>
      <w:r w:rsidRPr="00D40C42">
        <w:rPr>
          <w:rFonts w:cstheme="minorHAnsi"/>
        </w:rPr>
        <w:t>), 72.1 (CH</w:t>
      </w:r>
      <w:r w:rsidRPr="00D40C42">
        <w:rPr>
          <w:rFonts w:cstheme="minorHAnsi"/>
          <w:vertAlign w:val="subscript"/>
        </w:rPr>
        <w:t>2</w:t>
      </w:r>
      <w:r w:rsidRPr="00D40C42">
        <w:rPr>
          <w:rFonts w:cstheme="minorHAnsi"/>
        </w:rPr>
        <w:t xml:space="preserve">); </w:t>
      </w:r>
      <w:r w:rsidRPr="00D40C42">
        <w:rPr>
          <w:rFonts w:cstheme="minorHAnsi"/>
          <w:i/>
          <w:iCs/>
        </w:rPr>
        <w:t>m/z</w:t>
      </w:r>
      <w:r w:rsidRPr="00D40C42">
        <w:rPr>
          <w:rFonts w:cstheme="minorHAnsi"/>
        </w:rPr>
        <w:t xml:space="preserve"> (TOF MS ES</w:t>
      </w:r>
      <w:r w:rsidRPr="00D40C42">
        <w:rPr>
          <w:rFonts w:cstheme="minorHAnsi"/>
          <w:vertAlign w:val="superscript"/>
        </w:rPr>
        <w:t>+</w:t>
      </w:r>
      <w:r w:rsidRPr="00D40C42">
        <w:rPr>
          <w:rFonts w:cstheme="minorHAnsi"/>
        </w:rPr>
        <w:t>) calcd for C</w:t>
      </w:r>
      <w:r w:rsidRPr="00D40C42">
        <w:rPr>
          <w:rFonts w:cstheme="minorHAnsi"/>
          <w:vertAlign w:val="subscript"/>
        </w:rPr>
        <w:t>22</w:t>
      </w:r>
      <w:r w:rsidRPr="00D40C42">
        <w:rPr>
          <w:rFonts w:cstheme="minorHAnsi"/>
        </w:rPr>
        <w:t>H</w:t>
      </w:r>
      <w:r w:rsidRPr="00D40C42">
        <w:rPr>
          <w:rFonts w:cstheme="minorHAnsi"/>
          <w:vertAlign w:val="subscript"/>
        </w:rPr>
        <w:t>19</w:t>
      </w:r>
      <w:r w:rsidRPr="00D40C42">
        <w:rPr>
          <w:rFonts w:cstheme="minorHAnsi"/>
        </w:rPr>
        <w:t>O</w:t>
      </w:r>
      <w:r w:rsidRPr="00D40C42">
        <w:rPr>
          <w:rFonts w:cstheme="minorHAnsi"/>
          <w:vertAlign w:val="subscript"/>
        </w:rPr>
        <w:t>2</w:t>
      </w:r>
      <w:r w:rsidRPr="00D40C42">
        <w:rPr>
          <w:rFonts w:cstheme="minorHAnsi"/>
          <w:vertAlign w:val="superscript"/>
        </w:rPr>
        <w:t>+</w:t>
      </w:r>
      <w:r w:rsidRPr="00D40C42">
        <w:rPr>
          <w:rFonts w:cstheme="minorHAnsi"/>
        </w:rPr>
        <w:t xml:space="preserve"> 382.1438 [M+H</w:t>
      </w:r>
      <w:r w:rsidRPr="00D40C42">
        <w:rPr>
          <w:rFonts w:cstheme="minorHAnsi"/>
          <w:vertAlign w:val="superscript"/>
        </w:rPr>
        <w:t>+</w:t>
      </w:r>
      <w:r w:rsidRPr="00D40C42">
        <w:rPr>
          <w:rFonts w:cstheme="minorHAnsi"/>
        </w:rPr>
        <w:t>] found 382.1368. All data are in accordance with the literature.</w:t>
      </w:r>
      <w:r w:rsidRPr="00D40C42">
        <w:rPr>
          <w:rFonts w:cstheme="minorHAnsi"/>
        </w:rPr>
        <w:fldChar w:fldCharType="begin" w:fldLock="1"/>
      </w:r>
      <w:r w:rsidR="002042C7">
        <w:rPr>
          <w:rFonts w:cstheme="minorHAnsi"/>
        </w:rPr>
        <w:instrText>ADDIN CSL_CITATION {"citationItems":[{"id":"ITEM-1","itemData":{"author":[{"dropping-particle":"","family":"Spencer-Briggs","given":"Jenna Louise","non-dropping-particle":"","parse-names":false,"suffix":""}],"id":"ITEM-1","issued":{"date-parts":[["2019"]]},"publisher":"University of Sheffield","title":"Diels-Alder reactions of anthrone to synthesise asymmetric pyrrolidinones","type":"thesis"},"uris":["http://www.mendeley.com/documents/?uuid=94907fe2-8293-4af2-87ec-47bcc095969e"]}],"mendeley":{"formattedCitation":"&lt;sup&gt;139&lt;/sup&gt;","plainTextFormattedCitation":"139","previouslyFormattedCitation":"&lt;sup&gt;139&lt;/sup&gt;"},"properties":{"noteIndex":0},"schema":"https://github.com/citation-style-language/schema/raw/master/csl-citation.json"}</w:instrText>
      </w:r>
      <w:r w:rsidRPr="00D40C42">
        <w:rPr>
          <w:rFonts w:cstheme="minorHAnsi"/>
        </w:rPr>
        <w:fldChar w:fldCharType="separate"/>
      </w:r>
      <w:r w:rsidR="002042C7" w:rsidRPr="002042C7">
        <w:rPr>
          <w:rFonts w:cstheme="minorHAnsi"/>
          <w:noProof/>
          <w:vertAlign w:val="superscript"/>
        </w:rPr>
        <w:t>139</w:t>
      </w:r>
      <w:r w:rsidRPr="00D40C42">
        <w:rPr>
          <w:rFonts w:cstheme="minorHAnsi"/>
        </w:rPr>
        <w:fldChar w:fldCharType="end"/>
      </w:r>
    </w:p>
    <w:p w14:paraId="09AE5AAA" w14:textId="681ED875" w:rsidR="0020503F" w:rsidRPr="00D40C42" w:rsidRDefault="00000000" w:rsidP="00A74B23">
      <w:pPr>
        <w:pStyle w:val="Heading4"/>
        <w:spacing w:line="360" w:lineRule="auto"/>
      </w:pPr>
      <w:r>
        <w:rPr>
          <w:noProof/>
        </w:rPr>
        <w:object w:dxaOrig="1440" w:dyaOrig="1440" w14:anchorId="306139CB">
          <v:shape id="_x0000_s2235" type="#_x0000_t75" style="position:absolute;left:0;text-align:left;margin-left:198.4pt;margin-top:13.25pt;width:53.85pt;height:59.15pt;z-index:251662848;mso-wrap-style:tight" filled="t" stroked="t" strokecolor="white [3212]">
            <v:imagedata r:id="rId417" o:title=""/>
          </v:shape>
          <o:OLEObject Type="Embed" ProgID="ChemDraw.Document.6.0" ShapeID="_x0000_s2235" DrawAspect="Content" ObjectID="_1779547153" r:id="rId418"/>
        </w:object>
      </w:r>
      <w:r w:rsidR="0020503F" w:rsidRPr="00D40C42">
        <w:t>N-</w:t>
      </w:r>
      <w:bookmarkStart w:id="339" w:name="_Hlk144969343"/>
      <w:r w:rsidR="0020503F" w:rsidRPr="00D40C42">
        <w:t>Allyl maleimide</w:t>
      </w:r>
      <w:bookmarkEnd w:id="339"/>
      <w:r w:rsidR="00E10036">
        <w:t xml:space="preserve"> </w:t>
      </w:r>
      <w:r w:rsidR="00E10036">
        <w:rPr>
          <w:b/>
          <w:bCs/>
        </w:rPr>
        <w:t>60</w:t>
      </w:r>
    </w:p>
    <w:p w14:paraId="00D8DCEA" w14:textId="77777777" w:rsidR="0020503F" w:rsidRPr="00D40C42" w:rsidRDefault="0020503F" w:rsidP="00A74B23">
      <w:pPr>
        <w:spacing w:line="360" w:lineRule="auto"/>
        <w:rPr>
          <w:rFonts w:cstheme="minorHAnsi"/>
          <w:b/>
          <w:bCs/>
        </w:rPr>
      </w:pPr>
    </w:p>
    <w:p w14:paraId="1A9FB67B" w14:textId="77777777" w:rsidR="0020503F" w:rsidRPr="00D40C42" w:rsidRDefault="0020503F" w:rsidP="00A74B23">
      <w:pPr>
        <w:spacing w:line="360" w:lineRule="auto"/>
        <w:rPr>
          <w:rFonts w:cstheme="minorHAnsi"/>
          <w:b/>
          <w:bCs/>
        </w:rPr>
      </w:pPr>
    </w:p>
    <w:p w14:paraId="7C284C5F" w14:textId="52FCA24E" w:rsidR="0020503F" w:rsidRPr="00D40C42" w:rsidRDefault="0020503F" w:rsidP="00A74B23">
      <w:pPr>
        <w:spacing w:before="240" w:line="360" w:lineRule="auto"/>
        <w:rPr>
          <w:rFonts w:cstheme="minorHAnsi"/>
        </w:rPr>
      </w:pPr>
      <w:r w:rsidRPr="00D40C42">
        <w:rPr>
          <w:rFonts w:cstheme="minorHAnsi"/>
        </w:rPr>
        <w:t>Maleic anhydride (4.00 g, 20.6 mmol) and allylamine (1.52 mL, 20.4 mmol) were dissolved in glacial acetic acid (25 mL) and heated at reflux for 3 days. The reaction mixture was cooled to room temperature and concentrated. The residue was washed with water (30 mL) and extracted with DCM (3 x 10 mL), dried (Na</w:t>
      </w:r>
      <w:r w:rsidRPr="00D40C42">
        <w:rPr>
          <w:rFonts w:cstheme="minorHAnsi"/>
          <w:vertAlign w:val="subscript"/>
        </w:rPr>
        <w:t>2</w:t>
      </w:r>
      <w:r w:rsidRPr="00D40C42">
        <w:rPr>
          <w:rFonts w:cstheme="minorHAnsi"/>
        </w:rPr>
        <w:t>SO</w:t>
      </w:r>
      <w:r w:rsidRPr="00D40C42">
        <w:rPr>
          <w:rFonts w:cstheme="minorHAnsi"/>
          <w:vertAlign w:val="subscript"/>
        </w:rPr>
        <w:t>4</w:t>
      </w:r>
      <w:r w:rsidRPr="00D40C42">
        <w:rPr>
          <w:rFonts w:cstheme="minorHAnsi"/>
        </w:rPr>
        <w:t xml:space="preserve">), filtered and concentrated. Purification using flash column chromatography on silica gel eluting with hexane: EtOAc (7:3) gave </w:t>
      </w:r>
      <w:r w:rsidR="00E10036">
        <w:rPr>
          <w:rFonts w:cstheme="minorHAnsi"/>
          <w:i/>
          <w:iCs/>
        </w:rPr>
        <w:t>N</w:t>
      </w:r>
      <w:r w:rsidR="00E10036" w:rsidRPr="00E10036">
        <w:rPr>
          <w:rFonts w:cstheme="minorHAnsi"/>
        </w:rPr>
        <w:t>-</w:t>
      </w:r>
      <w:r w:rsidR="00E10036">
        <w:rPr>
          <w:rFonts w:cstheme="minorHAnsi"/>
        </w:rPr>
        <w:t>a</w:t>
      </w:r>
      <w:r w:rsidR="00E10036" w:rsidRPr="00E10036">
        <w:rPr>
          <w:rFonts w:cstheme="minorHAnsi"/>
        </w:rPr>
        <w:t xml:space="preserve">llyl maleimide </w:t>
      </w:r>
      <w:r w:rsidR="00E10036" w:rsidRPr="00E10036">
        <w:rPr>
          <w:rFonts w:cstheme="minorHAnsi"/>
          <w:b/>
          <w:bCs/>
        </w:rPr>
        <w:t>60</w:t>
      </w:r>
      <w:r w:rsidR="00E10036">
        <w:rPr>
          <w:rFonts w:cstheme="minorHAnsi"/>
        </w:rPr>
        <w:t xml:space="preserve"> </w:t>
      </w:r>
      <w:r w:rsidRPr="00D40C42">
        <w:rPr>
          <w:rFonts w:cstheme="minorHAnsi"/>
        </w:rPr>
        <w:t xml:space="preserve">as a white </w:t>
      </w:r>
      <w:r w:rsidRPr="00D40C42">
        <w:rPr>
          <w:rFonts w:cstheme="minorHAnsi"/>
        </w:rPr>
        <w:lastRenderedPageBreak/>
        <w:t>solid (2.54 g, 90%). Mpt. 40-43 °C (lit.</w:t>
      </w:r>
      <w:r w:rsidRPr="00D40C42">
        <w:rPr>
          <w:rFonts w:cstheme="minorHAnsi"/>
        </w:rPr>
        <w:fldChar w:fldCharType="begin" w:fldLock="1"/>
      </w:r>
      <w:r w:rsidR="002042C7">
        <w:rPr>
          <w:rFonts w:cstheme="minorHAnsi"/>
        </w:rPr>
        <w:instrText>ADDIN CSL_CITATION {"citationItems":[{"id":"ITEM-1","itemData":{"DOI":"10.1039/C1OB05129F","ISSN":"1477-0539","abstract":"Highly stereoselective Friedel–Crafts reactions have been performed using a chiral anthracene template to control the selectivity of the reaction. In the case of additions to fully substituted N-acyliminium ions, competitive elimination and condensation reactions were observed. Retro-Diels–Alder reaction of one of the reaction products led to a precursor that could be used for the construction of pyroglutamic acids bearing quaternary stereogenic centres.","author":[{"dropping-particle":"","family":"Ball","given":"Jennifer C.","non-dropping-particle":"","parse-names":false,"suffix":""},{"dropping-particle":"","family":"Gleave","given":"Robert","non-dropping-particle":"","parse-names":false,"suffix":""},{"dropping-particle":"","family":"Jones","given":"Simon","non-dropping-particle":"","parse-names":false,"suffix":""}],"container-title":"Organic &amp; Biomolecular Chemistry","id":"ITEM-1","issue":"11","issued":{"date-parts":[["2011","5","18"]]},"page":"4353-4360","publisher":"The Royal Society of Chemistry","title":"Synthesis of quaternary stereogenic centres via stereoselective intermolecular Friedel–Crafts reactions","type":"article-journal","volume":"9"},"uris":["http://www.mendeley.com/documents/?uuid=a236a445-95e0-338a-84a5-4bda7861e153"]}],"mendeley":{"formattedCitation":"&lt;sup&gt;140&lt;/sup&gt;","plainTextFormattedCitation":"140","previouslyFormattedCitation":"&lt;sup&gt;140&lt;/sup&gt;"},"properties":{"noteIndex":0},"schema":"https://github.com/citation-style-language/schema/raw/master/csl-citation.json"}</w:instrText>
      </w:r>
      <w:r w:rsidRPr="00D40C42">
        <w:rPr>
          <w:rFonts w:cstheme="minorHAnsi"/>
        </w:rPr>
        <w:fldChar w:fldCharType="separate"/>
      </w:r>
      <w:r w:rsidR="002042C7" w:rsidRPr="002042C7">
        <w:rPr>
          <w:rFonts w:cstheme="minorHAnsi"/>
          <w:noProof/>
          <w:vertAlign w:val="superscript"/>
        </w:rPr>
        <w:t>140</w:t>
      </w:r>
      <w:r w:rsidRPr="00D40C42">
        <w:rPr>
          <w:rFonts w:cstheme="minorHAnsi"/>
        </w:rPr>
        <w:fldChar w:fldCharType="end"/>
      </w:r>
      <w:r w:rsidRPr="00D40C42">
        <w:rPr>
          <w:rFonts w:cstheme="minorHAnsi"/>
        </w:rPr>
        <w:t xml:space="preserve"> 42-44 °C); </w:t>
      </w:r>
      <w:r w:rsidRPr="00D40C42">
        <w:rPr>
          <w:rFonts w:cstheme="minorHAnsi"/>
          <w:vertAlign w:val="superscript"/>
        </w:rPr>
        <w:t>1</w:t>
      </w:r>
      <w:r w:rsidRPr="00D40C42">
        <w:rPr>
          <w:rFonts w:cstheme="minorHAnsi"/>
        </w:rPr>
        <w:t>H NMR (400 MHz, CDCl</w:t>
      </w:r>
      <w:r w:rsidRPr="00D40C42">
        <w:rPr>
          <w:rFonts w:cstheme="minorHAnsi"/>
          <w:vertAlign w:val="subscript"/>
        </w:rPr>
        <w:t>3</w:t>
      </w:r>
      <w:r w:rsidRPr="00D40C42">
        <w:rPr>
          <w:rFonts w:cstheme="minorHAnsi"/>
        </w:rPr>
        <w:t xml:space="preserve">) δ 6.71 (2H, s, 2 x CH), 5.78 (1H, ddt, </w:t>
      </w:r>
      <w:r w:rsidRPr="00D40C42">
        <w:rPr>
          <w:rFonts w:cstheme="minorHAnsi"/>
          <w:i/>
          <w:iCs/>
        </w:rPr>
        <w:t>J</w:t>
      </w:r>
      <w:r w:rsidRPr="00D40C42">
        <w:rPr>
          <w:rFonts w:cstheme="minorHAnsi"/>
        </w:rPr>
        <w:t xml:space="preserve"> = 17.2, 10.2, 5.6, CH), 5.15</w:t>
      </w:r>
      <w:r w:rsidR="00AC04A9" w:rsidRPr="00D80B15">
        <w:rPr>
          <w:rFonts w:cstheme="minorHAnsi"/>
        </w:rPr>
        <w:t xml:space="preserve"> – </w:t>
      </w:r>
      <w:r w:rsidRPr="00D40C42">
        <w:rPr>
          <w:rFonts w:cstheme="minorHAnsi"/>
        </w:rPr>
        <w:t>5.19 (1H, m, C</w:t>
      </w:r>
      <w:r w:rsidRPr="00D40C42">
        <w:rPr>
          <w:rFonts w:cstheme="minorHAnsi"/>
          <w:i/>
          <w:iCs/>
        </w:rPr>
        <w:t>H</w:t>
      </w:r>
      <w:r w:rsidRPr="00D40C42">
        <w:rPr>
          <w:rFonts w:cstheme="minorHAnsi"/>
        </w:rPr>
        <w:t>H), 5.14</w:t>
      </w:r>
      <w:r w:rsidR="00AC04A9" w:rsidRPr="00D80B15">
        <w:rPr>
          <w:rFonts w:cstheme="minorHAnsi"/>
        </w:rPr>
        <w:t xml:space="preserve"> – </w:t>
      </w:r>
      <w:r w:rsidR="00AC04A9">
        <w:rPr>
          <w:rFonts w:cstheme="minorHAnsi"/>
        </w:rPr>
        <w:t>5.17</w:t>
      </w:r>
      <w:r w:rsidRPr="00D40C42">
        <w:rPr>
          <w:rFonts w:cstheme="minorHAnsi"/>
        </w:rPr>
        <w:t xml:space="preserve"> (1H, m, CH</w:t>
      </w:r>
      <w:r w:rsidRPr="00D40C42">
        <w:rPr>
          <w:rFonts w:cstheme="minorHAnsi"/>
          <w:i/>
          <w:iCs/>
        </w:rPr>
        <w:t>H</w:t>
      </w:r>
      <w:r w:rsidRPr="00D40C42">
        <w:rPr>
          <w:rFonts w:cstheme="minorHAnsi"/>
        </w:rPr>
        <w:t xml:space="preserve">), 4.11 (2H, dt, </w:t>
      </w:r>
      <w:r w:rsidRPr="00D40C42">
        <w:rPr>
          <w:rFonts w:cstheme="minorHAnsi"/>
          <w:i/>
          <w:iCs/>
        </w:rPr>
        <w:t xml:space="preserve">J </w:t>
      </w:r>
      <w:r w:rsidRPr="00D40C42">
        <w:rPr>
          <w:rFonts w:cstheme="minorHAnsi"/>
        </w:rPr>
        <w:t>= 5.6, 1.3, CH</w:t>
      </w:r>
      <w:r w:rsidRPr="00D40C42">
        <w:rPr>
          <w:rFonts w:cstheme="minorHAnsi"/>
          <w:vertAlign w:val="subscript"/>
        </w:rPr>
        <w:t>2</w:t>
      </w:r>
      <w:r w:rsidRPr="00D40C42">
        <w:rPr>
          <w:rFonts w:cstheme="minorHAnsi"/>
        </w:rPr>
        <w:t xml:space="preserve">); </w:t>
      </w:r>
      <w:r w:rsidRPr="00D40C42">
        <w:rPr>
          <w:rFonts w:cstheme="minorHAnsi"/>
          <w:vertAlign w:val="superscript"/>
        </w:rPr>
        <w:t>13</w:t>
      </w:r>
      <w:r w:rsidRPr="00D40C42">
        <w:rPr>
          <w:rFonts w:cstheme="minorHAnsi"/>
        </w:rPr>
        <w:t>C NMR (101 MHz, CDCl</w:t>
      </w:r>
      <w:r w:rsidRPr="00D40C42">
        <w:rPr>
          <w:rFonts w:cstheme="minorHAnsi"/>
          <w:vertAlign w:val="subscript"/>
        </w:rPr>
        <w:t>3</w:t>
      </w:r>
      <w:r w:rsidRPr="00D40C42">
        <w:rPr>
          <w:rFonts w:cstheme="minorHAnsi"/>
        </w:rPr>
        <w:t>) δ 170.3 (2 x CO), 134.2 (2 x CH), 131.5 (CH), 117.6 (CH</w:t>
      </w:r>
      <w:r w:rsidRPr="00D40C42">
        <w:rPr>
          <w:rFonts w:cstheme="minorHAnsi"/>
          <w:vertAlign w:val="subscript"/>
        </w:rPr>
        <w:t>2</w:t>
      </w:r>
      <w:r w:rsidRPr="00D40C42">
        <w:rPr>
          <w:rFonts w:cstheme="minorHAnsi"/>
        </w:rPr>
        <w:t>), 39.9 (NCH</w:t>
      </w:r>
      <w:r w:rsidRPr="00D40C42">
        <w:rPr>
          <w:rFonts w:cstheme="minorHAnsi"/>
          <w:vertAlign w:val="subscript"/>
        </w:rPr>
        <w:t>2</w:t>
      </w:r>
      <w:r w:rsidRPr="00D40C42">
        <w:rPr>
          <w:rFonts w:cstheme="minorHAnsi"/>
        </w:rPr>
        <w:t>). All data are in accordance with the literature.</w:t>
      </w:r>
      <w:r w:rsidRPr="00D40C42">
        <w:rPr>
          <w:rFonts w:cstheme="minorHAnsi"/>
        </w:rPr>
        <w:fldChar w:fldCharType="begin" w:fldLock="1"/>
      </w:r>
      <w:r w:rsidR="002042C7">
        <w:rPr>
          <w:rFonts w:cstheme="minorHAnsi"/>
        </w:rPr>
        <w:instrText>ADDIN CSL_CITATION {"citationItems":[{"id":"ITEM-1","itemData":{"DOI":"10.1039/C1OB05129F","ISSN":"1477-0539","abstract":"Highly stereoselective Friedel–Crafts reactions have been performed using a chiral anthracene template to control the selectivity of the reaction. In the case of additions to fully substituted N-acyliminium ions, competitive elimination and condensation reactions were observed. Retro-Diels–Alder reaction of one of the reaction products led to a precursor that could be used for the construction of pyroglutamic acids bearing quaternary stereogenic centres.","author":[{"dropping-particle":"","family":"Ball","given":"Jennifer C.","non-dropping-particle":"","parse-names":false,"suffix":""},{"dropping-particle":"","family":"Gleave","given":"Robert","non-dropping-particle":"","parse-names":false,"suffix":""},{"dropping-particle":"","family":"Jones","given":"Simon","non-dropping-particle":"","parse-names":false,"suffix":""}],"container-title":"Organic &amp; Biomolecular Chemistry","id":"ITEM-1","issue":"11","issued":{"date-parts":[["2011","5","18"]]},"page":"4353-4360","publisher":"The Royal Society of Chemistry","title":"Synthesis of quaternary stereogenic centres via stereoselective intermolecular Friedel–Crafts reactions","type":"article-journal","volume":"9"},"uris":["http://www.mendeley.com/documents/?uuid=a236a445-95e0-338a-84a5-4bda7861e153"]}],"mendeley":{"formattedCitation":"&lt;sup&gt;140&lt;/sup&gt;","plainTextFormattedCitation":"140","previouslyFormattedCitation":"&lt;sup&gt;140&lt;/sup&gt;"},"properties":{"noteIndex":0},"schema":"https://github.com/citation-style-language/schema/raw/master/csl-citation.json"}</w:instrText>
      </w:r>
      <w:r w:rsidRPr="00D40C42">
        <w:rPr>
          <w:rFonts w:cstheme="minorHAnsi"/>
        </w:rPr>
        <w:fldChar w:fldCharType="separate"/>
      </w:r>
      <w:r w:rsidR="002042C7" w:rsidRPr="002042C7">
        <w:rPr>
          <w:rFonts w:cstheme="minorHAnsi"/>
          <w:noProof/>
          <w:vertAlign w:val="superscript"/>
        </w:rPr>
        <w:t>140</w:t>
      </w:r>
      <w:r w:rsidRPr="00D40C42">
        <w:rPr>
          <w:rFonts w:cstheme="minorHAnsi"/>
        </w:rPr>
        <w:fldChar w:fldCharType="end"/>
      </w:r>
      <w:r w:rsidRPr="00D40C42">
        <w:rPr>
          <w:rFonts w:cstheme="minorHAnsi"/>
        </w:rPr>
        <w:t xml:space="preserve"> </w:t>
      </w:r>
    </w:p>
    <w:p w14:paraId="3106CCFD" w14:textId="3DD42749" w:rsidR="0020503F" w:rsidRPr="003D3E82" w:rsidRDefault="0020503F" w:rsidP="00A74B23">
      <w:pPr>
        <w:pStyle w:val="Heading4"/>
        <w:spacing w:line="360" w:lineRule="auto"/>
      </w:pPr>
      <w:r w:rsidRPr="003D3E82">
        <w:t>rel-(3a</w:t>
      </w:r>
      <w:r w:rsidRPr="0096143F">
        <w:t>R</w:t>
      </w:r>
      <w:r w:rsidRPr="003D3E82">
        <w:t>,9a</w:t>
      </w:r>
      <w:r w:rsidRPr="0096143F">
        <w:t>R</w:t>
      </w:r>
      <w:r w:rsidRPr="003D3E82">
        <w:t>)-3a,4,9,9a-Tetrahydro-4-[(phenylmethoxy)methoxy]-2-(allyl)- 4,9-[1',2']- benzeno-1H-benz[f]isoindole-1,3-(2H)-dione</w:t>
      </w:r>
      <w:r w:rsidR="00E10036">
        <w:t xml:space="preserve"> </w:t>
      </w:r>
      <w:r w:rsidR="00E10036">
        <w:rPr>
          <w:b/>
          <w:bCs/>
        </w:rPr>
        <w:t>347</w:t>
      </w:r>
    </w:p>
    <w:p w14:paraId="6CF2DA80" w14:textId="03668D54" w:rsidR="0020503F" w:rsidRPr="00D40C42" w:rsidRDefault="00044D24" w:rsidP="00A74B23">
      <w:pPr>
        <w:spacing w:line="360" w:lineRule="auto"/>
        <w:jc w:val="center"/>
        <w:rPr>
          <w:rFonts w:cstheme="minorHAnsi"/>
          <w:b/>
          <w:bCs/>
        </w:rPr>
      </w:pPr>
      <w:r w:rsidRPr="00D40C42">
        <w:rPr>
          <w:rFonts w:cstheme="minorHAnsi"/>
        </w:rPr>
        <w:object w:dxaOrig="2074" w:dyaOrig="1723" w14:anchorId="5F6ED1BC">
          <v:shape id="_x0000_i1226" type="#_x0000_t75" style="width:88.8pt;height:76.85pt;mso-position-horizontal:absolute" o:ole="">
            <v:imagedata r:id="rId419" o:title=""/>
          </v:shape>
          <o:OLEObject Type="Embed" ProgID="ChemDraw.Document.6.0" ShapeID="_x0000_i1226" DrawAspect="Content" ObjectID="_1779547113" r:id="rId420"/>
        </w:object>
      </w:r>
    </w:p>
    <w:p w14:paraId="3BB5637A" w14:textId="19937379" w:rsidR="002406DF" w:rsidRDefault="0020503F" w:rsidP="00A74B23">
      <w:pPr>
        <w:spacing w:before="240" w:line="360" w:lineRule="auto"/>
        <w:rPr>
          <w:rFonts w:cstheme="minorHAnsi"/>
        </w:rPr>
      </w:pPr>
      <w:r w:rsidRPr="00D40C42">
        <w:rPr>
          <w:rFonts w:cstheme="minorHAnsi"/>
          <w:i/>
          <w:iCs/>
        </w:rPr>
        <w:t>N</w:t>
      </w:r>
      <w:r w:rsidRPr="00D40C42">
        <w:rPr>
          <w:rFonts w:cstheme="minorHAnsi"/>
        </w:rPr>
        <w:t xml:space="preserve">-Allyl maleimide </w:t>
      </w:r>
      <w:r w:rsidR="00E10036">
        <w:rPr>
          <w:rFonts w:cstheme="minorHAnsi"/>
          <w:b/>
          <w:bCs/>
        </w:rPr>
        <w:t xml:space="preserve">60 </w:t>
      </w:r>
      <w:r w:rsidRPr="00D40C42">
        <w:rPr>
          <w:rFonts w:cstheme="minorHAnsi"/>
        </w:rPr>
        <w:t xml:space="preserve">(15.0 g, 109 mmol) and </w:t>
      </w:r>
      <w:r w:rsidR="00E10036">
        <w:rPr>
          <w:rFonts w:cstheme="minorHAnsi"/>
        </w:rPr>
        <w:t xml:space="preserve">BOM protected anthrone </w:t>
      </w:r>
      <w:r w:rsidR="00E10036">
        <w:rPr>
          <w:rFonts w:cstheme="minorHAnsi"/>
          <w:b/>
          <w:bCs/>
        </w:rPr>
        <w:t>100</w:t>
      </w:r>
      <w:r w:rsidRPr="00D40C42">
        <w:rPr>
          <w:rFonts w:cstheme="minorHAnsi"/>
        </w:rPr>
        <w:t xml:space="preserve"> (35 g, 111 mmol) were heated at reflux in toluene (500 </w:t>
      </w:r>
      <w:r w:rsidRPr="00D40C42">
        <w:rPr>
          <w:rFonts w:cstheme="minorHAnsi"/>
          <w:shd w:val="clear" w:color="auto" w:fill="FFFFFF"/>
        </w:rPr>
        <w:t>mL</w:t>
      </w:r>
      <w:r w:rsidRPr="00D40C42">
        <w:rPr>
          <w:rFonts w:cstheme="minorHAnsi"/>
        </w:rPr>
        <w:t>) for 7 hours. The</w:t>
      </w:r>
      <w:r w:rsidR="00645351">
        <w:rPr>
          <w:rFonts w:cstheme="minorHAnsi"/>
        </w:rPr>
        <w:t xml:space="preserve"> reaction mixture was then</w:t>
      </w:r>
      <w:r w:rsidRPr="00D40C42">
        <w:rPr>
          <w:rFonts w:cstheme="minorHAnsi"/>
        </w:rPr>
        <w:t xml:space="preserve"> cooled to room temperature and concentrated giving a yellow powder. This was purified by flash column chromatography on silica gel eluting with hexane: EtOAc (9:1) </w:t>
      </w:r>
      <w:r w:rsidR="00645351">
        <w:rPr>
          <w:rFonts w:cstheme="minorHAnsi"/>
        </w:rPr>
        <w:t>to give</w:t>
      </w:r>
      <w:r w:rsidRPr="00D40C42">
        <w:rPr>
          <w:rFonts w:cstheme="minorHAnsi"/>
        </w:rPr>
        <w:t xml:space="preserve"> </w:t>
      </w:r>
      <w:r w:rsidR="00E10036">
        <w:rPr>
          <w:rFonts w:cstheme="minorHAnsi"/>
        </w:rPr>
        <w:t xml:space="preserve">imide </w:t>
      </w:r>
      <w:r w:rsidR="00E10036">
        <w:rPr>
          <w:rFonts w:cstheme="minorHAnsi"/>
          <w:b/>
          <w:bCs/>
        </w:rPr>
        <w:t>347</w:t>
      </w:r>
      <w:r w:rsidRPr="00D40C42">
        <w:rPr>
          <w:rFonts w:cstheme="minorHAnsi"/>
        </w:rPr>
        <w:t xml:space="preserve"> as a white solid (46.2 g, 94%). Mpt. 231-235 °C; </w:t>
      </w:r>
      <w:r w:rsidRPr="00D40C42">
        <w:rPr>
          <w:rFonts w:cstheme="minorHAnsi"/>
          <w:vertAlign w:val="superscript"/>
        </w:rPr>
        <w:t>1</w:t>
      </w:r>
      <w:r w:rsidRPr="00D40C42">
        <w:rPr>
          <w:rFonts w:cstheme="minorHAnsi"/>
        </w:rPr>
        <w:t>H NMR (400 MHz, CDCl</w:t>
      </w:r>
      <w:r w:rsidRPr="00D40C42">
        <w:rPr>
          <w:rFonts w:cstheme="minorHAnsi"/>
          <w:vertAlign w:val="subscript"/>
        </w:rPr>
        <w:t>3</w:t>
      </w:r>
      <w:r w:rsidRPr="00D40C42">
        <w:rPr>
          <w:rFonts w:cstheme="minorHAnsi"/>
        </w:rPr>
        <w:t xml:space="preserve">) δ 7.82 – 7.60 (2H, m, ArCH), 7.58 – 7.51 (2H, m, ArCH), 7.47 – 7.31 (3H, m, ArCH), 7.30 – 7.21 (4H, m, ArCH), 7.21 – 7.11 (2H, m, ArCH), 5.74 (1H, d, </w:t>
      </w:r>
      <w:r w:rsidRPr="00D40C42">
        <w:rPr>
          <w:rFonts w:cstheme="minorHAnsi"/>
          <w:i/>
          <w:iCs/>
        </w:rPr>
        <w:t>J</w:t>
      </w:r>
      <w:r w:rsidRPr="00D40C42">
        <w:rPr>
          <w:rFonts w:cstheme="minorHAnsi"/>
        </w:rPr>
        <w:t xml:space="preserve"> = 5.5 Hz, C</w:t>
      </w:r>
      <w:r w:rsidRPr="00D40C42">
        <w:rPr>
          <w:rFonts w:cstheme="minorHAnsi"/>
          <w:i/>
          <w:iCs/>
        </w:rPr>
        <w:t>H</w:t>
      </w:r>
      <w:r w:rsidRPr="00D40C42">
        <w:rPr>
          <w:rFonts w:cstheme="minorHAnsi"/>
        </w:rPr>
        <w:t xml:space="preserve">H), 5.66 (1H, d, </w:t>
      </w:r>
      <w:r w:rsidRPr="00D40C42">
        <w:rPr>
          <w:rFonts w:cstheme="minorHAnsi"/>
          <w:i/>
          <w:iCs/>
        </w:rPr>
        <w:t>J</w:t>
      </w:r>
      <w:r w:rsidRPr="00D40C42">
        <w:rPr>
          <w:rFonts w:cstheme="minorHAnsi"/>
        </w:rPr>
        <w:t xml:space="preserve"> = 5.</w:t>
      </w:r>
      <w:r w:rsidR="00AC04A9">
        <w:rPr>
          <w:rFonts w:cstheme="minorHAnsi"/>
        </w:rPr>
        <w:t>5</w:t>
      </w:r>
      <w:r w:rsidRPr="00D40C42">
        <w:rPr>
          <w:rFonts w:cstheme="minorHAnsi"/>
        </w:rPr>
        <w:t xml:space="preserve"> Hz, CH</w:t>
      </w:r>
      <w:r w:rsidRPr="00D40C42">
        <w:rPr>
          <w:rFonts w:cstheme="minorHAnsi"/>
          <w:i/>
          <w:iCs/>
        </w:rPr>
        <w:t>H</w:t>
      </w:r>
      <w:r w:rsidRPr="00D40C42">
        <w:rPr>
          <w:rFonts w:cstheme="minorHAnsi"/>
        </w:rPr>
        <w:t xml:space="preserve">), </w:t>
      </w:r>
      <w:r w:rsidR="00294317" w:rsidRPr="00294317">
        <w:rPr>
          <w:rFonts w:cstheme="minorHAnsi"/>
        </w:rPr>
        <w:t>5.23 (1H</w:t>
      </w:r>
      <w:r w:rsidR="00294317">
        <w:rPr>
          <w:rFonts w:cstheme="minorHAnsi"/>
        </w:rPr>
        <w:t xml:space="preserve">, </w:t>
      </w:r>
      <w:r w:rsidR="005856F7">
        <w:rPr>
          <w:rFonts w:cstheme="minorHAnsi"/>
        </w:rPr>
        <w:t xml:space="preserve">d, </w:t>
      </w:r>
      <w:r w:rsidR="00294317" w:rsidRPr="00294317">
        <w:rPr>
          <w:rFonts w:cstheme="minorHAnsi"/>
          <w:i/>
          <w:iCs/>
        </w:rPr>
        <w:t xml:space="preserve">J </w:t>
      </w:r>
      <w:r w:rsidR="00294317" w:rsidRPr="00294317">
        <w:rPr>
          <w:rFonts w:cstheme="minorHAnsi"/>
        </w:rPr>
        <w:t>= 1</w:t>
      </w:r>
      <w:r w:rsidR="00294317">
        <w:rPr>
          <w:rFonts w:cstheme="minorHAnsi"/>
        </w:rPr>
        <w:t xml:space="preserve">0.4 </w:t>
      </w:r>
      <w:r w:rsidR="00294317" w:rsidRPr="00294317">
        <w:rPr>
          <w:rFonts w:cstheme="minorHAnsi"/>
        </w:rPr>
        <w:t xml:space="preserve">Hz, </w:t>
      </w:r>
      <w:r w:rsidR="00294317">
        <w:rPr>
          <w:rFonts w:cstheme="minorHAnsi"/>
        </w:rPr>
        <w:t>CH</w:t>
      </w:r>
      <w:r w:rsidR="00294317" w:rsidRPr="00294317">
        <w:rPr>
          <w:rFonts w:cstheme="minorHAnsi"/>
          <w:i/>
          <w:iCs/>
        </w:rPr>
        <w:t>H</w:t>
      </w:r>
      <w:r w:rsidR="00294317" w:rsidRPr="00294317">
        <w:rPr>
          <w:rFonts w:cstheme="minorHAnsi"/>
        </w:rPr>
        <w:t>), 5.05 (1H</w:t>
      </w:r>
      <w:r w:rsidR="00294317">
        <w:rPr>
          <w:rFonts w:cstheme="minorHAnsi"/>
        </w:rPr>
        <w:t xml:space="preserve">, </w:t>
      </w:r>
      <w:r w:rsidR="00294317" w:rsidRPr="00294317">
        <w:rPr>
          <w:rFonts w:cstheme="minorHAnsi"/>
        </w:rPr>
        <w:t xml:space="preserve">d, </w:t>
      </w:r>
      <w:r w:rsidR="00294317" w:rsidRPr="00294317">
        <w:rPr>
          <w:rFonts w:cstheme="minorHAnsi"/>
          <w:i/>
          <w:iCs/>
        </w:rPr>
        <w:t>J</w:t>
      </w:r>
      <w:r w:rsidR="00294317" w:rsidRPr="00294317">
        <w:rPr>
          <w:rFonts w:cstheme="minorHAnsi"/>
        </w:rPr>
        <w:t xml:space="preserve"> = 10.4 Hz, </w:t>
      </w:r>
      <w:r w:rsidR="00294317">
        <w:rPr>
          <w:rFonts w:cstheme="minorHAnsi"/>
        </w:rPr>
        <w:t>C</w:t>
      </w:r>
      <w:r w:rsidR="00294317" w:rsidRPr="00294317">
        <w:rPr>
          <w:rFonts w:cstheme="minorHAnsi"/>
          <w:i/>
          <w:iCs/>
        </w:rPr>
        <w:t>H</w:t>
      </w:r>
      <w:r w:rsidR="00294317">
        <w:rPr>
          <w:rFonts w:cstheme="minorHAnsi"/>
        </w:rPr>
        <w:t>H</w:t>
      </w:r>
      <w:r w:rsidR="00294317" w:rsidRPr="00294317">
        <w:rPr>
          <w:rFonts w:cstheme="minorHAnsi"/>
        </w:rPr>
        <w:t>)</w:t>
      </w:r>
      <w:r w:rsidRPr="00D40C42">
        <w:rPr>
          <w:rFonts w:cstheme="minorHAnsi"/>
        </w:rPr>
        <w:t xml:space="preserve">, 5.02 – 4.92 (1H, m, CH), </w:t>
      </w:r>
      <w:r w:rsidR="005856F7" w:rsidRPr="005856F7">
        <w:rPr>
          <w:rFonts w:cstheme="minorHAnsi"/>
        </w:rPr>
        <w:t>4.84 (1H</w:t>
      </w:r>
      <w:r w:rsidR="005856F7">
        <w:rPr>
          <w:rFonts w:cstheme="minorHAnsi"/>
        </w:rPr>
        <w:t>,</w:t>
      </w:r>
      <w:r w:rsidR="005856F7" w:rsidRPr="005856F7">
        <w:rPr>
          <w:rFonts w:cstheme="minorHAnsi"/>
        </w:rPr>
        <w:t xml:space="preserve"> dq, </w:t>
      </w:r>
      <w:r w:rsidR="005856F7" w:rsidRPr="005856F7">
        <w:rPr>
          <w:rFonts w:cstheme="minorHAnsi"/>
          <w:i/>
          <w:iCs/>
        </w:rPr>
        <w:t xml:space="preserve">J </w:t>
      </w:r>
      <w:r w:rsidR="005856F7" w:rsidRPr="005856F7">
        <w:rPr>
          <w:rFonts w:cstheme="minorHAnsi"/>
        </w:rPr>
        <w:t>= 10.</w:t>
      </w:r>
      <w:r w:rsidR="005856F7">
        <w:rPr>
          <w:rFonts w:cstheme="minorHAnsi"/>
        </w:rPr>
        <w:t>4</w:t>
      </w:r>
      <w:r w:rsidR="005856F7" w:rsidRPr="005856F7">
        <w:rPr>
          <w:rFonts w:cstheme="minorHAnsi"/>
        </w:rPr>
        <w:t>, 1.</w:t>
      </w:r>
      <w:r w:rsidR="005856F7">
        <w:rPr>
          <w:rFonts w:cstheme="minorHAnsi"/>
        </w:rPr>
        <w:t>5</w:t>
      </w:r>
      <w:r w:rsidR="005856F7" w:rsidRPr="005856F7">
        <w:rPr>
          <w:rFonts w:cstheme="minorHAnsi"/>
        </w:rPr>
        <w:t xml:space="preserve"> Hz,</w:t>
      </w:r>
      <w:r w:rsidR="005856F7">
        <w:rPr>
          <w:rFonts w:cstheme="minorHAnsi"/>
        </w:rPr>
        <w:t xml:space="preserve"> C</w:t>
      </w:r>
      <w:r w:rsidR="005856F7" w:rsidRPr="005856F7">
        <w:rPr>
          <w:rFonts w:cstheme="minorHAnsi"/>
          <w:i/>
          <w:iCs/>
        </w:rPr>
        <w:t>H</w:t>
      </w:r>
      <w:r w:rsidR="005856F7">
        <w:rPr>
          <w:rFonts w:cstheme="minorHAnsi"/>
        </w:rPr>
        <w:t>H</w:t>
      </w:r>
      <w:r w:rsidR="005856F7" w:rsidRPr="005856F7">
        <w:rPr>
          <w:rFonts w:cstheme="minorHAnsi"/>
        </w:rPr>
        <w:t>)</w:t>
      </w:r>
      <w:r w:rsidR="005856F7">
        <w:rPr>
          <w:rFonts w:cstheme="minorHAnsi"/>
        </w:rPr>
        <w:t xml:space="preserve">, </w:t>
      </w:r>
      <w:r w:rsidRPr="00D40C42">
        <w:rPr>
          <w:rFonts w:cstheme="minorHAnsi"/>
        </w:rPr>
        <w:t xml:space="preserve">4.74 (1H, d, </w:t>
      </w:r>
      <w:r w:rsidRPr="00D40C42">
        <w:rPr>
          <w:rFonts w:cstheme="minorHAnsi"/>
          <w:i/>
          <w:iCs/>
        </w:rPr>
        <w:t>J</w:t>
      </w:r>
      <w:r w:rsidRPr="00D40C42">
        <w:rPr>
          <w:rFonts w:cstheme="minorHAnsi"/>
        </w:rPr>
        <w:t xml:space="preserve"> = 3.3 Hz, CH), 4.60 (1H, dq, </w:t>
      </w:r>
      <w:r w:rsidRPr="00D40C42">
        <w:rPr>
          <w:rFonts w:cstheme="minorHAnsi"/>
          <w:i/>
          <w:iCs/>
        </w:rPr>
        <w:t>J</w:t>
      </w:r>
      <w:r w:rsidRPr="00D40C42">
        <w:rPr>
          <w:rFonts w:cstheme="minorHAnsi"/>
        </w:rPr>
        <w:t xml:space="preserve"> = 17.0, 1.5 Hz, CH</w:t>
      </w:r>
      <w:r w:rsidRPr="00D40C42">
        <w:rPr>
          <w:rFonts w:cstheme="minorHAnsi"/>
          <w:i/>
          <w:iCs/>
        </w:rPr>
        <w:t>H</w:t>
      </w:r>
      <w:r w:rsidRPr="00D40C42">
        <w:rPr>
          <w:rFonts w:cstheme="minorHAnsi"/>
        </w:rPr>
        <w:t>), 3.80 – 3.69 (2H, m, CH</w:t>
      </w:r>
      <w:r w:rsidRPr="00D40C42">
        <w:rPr>
          <w:rFonts w:cstheme="minorHAnsi"/>
          <w:vertAlign w:val="subscript"/>
        </w:rPr>
        <w:t>2</w:t>
      </w:r>
      <w:r w:rsidRPr="00D40C42">
        <w:rPr>
          <w:rFonts w:cstheme="minorHAnsi"/>
        </w:rPr>
        <w:t xml:space="preserve">), 3.50 (1H, d, </w:t>
      </w:r>
      <w:r w:rsidRPr="00D40C42">
        <w:rPr>
          <w:rFonts w:cstheme="minorHAnsi"/>
          <w:i/>
          <w:iCs/>
        </w:rPr>
        <w:t>J</w:t>
      </w:r>
      <w:r w:rsidRPr="00D40C42">
        <w:rPr>
          <w:rFonts w:cstheme="minorHAnsi"/>
        </w:rPr>
        <w:t xml:space="preserve"> = 8.6 Hz, CH), 3.36 (1H, dd, </w:t>
      </w:r>
      <w:r w:rsidRPr="00D40C42">
        <w:rPr>
          <w:rFonts w:cstheme="minorHAnsi"/>
          <w:i/>
          <w:iCs/>
        </w:rPr>
        <w:t xml:space="preserve">J </w:t>
      </w:r>
      <w:r w:rsidRPr="00D40C42">
        <w:rPr>
          <w:rFonts w:cstheme="minorHAnsi"/>
        </w:rPr>
        <w:t xml:space="preserve">= 8.6, 3.3 Hz, CH); </w:t>
      </w:r>
      <w:r w:rsidRPr="00D40C42">
        <w:rPr>
          <w:rFonts w:cstheme="minorHAnsi"/>
          <w:vertAlign w:val="superscript"/>
        </w:rPr>
        <w:t>13</w:t>
      </w:r>
      <w:r w:rsidRPr="00D40C42">
        <w:rPr>
          <w:rFonts w:cstheme="minorHAnsi"/>
        </w:rPr>
        <w:t>C NMR (101 MHz, CDCl</w:t>
      </w:r>
      <w:r w:rsidRPr="00D40C42">
        <w:rPr>
          <w:rFonts w:cstheme="minorHAnsi"/>
          <w:vertAlign w:val="subscript"/>
        </w:rPr>
        <w:t>3</w:t>
      </w:r>
      <w:r w:rsidRPr="00D40C42">
        <w:rPr>
          <w:rFonts w:cstheme="minorHAnsi"/>
        </w:rPr>
        <w:t>) δ 175.7 (CO), 173.0 (CO), 141.7 (ArC), 140.5 (ArC), 140.0 (ArC) 137.9 (ArC), 136.7 (ArC), 130.0</w:t>
      </w:r>
      <w:bookmarkStart w:id="340" w:name="_Hlk117254070"/>
      <w:r w:rsidRPr="00D40C42">
        <w:rPr>
          <w:rFonts w:cstheme="minorHAnsi"/>
        </w:rPr>
        <w:t xml:space="preserve"> (CH)</w:t>
      </w:r>
      <w:bookmarkEnd w:id="340"/>
      <w:r w:rsidRPr="00D40C42">
        <w:rPr>
          <w:rFonts w:cstheme="minorHAnsi"/>
        </w:rPr>
        <w:t>, 128.5 (2 x ArCH), 128.2 (2 x ArCH), 127.8 (2 x ArCH), 127.1 (ArCH), 127.0 (ArCH), 126.6 (ArCH), 124.6 (ArCH), 124.0 (ArCH), 122.4 (ArCH), 122.0 (ArCH), 117.7 (CH</w:t>
      </w:r>
      <w:r w:rsidRPr="00D40C42">
        <w:rPr>
          <w:rFonts w:cstheme="minorHAnsi"/>
          <w:vertAlign w:val="subscript"/>
        </w:rPr>
        <w:t>2</w:t>
      </w:r>
      <w:r w:rsidRPr="00D40C42">
        <w:rPr>
          <w:rFonts w:cstheme="minorHAnsi"/>
        </w:rPr>
        <w:t>) 92.1 (CH</w:t>
      </w:r>
      <w:r w:rsidRPr="00D40C42">
        <w:rPr>
          <w:rFonts w:cstheme="minorHAnsi"/>
          <w:vertAlign w:val="subscript"/>
        </w:rPr>
        <w:t>2</w:t>
      </w:r>
      <w:r w:rsidRPr="00D40C42">
        <w:rPr>
          <w:rFonts w:cstheme="minorHAnsi"/>
        </w:rPr>
        <w:t>), 80.8 (C), 71.4 (CH</w:t>
      </w:r>
      <w:r w:rsidRPr="00D40C42">
        <w:rPr>
          <w:rFonts w:cstheme="minorHAnsi"/>
          <w:vertAlign w:val="subscript"/>
        </w:rPr>
        <w:t>2</w:t>
      </w:r>
      <w:r w:rsidRPr="00D40C42">
        <w:rPr>
          <w:rFonts w:cstheme="minorHAnsi"/>
        </w:rPr>
        <w:t>), 47.3 (CH), 44.6 (CH), 44.6 (CH). 40.6 (NCH</w:t>
      </w:r>
      <w:r w:rsidRPr="00D40C42">
        <w:rPr>
          <w:rFonts w:cstheme="minorHAnsi"/>
          <w:vertAlign w:val="subscript"/>
        </w:rPr>
        <w:t>2</w:t>
      </w:r>
      <w:r w:rsidRPr="00D40C42">
        <w:rPr>
          <w:rFonts w:cstheme="minorHAnsi"/>
        </w:rPr>
        <w:t>); ν</w:t>
      </w:r>
      <w:r w:rsidRPr="00D40C42">
        <w:rPr>
          <w:rFonts w:cstheme="minorHAnsi"/>
          <w:vertAlign w:val="subscript"/>
        </w:rPr>
        <w:t>max</w:t>
      </w:r>
      <w:r w:rsidRPr="00D40C42">
        <w:rPr>
          <w:rFonts w:cstheme="minorHAnsi"/>
        </w:rPr>
        <w:t xml:space="preserve"> (ATR)/cm</w:t>
      </w:r>
      <w:r w:rsidRPr="00D40C42">
        <w:rPr>
          <w:rFonts w:cstheme="minorHAnsi"/>
          <w:vertAlign w:val="superscript"/>
        </w:rPr>
        <w:t>-1</w:t>
      </w:r>
      <w:r w:rsidRPr="00D40C42">
        <w:rPr>
          <w:rFonts w:cstheme="minorHAnsi"/>
        </w:rPr>
        <w:t xml:space="preserve"> 3888,2954, 1774, 1699, 1674; </w:t>
      </w:r>
      <w:r w:rsidRPr="00D40C42">
        <w:rPr>
          <w:rFonts w:cstheme="minorHAnsi"/>
          <w:i/>
          <w:iCs/>
        </w:rPr>
        <w:t>m/z</w:t>
      </w:r>
      <w:r w:rsidRPr="00D40C42">
        <w:rPr>
          <w:rFonts w:cstheme="minorHAnsi"/>
        </w:rPr>
        <w:t xml:space="preserve"> (TOF MS ES</w:t>
      </w:r>
      <w:r w:rsidRPr="00D40C42">
        <w:rPr>
          <w:rFonts w:cstheme="minorHAnsi"/>
          <w:vertAlign w:val="superscript"/>
        </w:rPr>
        <w:t>+</w:t>
      </w:r>
      <w:r w:rsidRPr="00D40C42">
        <w:rPr>
          <w:rFonts w:cstheme="minorHAnsi"/>
        </w:rPr>
        <w:t>) calcd for C</w:t>
      </w:r>
      <w:r w:rsidRPr="00D40C42">
        <w:rPr>
          <w:rFonts w:cstheme="minorHAnsi"/>
          <w:vertAlign w:val="subscript"/>
        </w:rPr>
        <w:t>29</w:t>
      </w:r>
      <w:r w:rsidRPr="00D40C42">
        <w:rPr>
          <w:rFonts w:cstheme="minorHAnsi"/>
        </w:rPr>
        <w:t>H</w:t>
      </w:r>
      <w:r w:rsidRPr="00D40C42">
        <w:rPr>
          <w:rFonts w:cstheme="minorHAnsi"/>
          <w:vertAlign w:val="subscript"/>
        </w:rPr>
        <w:t>26</w:t>
      </w:r>
      <w:r w:rsidRPr="00D40C42">
        <w:rPr>
          <w:rFonts w:cstheme="minorHAnsi"/>
        </w:rPr>
        <w:t>NO</w:t>
      </w:r>
      <w:r w:rsidRPr="00D40C42">
        <w:rPr>
          <w:rFonts w:cstheme="minorHAnsi"/>
          <w:vertAlign w:val="subscript"/>
        </w:rPr>
        <w:t>4</w:t>
      </w:r>
      <w:r w:rsidRPr="00D40C42">
        <w:rPr>
          <w:rFonts w:cstheme="minorHAnsi"/>
        </w:rPr>
        <w:t>H</w:t>
      </w:r>
      <w:r w:rsidRPr="00D40C42">
        <w:rPr>
          <w:rFonts w:cstheme="minorHAnsi"/>
          <w:vertAlign w:val="superscript"/>
        </w:rPr>
        <w:t>+</w:t>
      </w:r>
      <w:r w:rsidRPr="00D40C42">
        <w:rPr>
          <w:rFonts w:cstheme="minorHAnsi"/>
        </w:rPr>
        <w:t xml:space="preserve"> 474.1676 [M+H</w:t>
      </w:r>
      <w:r w:rsidRPr="00D40C42">
        <w:rPr>
          <w:rFonts w:cstheme="minorHAnsi"/>
          <w:vertAlign w:val="superscript"/>
        </w:rPr>
        <w:t>+</w:t>
      </w:r>
      <w:r w:rsidRPr="00D40C42">
        <w:rPr>
          <w:rFonts w:cstheme="minorHAnsi"/>
        </w:rPr>
        <w:t xml:space="preserve">] found 474.1687. </w:t>
      </w:r>
    </w:p>
    <w:p w14:paraId="48C19936" w14:textId="77777777" w:rsidR="002406DF" w:rsidRDefault="002406DF">
      <w:pPr>
        <w:spacing w:line="259" w:lineRule="auto"/>
        <w:rPr>
          <w:rFonts w:cstheme="minorHAnsi"/>
        </w:rPr>
      </w:pPr>
      <w:r>
        <w:rPr>
          <w:rFonts w:cstheme="minorHAnsi"/>
        </w:rPr>
        <w:br w:type="page"/>
      </w:r>
    </w:p>
    <w:p w14:paraId="38B60647" w14:textId="3D842B06" w:rsidR="0020503F" w:rsidRPr="003D3E82" w:rsidRDefault="0020503F" w:rsidP="00A74B23">
      <w:pPr>
        <w:pStyle w:val="Heading4"/>
        <w:spacing w:line="360" w:lineRule="auto"/>
        <w:rPr>
          <w:rStyle w:val="Hyperlink"/>
          <w:color w:val="2F5496" w:themeColor="accent1" w:themeShade="BF"/>
          <w:u w:val="none"/>
        </w:rPr>
      </w:pPr>
      <w:bookmarkStart w:id="341" w:name="_Hlk144971204"/>
      <w:r w:rsidRPr="003D3E82">
        <w:lastRenderedPageBreak/>
        <w:t>rel-(3a</w:t>
      </w:r>
      <w:r w:rsidRPr="00F6488A">
        <w:t>R</w:t>
      </w:r>
      <w:r w:rsidRPr="003D3E82">
        <w:t>,9a</w:t>
      </w:r>
      <w:r w:rsidRPr="00F6488A">
        <w:t>R</w:t>
      </w:r>
      <w:r w:rsidRPr="003D3E82">
        <w:t>)-</w:t>
      </w:r>
      <w:hyperlink r:id="rId421" w:history="1">
        <w:r w:rsidRPr="003D3E82">
          <w:t xml:space="preserve"> (9</w:t>
        </w:r>
        <w:r w:rsidRPr="00F6488A">
          <w:t>R</w:t>
        </w:r>
        <w:r w:rsidRPr="003D3E82">
          <w:t>,10</w:t>
        </w:r>
        <w:r w:rsidRPr="00F6488A">
          <w:t>S</w:t>
        </w:r>
        <w:r w:rsidRPr="003D3E82">
          <w:t>,11</w:t>
        </w:r>
        <w:r w:rsidRPr="00F6488A">
          <w:t>R</w:t>
        </w:r>
        <w:r w:rsidRPr="003D3E82">
          <w:t>,14</w:t>
        </w:r>
        <w:r w:rsidRPr="00F6488A">
          <w:t>S</w:t>
        </w:r>
        <w:r w:rsidRPr="003D3E82">
          <w:t>,15</w:t>
        </w:r>
        <w:r w:rsidRPr="00F6488A">
          <w:t>S</w:t>
        </w:r>
        <w:r w:rsidRPr="003D3E82">
          <w:t>)</w:t>
        </w:r>
        <w:r w:rsidRPr="003D3E82">
          <w:rPr>
            <w:rStyle w:val="Hyperlink"/>
            <w:color w:val="2F5496" w:themeColor="accent1" w:themeShade="BF"/>
            <w:u w:val="none"/>
          </w:rPr>
          <w:t>-Tetrahydro-4-[(phenylmethoxy)methoxy]-2-(allyl)- 4,9-[1',2']- benzeno-1H-benz[f]isoindole-1</w:t>
        </w:r>
        <w:r w:rsidR="00D429F5">
          <w:rPr>
            <w:rStyle w:val="Hyperlink"/>
            <w:color w:val="2F5496" w:themeColor="accent1" w:themeShade="BF"/>
            <w:u w:val="none"/>
          </w:rPr>
          <w:t>-one</w:t>
        </w:r>
      </w:hyperlink>
      <w:r w:rsidR="00E10036">
        <w:rPr>
          <w:rStyle w:val="Hyperlink"/>
          <w:color w:val="2F5496" w:themeColor="accent1" w:themeShade="BF"/>
          <w:u w:val="none"/>
        </w:rPr>
        <w:t xml:space="preserve"> </w:t>
      </w:r>
      <w:r w:rsidR="00E10036">
        <w:rPr>
          <w:rStyle w:val="Hyperlink"/>
          <w:b/>
          <w:bCs/>
          <w:color w:val="2F5496" w:themeColor="accent1" w:themeShade="BF"/>
          <w:u w:val="none"/>
        </w:rPr>
        <w:t>348</w:t>
      </w:r>
      <w:r w:rsidR="00D429F5" w:rsidRPr="003D3E82">
        <w:rPr>
          <w:rStyle w:val="Hyperlink"/>
          <w:color w:val="2F5496" w:themeColor="accent1" w:themeShade="BF"/>
          <w:u w:val="none"/>
        </w:rPr>
        <w:t xml:space="preserve"> </w:t>
      </w:r>
    </w:p>
    <w:bookmarkEnd w:id="341"/>
    <w:p w14:paraId="3A1BAC28" w14:textId="580ED9F8" w:rsidR="0020503F" w:rsidRPr="00D40C42" w:rsidRDefault="00044D24" w:rsidP="00A74B23">
      <w:pPr>
        <w:spacing w:before="240" w:line="360" w:lineRule="auto"/>
        <w:jc w:val="center"/>
        <w:rPr>
          <w:rFonts w:cstheme="minorHAnsi"/>
        </w:rPr>
      </w:pPr>
      <w:r w:rsidRPr="00D40C42">
        <w:rPr>
          <w:rFonts w:cstheme="minorHAnsi"/>
        </w:rPr>
        <w:object w:dxaOrig="2074" w:dyaOrig="1997" w14:anchorId="3970FED3">
          <v:shape id="_x0000_i1227" type="#_x0000_t75" style="width:89.65pt;height:89.65pt;mso-position-horizontal:absolute" o:ole="">
            <v:imagedata r:id="rId422" o:title=""/>
          </v:shape>
          <o:OLEObject Type="Embed" ProgID="ChemDraw.Document.6.0" ShapeID="_x0000_i1227" DrawAspect="Content" ObjectID="_1779547114" r:id="rId423"/>
        </w:object>
      </w:r>
    </w:p>
    <w:p w14:paraId="52A8569E" w14:textId="77777777" w:rsidR="0020503F" w:rsidRPr="00D40C42" w:rsidRDefault="0020503F" w:rsidP="00A74B23">
      <w:pPr>
        <w:spacing w:before="240" w:line="360" w:lineRule="auto"/>
        <w:rPr>
          <w:rFonts w:cstheme="minorHAnsi"/>
          <w:vertAlign w:val="superscript"/>
        </w:rPr>
      </w:pPr>
    </w:p>
    <w:p w14:paraId="1F0FCE4E" w14:textId="2A383807" w:rsidR="008E29BE" w:rsidRDefault="00E10036" w:rsidP="00A74B23">
      <w:pPr>
        <w:spacing w:before="240" w:line="360" w:lineRule="auto"/>
        <w:rPr>
          <w:rFonts w:cstheme="minorHAnsi"/>
          <w:noProof/>
        </w:rPr>
      </w:pPr>
      <w:r w:rsidRPr="00E10036">
        <w:rPr>
          <w:rFonts w:cstheme="minorHAnsi"/>
        </w:rPr>
        <w:t xml:space="preserve">Imide </w:t>
      </w:r>
      <w:r w:rsidRPr="00E10036">
        <w:rPr>
          <w:rFonts w:cstheme="minorHAnsi"/>
          <w:b/>
          <w:bCs/>
        </w:rPr>
        <w:t>347</w:t>
      </w:r>
      <w:r w:rsidR="0020503F" w:rsidRPr="00D40C42">
        <w:rPr>
          <w:rFonts w:cstheme="minorHAnsi"/>
        </w:rPr>
        <w:t xml:space="preserve"> (0.410 g, 0.909 mmol) was dissolved in dry THF (15 mL ) under argon. Isobutylmagnesium chloride (2 M in THF 0.100 mL, 0.200 mmol) was added dropwise and the solution was stirred at room temperature for 1 hour. Isobutylmagnesium chloride (2M in THF, 0.100 mL, 0.200 mmol) was added and stirred for 1 hour. The addition was repeated 5 more times. The reaction mixture was quenched with water (20 mL) and extracted with DCM (3 x 10 mL), dried (Na</w:t>
      </w:r>
      <w:r w:rsidR="0020503F" w:rsidRPr="00D40C42">
        <w:rPr>
          <w:rFonts w:cstheme="minorHAnsi"/>
          <w:vertAlign w:val="subscript"/>
        </w:rPr>
        <w:t>2</w:t>
      </w:r>
      <w:r w:rsidR="0020503F" w:rsidRPr="00D40C42">
        <w:rPr>
          <w:rFonts w:cstheme="minorHAnsi"/>
        </w:rPr>
        <w:t>SO</w:t>
      </w:r>
      <w:r w:rsidR="0020503F" w:rsidRPr="00D40C42">
        <w:rPr>
          <w:rFonts w:cstheme="minorHAnsi"/>
          <w:vertAlign w:val="subscript"/>
        </w:rPr>
        <w:t>4</w:t>
      </w:r>
      <w:r w:rsidR="0020503F" w:rsidRPr="00D40C42">
        <w:rPr>
          <w:rFonts w:cstheme="minorHAnsi"/>
        </w:rPr>
        <w:t xml:space="preserve">), filtered and concentrated. Purification via flash column chromatography on silica gel eluting with hexane: EtOAc (9:1) gave </w:t>
      </w:r>
      <w:r>
        <w:rPr>
          <w:rFonts w:cstheme="minorHAnsi"/>
        </w:rPr>
        <w:t xml:space="preserve">hydroxy lactam </w:t>
      </w:r>
      <w:r>
        <w:rPr>
          <w:rFonts w:cstheme="minorHAnsi"/>
          <w:b/>
          <w:bCs/>
        </w:rPr>
        <w:t>348</w:t>
      </w:r>
      <w:r w:rsidR="0020503F" w:rsidRPr="00D40C42">
        <w:rPr>
          <w:rFonts w:cstheme="minorHAnsi"/>
        </w:rPr>
        <w:t xml:space="preserve"> as a white solid (0.444 g, 96%). Mpt. 239-24</w:t>
      </w:r>
      <w:r w:rsidR="00D429F5">
        <w:rPr>
          <w:rFonts w:cstheme="minorHAnsi"/>
        </w:rPr>
        <w:t>2</w:t>
      </w:r>
      <w:r w:rsidR="0020503F" w:rsidRPr="00D40C42">
        <w:rPr>
          <w:rFonts w:cstheme="minorHAnsi"/>
        </w:rPr>
        <w:t xml:space="preserve"> °C; </w:t>
      </w:r>
      <w:r w:rsidR="0020503F" w:rsidRPr="00D40C42">
        <w:rPr>
          <w:rFonts w:cstheme="minorHAnsi"/>
          <w:vertAlign w:val="superscript"/>
        </w:rPr>
        <w:t>1</w:t>
      </w:r>
      <w:r w:rsidR="0020503F" w:rsidRPr="00D40C42">
        <w:rPr>
          <w:rFonts w:cstheme="minorHAnsi"/>
        </w:rPr>
        <w:t>H NMR (400 MHz, CDCl</w:t>
      </w:r>
      <w:r w:rsidR="0020503F" w:rsidRPr="00D40C42">
        <w:rPr>
          <w:rFonts w:cstheme="minorHAnsi"/>
          <w:vertAlign w:val="subscript"/>
        </w:rPr>
        <w:t>3</w:t>
      </w:r>
      <w:r w:rsidR="0020503F" w:rsidRPr="00D40C42">
        <w:rPr>
          <w:rFonts w:cstheme="minorHAnsi"/>
        </w:rPr>
        <w:t>) δ 7.83 – 7.65 (2H, m, ArCH), 7.61 – 7.49 (3H, m, ArCH), 7.47 – 7.11 (8H, m, ArCH), 5.71 (2H, m, CH</w:t>
      </w:r>
      <w:r w:rsidR="0020503F" w:rsidRPr="00D40C42">
        <w:rPr>
          <w:rFonts w:cstheme="minorHAnsi"/>
          <w:vertAlign w:val="subscript"/>
        </w:rPr>
        <w:t>2</w:t>
      </w:r>
      <w:r w:rsidR="0020503F" w:rsidRPr="00D40C42">
        <w:rPr>
          <w:rFonts w:cstheme="minorHAnsi"/>
        </w:rPr>
        <w:t xml:space="preserve">), </w:t>
      </w:r>
      <w:r w:rsidR="005856F7">
        <w:rPr>
          <w:rFonts w:cstheme="minorHAnsi"/>
        </w:rPr>
        <w:t>5</w:t>
      </w:r>
      <w:r w:rsidR="005856F7" w:rsidRPr="005856F7">
        <w:rPr>
          <w:rFonts w:cstheme="minorHAnsi"/>
        </w:rPr>
        <w:t>.27 (1H</w:t>
      </w:r>
      <w:r w:rsidR="005856F7">
        <w:rPr>
          <w:rFonts w:cstheme="minorHAnsi"/>
        </w:rPr>
        <w:t>,</w:t>
      </w:r>
      <w:r w:rsidR="005856F7" w:rsidRPr="005856F7">
        <w:rPr>
          <w:rFonts w:cstheme="minorHAnsi"/>
        </w:rPr>
        <w:t xml:space="preserve"> d, J = 12.0 Hz,</w:t>
      </w:r>
      <w:r w:rsidR="005856F7">
        <w:rPr>
          <w:rFonts w:cstheme="minorHAnsi"/>
        </w:rPr>
        <w:t xml:space="preserve"> </w:t>
      </w:r>
      <w:r w:rsidR="00D76AA7">
        <w:rPr>
          <w:rFonts w:cstheme="minorHAnsi"/>
        </w:rPr>
        <w:t>O</w:t>
      </w:r>
      <w:r w:rsidR="005856F7">
        <w:rPr>
          <w:rFonts w:cstheme="minorHAnsi"/>
        </w:rPr>
        <w:t>C</w:t>
      </w:r>
      <w:r w:rsidR="005856F7" w:rsidRPr="005856F7">
        <w:rPr>
          <w:rFonts w:cstheme="minorHAnsi"/>
          <w:i/>
          <w:iCs/>
        </w:rPr>
        <w:t>H</w:t>
      </w:r>
      <w:r w:rsidR="005856F7">
        <w:rPr>
          <w:rFonts w:cstheme="minorHAnsi"/>
        </w:rPr>
        <w:t>H</w:t>
      </w:r>
      <w:r w:rsidR="00D76AA7">
        <w:rPr>
          <w:rFonts w:cstheme="minorHAnsi"/>
        </w:rPr>
        <w:t>O</w:t>
      </w:r>
      <w:r w:rsidR="005856F7" w:rsidRPr="005856F7">
        <w:rPr>
          <w:rFonts w:cstheme="minorHAnsi"/>
        </w:rPr>
        <w:t>)</w:t>
      </w:r>
      <w:r w:rsidR="0020503F" w:rsidRPr="00D40C42">
        <w:rPr>
          <w:rFonts w:cstheme="minorHAnsi"/>
        </w:rPr>
        <w:t xml:space="preserve">, 5.16 – 5.04 (1H, m, CH), </w:t>
      </w:r>
      <w:r w:rsidR="005856F7">
        <w:rPr>
          <w:rFonts w:cstheme="minorHAnsi"/>
        </w:rPr>
        <w:t>5</w:t>
      </w:r>
      <w:r w:rsidR="005856F7" w:rsidRPr="005856F7">
        <w:rPr>
          <w:rFonts w:cstheme="minorHAnsi"/>
        </w:rPr>
        <w:t>.</w:t>
      </w:r>
      <w:r w:rsidR="005856F7">
        <w:rPr>
          <w:rFonts w:cstheme="minorHAnsi"/>
        </w:rPr>
        <w:t>00</w:t>
      </w:r>
      <w:r w:rsidR="005856F7" w:rsidRPr="005856F7">
        <w:rPr>
          <w:rFonts w:cstheme="minorHAnsi"/>
        </w:rPr>
        <w:t xml:space="preserve"> (1H</w:t>
      </w:r>
      <w:r w:rsidR="005856F7">
        <w:rPr>
          <w:rFonts w:cstheme="minorHAnsi"/>
        </w:rPr>
        <w:t>,</w:t>
      </w:r>
      <w:r w:rsidR="005856F7" w:rsidRPr="005856F7">
        <w:rPr>
          <w:rFonts w:cstheme="minorHAnsi"/>
        </w:rPr>
        <w:t xml:space="preserve"> d, J = 12.0 Hz,</w:t>
      </w:r>
      <w:r w:rsidR="005856F7">
        <w:rPr>
          <w:rFonts w:cstheme="minorHAnsi"/>
        </w:rPr>
        <w:t xml:space="preserve"> </w:t>
      </w:r>
      <w:r w:rsidR="00D76AA7">
        <w:rPr>
          <w:rFonts w:cstheme="minorHAnsi"/>
        </w:rPr>
        <w:t>O</w:t>
      </w:r>
      <w:r w:rsidR="0020503F" w:rsidRPr="00D40C42">
        <w:rPr>
          <w:rFonts w:cstheme="minorHAnsi"/>
        </w:rPr>
        <w:t>CH</w:t>
      </w:r>
      <w:r w:rsidR="0020503F" w:rsidRPr="00D40C42">
        <w:rPr>
          <w:rFonts w:cstheme="minorHAnsi"/>
          <w:i/>
          <w:iCs/>
        </w:rPr>
        <w:t>H</w:t>
      </w:r>
      <w:r w:rsidR="00D76AA7">
        <w:rPr>
          <w:rFonts w:cstheme="minorHAnsi"/>
        </w:rPr>
        <w:t>O</w:t>
      </w:r>
      <w:r w:rsidR="0020503F" w:rsidRPr="00D40C42">
        <w:rPr>
          <w:rFonts w:cstheme="minorHAnsi"/>
        </w:rPr>
        <w:t xml:space="preserve">), 4.92 – 4.68 (1H, m, CH), 4.58 (1H, d, </w:t>
      </w:r>
      <w:r w:rsidR="0020503F" w:rsidRPr="00D40C42">
        <w:rPr>
          <w:rFonts w:cstheme="minorHAnsi"/>
          <w:i/>
          <w:iCs/>
        </w:rPr>
        <w:t xml:space="preserve">J </w:t>
      </w:r>
      <w:r w:rsidR="0020503F" w:rsidRPr="00D40C42">
        <w:rPr>
          <w:rFonts w:cstheme="minorHAnsi"/>
        </w:rPr>
        <w:t xml:space="preserve">= 2.6 Hz, </w:t>
      </w:r>
      <w:r w:rsidR="00D76AA7">
        <w:rPr>
          <w:rFonts w:cstheme="minorHAnsi"/>
        </w:rPr>
        <w:t>O</w:t>
      </w:r>
      <w:r w:rsidR="0020503F" w:rsidRPr="00D40C42">
        <w:rPr>
          <w:rFonts w:cstheme="minorHAnsi"/>
        </w:rPr>
        <w:t>C</w:t>
      </w:r>
      <w:r w:rsidR="0020503F" w:rsidRPr="00D40C42">
        <w:rPr>
          <w:rFonts w:cstheme="minorHAnsi"/>
          <w:i/>
          <w:iCs/>
        </w:rPr>
        <w:t>H</w:t>
      </w:r>
      <w:r w:rsidR="0020503F" w:rsidRPr="00D40C42">
        <w:rPr>
          <w:rFonts w:cstheme="minorHAnsi"/>
        </w:rPr>
        <w:t>H</w:t>
      </w:r>
      <w:r w:rsidR="00D76AA7">
        <w:rPr>
          <w:rFonts w:cstheme="minorHAnsi"/>
        </w:rPr>
        <w:t>Ar</w:t>
      </w:r>
      <w:r w:rsidR="0020503F" w:rsidRPr="00D40C42">
        <w:rPr>
          <w:rFonts w:cstheme="minorHAnsi"/>
        </w:rPr>
        <w:t xml:space="preserve">), 3.82 (1H, ddt, </w:t>
      </w:r>
      <w:r w:rsidR="0020503F" w:rsidRPr="00D40C42">
        <w:rPr>
          <w:rFonts w:cstheme="minorHAnsi"/>
          <w:i/>
          <w:iCs/>
        </w:rPr>
        <w:t>J</w:t>
      </w:r>
      <w:r w:rsidR="0020503F" w:rsidRPr="00D40C42">
        <w:rPr>
          <w:rFonts w:cstheme="minorHAnsi"/>
        </w:rPr>
        <w:t xml:space="preserve"> = 15.5, 4.6, 1.8 Hz, </w:t>
      </w:r>
      <w:r w:rsidR="00D76AA7">
        <w:rPr>
          <w:rFonts w:cstheme="minorHAnsi"/>
        </w:rPr>
        <w:t>O</w:t>
      </w:r>
      <w:r w:rsidR="0020503F" w:rsidRPr="00D40C42">
        <w:rPr>
          <w:rFonts w:cstheme="minorHAnsi"/>
        </w:rPr>
        <w:t>C</w:t>
      </w:r>
      <w:r w:rsidR="0020503F" w:rsidRPr="00D40C42">
        <w:rPr>
          <w:rFonts w:cstheme="minorHAnsi"/>
          <w:i/>
          <w:iCs/>
        </w:rPr>
        <w:t>H</w:t>
      </w:r>
      <w:r w:rsidR="0020503F" w:rsidRPr="00D40C42">
        <w:rPr>
          <w:rFonts w:cstheme="minorHAnsi"/>
        </w:rPr>
        <w:t>H</w:t>
      </w:r>
      <w:r w:rsidR="00D76AA7">
        <w:rPr>
          <w:rFonts w:cstheme="minorHAnsi"/>
        </w:rPr>
        <w:t>Ar</w:t>
      </w:r>
      <w:r w:rsidR="0020503F" w:rsidRPr="00D40C42">
        <w:rPr>
          <w:rFonts w:cstheme="minorHAnsi"/>
        </w:rPr>
        <w:t>), 3.43 – 3.22 (3H, m, CH</w:t>
      </w:r>
      <w:r w:rsidR="0020503F" w:rsidRPr="00D40C42">
        <w:rPr>
          <w:rFonts w:cstheme="minorHAnsi"/>
          <w:vertAlign w:val="subscript"/>
        </w:rPr>
        <w:t>2</w:t>
      </w:r>
      <w:r w:rsidR="0020503F" w:rsidRPr="00D40C42">
        <w:rPr>
          <w:rFonts w:cstheme="minorHAnsi"/>
        </w:rPr>
        <w:t xml:space="preserve">, CH), 2.93 (1H, dd, </w:t>
      </w:r>
      <w:r w:rsidR="0020503F" w:rsidRPr="00D40C42">
        <w:rPr>
          <w:rFonts w:cstheme="minorHAnsi"/>
          <w:i/>
          <w:iCs/>
        </w:rPr>
        <w:t>J</w:t>
      </w:r>
      <w:r w:rsidR="0020503F" w:rsidRPr="00D40C42">
        <w:rPr>
          <w:rFonts w:cstheme="minorHAnsi"/>
        </w:rPr>
        <w:t xml:space="preserve"> = 9.9, 2.6 Hz, CH), 2.41 (1H, </w:t>
      </w:r>
      <w:r w:rsidR="005856F7">
        <w:rPr>
          <w:rFonts w:cstheme="minorHAnsi"/>
        </w:rPr>
        <w:t>s</w:t>
      </w:r>
      <w:r w:rsidR="0020503F" w:rsidRPr="00D40C42">
        <w:rPr>
          <w:rFonts w:cstheme="minorHAnsi"/>
        </w:rPr>
        <w:t>,</w:t>
      </w:r>
      <w:r w:rsidR="005856F7">
        <w:rPr>
          <w:rFonts w:cstheme="minorHAnsi"/>
        </w:rPr>
        <w:t xml:space="preserve"> OH</w:t>
      </w:r>
      <w:r w:rsidR="0020503F" w:rsidRPr="00D40C42">
        <w:rPr>
          <w:rFonts w:cstheme="minorHAnsi"/>
        </w:rPr>
        <w:t>), 1.82 – 1.65 (2H, m, CH</w:t>
      </w:r>
      <w:r w:rsidR="0020503F" w:rsidRPr="00D40C42">
        <w:rPr>
          <w:rFonts w:cstheme="minorHAnsi"/>
          <w:i/>
          <w:iCs/>
        </w:rPr>
        <w:t>H</w:t>
      </w:r>
      <w:r w:rsidR="00D76AA7" w:rsidRPr="00D76AA7">
        <w:rPr>
          <w:rFonts w:cstheme="minorHAnsi"/>
        </w:rPr>
        <w:t xml:space="preserve"> </w:t>
      </w:r>
      <w:r w:rsidR="00D76AA7" w:rsidRPr="00831268">
        <w:rPr>
          <w:rFonts w:cstheme="minorHAnsi"/>
        </w:rPr>
        <w:t>CHMe</w:t>
      </w:r>
      <w:r w:rsidR="00D76AA7" w:rsidRPr="00831268">
        <w:rPr>
          <w:rFonts w:cstheme="minorHAnsi"/>
          <w:vertAlign w:val="subscript"/>
        </w:rPr>
        <w:t>2</w:t>
      </w:r>
      <w:r w:rsidR="0020503F" w:rsidRPr="00D40C42">
        <w:rPr>
          <w:rFonts w:cstheme="minorHAnsi"/>
        </w:rPr>
        <w:t xml:space="preserve">, CH), 1.42 (1H, ddd, </w:t>
      </w:r>
      <w:r w:rsidR="0020503F" w:rsidRPr="00D40C42">
        <w:rPr>
          <w:rFonts w:cstheme="minorHAnsi"/>
          <w:i/>
          <w:iCs/>
        </w:rPr>
        <w:t>J</w:t>
      </w:r>
      <w:r w:rsidR="0020503F" w:rsidRPr="00D40C42">
        <w:rPr>
          <w:rFonts w:cstheme="minorHAnsi"/>
        </w:rPr>
        <w:t xml:space="preserve"> = 14.0, 6.4, 1.3 Hz, CH</w:t>
      </w:r>
      <w:r w:rsidR="0020503F" w:rsidRPr="00D40C42">
        <w:rPr>
          <w:rFonts w:cstheme="minorHAnsi"/>
          <w:i/>
          <w:iCs/>
        </w:rPr>
        <w:t>H</w:t>
      </w:r>
      <w:r w:rsidR="00D76AA7" w:rsidRPr="00871FA8">
        <w:rPr>
          <w:rFonts w:cstheme="minorHAnsi"/>
        </w:rPr>
        <w:t>CHMe</w:t>
      </w:r>
      <w:r w:rsidR="00D76AA7" w:rsidRPr="00871FA8">
        <w:rPr>
          <w:rFonts w:cstheme="minorHAnsi"/>
          <w:vertAlign w:val="subscript"/>
        </w:rPr>
        <w:t>2</w:t>
      </w:r>
      <w:r w:rsidR="0020503F" w:rsidRPr="00D40C42">
        <w:rPr>
          <w:rFonts w:cstheme="minorHAnsi"/>
        </w:rPr>
        <w:t xml:space="preserve">), 1.01 (3H, d, </w:t>
      </w:r>
      <w:r w:rsidR="0020503F" w:rsidRPr="00D40C42">
        <w:rPr>
          <w:rFonts w:cstheme="minorHAnsi"/>
          <w:i/>
          <w:iCs/>
        </w:rPr>
        <w:t>J</w:t>
      </w:r>
      <w:r w:rsidR="0020503F" w:rsidRPr="00D40C42">
        <w:rPr>
          <w:rFonts w:cstheme="minorHAnsi"/>
        </w:rPr>
        <w:t xml:space="preserve"> = 6.5 Hz, CH</w:t>
      </w:r>
      <w:r w:rsidR="0020503F" w:rsidRPr="00D40C42">
        <w:rPr>
          <w:rFonts w:cstheme="minorHAnsi"/>
          <w:vertAlign w:val="subscript"/>
        </w:rPr>
        <w:t>3</w:t>
      </w:r>
      <w:r w:rsidR="0020503F" w:rsidRPr="00D40C42">
        <w:rPr>
          <w:rFonts w:cstheme="minorHAnsi"/>
        </w:rPr>
        <w:t xml:space="preserve">), 0.88 (3H, d, </w:t>
      </w:r>
      <w:r w:rsidR="0020503F" w:rsidRPr="00D40C42">
        <w:rPr>
          <w:rFonts w:cstheme="minorHAnsi"/>
          <w:i/>
          <w:iCs/>
        </w:rPr>
        <w:t xml:space="preserve">J </w:t>
      </w:r>
      <w:r w:rsidR="0020503F" w:rsidRPr="00D40C42">
        <w:rPr>
          <w:rFonts w:cstheme="minorHAnsi"/>
        </w:rPr>
        <w:t>= 6.5 Hz, CH</w:t>
      </w:r>
      <w:r w:rsidR="0020503F" w:rsidRPr="00D40C42">
        <w:rPr>
          <w:rFonts w:cstheme="minorHAnsi"/>
          <w:vertAlign w:val="subscript"/>
        </w:rPr>
        <w:t>3</w:t>
      </w:r>
      <w:r w:rsidR="0020503F" w:rsidRPr="00D40C42">
        <w:rPr>
          <w:rFonts w:cstheme="minorHAnsi"/>
        </w:rPr>
        <w:t>);</w:t>
      </w:r>
      <w:r w:rsidR="0020503F" w:rsidRPr="00D40C42">
        <w:rPr>
          <w:rFonts w:cstheme="minorHAnsi"/>
          <w:noProof/>
        </w:rPr>
        <w:t xml:space="preserve"> </w:t>
      </w:r>
      <w:r w:rsidR="0020503F" w:rsidRPr="00D40C42">
        <w:rPr>
          <w:rFonts w:cstheme="minorHAnsi"/>
          <w:vertAlign w:val="superscript"/>
        </w:rPr>
        <w:t>13</w:t>
      </w:r>
      <w:r w:rsidR="0020503F" w:rsidRPr="00D40C42">
        <w:rPr>
          <w:rFonts w:cstheme="minorHAnsi"/>
        </w:rPr>
        <w:t>C NMR (101 MHz, CDCl</w:t>
      </w:r>
      <w:r w:rsidR="0020503F" w:rsidRPr="00D40C42">
        <w:rPr>
          <w:rFonts w:cstheme="minorHAnsi"/>
          <w:vertAlign w:val="subscript"/>
        </w:rPr>
        <w:t>3</w:t>
      </w:r>
      <w:r w:rsidR="0020503F" w:rsidRPr="00D40C42">
        <w:rPr>
          <w:rFonts w:cstheme="minorHAnsi"/>
        </w:rPr>
        <w:t>) δ 133.9 (CO), 143.2 (ArC),142.5 (ArC), 141.8 (ArC), 138.4 (ArC) 138.3 (ArC),133.9 (CH), 128.4 (2 x ArCH) 128.0 (2 x ArCH), 127.6 (ArCH), 127.1 (ArCH), 126.9 (ArCH), 126.6 (ArCH), 126.4 (ArCH), 126.3 (ArCH), 123.6 (ArCH), 123.3 (ArCH), 123.1 (ArCH), 122.4 (ArCH), 115.4 (CH</w:t>
      </w:r>
      <w:r w:rsidR="0020503F" w:rsidRPr="00D40C42">
        <w:rPr>
          <w:rFonts w:cstheme="minorHAnsi"/>
          <w:vertAlign w:val="subscript"/>
        </w:rPr>
        <w:t>2</w:t>
      </w:r>
      <w:r w:rsidR="0020503F" w:rsidRPr="00D40C42">
        <w:rPr>
          <w:rFonts w:cstheme="minorHAnsi"/>
        </w:rPr>
        <w:t>), 92.2 (CH</w:t>
      </w:r>
      <w:r w:rsidR="0020503F" w:rsidRPr="00D40C42">
        <w:rPr>
          <w:rFonts w:cstheme="minorHAnsi"/>
          <w:vertAlign w:val="subscript"/>
        </w:rPr>
        <w:t>2</w:t>
      </w:r>
      <w:r w:rsidR="0020503F" w:rsidRPr="00D40C42">
        <w:rPr>
          <w:rFonts w:cstheme="minorHAnsi"/>
        </w:rPr>
        <w:t>), 91.5 (COH), 82.8 (C), 71.6 (CH</w:t>
      </w:r>
      <w:r w:rsidR="0020503F" w:rsidRPr="00D40C42">
        <w:rPr>
          <w:rFonts w:cstheme="minorHAnsi"/>
          <w:vertAlign w:val="subscript"/>
        </w:rPr>
        <w:t>2</w:t>
      </w:r>
      <w:r w:rsidR="0020503F" w:rsidRPr="00D40C42">
        <w:rPr>
          <w:rFonts w:cstheme="minorHAnsi"/>
        </w:rPr>
        <w:t>), 48.4 (CH), 48.3 (CH), 48.0 (CH</w:t>
      </w:r>
      <w:r w:rsidR="0020503F" w:rsidRPr="00D40C42">
        <w:rPr>
          <w:rFonts w:cstheme="minorHAnsi"/>
          <w:vertAlign w:val="subscript"/>
        </w:rPr>
        <w:t>2</w:t>
      </w:r>
      <w:r w:rsidR="0020503F" w:rsidRPr="00D40C42">
        <w:rPr>
          <w:rFonts w:cstheme="minorHAnsi"/>
        </w:rPr>
        <w:t>), 43.9 (CH), 41.4 (CH</w:t>
      </w:r>
      <w:r w:rsidR="0020503F" w:rsidRPr="00D40C42">
        <w:rPr>
          <w:rFonts w:cstheme="minorHAnsi"/>
          <w:vertAlign w:val="subscript"/>
        </w:rPr>
        <w:t>2</w:t>
      </w:r>
      <w:r w:rsidR="0020503F" w:rsidRPr="00D40C42">
        <w:rPr>
          <w:rFonts w:cstheme="minorHAnsi"/>
        </w:rPr>
        <w:t>), 24.7 (CH), 23.7 (2 x CH</w:t>
      </w:r>
      <w:r w:rsidR="0020503F" w:rsidRPr="00D40C42">
        <w:rPr>
          <w:rFonts w:cstheme="minorHAnsi"/>
          <w:vertAlign w:val="subscript"/>
        </w:rPr>
        <w:t>3</w:t>
      </w:r>
      <w:r w:rsidR="0020503F" w:rsidRPr="00D40C42">
        <w:rPr>
          <w:rFonts w:cstheme="minorHAnsi"/>
        </w:rPr>
        <w:t>); ν</w:t>
      </w:r>
      <w:r w:rsidR="0020503F" w:rsidRPr="00D40C42">
        <w:rPr>
          <w:rFonts w:cstheme="minorHAnsi"/>
          <w:vertAlign w:val="subscript"/>
        </w:rPr>
        <w:t>max</w:t>
      </w:r>
      <w:r w:rsidR="0020503F" w:rsidRPr="00D40C42">
        <w:rPr>
          <w:rFonts w:cstheme="minorHAnsi"/>
        </w:rPr>
        <w:t xml:space="preserve"> (ATR)/cm</w:t>
      </w:r>
      <w:r w:rsidR="0020503F" w:rsidRPr="00D40C42">
        <w:rPr>
          <w:rFonts w:cstheme="minorHAnsi"/>
          <w:vertAlign w:val="superscript"/>
        </w:rPr>
        <w:t>-1</w:t>
      </w:r>
      <w:r w:rsidR="0020503F" w:rsidRPr="00D40C42">
        <w:rPr>
          <w:rFonts w:cstheme="minorHAnsi"/>
        </w:rPr>
        <w:t xml:space="preserve"> 3462, 3026, 2951, 2925,2866, 1697, 1672, 1653; </w:t>
      </w:r>
      <w:r w:rsidR="0020503F" w:rsidRPr="00D40C42">
        <w:rPr>
          <w:rFonts w:cstheme="minorHAnsi"/>
          <w:i/>
          <w:iCs/>
        </w:rPr>
        <w:t>m/z</w:t>
      </w:r>
      <w:r w:rsidR="0020503F" w:rsidRPr="00D40C42">
        <w:rPr>
          <w:rFonts w:cstheme="minorHAnsi"/>
        </w:rPr>
        <w:t xml:space="preserve"> (TOF MS ES</w:t>
      </w:r>
      <w:r w:rsidR="0020503F" w:rsidRPr="00D40C42">
        <w:rPr>
          <w:rFonts w:cstheme="minorHAnsi"/>
          <w:vertAlign w:val="superscript"/>
        </w:rPr>
        <w:t>+</w:t>
      </w:r>
      <w:r w:rsidR="0020503F" w:rsidRPr="00D40C42">
        <w:rPr>
          <w:rFonts w:cstheme="minorHAnsi"/>
        </w:rPr>
        <w:t>) calcd for C</w:t>
      </w:r>
      <w:r w:rsidR="0020503F" w:rsidRPr="00D40C42">
        <w:rPr>
          <w:rFonts w:cstheme="minorHAnsi"/>
          <w:vertAlign w:val="subscript"/>
        </w:rPr>
        <w:t>33</w:t>
      </w:r>
      <w:r w:rsidR="0020503F" w:rsidRPr="00D40C42">
        <w:rPr>
          <w:rFonts w:cstheme="minorHAnsi"/>
        </w:rPr>
        <w:t>H</w:t>
      </w:r>
      <w:r w:rsidR="0020503F" w:rsidRPr="00D40C42">
        <w:rPr>
          <w:rFonts w:cstheme="minorHAnsi"/>
          <w:vertAlign w:val="subscript"/>
        </w:rPr>
        <w:t>35</w:t>
      </w:r>
      <w:r w:rsidR="0020503F" w:rsidRPr="00D40C42">
        <w:rPr>
          <w:rFonts w:cstheme="minorHAnsi"/>
        </w:rPr>
        <w:t>NO</w:t>
      </w:r>
      <w:r w:rsidR="0020503F" w:rsidRPr="00D40C42">
        <w:rPr>
          <w:rFonts w:cstheme="minorHAnsi"/>
          <w:vertAlign w:val="subscript"/>
        </w:rPr>
        <w:t>4</w:t>
      </w:r>
      <w:r w:rsidR="0020503F" w:rsidRPr="00D40C42">
        <w:rPr>
          <w:rFonts w:cstheme="minorHAnsi"/>
          <w:vertAlign w:val="superscript"/>
        </w:rPr>
        <w:t>+</w:t>
      </w:r>
      <w:r w:rsidR="0020503F" w:rsidRPr="00D40C42">
        <w:rPr>
          <w:rFonts w:cstheme="minorHAnsi"/>
        </w:rPr>
        <w:t xml:space="preserve"> </w:t>
      </w:r>
      <w:r w:rsidR="00472DD6">
        <w:rPr>
          <w:rFonts w:cstheme="minorHAnsi"/>
        </w:rPr>
        <w:t>510.2639</w:t>
      </w:r>
      <w:r w:rsidR="0020503F" w:rsidRPr="00D40C42">
        <w:rPr>
          <w:rFonts w:cstheme="minorHAnsi"/>
        </w:rPr>
        <w:t>[M+H</w:t>
      </w:r>
      <w:r w:rsidR="0020503F" w:rsidRPr="00D40C42">
        <w:rPr>
          <w:rFonts w:cstheme="minorHAnsi"/>
          <w:vertAlign w:val="superscript"/>
        </w:rPr>
        <w:t>+</w:t>
      </w:r>
      <w:r w:rsidR="0020503F" w:rsidRPr="00D40C42">
        <w:rPr>
          <w:rFonts w:cstheme="minorHAnsi"/>
        </w:rPr>
        <w:t xml:space="preserve">] found </w:t>
      </w:r>
      <w:r w:rsidR="00472DD6">
        <w:rPr>
          <w:rFonts w:cstheme="minorHAnsi"/>
        </w:rPr>
        <w:t>510.2645</w:t>
      </w:r>
      <w:r w:rsidR="0020503F" w:rsidRPr="00D40C42">
        <w:rPr>
          <w:rFonts w:cstheme="minorHAnsi"/>
        </w:rPr>
        <w:t>.</w:t>
      </w:r>
      <w:r w:rsidR="0020503F" w:rsidRPr="00D40C42">
        <w:rPr>
          <w:rFonts w:cstheme="minorHAnsi"/>
          <w:noProof/>
        </w:rPr>
        <w:t xml:space="preserve"> </w:t>
      </w:r>
    </w:p>
    <w:p w14:paraId="2EFD435E" w14:textId="77777777" w:rsidR="008E29BE" w:rsidRDefault="008E29BE">
      <w:pPr>
        <w:spacing w:line="259" w:lineRule="auto"/>
        <w:rPr>
          <w:rFonts w:cstheme="minorHAnsi"/>
          <w:noProof/>
        </w:rPr>
      </w:pPr>
      <w:r>
        <w:rPr>
          <w:rFonts w:cstheme="minorHAnsi"/>
          <w:noProof/>
        </w:rPr>
        <w:br w:type="page"/>
      </w:r>
    </w:p>
    <w:p w14:paraId="3C6A572F" w14:textId="392BAE14" w:rsidR="0020503F" w:rsidRPr="00D40C42" w:rsidRDefault="0020503F" w:rsidP="00A74B23">
      <w:pPr>
        <w:pStyle w:val="Heading4"/>
        <w:spacing w:line="360" w:lineRule="auto"/>
      </w:pPr>
      <w:r w:rsidRPr="00D40C42">
        <w:rPr>
          <w:shd w:val="clear" w:color="auto" w:fill="FFFFFF"/>
        </w:rPr>
        <w:lastRenderedPageBreak/>
        <w:t>(3E</w:t>
      </w:r>
      <w:r w:rsidRPr="00F6488A">
        <w:rPr>
          <w:shd w:val="clear" w:color="auto" w:fill="FFFFFF"/>
        </w:rPr>
        <w:t>)-(3a</w:t>
      </w:r>
      <w:r w:rsidRPr="00F6488A">
        <w:rPr>
          <w:rStyle w:val="Emphasis"/>
          <w:rFonts w:cstheme="minorHAnsi"/>
          <w:shd w:val="clear" w:color="auto" w:fill="FFFFFF"/>
        </w:rPr>
        <w:t>R</w:t>
      </w:r>
      <w:r w:rsidRPr="00F6488A">
        <w:rPr>
          <w:shd w:val="clear" w:color="auto" w:fill="FFFFFF"/>
        </w:rPr>
        <w:t>,9a</w:t>
      </w:r>
      <w:r w:rsidRPr="00F6488A">
        <w:rPr>
          <w:rStyle w:val="Emphasis"/>
          <w:rFonts w:cstheme="minorHAnsi"/>
          <w:shd w:val="clear" w:color="auto" w:fill="FFFFFF"/>
        </w:rPr>
        <w:t>R</w:t>
      </w:r>
      <w:r w:rsidRPr="00F6488A">
        <w:rPr>
          <w:shd w:val="clear" w:color="auto" w:fill="FFFFFF"/>
        </w:rPr>
        <w:t>)-2,3,3a,4,9,9a-Hexahydro-9-hydroxyl-3-(2-methylpropylidene) -2-(2-propen-1-yl)-4,9[1′,2′]-benzeno-1</w:t>
      </w:r>
      <w:r w:rsidRPr="00F6488A">
        <w:rPr>
          <w:rStyle w:val="Emphasis"/>
          <w:rFonts w:cstheme="minorHAnsi"/>
          <w:shd w:val="clear" w:color="auto" w:fill="FFFFFF"/>
        </w:rPr>
        <w:t>H</w:t>
      </w:r>
      <w:r w:rsidRPr="00F6488A">
        <w:rPr>
          <w:shd w:val="clear" w:color="auto" w:fill="FFFFFF"/>
        </w:rPr>
        <w:t>-benz[</w:t>
      </w:r>
      <w:r w:rsidRPr="00F6488A">
        <w:rPr>
          <w:rStyle w:val="Emphasis"/>
          <w:rFonts w:cstheme="minorHAnsi"/>
          <w:shd w:val="clear" w:color="auto" w:fill="FFFFFF"/>
        </w:rPr>
        <w:t>f</w:t>
      </w:r>
      <w:r w:rsidRPr="00F6488A">
        <w:rPr>
          <w:shd w:val="clear" w:color="auto" w:fill="FFFFFF"/>
        </w:rPr>
        <w:t>]isoindol</w:t>
      </w:r>
      <w:r w:rsidRPr="00D40C42">
        <w:rPr>
          <w:shd w:val="clear" w:color="auto" w:fill="FFFFFF"/>
        </w:rPr>
        <w:t>-1-one</w:t>
      </w:r>
      <w:r w:rsidR="00E10036">
        <w:rPr>
          <w:shd w:val="clear" w:color="auto" w:fill="FFFFFF"/>
        </w:rPr>
        <w:t xml:space="preserve"> </w:t>
      </w:r>
      <w:r w:rsidR="00E10036">
        <w:rPr>
          <w:b/>
          <w:bCs/>
          <w:shd w:val="clear" w:color="auto" w:fill="FFFFFF"/>
        </w:rPr>
        <w:t>349</w:t>
      </w:r>
    </w:p>
    <w:p w14:paraId="569F7F8A" w14:textId="29BC7E9A" w:rsidR="0020503F" w:rsidRPr="00D40C42" w:rsidRDefault="00044D24" w:rsidP="00A74B23">
      <w:pPr>
        <w:spacing w:line="360" w:lineRule="auto"/>
        <w:jc w:val="center"/>
        <w:rPr>
          <w:rFonts w:cstheme="minorHAnsi"/>
        </w:rPr>
      </w:pPr>
      <w:r w:rsidRPr="00D40C42">
        <w:rPr>
          <w:rFonts w:cstheme="minorHAnsi"/>
        </w:rPr>
        <w:object w:dxaOrig="2074" w:dyaOrig="1920" w14:anchorId="3EECC336">
          <v:shape id="_x0000_i1228" type="#_x0000_t75" style="width:93.65pt;height:86.15pt;mso-position-horizontal:absolute;mso-position-vertical:absolute" o:ole="">
            <v:imagedata r:id="rId424" o:title=""/>
          </v:shape>
          <o:OLEObject Type="Embed" ProgID="ChemDraw.Document.6.0" ShapeID="_x0000_i1228" DrawAspect="Content" ObjectID="_1779547115" r:id="rId425"/>
        </w:object>
      </w:r>
    </w:p>
    <w:p w14:paraId="3FECA654" w14:textId="49CA359D" w:rsidR="0020503F" w:rsidRPr="00D429F5" w:rsidRDefault="00E10036" w:rsidP="00A74B23">
      <w:pPr>
        <w:spacing w:before="240" w:line="360" w:lineRule="auto"/>
        <w:rPr>
          <w:rFonts w:cstheme="minorHAnsi"/>
          <w:color w:val="FF0000"/>
        </w:rPr>
      </w:pPr>
      <w:r w:rsidRPr="00E10036">
        <w:rPr>
          <w:rFonts w:cstheme="minorHAnsi"/>
        </w:rPr>
        <w:t xml:space="preserve">Hydroxy lactam </w:t>
      </w:r>
      <w:r w:rsidRPr="00E10036">
        <w:rPr>
          <w:rFonts w:cstheme="minorHAnsi"/>
          <w:b/>
          <w:bCs/>
        </w:rPr>
        <w:t>348</w:t>
      </w:r>
      <w:r w:rsidR="0020503F" w:rsidRPr="00E10036">
        <w:rPr>
          <w:rFonts w:cstheme="minorHAnsi"/>
        </w:rPr>
        <w:t xml:space="preserve"> (0.140 g, 0.275 mmol) was dissolved in DCM (5 mL) at -78 °C. BF</w:t>
      </w:r>
      <w:r w:rsidR="0020503F" w:rsidRPr="00E10036">
        <w:rPr>
          <w:rFonts w:cstheme="minorHAnsi"/>
          <w:vertAlign w:val="subscript"/>
        </w:rPr>
        <w:t>3</w:t>
      </w:r>
      <w:r w:rsidR="0020503F" w:rsidRPr="00E10036">
        <w:rPr>
          <w:rFonts w:cstheme="minorHAnsi"/>
        </w:rPr>
        <w:t>OEt</w:t>
      </w:r>
      <w:r w:rsidR="0020503F" w:rsidRPr="00E10036">
        <w:rPr>
          <w:rFonts w:cstheme="minorHAnsi"/>
          <w:vertAlign w:val="subscript"/>
        </w:rPr>
        <w:t>2</w:t>
      </w:r>
      <w:r w:rsidR="0020503F" w:rsidRPr="00E10036">
        <w:rPr>
          <w:rFonts w:cstheme="minorHAnsi"/>
        </w:rPr>
        <w:t xml:space="preserve"> (0.100 mL, 0.</w:t>
      </w:r>
      <w:r w:rsidR="0020503F" w:rsidRPr="00D40C42">
        <w:rPr>
          <w:rFonts w:cstheme="minorHAnsi"/>
        </w:rPr>
        <w:t>816 mmol) and then Et</w:t>
      </w:r>
      <w:r w:rsidR="0020503F" w:rsidRPr="00D40C42">
        <w:rPr>
          <w:rFonts w:cstheme="minorHAnsi"/>
          <w:vertAlign w:val="subscript"/>
        </w:rPr>
        <w:t>3</w:t>
      </w:r>
      <w:r w:rsidR="0020503F" w:rsidRPr="00D40C42">
        <w:rPr>
          <w:rFonts w:cstheme="minorHAnsi"/>
        </w:rPr>
        <w:t>SiH (0.440 mL, 2.76 mmol) were added dropwise to the solution. The reaction mixture was warmed to room temperature overnight. The reaction was then quenched with saturated NaHCO</w:t>
      </w:r>
      <w:r w:rsidR="0020503F" w:rsidRPr="00D40C42">
        <w:rPr>
          <w:rFonts w:cstheme="minorHAnsi"/>
          <w:vertAlign w:val="subscript"/>
        </w:rPr>
        <w:t>3(aq.)</w:t>
      </w:r>
      <w:r w:rsidR="0020503F" w:rsidRPr="00D40C42">
        <w:rPr>
          <w:rFonts w:cstheme="minorHAnsi"/>
        </w:rPr>
        <w:t xml:space="preserve"> (5 mL) and extracted with DCM (3 x 5 mL), dried (Na</w:t>
      </w:r>
      <w:r w:rsidR="0020503F" w:rsidRPr="00D40C42">
        <w:rPr>
          <w:rFonts w:cstheme="minorHAnsi"/>
          <w:vertAlign w:val="subscript"/>
        </w:rPr>
        <w:t>2</w:t>
      </w:r>
      <w:r w:rsidR="0020503F" w:rsidRPr="00D40C42">
        <w:rPr>
          <w:rFonts w:cstheme="minorHAnsi"/>
        </w:rPr>
        <w:t>SO</w:t>
      </w:r>
      <w:r w:rsidR="0020503F" w:rsidRPr="00D40C42">
        <w:rPr>
          <w:rFonts w:cstheme="minorHAnsi"/>
          <w:vertAlign w:val="subscript"/>
        </w:rPr>
        <w:t>4</w:t>
      </w:r>
      <w:r w:rsidR="0020503F" w:rsidRPr="00D40C42">
        <w:rPr>
          <w:rFonts w:cstheme="minorHAnsi"/>
        </w:rPr>
        <w:t xml:space="preserve">), filtered and concentrated gave </w:t>
      </w:r>
      <w:r>
        <w:rPr>
          <w:rFonts w:cstheme="minorHAnsi"/>
        </w:rPr>
        <w:t xml:space="preserve">alkene </w:t>
      </w:r>
      <w:r>
        <w:rPr>
          <w:rFonts w:cstheme="minorHAnsi"/>
          <w:b/>
          <w:bCs/>
        </w:rPr>
        <w:t>349</w:t>
      </w:r>
      <w:r w:rsidR="0020503F" w:rsidRPr="00D40C42">
        <w:rPr>
          <w:rFonts w:cstheme="minorHAnsi"/>
        </w:rPr>
        <w:t xml:space="preserve"> as a white solid with no need for further purification (0.075 g, 65%). Mpt. 243-244 °C; </w:t>
      </w:r>
      <w:r w:rsidR="0020503F" w:rsidRPr="00D40C42">
        <w:rPr>
          <w:rFonts w:cstheme="minorHAnsi"/>
          <w:vertAlign w:val="superscript"/>
        </w:rPr>
        <w:t>1</w:t>
      </w:r>
      <w:r w:rsidR="0020503F" w:rsidRPr="00D40C42">
        <w:rPr>
          <w:rFonts w:cstheme="minorHAnsi"/>
        </w:rPr>
        <w:t>H NMR (400 MHz, CDCl</w:t>
      </w:r>
      <w:r w:rsidR="0020503F" w:rsidRPr="00D40C42">
        <w:rPr>
          <w:rFonts w:cstheme="minorHAnsi"/>
          <w:vertAlign w:val="subscript"/>
        </w:rPr>
        <w:t>3</w:t>
      </w:r>
      <w:r w:rsidR="0020503F" w:rsidRPr="00D40C42">
        <w:rPr>
          <w:rFonts w:cstheme="minorHAnsi"/>
        </w:rPr>
        <w:t xml:space="preserve">) δ 7.70 (1H, dd, </w:t>
      </w:r>
      <w:r w:rsidR="0020503F" w:rsidRPr="00D40C42">
        <w:rPr>
          <w:rFonts w:cstheme="minorHAnsi"/>
          <w:i/>
          <w:iCs/>
        </w:rPr>
        <w:t xml:space="preserve">J </w:t>
      </w:r>
      <w:r w:rsidR="0020503F" w:rsidRPr="00D40C42">
        <w:rPr>
          <w:rFonts w:cstheme="minorHAnsi"/>
        </w:rPr>
        <w:t>= 7.4, 1.3 Hz, ArCH), 7.58 – 7.51 (1H, m, ArCH), 7.44 – 7.34 (1H, m, ArCH), 7.31 – 7.08 (5H, m, ArCH), 5.14 (1H, s, OH), 4.92 – 4.70 (1H, m, CH), 4.56 – 4.43 (2H,</w:t>
      </w:r>
      <w:r w:rsidR="00152115">
        <w:rPr>
          <w:rFonts w:cstheme="minorHAnsi"/>
        </w:rPr>
        <w:t xml:space="preserve"> </w:t>
      </w:r>
      <w:r w:rsidR="0020503F" w:rsidRPr="00D40C42">
        <w:rPr>
          <w:rFonts w:cstheme="minorHAnsi"/>
        </w:rPr>
        <w:t>m, CH</w:t>
      </w:r>
      <w:r w:rsidR="0020503F" w:rsidRPr="00D40C42">
        <w:rPr>
          <w:rFonts w:cstheme="minorHAnsi"/>
          <w:vertAlign w:val="subscript"/>
        </w:rPr>
        <w:t>2</w:t>
      </w:r>
      <w:r w:rsidR="0020503F" w:rsidRPr="00D40C42">
        <w:rPr>
          <w:rFonts w:cstheme="minorHAnsi"/>
        </w:rPr>
        <w:t>), 4.46 – 4.36 (1H,</w:t>
      </w:r>
      <w:r w:rsidR="00152115">
        <w:rPr>
          <w:rFonts w:cstheme="minorHAnsi"/>
        </w:rPr>
        <w:t xml:space="preserve"> </w:t>
      </w:r>
      <w:r w:rsidR="0020503F" w:rsidRPr="00D40C42">
        <w:rPr>
          <w:rFonts w:cstheme="minorHAnsi"/>
        </w:rPr>
        <w:t xml:space="preserve">m, CH), 4.04 – 3.92 (2H, m, </w:t>
      </w:r>
      <w:r w:rsidR="00D429F5">
        <w:rPr>
          <w:rFonts w:cstheme="minorHAnsi"/>
        </w:rPr>
        <w:t>2 x CH</w:t>
      </w:r>
      <w:r w:rsidR="0020503F" w:rsidRPr="00D40C42">
        <w:rPr>
          <w:rFonts w:cstheme="minorHAnsi"/>
        </w:rPr>
        <w:t xml:space="preserve">), 3.49 (1H, ddd, </w:t>
      </w:r>
      <w:r w:rsidR="0020503F" w:rsidRPr="00D40C42">
        <w:rPr>
          <w:rFonts w:cstheme="minorHAnsi"/>
          <w:i/>
          <w:iCs/>
        </w:rPr>
        <w:t>J</w:t>
      </w:r>
      <w:r w:rsidR="0020503F" w:rsidRPr="00D40C42">
        <w:rPr>
          <w:rFonts w:cstheme="minorHAnsi"/>
        </w:rPr>
        <w:t xml:space="preserve"> = 9.6, 3.3, 1.8 Hz, NCH</w:t>
      </w:r>
      <w:r w:rsidR="0020503F" w:rsidRPr="00D40C42">
        <w:rPr>
          <w:rFonts w:cstheme="minorHAnsi"/>
          <w:i/>
          <w:iCs/>
        </w:rPr>
        <w:t>H</w:t>
      </w:r>
      <w:r w:rsidR="0020503F" w:rsidRPr="00D40C42">
        <w:rPr>
          <w:rFonts w:cstheme="minorHAnsi"/>
        </w:rPr>
        <w:t>), 3.46 – 3.32 (1H, m, NC</w:t>
      </w:r>
      <w:r w:rsidR="0020503F" w:rsidRPr="00D40C42">
        <w:rPr>
          <w:rFonts w:cstheme="minorHAnsi"/>
          <w:i/>
          <w:iCs/>
        </w:rPr>
        <w:t>H</w:t>
      </w:r>
      <w:r w:rsidR="0020503F" w:rsidRPr="00D40C42">
        <w:rPr>
          <w:rFonts w:cstheme="minorHAnsi"/>
        </w:rPr>
        <w:t xml:space="preserve">H), 2.99 (1H, d, </w:t>
      </w:r>
      <w:r w:rsidR="0020503F" w:rsidRPr="00D40C42">
        <w:rPr>
          <w:rFonts w:cstheme="minorHAnsi"/>
          <w:i/>
          <w:iCs/>
        </w:rPr>
        <w:t>J</w:t>
      </w:r>
      <w:r w:rsidR="0020503F" w:rsidRPr="00D40C42">
        <w:rPr>
          <w:rFonts w:cstheme="minorHAnsi"/>
        </w:rPr>
        <w:t xml:space="preserve"> = 9.6 Hz, CH), 2.81 (1H, </w:t>
      </w:r>
      <w:r w:rsidR="00472DD6">
        <w:rPr>
          <w:rFonts w:cstheme="minorHAnsi"/>
        </w:rPr>
        <w:t>hept</w:t>
      </w:r>
      <w:r w:rsidR="0020503F" w:rsidRPr="00D40C42">
        <w:rPr>
          <w:rFonts w:cstheme="minorHAnsi"/>
        </w:rPr>
        <w:t xml:space="preserve">, </w:t>
      </w:r>
      <w:r w:rsidR="0020503F" w:rsidRPr="00D40C42">
        <w:rPr>
          <w:rFonts w:cstheme="minorHAnsi"/>
          <w:i/>
          <w:iCs/>
        </w:rPr>
        <w:t>J</w:t>
      </w:r>
      <w:r w:rsidR="0020503F" w:rsidRPr="00D40C42">
        <w:rPr>
          <w:rFonts w:cstheme="minorHAnsi"/>
        </w:rPr>
        <w:t xml:space="preserve"> = 6.6 Hz, CH), 1.31 (3H, d, </w:t>
      </w:r>
      <w:r w:rsidR="0020503F" w:rsidRPr="00D40C42">
        <w:rPr>
          <w:rFonts w:cstheme="minorHAnsi"/>
          <w:i/>
          <w:iCs/>
        </w:rPr>
        <w:t xml:space="preserve">J </w:t>
      </w:r>
      <w:r w:rsidR="0020503F" w:rsidRPr="00D40C42">
        <w:rPr>
          <w:rFonts w:cstheme="minorHAnsi"/>
        </w:rPr>
        <w:t>= 6.6 Hz, CH</w:t>
      </w:r>
      <w:r w:rsidR="0020503F" w:rsidRPr="00D40C42">
        <w:rPr>
          <w:rFonts w:cstheme="minorHAnsi"/>
          <w:vertAlign w:val="subscript"/>
        </w:rPr>
        <w:t>3</w:t>
      </w:r>
      <w:r w:rsidR="0020503F" w:rsidRPr="00D40C42">
        <w:rPr>
          <w:rFonts w:cstheme="minorHAnsi"/>
        </w:rPr>
        <w:t xml:space="preserve">), 1.07 (3H, d, </w:t>
      </w:r>
      <w:r w:rsidR="0020503F" w:rsidRPr="00D40C42">
        <w:rPr>
          <w:rFonts w:cstheme="minorHAnsi"/>
          <w:i/>
          <w:iCs/>
        </w:rPr>
        <w:t>J</w:t>
      </w:r>
      <w:r w:rsidR="0020503F" w:rsidRPr="00D40C42">
        <w:rPr>
          <w:rFonts w:cstheme="minorHAnsi"/>
        </w:rPr>
        <w:t xml:space="preserve"> = 6.</w:t>
      </w:r>
      <w:r w:rsidR="00472DD6">
        <w:rPr>
          <w:rFonts w:cstheme="minorHAnsi"/>
        </w:rPr>
        <w:t>6</w:t>
      </w:r>
      <w:r w:rsidR="0020503F" w:rsidRPr="00D40C42">
        <w:rPr>
          <w:rFonts w:cstheme="minorHAnsi"/>
        </w:rPr>
        <w:t xml:space="preserve"> Hz, CH</w:t>
      </w:r>
      <w:r w:rsidR="0020503F" w:rsidRPr="00D40C42">
        <w:rPr>
          <w:rFonts w:cstheme="minorHAnsi"/>
          <w:vertAlign w:val="subscript"/>
        </w:rPr>
        <w:t>3</w:t>
      </w:r>
      <w:r w:rsidR="0020503F" w:rsidRPr="00D40C42">
        <w:rPr>
          <w:rFonts w:cstheme="minorHAnsi"/>
        </w:rPr>
        <w:t>).</w:t>
      </w:r>
      <w:r w:rsidR="0020503F" w:rsidRPr="00D40C42">
        <w:rPr>
          <w:rFonts w:cstheme="minorHAnsi"/>
          <w:vertAlign w:val="superscript"/>
        </w:rPr>
        <w:t>13</w:t>
      </w:r>
      <w:r w:rsidR="0020503F" w:rsidRPr="00D40C42">
        <w:rPr>
          <w:rFonts w:cstheme="minorHAnsi"/>
        </w:rPr>
        <w:t>C NMR (101 MHz, CDCl</w:t>
      </w:r>
      <w:r w:rsidR="0020503F" w:rsidRPr="00D40C42">
        <w:rPr>
          <w:rFonts w:cstheme="minorHAnsi"/>
          <w:vertAlign w:val="subscript"/>
        </w:rPr>
        <w:t>3</w:t>
      </w:r>
      <w:r w:rsidR="0020503F" w:rsidRPr="00D40C42">
        <w:rPr>
          <w:rFonts w:cstheme="minorHAnsi"/>
        </w:rPr>
        <w:t>) δ 173.4 (CO), 143.1 (C), 142.2 (ArC), 140.0 (ArC), 137.3 (ArC), 136.4 (ArC), 130.5 (CH), 126.5 (2 x ArCH), 126.3 (ArCH), 126.2 (ArCH), 124.5 (ArCH), 123.5 (ArCH), 121.0 (ArCH), 120.5 (ArCH), 116.6 (CH</w:t>
      </w:r>
      <w:r w:rsidR="0020503F" w:rsidRPr="00D40C42">
        <w:rPr>
          <w:rFonts w:cstheme="minorHAnsi"/>
          <w:vertAlign w:val="subscript"/>
        </w:rPr>
        <w:t>2</w:t>
      </w:r>
      <w:r w:rsidR="0020503F" w:rsidRPr="00D40C42">
        <w:rPr>
          <w:rFonts w:cstheme="minorHAnsi"/>
        </w:rPr>
        <w:t>), 112.5 (CH), 71.2 (COH), 51.0 (CH), 47.4 (CH) , 41.8 (CH), 41.4 (CH</w:t>
      </w:r>
      <w:r w:rsidR="0020503F" w:rsidRPr="00D40C42">
        <w:rPr>
          <w:rFonts w:cstheme="minorHAnsi"/>
          <w:vertAlign w:val="subscript"/>
        </w:rPr>
        <w:t>2</w:t>
      </w:r>
      <w:r w:rsidR="0020503F" w:rsidRPr="00D40C42">
        <w:rPr>
          <w:rFonts w:cstheme="minorHAnsi"/>
        </w:rPr>
        <w:t>), 27.1 (CH), 24.2 (CH</w:t>
      </w:r>
      <w:r w:rsidR="0020503F" w:rsidRPr="00D40C42">
        <w:rPr>
          <w:rFonts w:cstheme="minorHAnsi"/>
          <w:vertAlign w:val="subscript"/>
        </w:rPr>
        <w:t>3</w:t>
      </w:r>
      <w:r w:rsidR="0020503F" w:rsidRPr="00D40C42">
        <w:rPr>
          <w:rFonts w:cstheme="minorHAnsi"/>
        </w:rPr>
        <w:t>), 24.0 (CH</w:t>
      </w:r>
      <w:r w:rsidR="0020503F" w:rsidRPr="00D40C42">
        <w:rPr>
          <w:rFonts w:cstheme="minorHAnsi"/>
          <w:vertAlign w:val="subscript"/>
        </w:rPr>
        <w:t>3</w:t>
      </w:r>
      <w:r w:rsidR="0020503F" w:rsidRPr="00D40C42">
        <w:rPr>
          <w:rFonts w:cstheme="minorHAnsi"/>
        </w:rPr>
        <w:t>); ν</w:t>
      </w:r>
      <w:r w:rsidR="0020503F" w:rsidRPr="00D40C42">
        <w:rPr>
          <w:rFonts w:cstheme="minorHAnsi"/>
          <w:vertAlign w:val="subscript"/>
        </w:rPr>
        <w:t>max</w:t>
      </w:r>
      <w:r w:rsidR="0020503F" w:rsidRPr="00D40C42">
        <w:rPr>
          <w:rFonts w:cstheme="minorHAnsi"/>
        </w:rPr>
        <w:t xml:space="preserve"> (ATR)/cm</w:t>
      </w:r>
      <w:r w:rsidR="0020503F" w:rsidRPr="00D40C42">
        <w:rPr>
          <w:rFonts w:cstheme="minorHAnsi"/>
          <w:vertAlign w:val="superscript"/>
        </w:rPr>
        <w:t>-1</w:t>
      </w:r>
      <w:r w:rsidR="0020503F" w:rsidRPr="00D40C42">
        <w:rPr>
          <w:rFonts w:cstheme="minorHAnsi"/>
        </w:rPr>
        <w:t xml:space="preserve"> 3462, 3026, 2925, 2951, 2866; </w:t>
      </w:r>
      <w:r w:rsidR="0020503F" w:rsidRPr="00D40C42">
        <w:rPr>
          <w:rFonts w:cstheme="minorHAnsi"/>
          <w:i/>
          <w:iCs/>
        </w:rPr>
        <w:t>m/z</w:t>
      </w:r>
      <w:r w:rsidR="0020503F" w:rsidRPr="00D40C42">
        <w:rPr>
          <w:rFonts w:cstheme="minorHAnsi"/>
        </w:rPr>
        <w:t xml:space="preserve"> (TOF MS ES</w:t>
      </w:r>
      <w:r w:rsidR="0020503F" w:rsidRPr="00D40C42">
        <w:rPr>
          <w:rFonts w:cstheme="minorHAnsi"/>
          <w:vertAlign w:val="superscript"/>
        </w:rPr>
        <w:t>+</w:t>
      </w:r>
      <w:r w:rsidR="0020503F" w:rsidRPr="00D40C42">
        <w:rPr>
          <w:rFonts w:cstheme="minorHAnsi"/>
        </w:rPr>
        <w:t>) calcd for C</w:t>
      </w:r>
      <w:r w:rsidR="0020503F" w:rsidRPr="00D40C42">
        <w:rPr>
          <w:rFonts w:cstheme="minorHAnsi"/>
          <w:vertAlign w:val="subscript"/>
        </w:rPr>
        <w:t>25</w:t>
      </w:r>
      <w:r w:rsidR="0020503F" w:rsidRPr="00D40C42">
        <w:rPr>
          <w:rFonts w:cstheme="minorHAnsi"/>
        </w:rPr>
        <w:t>H</w:t>
      </w:r>
      <w:r w:rsidR="0020503F" w:rsidRPr="00D40C42">
        <w:rPr>
          <w:rFonts w:cstheme="minorHAnsi"/>
          <w:vertAlign w:val="subscript"/>
        </w:rPr>
        <w:t>2</w:t>
      </w:r>
      <w:r w:rsidR="00472DD6">
        <w:rPr>
          <w:rFonts w:cstheme="minorHAnsi"/>
          <w:vertAlign w:val="subscript"/>
        </w:rPr>
        <w:t>6</w:t>
      </w:r>
      <w:r w:rsidR="0020503F" w:rsidRPr="00D40C42">
        <w:rPr>
          <w:rFonts w:cstheme="minorHAnsi"/>
        </w:rPr>
        <w:t>NO</w:t>
      </w:r>
      <w:r w:rsidR="0020503F" w:rsidRPr="00D40C42">
        <w:rPr>
          <w:rFonts w:cstheme="minorHAnsi"/>
          <w:vertAlign w:val="subscript"/>
        </w:rPr>
        <w:t>2</w:t>
      </w:r>
      <w:r w:rsidR="0020503F" w:rsidRPr="00D40C42">
        <w:rPr>
          <w:rFonts w:cstheme="minorHAnsi"/>
          <w:vertAlign w:val="superscript"/>
        </w:rPr>
        <w:t>+</w:t>
      </w:r>
      <w:r w:rsidR="0020503F" w:rsidRPr="00D40C42">
        <w:rPr>
          <w:rFonts w:cstheme="minorHAnsi"/>
        </w:rPr>
        <w:t xml:space="preserve"> 37</w:t>
      </w:r>
      <w:r w:rsidR="00472DD6">
        <w:rPr>
          <w:rFonts w:cstheme="minorHAnsi"/>
        </w:rPr>
        <w:t>2.1958</w:t>
      </w:r>
      <w:r w:rsidR="0020503F" w:rsidRPr="00D40C42">
        <w:rPr>
          <w:rFonts w:cstheme="minorHAnsi"/>
        </w:rPr>
        <w:t xml:space="preserve"> [M+H</w:t>
      </w:r>
      <w:r w:rsidR="0020503F" w:rsidRPr="00D40C42">
        <w:rPr>
          <w:rFonts w:cstheme="minorHAnsi"/>
          <w:vertAlign w:val="superscript"/>
        </w:rPr>
        <w:t>+</w:t>
      </w:r>
      <w:r w:rsidR="0020503F" w:rsidRPr="00D40C42">
        <w:rPr>
          <w:rFonts w:cstheme="minorHAnsi"/>
        </w:rPr>
        <w:t>] found 37</w:t>
      </w:r>
      <w:r w:rsidR="00472DD6">
        <w:rPr>
          <w:rFonts w:cstheme="minorHAnsi"/>
        </w:rPr>
        <w:t>2.1966</w:t>
      </w:r>
      <w:r w:rsidR="0020503F" w:rsidRPr="00D40C42">
        <w:rPr>
          <w:rFonts w:cstheme="minorHAnsi"/>
        </w:rPr>
        <w:t>.</w:t>
      </w:r>
    </w:p>
    <w:p w14:paraId="74B5AC25" w14:textId="20C8CE7B" w:rsidR="0020503F" w:rsidRPr="00D40C42" w:rsidRDefault="00000000" w:rsidP="00A74B23">
      <w:pPr>
        <w:pStyle w:val="Heading4"/>
        <w:spacing w:line="360" w:lineRule="auto"/>
      </w:pPr>
      <w:r>
        <w:rPr>
          <w:noProof/>
        </w:rPr>
        <w:object w:dxaOrig="1440" w:dyaOrig="1440" w14:anchorId="1CF2DF50">
          <v:shape id="_x0000_s2241" type="#_x0000_t75" style="position:absolute;left:0;text-align:left;margin-left:191pt;margin-top:19.5pt;width:68.4pt;height:58pt;z-index:251667968;mso-wrap-style:tight" filled="t" stroked="t" strokecolor="white [3212]">
            <v:imagedata r:id="rId426" o:title=""/>
          </v:shape>
          <o:OLEObject Type="Embed" ProgID="ChemDraw.Document.6.0" ShapeID="_x0000_s2241" DrawAspect="Content" ObjectID="_1779547154" r:id="rId427"/>
        </w:object>
      </w:r>
      <w:r w:rsidR="0020503F" w:rsidRPr="00F6488A">
        <w:rPr>
          <w:shd w:val="clear" w:color="auto" w:fill="FFFFFF"/>
        </w:rPr>
        <w:t>(5</w:t>
      </w:r>
      <w:r w:rsidR="0020503F" w:rsidRPr="00F6488A">
        <w:rPr>
          <w:rStyle w:val="Emphasis"/>
          <w:rFonts w:cstheme="minorHAnsi"/>
          <w:shd w:val="clear" w:color="auto" w:fill="FFFFFF"/>
        </w:rPr>
        <w:t>E</w:t>
      </w:r>
      <w:r w:rsidR="0020503F" w:rsidRPr="00F6488A">
        <w:rPr>
          <w:shd w:val="clear" w:color="auto" w:fill="FFFFFF"/>
        </w:rPr>
        <w:t>)-1,5-Dihydro-4-methyl-5-(2-methylpropylidene)-1-(allyl)-2</w:t>
      </w:r>
      <w:r w:rsidR="0020503F" w:rsidRPr="00F6488A">
        <w:rPr>
          <w:rStyle w:val="Emphasis"/>
          <w:rFonts w:cstheme="minorHAnsi"/>
          <w:shd w:val="clear" w:color="auto" w:fill="FFFFFF"/>
        </w:rPr>
        <w:t>H</w:t>
      </w:r>
      <w:r w:rsidR="0020503F" w:rsidRPr="00F6488A">
        <w:rPr>
          <w:shd w:val="clear" w:color="auto" w:fill="FFFFFF"/>
        </w:rPr>
        <w:t>-pyrrol-</w:t>
      </w:r>
      <w:r w:rsidR="0020503F" w:rsidRPr="00D40C42">
        <w:rPr>
          <w:shd w:val="clear" w:color="auto" w:fill="FFFFFF"/>
        </w:rPr>
        <w:t>2-one</w:t>
      </w:r>
      <w:r w:rsidR="00E10036">
        <w:rPr>
          <w:shd w:val="clear" w:color="auto" w:fill="FFFFFF"/>
        </w:rPr>
        <w:t xml:space="preserve"> </w:t>
      </w:r>
      <w:r w:rsidR="00E10036">
        <w:rPr>
          <w:b/>
          <w:bCs/>
          <w:shd w:val="clear" w:color="auto" w:fill="FFFFFF"/>
        </w:rPr>
        <w:t>350</w:t>
      </w:r>
    </w:p>
    <w:p w14:paraId="7899FA27" w14:textId="77777777" w:rsidR="0020503F" w:rsidRPr="00D40C42" w:rsidRDefault="0020503F" w:rsidP="00A74B23">
      <w:pPr>
        <w:spacing w:line="360" w:lineRule="auto"/>
        <w:rPr>
          <w:rFonts w:cstheme="minorHAnsi"/>
        </w:rPr>
      </w:pPr>
    </w:p>
    <w:p w14:paraId="461EADF7" w14:textId="77777777" w:rsidR="0020503F" w:rsidRPr="00D40C42" w:rsidRDefault="0020503F" w:rsidP="00A74B23">
      <w:pPr>
        <w:spacing w:line="360" w:lineRule="auto"/>
        <w:rPr>
          <w:rFonts w:cstheme="minorHAnsi"/>
        </w:rPr>
      </w:pPr>
    </w:p>
    <w:p w14:paraId="2204CA0E" w14:textId="77777777" w:rsidR="0020503F" w:rsidRPr="00D40C42" w:rsidRDefault="0020503F" w:rsidP="00A74B23">
      <w:pPr>
        <w:spacing w:line="360" w:lineRule="auto"/>
        <w:rPr>
          <w:rFonts w:cstheme="minorHAnsi"/>
        </w:rPr>
      </w:pPr>
    </w:p>
    <w:p w14:paraId="16C33B15" w14:textId="056CCA67" w:rsidR="008D01EE" w:rsidRPr="00D429F5" w:rsidRDefault="0020503F" w:rsidP="00A74B23">
      <w:pPr>
        <w:spacing w:before="240" w:line="360" w:lineRule="auto"/>
        <w:rPr>
          <w:rFonts w:cstheme="minorHAnsi"/>
          <w:color w:val="FF0000"/>
        </w:rPr>
      </w:pPr>
      <w:r w:rsidRPr="00D40C42">
        <w:rPr>
          <w:rFonts w:cstheme="minorHAnsi"/>
          <w:shd w:val="clear" w:color="auto" w:fill="FFFFFF"/>
        </w:rPr>
        <w:t xml:space="preserve">A suspension of KH (130 mg, 3.30 mmol, of a 30% dispersion in mineral oil) in dry THF (12 mL) was placed under an Ar atmosphere and cooled to 0 °C. A solution of </w:t>
      </w:r>
      <w:r w:rsidR="00E10036" w:rsidRPr="00E10036">
        <w:rPr>
          <w:rFonts w:cstheme="minorHAnsi"/>
        </w:rPr>
        <w:t xml:space="preserve">alkene </w:t>
      </w:r>
      <w:r w:rsidR="00E10036" w:rsidRPr="00E10036">
        <w:rPr>
          <w:rFonts w:cstheme="minorHAnsi"/>
          <w:b/>
          <w:bCs/>
        </w:rPr>
        <w:t>349</w:t>
      </w:r>
      <w:r w:rsidR="00E10036">
        <w:rPr>
          <w:rFonts w:cstheme="minorHAnsi"/>
          <w:b/>
          <w:bCs/>
          <w:i/>
          <w:iCs/>
        </w:rPr>
        <w:t xml:space="preserve"> </w:t>
      </w:r>
      <w:r w:rsidRPr="00D40C42">
        <w:rPr>
          <w:rFonts w:cstheme="minorHAnsi"/>
          <w:shd w:val="clear" w:color="auto" w:fill="FFFFFF"/>
        </w:rPr>
        <w:t>(0.410 g, 1.10 mmol) in anhydrous THF (12 mL) was added dropwise and stirred at room temperature for 1 hour. The reaction was quenched by the addition of 2 N HCl (1 mL) plus 5 N HCl (0.5 mL) under an Ar atmosphere, extracted with DCM (3 x 5 mL), dried (MgSO</w:t>
      </w:r>
      <w:r w:rsidRPr="00D40C42">
        <w:rPr>
          <w:rFonts w:cstheme="minorHAnsi"/>
          <w:shd w:val="clear" w:color="auto" w:fill="FFFFFF"/>
          <w:vertAlign w:val="subscript"/>
        </w:rPr>
        <w:t>4</w:t>
      </w:r>
      <w:r w:rsidRPr="00D40C42">
        <w:rPr>
          <w:rFonts w:cstheme="minorHAnsi"/>
          <w:shd w:val="clear" w:color="auto" w:fill="FFFFFF"/>
        </w:rPr>
        <w:t xml:space="preserve">), filtered and concentrated. </w:t>
      </w:r>
      <w:r w:rsidR="00D429F5">
        <w:rPr>
          <w:rFonts w:cstheme="minorHAnsi"/>
          <w:shd w:val="clear" w:color="auto" w:fill="FFFFFF"/>
        </w:rPr>
        <w:t>Purification via</w:t>
      </w:r>
      <w:r w:rsidRPr="00D40C42">
        <w:rPr>
          <w:rFonts w:cstheme="minorHAnsi"/>
          <w:shd w:val="clear" w:color="auto" w:fill="FFFFFF"/>
        </w:rPr>
        <w:t xml:space="preserve"> by flash column chromatography </w:t>
      </w:r>
      <w:r w:rsidRPr="00D40C42">
        <w:rPr>
          <w:rFonts w:cstheme="minorHAnsi"/>
        </w:rPr>
        <w:t xml:space="preserve">on silica gel </w:t>
      </w:r>
      <w:r w:rsidRPr="00D40C42">
        <w:rPr>
          <w:rFonts w:cstheme="minorHAnsi"/>
          <w:shd w:val="clear" w:color="auto" w:fill="FFFFFF"/>
        </w:rPr>
        <w:t xml:space="preserve">eluting with DCM: MeOH (95:5) gave </w:t>
      </w:r>
      <w:r w:rsidR="00F55D66">
        <w:rPr>
          <w:rFonts w:cstheme="minorHAnsi"/>
          <w:shd w:val="clear" w:color="auto" w:fill="FFFFFF"/>
        </w:rPr>
        <w:t xml:space="preserve">amide </w:t>
      </w:r>
      <w:r w:rsidR="00F55D66">
        <w:rPr>
          <w:rFonts w:cstheme="minorHAnsi"/>
          <w:b/>
          <w:bCs/>
          <w:shd w:val="clear" w:color="auto" w:fill="FFFFFF"/>
        </w:rPr>
        <w:t>350</w:t>
      </w:r>
      <w:r w:rsidRPr="00D40C42">
        <w:rPr>
          <w:rFonts w:cstheme="minorHAnsi"/>
          <w:shd w:val="clear" w:color="auto" w:fill="FFFFFF"/>
        </w:rPr>
        <w:t xml:space="preserve"> as </w:t>
      </w:r>
      <w:r w:rsidRPr="00D40C42">
        <w:rPr>
          <w:rFonts w:cstheme="minorHAnsi"/>
          <w:shd w:val="clear" w:color="auto" w:fill="FFFFFF"/>
        </w:rPr>
        <w:lastRenderedPageBreak/>
        <w:t xml:space="preserve">a brown solid (0.140 g, 72%). Mpt. 67-69 </w:t>
      </w:r>
      <w:r w:rsidRPr="00D40C42">
        <w:rPr>
          <w:rFonts w:cstheme="minorHAnsi"/>
        </w:rPr>
        <w:t>°C</w:t>
      </w:r>
      <w:r w:rsidRPr="00D40C42">
        <w:rPr>
          <w:rFonts w:cstheme="minorHAnsi"/>
          <w:shd w:val="clear" w:color="auto" w:fill="FFFFFF"/>
        </w:rPr>
        <w:t xml:space="preserve">; </w:t>
      </w:r>
      <w:r w:rsidRPr="00D40C42">
        <w:rPr>
          <w:rFonts w:cstheme="minorHAnsi"/>
          <w:vertAlign w:val="superscript"/>
        </w:rPr>
        <w:t>1</w:t>
      </w:r>
      <w:r w:rsidRPr="00D40C42">
        <w:rPr>
          <w:rFonts w:cstheme="minorHAnsi"/>
        </w:rPr>
        <w:t>H NMR (400 MHz, CDCl</w:t>
      </w:r>
      <w:r w:rsidRPr="00D40C42">
        <w:rPr>
          <w:rFonts w:cstheme="minorHAnsi"/>
          <w:vertAlign w:val="subscript"/>
        </w:rPr>
        <w:t>3</w:t>
      </w:r>
      <w:r w:rsidRPr="00D40C42">
        <w:rPr>
          <w:rFonts w:cstheme="minorHAnsi"/>
        </w:rPr>
        <w:t xml:space="preserve">) δ 7.36 – 7.23 (1H, m, CH), 6.18 (1H, dd, </w:t>
      </w:r>
      <w:r w:rsidRPr="00D40C42">
        <w:rPr>
          <w:rFonts w:cstheme="minorHAnsi"/>
          <w:i/>
          <w:iCs/>
        </w:rPr>
        <w:t>J</w:t>
      </w:r>
      <w:r w:rsidRPr="00D40C42">
        <w:rPr>
          <w:rFonts w:cstheme="minorHAnsi"/>
        </w:rPr>
        <w:t xml:space="preserve"> = 5.9, 1.7 Hz, CH), 5.78 (1H, ddt, </w:t>
      </w:r>
      <w:r w:rsidRPr="00D40C42">
        <w:rPr>
          <w:rFonts w:cstheme="minorHAnsi"/>
          <w:i/>
          <w:iCs/>
        </w:rPr>
        <w:t>J</w:t>
      </w:r>
      <w:r w:rsidRPr="00D40C42">
        <w:rPr>
          <w:rFonts w:cstheme="minorHAnsi"/>
        </w:rPr>
        <w:t xml:space="preserve"> = 17.0, 10.1, 4.9 Hz, CH), 5.25 (1H, dd, </w:t>
      </w:r>
      <w:r w:rsidRPr="00D40C42">
        <w:rPr>
          <w:rFonts w:cstheme="minorHAnsi"/>
          <w:i/>
          <w:iCs/>
        </w:rPr>
        <w:t>J</w:t>
      </w:r>
      <w:r w:rsidRPr="00D40C42">
        <w:rPr>
          <w:rFonts w:cstheme="minorHAnsi"/>
        </w:rPr>
        <w:t xml:space="preserve"> = 10.3, 1.</w:t>
      </w:r>
      <w:r w:rsidR="00D429F5">
        <w:rPr>
          <w:rFonts w:cstheme="minorHAnsi"/>
        </w:rPr>
        <w:t>8</w:t>
      </w:r>
      <w:r w:rsidRPr="00D40C42">
        <w:rPr>
          <w:rFonts w:cstheme="minorHAnsi"/>
        </w:rPr>
        <w:t xml:space="preserve"> Hz, CH), 5.13 (1H, dq, </w:t>
      </w:r>
      <w:r w:rsidRPr="00D40C42">
        <w:rPr>
          <w:rFonts w:cstheme="minorHAnsi"/>
          <w:i/>
          <w:iCs/>
        </w:rPr>
        <w:t>J</w:t>
      </w:r>
      <w:r w:rsidRPr="00D40C42">
        <w:rPr>
          <w:rFonts w:cstheme="minorHAnsi"/>
        </w:rPr>
        <w:t xml:space="preserve"> = 10.</w:t>
      </w:r>
      <w:r w:rsidR="00D429F5">
        <w:rPr>
          <w:rFonts w:cstheme="minorHAnsi"/>
        </w:rPr>
        <w:t>1</w:t>
      </w:r>
      <w:r w:rsidRPr="00D40C42">
        <w:rPr>
          <w:rFonts w:cstheme="minorHAnsi"/>
        </w:rPr>
        <w:t>, 1.6 Hz, C</w:t>
      </w:r>
      <w:r w:rsidRPr="00D40C42">
        <w:rPr>
          <w:rFonts w:cstheme="minorHAnsi"/>
          <w:i/>
          <w:iCs/>
        </w:rPr>
        <w:t>H</w:t>
      </w:r>
      <w:r w:rsidRPr="00D40C42">
        <w:rPr>
          <w:rFonts w:cstheme="minorHAnsi"/>
        </w:rPr>
        <w:t xml:space="preserve">H), 5.04 (1H, dq, </w:t>
      </w:r>
      <w:r w:rsidRPr="00D40C42">
        <w:rPr>
          <w:rFonts w:cstheme="minorHAnsi"/>
          <w:i/>
          <w:iCs/>
        </w:rPr>
        <w:t>J</w:t>
      </w:r>
      <w:r w:rsidRPr="00D40C42">
        <w:rPr>
          <w:rFonts w:cstheme="minorHAnsi"/>
        </w:rPr>
        <w:t xml:space="preserve"> = 17.</w:t>
      </w:r>
      <w:r w:rsidR="00D429F5">
        <w:rPr>
          <w:rFonts w:cstheme="minorHAnsi"/>
        </w:rPr>
        <w:t>0</w:t>
      </w:r>
      <w:r w:rsidRPr="00D40C42">
        <w:rPr>
          <w:rFonts w:cstheme="minorHAnsi"/>
        </w:rPr>
        <w:t>, 1.</w:t>
      </w:r>
      <w:r w:rsidR="00D429F5">
        <w:rPr>
          <w:rFonts w:cstheme="minorHAnsi"/>
        </w:rPr>
        <w:t>8</w:t>
      </w:r>
      <w:r w:rsidRPr="00D40C42">
        <w:rPr>
          <w:rFonts w:cstheme="minorHAnsi"/>
        </w:rPr>
        <w:t xml:space="preserve"> Hz, CH</w:t>
      </w:r>
      <w:r w:rsidRPr="00D40C42">
        <w:rPr>
          <w:rFonts w:cstheme="minorHAnsi"/>
          <w:i/>
          <w:iCs/>
        </w:rPr>
        <w:t>H</w:t>
      </w:r>
      <w:r w:rsidRPr="00D40C42">
        <w:rPr>
          <w:rFonts w:cstheme="minorHAnsi"/>
        </w:rPr>
        <w:t xml:space="preserve">), 4.23 (2H, dt, </w:t>
      </w:r>
      <w:r w:rsidRPr="00D40C42">
        <w:rPr>
          <w:rFonts w:cstheme="minorHAnsi"/>
          <w:i/>
          <w:iCs/>
        </w:rPr>
        <w:t>J</w:t>
      </w:r>
      <w:r w:rsidRPr="00D40C42">
        <w:rPr>
          <w:rFonts w:cstheme="minorHAnsi"/>
        </w:rPr>
        <w:t xml:space="preserve"> = 4.9, 1.8 Hz, NCH</w:t>
      </w:r>
      <w:r w:rsidRPr="00D40C42">
        <w:rPr>
          <w:rFonts w:cstheme="minorHAnsi"/>
          <w:vertAlign w:val="subscript"/>
        </w:rPr>
        <w:t>2</w:t>
      </w:r>
      <w:r w:rsidRPr="00D40C42">
        <w:rPr>
          <w:rFonts w:cstheme="minorHAnsi"/>
        </w:rPr>
        <w:t xml:space="preserve">), 2.81 (1H, dhept, </w:t>
      </w:r>
      <w:r w:rsidRPr="00D40C42">
        <w:rPr>
          <w:rFonts w:cstheme="minorHAnsi"/>
          <w:i/>
          <w:iCs/>
        </w:rPr>
        <w:t>J</w:t>
      </w:r>
      <w:r w:rsidRPr="00D40C42">
        <w:rPr>
          <w:rFonts w:cstheme="minorHAnsi"/>
        </w:rPr>
        <w:t xml:space="preserve"> = 10.1, 6.6 Hz, CH), 1.09 (6H, d, </w:t>
      </w:r>
      <w:r w:rsidRPr="00D40C42">
        <w:rPr>
          <w:rFonts w:cstheme="minorHAnsi"/>
          <w:i/>
          <w:iCs/>
        </w:rPr>
        <w:t>J</w:t>
      </w:r>
      <w:r w:rsidRPr="00D40C42">
        <w:rPr>
          <w:rFonts w:cstheme="minorHAnsi"/>
        </w:rPr>
        <w:t xml:space="preserve"> = 6.7 Hz, 2 x CH</w:t>
      </w:r>
      <w:r w:rsidRPr="00D40C42">
        <w:rPr>
          <w:rFonts w:cstheme="minorHAnsi"/>
          <w:vertAlign w:val="subscript"/>
        </w:rPr>
        <w:t>3</w:t>
      </w:r>
      <w:r w:rsidRPr="00D40C42">
        <w:rPr>
          <w:rFonts w:cstheme="minorHAnsi"/>
        </w:rPr>
        <w:t xml:space="preserve">); </w:t>
      </w:r>
      <w:r w:rsidRPr="00D40C42">
        <w:rPr>
          <w:rFonts w:cstheme="minorHAnsi"/>
          <w:vertAlign w:val="superscript"/>
        </w:rPr>
        <w:t>13</w:t>
      </w:r>
      <w:r w:rsidRPr="00D40C42">
        <w:rPr>
          <w:rFonts w:cstheme="minorHAnsi"/>
        </w:rPr>
        <w:t>C NMR (101 MHz, CDCl</w:t>
      </w:r>
      <w:r w:rsidRPr="00D40C42">
        <w:rPr>
          <w:rFonts w:cstheme="minorHAnsi"/>
          <w:vertAlign w:val="subscript"/>
        </w:rPr>
        <w:t>3</w:t>
      </w:r>
      <w:r w:rsidRPr="00D40C42">
        <w:rPr>
          <w:rFonts w:cstheme="minorHAnsi"/>
        </w:rPr>
        <w:t>) δ 169.5 (CO), 137.4 (C), 133.0 (CH), 132.5 (CH), 124.0 (CH), 123.3 (CH), 116.0 (CH</w:t>
      </w:r>
      <w:r w:rsidRPr="00D40C42">
        <w:rPr>
          <w:rFonts w:cstheme="minorHAnsi"/>
          <w:vertAlign w:val="subscript"/>
        </w:rPr>
        <w:t>2</w:t>
      </w:r>
      <w:r w:rsidRPr="00D40C42">
        <w:rPr>
          <w:rFonts w:cstheme="minorHAnsi"/>
        </w:rPr>
        <w:t>), 41.2 (NCH</w:t>
      </w:r>
      <w:r w:rsidRPr="00D40C42">
        <w:rPr>
          <w:rFonts w:cstheme="minorHAnsi"/>
          <w:vertAlign w:val="subscript"/>
        </w:rPr>
        <w:t>2</w:t>
      </w:r>
      <w:r w:rsidRPr="00D40C42">
        <w:rPr>
          <w:rFonts w:cstheme="minorHAnsi"/>
        </w:rPr>
        <w:t>), 27.6 (CH), 23.8 (2 x CH</w:t>
      </w:r>
      <w:r w:rsidRPr="00D40C42">
        <w:rPr>
          <w:rFonts w:cstheme="minorHAnsi"/>
          <w:vertAlign w:val="subscript"/>
        </w:rPr>
        <w:t>3</w:t>
      </w:r>
      <w:r w:rsidRPr="00D40C42">
        <w:rPr>
          <w:rFonts w:cstheme="minorHAnsi"/>
        </w:rPr>
        <w:t>); ν</w:t>
      </w:r>
      <w:r w:rsidRPr="00D40C42">
        <w:rPr>
          <w:rFonts w:cstheme="minorHAnsi"/>
          <w:vertAlign w:val="subscript"/>
        </w:rPr>
        <w:t>max</w:t>
      </w:r>
      <w:r w:rsidRPr="00D40C42">
        <w:rPr>
          <w:rFonts w:cstheme="minorHAnsi"/>
        </w:rPr>
        <w:t xml:space="preserve"> (ATR)/cm</w:t>
      </w:r>
      <w:r w:rsidRPr="00D40C42">
        <w:rPr>
          <w:rFonts w:cstheme="minorHAnsi"/>
          <w:vertAlign w:val="superscript"/>
        </w:rPr>
        <w:t>-1</w:t>
      </w:r>
      <w:r w:rsidRPr="00D40C42">
        <w:rPr>
          <w:rFonts w:cstheme="minorHAnsi"/>
        </w:rPr>
        <w:t xml:space="preserve">3388, 3029, 2955, 1774, 1702, 1673; </w:t>
      </w:r>
      <w:r w:rsidRPr="00D40C42">
        <w:rPr>
          <w:rFonts w:cstheme="minorHAnsi"/>
          <w:i/>
          <w:iCs/>
        </w:rPr>
        <w:t>m/z</w:t>
      </w:r>
      <w:r w:rsidRPr="00D40C42">
        <w:rPr>
          <w:rFonts w:cstheme="minorHAnsi"/>
        </w:rPr>
        <w:t xml:space="preserve"> (TOF MS ES</w:t>
      </w:r>
      <w:r w:rsidRPr="00D40C42">
        <w:rPr>
          <w:rFonts w:cstheme="minorHAnsi"/>
          <w:vertAlign w:val="superscript"/>
        </w:rPr>
        <w:t>+</w:t>
      </w:r>
      <w:r w:rsidRPr="00D40C42">
        <w:rPr>
          <w:rFonts w:cstheme="minorHAnsi"/>
        </w:rPr>
        <w:t>) calcd for C</w:t>
      </w:r>
      <w:r w:rsidRPr="00D40C42">
        <w:rPr>
          <w:rFonts w:cstheme="minorHAnsi"/>
          <w:vertAlign w:val="subscript"/>
        </w:rPr>
        <w:t>11</w:t>
      </w:r>
      <w:r w:rsidRPr="00D40C42">
        <w:rPr>
          <w:rFonts w:cstheme="minorHAnsi"/>
        </w:rPr>
        <w:t>H</w:t>
      </w:r>
      <w:r w:rsidRPr="00D40C42">
        <w:rPr>
          <w:rFonts w:cstheme="minorHAnsi"/>
          <w:vertAlign w:val="subscript"/>
        </w:rPr>
        <w:t>1</w:t>
      </w:r>
      <w:r w:rsidR="00801037">
        <w:rPr>
          <w:rFonts w:cstheme="minorHAnsi"/>
          <w:vertAlign w:val="subscript"/>
        </w:rPr>
        <w:t>6</w:t>
      </w:r>
      <w:r w:rsidRPr="00D40C42">
        <w:rPr>
          <w:rFonts w:cstheme="minorHAnsi"/>
        </w:rPr>
        <w:t>NOH</w:t>
      </w:r>
      <w:r w:rsidRPr="00D40C42">
        <w:rPr>
          <w:rFonts w:cstheme="minorHAnsi"/>
          <w:vertAlign w:val="superscript"/>
        </w:rPr>
        <w:t>+</w:t>
      </w:r>
      <w:r w:rsidRPr="00D40C42">
        <w:rPr>
          <w:rFonts w:cstheme="minorHAnsi"/>
        </w:rPr>
        <w:t xml:space="preserve"> 178.1</w:t>
      </w:r>
      <w:r w:rsidR="00801037">
        <w:rPr>
          <w:rFonts w:cstheme="minorHAnsi"/>
        </w:rPr>
        <w:t>226</w:t>
      </w:r>
      <w:r w:rsidRPr="00D40C42">
        <w:rPr>
          <w:rFonts w:cstheme="minorHAnsi"/>
        </w:rPr>
        <w:t xml:space="preserve"> [M+H</w:t>
      </w:r>
      <w:r w:rsidRPr="00D40C42">
        <w:rPr>
          <w:rFonts w:cstheme="minorHAnsi"/>
          <w:vertAlign w:val="superscript"/>
        </w:rPr>
        <w:t>+</w:t>
      </w:r>
      <w:r w:rsidRPr="00D40C42">
        <w:rPr>
          <w:rFonts w:cstheme="minorHAnsi"/>
        </w:rPr>
        <w:t>] found 178.1228</w:t>
      </w:r>
      <w:r w:rsidR="00801037">
        <w:rPr>
          <w:rFonts w:cstheme="minorHAnsi"/>
        </w:rPr>
        <w:t>.</w:t>
      </w:r>
    </w:p>
    <w:p w14:paraId="5ABE512B" w14:textId="67B61D66" w:rsidR="0020503F" w:rsidRPr="003D3E82" w:rsidRDefault="0020503F" w:rsidP="00A74B23">
      <w:pPr>
        <w:pStyle w:val="Heading4"/>
        <w:spacing w:line="360" w:lineRule="auto"/>
      </w:pPr>
      <w:r w:rsidRPr="003D3E82">
        <w:t>(±)(3</w:t>
      </w:r>
      <w:r w:rsidRPr="00F6488A">
        <w:t>R</w:t>
      </w:r>
      <w:r w:rsidRPr="003D3E82">
        <w:t>,3a</w:t>
      </w:r>
      <w:r w:rsidRPr="00F6488A">
        <w:t>S</w:t>
      </w:r>
      <w:r w:rsidRPr="003D3E82">
        <w:t>,9a</w:t>
      </w:r>
      <w:r w:rsidRPr="00F6488A">
        <w:t>R</w:t>
      </w:r>
      <w:r w:rsidRPr="003D3E82">
        <w:t>)- 3a,4,9,9a-Tetrahydro-3-isobutyl-9-hydroxy-2-allyl-4,9[1’,2’]-benzeno-1Hbenz[f]isoindol-1-one</w:t>
      </w:r>
      <w:r w:rsidR="00F55D66">
        <w:t xml:space="preserve"> </w:t>
      </w:r>
      <w:r w:rsidR="00F55D66">
        <w:rPr>
          <w:b/>
          <w:bCs/>
        </w:rPr>
        <w:t>357</w:t>
      </w:r>
    </w:p>
    <w:p w14:paraId="523CD5D5" w14:textId="374B4BA4" w:rsidR="0020503F" w:rsidRPr="00D40C42" w:rsidRDefault="00044D24" w:rsidP="00A74B23">
      <w:pPr>
        <w:spacing w:line="360" w:lineRule="auto"/>
        <w:jc w:val="center"/>
        <w:rPr>
          <w:rFonts w:cstheme="minorHAnsi"/>
        </w:rPr>
      </w:pPr>
      <w:r w:rsidRPr="00D40C42">
        <w:rPr>
          <w:rFonts w:cstheme="minorHAnsi"/>
        </w:rPr>
        <w:object w:dxaOrig="2076" w:dyaOrig="2024" w14:anchorId="1C09D14D">
          <v:shape id="_x0000_i1230" type="#_x0000_t75" style="width:94.1pt;height:91pt;mso-position-horizontal:absolute" o:ole="">
            <v:imagedata r:id="rId428" o:title=""/>
          </v:shape>
          <o:OLEObject Type="Embed" ProgID="ChemDraw.Document.6.0" ShapeID="_x0000_i1230" DrawAspect="Content" ObjectID="_1779547116" r:id="rId429"/>
        </w:object>
      </w:r>
    </w:p>
    <w:p w14:paraId="02E425D9" w14:textId="1337FF9C" w:rsidR="008E29BE" w:rsidRDefault="00F55D66" w:rsidP="00A74B23">
      <w:pPr>
        <w:spacing w:line="360" w:lineRule="auto"/>
        <w:rPr>
          <w:rFonts w:cstheme="minorHAnsi"/>
        </w:rPr>
      </w:pPr>
      <w:r>
        <w:rPr>
          <w:rFonts w:cstheme="minorHAnsi"/>
        </w:rPr>
        <w:t xml:space="preserve">Alkene </w:t>
      </w:r>
      <w:r>
        <w:rPr>
          <w:rFonts w:cstheme="minorHAnsi"/>
          <w:b/>
          <w:bCs/>
        </w:rPr>
        <w:t>349</w:t>
      </w:r>
      <w:r w:rsidRPr="00D40C42">
        <w:rPr>
          <w:rFonts w:cstheme="minorHAnsi"/>
        </w:rPr>
        <w:t xml:space="preserve"> </w:t>
      </w:r>
      <w:r w:rsidR="0020503F" w:rsidRPr="00D40C42">
        <w:rPr>
          <w:rFonts w:cstheme="minorHAnsi"/>
        </w:rPr>
        <w:t xml:space="preserve">(14.5 g, 39.0 mmol) was dissolved in </w:t>
      </w:r>
      <w:r w:rsidR="0020503F" w:rsidRPr="00D40C42">
        <w:rPr>
          <w:rFonts w:cstheme="minorHAnsi"/>
          <w:shd w:val="clear" w:color="auto" w:fill="FFFFFF"/>
        </w:rPr>
        <w:t>acetic acid (150 ml) then sodium triacetoxyborohydride (8.23 g, 39.0 mmol) was added and stirred at room temperature overnight. NaHCO</w:t>
      </w:r>
      <w:r w:rsidR="0020503F" w:rsidRPr="00D40C42">
        <w:rPr>
          <w:rFonts w:cstheme="minorHAnsi"/>
          <w:shd w:val="clear" w:color="auto" w:fill="FFFFFF"/>
          <w:vertAlign w:val="subscript"/>
        </w:rPr>
        <w:t>3 (aq.)</w:t>
      </w:r>
      <w:r w:rsidR="0020503F" w:rsidRPr="00D40C42">
        <w:rPr>
          <w:rFonts w:cstheme="minorHAnsi"/>
          <w:shd w:val="clear" w:color="auto" w:fill="FFFFFF"/>
        </w:rPr>
        <w:t xml:space="preserve"> (30 mL) was added, and the mixture extracted with DCM (3 x 10 mL), dried (MgSO</w:t>
      </w:r>
      <w:r w:rsidR="0020503F" w:rsidRPr="00D40C42">
        <w:rPr>
          <w:rFonts w:cstheme="minorHAnsi"/>
          <w:shd w:val="clear" w:color="auto" w:fill="FFFFFF"/>
          <w:vertAlign w:val="subscript"/>
        </w:rPr>
        <w:t>4</w:t>
      </w:r>
      <w:r w:rsidR="0020503F" w:rsidRPr="00D40C42">
        <w:rPr>
          <w:rFonts w:cstheme="minorHAnsi"/>
          <w:shd w:val="clear" w:color="auto" w:fill="FFFFFF"/>
        </w:rPr>
        <w:t>), filtered and concentrated. The crude mixture was purified by flash column chromatography</w:t>
      </w:r>
      <w:r w:rsidR="0020503F" w:rsidRPr="00D40C42">
        <w:rPr>
          <w:rFonts w:cstheme="minorHAnsi"/>
        </w:rPr>
        <w:t xml:space="preserve"> on silica gel eluting with </w:t>
      </w:r>
      <w:r w:rsidR="0020503F" w:rsidRPr="00D40C42">
        <w:rPr>
          <w:rFonts w:cstheme="minorHAnsi"/>
          <w:shd w:val="clear" w:color="auto" w:fill="FFFFFF"/>
        </w:rPr>
        <w:t>hexane</w:t>
      </w:r>
      <w:r w:rsidR="0020503F" w:rsidRPr="00D40C42">
        <w:rPr>
          <w:rFonts w:cstheme="minorHAnsi"/>
        </w:rPr>
        <w:t xml:space="preserve">: </w:t>
      </w:r>
      <w:r w:rsidR="0020503F" w:rsidRPr="00D40C42">
        <w:rPr>
          <w:rFonts w:cstheme="minorHAnsi"/>
          <w:shd w:val="clear" w:color="auto" w:fill="FFFFFF"/>
        </w:rPr>
        <w:t>AcOEt (9:1)</w:t>
      </w:r>
      <w:r w:rsidR="0020503F" w:rsidRPr="00D40C42">
        <w:rPr>
          <w:rFonts w:cstheme="minorHAnsi"/>
        </w:rPr>
        <w:t xml:space="preserve"> </w:t>
      </w:r>
      <w:r w:rsidR="00D429F5">
        <w:rPr>
          <w:rFonts w:cstheme="minorHAnsi"/>
        </w:rPr>
        <w:t>to give</w:t>
      </w:r>
      <w:r w:rsidR="0020503F" w:rsidRPr="00D40C42">
        <w:rPr>
          <w:rFonts w:cstheme="minorHAnsi"/>
        </w:rPr>
        <w:t xml:space="preserve"> </w:t>
      </w:r>
      <w:r>
        <w:rPr>
          <w:rFonts w:cstheme="minorHAnsi"/>
        </w:rPr>
        <w:t xml:space="preserve">imide </w:t>
      </w:r>
      <w:r>
        <w:rPr>
          <w:rFonts w:cstheme="minorHAnsi"/>
          <w:b/>
          <w:bCs/>
        </w:rPr>
        <w:t>357</w:t>
      </w:r>
      <w:r w:rsidR="0020503F" w:rsidRPr="00D40C42">
        <w:rPr>
          <w:rFonts w:cstheme="minorHAnsi"/>
        </w:rPr>
        <w:t xml:space="preserve"> as a white solid (8.72 g, 60%). Mpt. 210-213 °C; </w:t>
      </w:r>
      <w:r w:rsidR="0020503F" w:rsidRPr="00D40C42">
        <w:rPr>
          <w:rFonts w:cstheme="minorHAnsi"/>
          <w:vertAlign w:val="superscript"/>
        </w:rPr>
        <w:t>1</w:t>
      </w:r>
      <w:r w:rsidR="0020503F" w:rsidRPr="00D40C42">
        <w:rPr>
          <w:rFonts w:cstheme="minorHAnsi"/>
        </w:rPr>
        <w:t>H NMR (400 MHz, CDCl</w:t>
      </w:r>
      <w:r w:rsidR="0020503F" w:rsidRPr="00D40C42">
        <w:rPr>
          <w:rFonts w:cstheme="minorHAnsi"/>
          <w:vertAlign w:val="subscript"/>
        </w:rPr>
        <w:t>3</w:t>
      </w:r>
      <w:r w:rsidR="0020503F" w:rsidRPr="00D40C42">
        <w:rPr>
          <w:rFonts w:cstheme="minorHAnsi"/>
        </w:rPr>
        <w:t xml:space="preserve">) δ 7.74 – 7.62 (1H, m, ArCH), 7.58 (1H, dd, </w:t>
      </w:r>
      <w:r w:rsidR="0020503F" w:rsidRPr="00D40C42">
        <w:rPr>
          <w:rFonts w:cstheme="minorHAnsi"/>
          <w:i/>
          <w:iCs/>
        </w:rPr>
        <w:t xml:space="preserve">J </w:t>
      </w:r>
      <w:r w:rsidR="0020503F" w:rsidRPr="00D40C42">
        <w:rPr>
          <w:rFonts w:cstheme="minorHAnsi"/>
        </w:rPr>
        <w:t xml:space="preserve">= 7.2, 1.6 Hz, ArCH), 7.32 – 7.06 (6H, m, ArCH), 5.33 (1H, s, OH), 5.29 (1H, ddt, </w:t>
      </w:r>
      <w:r w:rsidR="0020503F" w:rsidRPr="00D40C42">
        <w:rPr>
          <w:rFonts w:cstheme="minorHAnsi"/>
          <w:i/>
          <w:iCs/>
        </w:rPr>
        <w:t>J</w:t>
      </w:r>
      <w:r w:rsidR="0020503F" w:rsidRPr="00D40C42">
        <w:rPr>
          <w:rFonts w:cstheme="minorHAnsi"/>
        </w:rPr>
        <w:t xml:space="preserve"> = 17.3, 10.4, 5.1 Hz, CH), 4.85 (1H, d</w:t>
      </w:r>
      <w:r w:rsidR="00801037">
        <w:rPr>
          <w:rFonts w:cstheme="minorHAnsi"/>
        </w:rPr>
        <w:t>t</w:t>
      </w:r>
      <w:r w:rsidR="0020503F" w:rsidRPr="00D40C42">
        <w:rPr>
          <w:rFonts w:cstheme="minorHAnsi"/>
        </w:rPr>
        <w:t xml:space="preserve">, </w:t>
      </w:r>
      <w:r w:rsidR="0020503F" w:rsidRPr="00D40C42">
        <w:rPr>
          <w:rFonts w:cstheme="minorHAnsi"/>
          <w:i/>
          <w:iCs/>
        </w:rPr>
        <w:t>J</w:t>
      </w:r>
      <w:r w:rsidR="0020503F" w:rsidRPr="00D40C42">
        <w:rPr>
          <w:rFonts w:cstheme="minorHAnsi"/>
        </w:rPr>
        <w:t xml:space="preserve"> = 10.</w:t>
      </w:r>
      <w:r w:rsidR="00D429F5">
        <w:rPr>
          <w:rFonts w:cstheme="minorHAnsi"/>
        </w:rPr>
        <w:t>4</w:t>
      </w:r>
      <w:r w:rsidR="0020503F" w:rsidRPr="00D40C42">
        <w:rPr>
          <w:rFonts w:cstheme="minorHAnsi"/>
        </w:rPr>
        <w:t>, 1.5 Hz, CH</w:t>
      </w:r>
      <w:r w:rsidR="000F4941" w:rsidRPr="00871FA8">
        <w:rPr>
          <w:rFonts w:cstheme="minorHAnsi"/>
          <w:i/>
          <w:iCs/>
        </w:rPr>
        <w:t>H</w:t>
      </w:r>
      <w:r w:rsidR="0020503F" w:rsidRPr="00D40C42">
        <w:rPr>
          <w:rFonts w:cstheme="minorHAnsi"/>
        </w:rPr>
        <w:t xml:space="preserve">), 4.38 (1H, d, </w:t>
      </w:r>
      <w:r w:rsidR="0020503F" w:rsidRPr="00D40C42">
        <w:rPr>
          <w:rFonts w:cstheme="minorHAnsi"/>
          <w:i/>
          <w:iCs/>
        </w:rPr>
        <w:t>J</w:t>
      </w:r>
      <w:r w:rsidR="0020503F" w:rsidRPr="00D40C42">
        <w:rPr>
          <w:rFonts w:cstheme="minorHAnsi"/>
        </w:rPr>
        <w:t xml:space="preserve"> = 2.4 Hz, CH), 4.34 (1H, dt, </w:t>
      </w:r>
      <w:r w:rsidR="0020503F" w:rsidRPr="00D40C42">
        <w:rPr>
          <w:rFonts w:cstheme="minorHAnsi"/>
          <w:i/>
          <w:iCs/>
        </w:rPr>
        <w:t xml:space="preserve">J </w:t>
      </w:r>
      <w:r w:rsidR="0020503F" w:rsidRPr="00D40C42">
        <w:rPr>
          <w:rFonts w:cstheme="minorHAnsi"/>
        </w:rPr>
        <w:t>= 17.3, 1.6 Hz, C</w:t>
      </w:r>
      <w:r w:rsidR="0020503F" w:rsidRPr="00D40C42">
        <w:rPr>
          <w:rFonts w:cstheme="minorHAnsi"/>
          <w:i/>
          <w:iCs/>
        </w:rPr>
        <w:t>H</w:t>
      </w:r>
      <w:r w:rsidR="0020503F" w:rsidRPr="00D40C42">
        <w:rPr>
          <w:rFonts w:cstheme="minorHAnsi"/>
        </w:rPr>
        <w:t xml:space="preserve">H), 3.75 (1H, </w:t>
      </w:r>
      <w:r w:rsidR="005865E2">
        <w:rPr>
          <w:rFonts w:cstheme="minorHAnsi"/>
        </w:rPr>
        <w:t>m</w:t>
      </w:r>
      <w:r w:rsidR="0020503F" w:rsidRPr="00D40C42">
        <w:rPr>
          <w:rFonts w:cstheme="minorHAnsi"/>
        </w:rPr>
        <w:t xml:space="preserve">, CH), 3.58 (1H, ddt, </w:t>
      </w:r>
      <w:r w:rsidR="0020503F" w:rsidRPr="00D40C42">
        <w:rPr>
          <w:rFonts w:cstheme="minorHAnsi"/>
          <w:i/>
          <w:iCs/>
        </w:rPr>
        <w:t>J</w:t>
      </w:r>
      <w:r w:rsidR="0020503F" w:rsidRPr="00D40C42">
        <w:rPr>
          <w:rFonts w:cstheme="minorHAnsi"/>
        </w:rPr>
        <w:t xml:space="preserve"> = 16.2, 5.</w:t>
      </w:r>
      <w:r w:rsidR="00044BFF">
        <w:rPr>
          <w:rFonts w:cstheme="minorHAnsi"/>
        </w:rPr>
        <w:t>1</w:t>
      </w:r>
      <w:r w:rsidR="0020503F" w:rsidRPr="00D40C42">
        <w:rPr>
          <w:rFonts w:cstheme="minorHAnsi"/>
        </w:rPr>
        <w:t>, 1.</w:t>
      </w:r>
      <w:r w:rsidR="00044BFF">
        <w:rPr>
          <w:rFonts w:cstheme="minorHAnsi"/>
        </w:rPr>
        <w:t>5</w:t>
      </w:r>
      <w:r w:rsidR="0020503F" w:rsidRPr="00D40C42">
        <w:rPr>
          <w:rFonts w:cstheme="minorHAnsi"/>
        </w:rPr>
        <w:t xml:space="preserve"> Hz, C</w:t>
      </w:r>
      <w:r w:rsidR="0020503F" w:rsidRPr="00D40C42">
        <w:rPr>
          <w:rFonts w:cstheme="minorHAnsi"/>
          <w:i/>
          <w:iCs/>
        </w:rPr>
        <w:t>H</w:t>
      </w:r>
      <w:r w:rsidR="0020503F" w:rsidRPr="00D40C42">
        <w:rPr>
          <w:rFonts w:cstheme="minorHAnsi"/>
        </w:rPr>
        <w:t xml:space="preserve">H), 3.47 (1H ddt, </w:t>
      </w:r>
      <w:r w:rsidR="0020503F" w:rsidRPr="00D40C42">
        <w:rPr>
          <w:rFonts w:cstheme="minorHAnsi"/>
          <w:i/>
          <w:iCs/>
        </w:rPr>
        <w:t>J</w:t>
      </w:r>
      <w:r w:rsidR="0020503F" w:rsidRPr="00D40C42">
        <w:rPr>
          <w:rFonts w:cstheme="minorHAnsi"/>
        </w:rPr>
        <w:t xml:space="preserve"> = 16.2, 5.</w:t>
      </w:r>
      <w:r w:rsidR="00E50E2E">
        <w:rPr>
          <w:rFonts w:cstheme="minorHAnsi"/>
        </w:rPr>
        <w:t>1</w:t>
      </w:r>
      <w:r w:rsidR="0020503F" w:rsidRPr="00D40C42">
        <w:rPr>
          <w:rFonts w:cstheme="minorHAnsi"/>
        </w:rPr>
        <w:t>, 1.</w:t>
      </w:r>
      <w:r w:rsidR="00E50E2E">
        <w:rPr>
          <w:rFonts w:cstheme="minorHAnsi"/>
        </w:rPr>
        <w:t>5</w:t>
      </w:r>
      <w:r w:rsidR="0020503F" w:rsidRPr="00D40C42">
        <w:rPr>
          <w:rFonts w:cstheme="minorHAnsi"/>
        </w:rPr>
        <w:t xml:space="preserve"> Hz, CH</w:t>
      </w:r>
      <w:r w:rsidR="0020503F" w:rsidRPr="00D40C42">
        <w:rPr>
          <w:rFonts w:cstheme="minorHAnsi"/>
          <w:i/>
          <w:iCs/>
        </w:rPr>
        <w:t>H</w:t>
      </w:r>
      <w:r w:rsidR="0020503F" w:rsidRPr="00D40C42">
        <w:rPr>
          <w:rFonts w:cstheme="minorHAnsi"/>
        </w:rPr>
        <w:t xml:space="preserve">), 3.03 (1H, d, </w:t>
      </w:r>
      <w:r w:rsidR="0020503F" w:rsidRPr="00D40C42">
        <w:rPr>
          <w:rFonts w:cstheme="minorHAnsi"/>
          <w:i/>
          <w:iCs/>
        </w:rPr>
        <w:t>J</w:t>
      </w:r>
      <w:r w:rsidR="0020503F" w:rsidRPr="00D40C42">
        <w:rPr>
          <w:rFonts w:cstheme="minorHAnsi"/>
        </w:rPr>
        <w:t xml:space="preserve"> = 10.</w:t>
      </w:r>
      <w:r w:rsidR="00BF363C">
        <w:rPr>
          <w:rFonts w:cstheme="minorHAnsi"/>
        </w:rPr>
        <w:t>1</w:t>
      </w:r>
      <w:r w:rsidR="0020503F" w:rsidRPr="00D40C42">
        <w:rPr>
          <w:rFonts w:cstheme="minorHAnsi"/>
        </w:rPr>
        <w:t xml:space="preserve"> Hz, CH), 2.83 (1H, ddd, </w:t>
      </w:r>
      <w:r w:rsidR="0020503F" w:rsidRPr="00D40C42">
        <w:rPr>
          <w:rFonts w:cstheme="minorHAnsi"/>
          <w:i/>
          <w:iCs/>
        </w:rPr>
        <w:t xml:space="preserve">J </w:t>
      </w:r>
      <w:r w:rsidR="0020503F" w:rsidRPr="00D40C42">
        <w:rPr>
          <w:rFonts w:cstheme="minorHAnsi"/>
        </w:rPr>
        <w:t>= 10.1, 7.8, 2.4 Hz, CH), 2.01 – 1.85 (2H, m, C</w:t>
      </w:r>
      <w:r w:rsidR="0020503F" w:rsidRPr="00D40C42">
        <w:rPr>
          <w:rFonts w:cstheme="minorHAnsi"/>
          <w:i/>
          <w:iCs/>
        </w:rPr>
        <w:t>H</w:t>
      </w:r>
      <w:r w:rsidR="0020503F" w:rsidRPr="00D40C42">
        <w:rPr>
          <w:rFonts w:cstheme="minorHAnsi"/>
        </w:rPr>
        <w:t>H, CH), 1.36 – 1.25 (1H, m, CH</w:t>
      </w:r>
      <w:r w:rsidR="0020503F" w:rsidRPr="00D40C42">
        <w:rPr>
          <w:rFonts w:cstheme="minorHAnsi"/>
          <w:i/>
          <w:iCs/>
        </w:rPr>
        <w:t>H</w:t>
      </w:r>
      <w:r w:rsidR="0020503F" w:rsidRPr="00D40C42">
        <w:rPr>
          <w:rFonts w:cstheme="minorHAnsi"/>
        </w:rPr>
        <w:t xml:space="preserve">), 1.20 (3H, d, </w:t>
      </w:r>
      <w:r w:rsidR="0020503F" w:rsidRPr="00D40C42">
        <w:rPr>
          <w:rFonts w:cstheme="minorHAnsi"/>
          <w:i/>
          <w:iCs/>
        </w:rPr>
        <w:t>J</w:t>
      </w:r>
      <w:r w:rsidR="0020503F" w:rsidRPr="00D40C42">
        <w:rPr>
          <w:rFonts w:cstheme="minorHAnsi"/>
        </w:rPr>
        <w:t xml:space="preserve"> = 6.5 Hz, CH</w:t>
      </w:r>
      <w:r w:rsidR="0020503F" w:rsidRPr="00D40C42">
        <w:rPr>
          <w:rFonts w:cstheme="minorHAnsi"/>
          <w:vertAlign w:val="subscript"/>
        </w:rPr>
        <w:t>3</w:t>
      </w:r>
      <w:r w:rsidR="0020503F" w:rsidRPr="00D40C42">
        <w:rPr>
          <w:rFonts w:cstheme="minorHAnsi"/>
        </w:rPr>
        <w:t xml:space="preserve">), 1.01 (3H, d, </w:t>
      </w:r>
      <w:r w:rsidR="0020503F" w:rsidRPr="00D40C42">
        <w:rPr>
          <w:rFonts w:cstheme="minorHAnsi"/>
          <w:i/>
          <w:iCs/>
        </w:rPr>
        <w:t>J</w:t>
      </w:r>
      <w:r w:rsidR="0020503F" w:rsidRPr="00D40C42">
        <w:rPr>
          <w:rFonts w:cstheme="minorHAnsi"/>
        </w:rPr>
        <w:t xml:space="preserve"> = 6.4 Hz, CH</w:t>
      </w:r>
      <w:r w:rsidR="0020503F" w:rsidRPr="00D40C42">
        <w:rPr>
          <w:rFonts w:cstheme="minorHAnsi"/>
          <w:vertAlign w:val="subscript"/>
        </w:rPr>
        <w:t>3</w:t>
      </w:r>
      <w:r w:rsidR="0020503F" w:rsidRPr="00D40C42">
        <w:rPr>
          <w:rFonts w:cstheme="minorHAnsi"/>
        </w:rPr>
        <w:t>).</w:t>
      </w:r>
      <w:r w:rsidR="0020503F" w:rsidRPr="00D40C42">
        <w:rPr>
          <w:rFonts w:cstheme="minorHAnsi"/>
          <w:vertAlign w:val="superscript"/>
        </w:rPr>
        <w:t>13</w:t>
      </w:r>
      <w:r w:rsidR="0020503F" w:rsidRPr="00D40C42">
        <w:rPr>
          <w:rFonts w:cstheme="minorHAnsi"/>
        </w:rPr>
        <w:t>C NMR (101 MHz, CDCl</w:t>
      </w:r>
      <w:r w:rsidR="0020503F" w:rsidRPr="00D40C42">
        <w:rPr>
          <w:rFonts w:cstheme="minorHAnsi"/>
          <w:vertAlign w:val="subscript"/>
        </w:rPr>
        <w:t>3</w:t>
      </w:r>
      <w:r w:rsidR="0020503F" w:rsidRPr="00D40C42">
        <w:rPr>
          <w:rFonts w:cstheme="minorHAnsi"/>
        </w:rPr>
        <w:t>) δ 174.4 (CO), 144.0 (ArC), 143.3 (ArC), 141.7 (ArC), 138.4 (ArC), 132.2 (CH), 126.3 (2 x ArCH), 126.1 (ArCH), 125.9 (ArCH), 125.2 (ArCH), 122.7 (ArCH), 121.6 (ArCH), 120.6 (ArCH), 116.5 (CH</w:t>
      </w:r>
      <w:r w:rsidR="0020503F" w:rsidRPr="00D40C42">
        <w:rPr>
          <w:rFonts w:cstheme="minorHAnsi"/>
          <w:vertAlign w:val="subscript"/>
        </w:rPr>
        <w:t>2</w:t>
      </w:r>
      <w:r w:rsidR="0020503F" w:rsidRPr="00D40C42">
        <w:rPr>
          <w:rFonts w:cstheme="minorHAnsi"/>
        </w:rPr>
        <w:t>), 76.2 (COH), 58.4 (CH), 52.4 (CH), 44.5 (CH), 43.2 (NCH</w:t>
      </w:r>
      <w:r w:rsidR="0020503F" w:rsidRPr="00D40C42">
        <w:rPr>
          <w:rFonts w:cstheme="minorHAnsi"/>
          <w:vertAlign w:val="subscript"/>
        </w:rPr>
        <w:t>2</w:t>
      </w:r>
      <w:r w:rsidR="0020503F" w:rsidRPr="00D40C42">
        <w:rPr>
          <w:rFonts w:cstheme="minorHAnsi"/>
        </w:rPr>
        <w:t>), 41.2 (CH), 36.0 (CH</w:t>
      </w:r>
      <w:r w:rsidR="0020503F" w:rsidRPr="00D40C42">
        <w:rPr>
          <w:rFonts w:cstheme="minorHAnsi"/>
          <w:vertAlign w:val="subscript"/>
        </w:rPr>
        <w:t>2</w:t>
      </w:r>
      <w:r w:rsidR="0020503F" w:rsidRPr="00D40C42">
        <w:rPr>
          <w:rFonts w:cstheme="minorHAnsi"/>
        </w:rPr>
        <w:t>), 25.5 (CH), 24.0 (CH</w:t>
      </w:r>
      <w:r w:rsidR="0020503F" w:rsidRPr="00D40C42">
        <w:rPr>
          <w:rFonts w:cstheme="minorHAnsi"/>
          <w:vertAlign w:val="subscript"/>
        </w:rPr>
        <w:t>3</w:t>
      </w:r>
      <w:r w:rsidR="0020503F" w:rsidRPr="00D40C42">
        <w:rPr>
          <w:rFonts w:cstheme="minorHAnsi"/>
        </w:rPr>
        <w:t>), 21.9 (CH</w:t>
      </w:r>
      <w:r w:rsidR="0020503F" w:rsidRPr="00D40C42">
        <w:rPr>
          <w:rFonts w:cstheme="minorHAnsi"/>
          <w:vertAlign w:val="subscript"/>
        </w:rPr>
        <w:t>3</w:t>
      </w:r>
      <w:r w:rsidR="0020503F" w:rsidRPr="00D40C42">
        <w:rPr>
          <w:rFonts w:cstheme="minorHAnsi"/>
        </w:rPr>
        <w:t>); ν</w:t>
      </w:r>
      <w:r w:rsidR="0020503F" w:rsidRPr="00D40C42">
        <w:rPr>
          <w:rFonts w:cstheme="minorHAnsi"/>
          <w:vertAlign w:val="subscript"/>
        </w:rPr>
        <w:t>max</w:t>
      </w:r>
      <w:r w:rsidR="0020503F" w:rsidRPr="00D40C42">
        <w:rPr>
          <w:rFonts w:cstheme="minorHAnsi"/>
        </w:rPr>
        <w:t xml:space="preserve"> (ATR)/cm</w:t>
      </w:r>
      <w:r w:rsidR="0020503F" w:rsidRPr="00D40C42">
        <w:rPr>
          <w:rFonts w:cstheme="minorHAnsi"/>
          <w:vertAlign w:val="superscript"/>
        </w:rPr>
        <w:t>-1</w:t>
      </w:r>
      <w:r w:rsidR="0020503F" w:rsidRPr="00D40C42">
        <w:rPr>
          <w:rFonts w:cstheme="minorHAnsi"/>
        </w:rPr>
        <w:t xml:space="preserve"> 3416, 2954, 1731, 1698, 1670; </w:t>
      </w:r>
      <w:r w:rsidR="0020503F" w:rsidRPr="00D40C42">
        <w:rPr>
          <w:rFonts w:cstheme="minorHAnsi"/>
          <w:i/>
          <w:iCs/>
        </w:rPr>
        <w:t>m/z</w:t>
      </w:r>
      <w:r w:rsidR="0020503F" w:rsidRPr="00D40C42">
        <w:rPr>
          <w:rFonts w:cstheme="minorHAnsi"/>
        </w:rPr>
        <w:t xml:space="preserve"> (TOF MS ES</w:t>
      </w:r>
      <w:r w:rsidR="0020503F" w:rsidRPr="00D40C42">
        <w:rPr>
          <w:rFonts w:cstheme="minorHAnsi"/>
          <w:vertAlign w:val="superscript"/>
        </w:rPr>
        <w:t>+</w:t>
      </w:r>
      <w:r w:rsidR="0020503F" w:rsidRPr="00D40C42">
        <w:rPr>
          <w:rFonts w:cstheme="minorHAnsi"/>
        </w:rPr>
        <w:t>) calcd for C</w:t>
      </w:r>
      <w:r w:rsidR="0020503F" w:rsidRPr="00D40C42">
        <w:rPr>
          <w:rFonts w:cstheme="minorHAnsi"/>
          <w:vertAlign w:val="subscript"/>
        </w:rPr>
        <w:t>25</w:t>
      </w:r>
      <w:r w:rsidR="0020503F" w:rsidRPr="00D40C42">
        <w:rPr>
          <w:rFonts w:cstheme="minorHAnsi"/>
        </w:rPr>
        <w:t>H</w:t>
      </w:r>
      <w:r w:rsidR="0020503F" w:rsidRPr="00D40C42">
        <w:rPr>
          <w:rFonts w:cstheme="minorHAnsi"/>
          <w:vertAlign w:val="subscript"/>
        </w:rPr>
        <w:t>29</w:t>
      </w:r>
      <w:r w:rsidR="0020503F" w:rsidRPr="00D40C42">
        <w:rPr>
          <w:rFonts w:cstheme="minorHAnsi"/>
        </w:rPr>
        <w:t>NO</w:t>
      </w:r>
      <w:r w:rsidR="0020503F" w:rsidRPr="00D40C42">
        <w:rPr>
          <w:rFonts w:cstheme="minorHAnsi"/>
          <w:vertAlign w:val="subscript"/>
        </w:rPr>
        <w:t>2</w:t>
      </w:r>
      <w:r w:rsidR="0020503F" w:rsidRPr="00D40C42">
        <w:rPr>
          <w:rFonts w:cstheme="minorHAnsi"/>
          <w:vertAlign w:val="superscript"/>
        </w:rPr>
        <w:t>+</w:t>
      </w:r>
      <w:r w:rsidR="0020503F" w:rsidRPr="00D40C42">
        <w:rPr>
          <w:rFonts w:cstheme="minorHAnsi"/>
        </w:rPr>
        <w:t xml:space="preserve"> 374.2115</w:t>
      </w:r>
      <w:r w:rsidR="00801037">
        <w:rPr>
          <w:rFonts w:cstheme="minorHAnsi"/>
          <w:color w:val="FF0000"/>
        </w:rPr>
        <w:t xml:space="preserve"> </w:t>
      </w:r>
      <w:r w:rsidR="0020503F" w:rsidRPr="00D40C42">
        <w:rPr>
          <w:rFonts w:cstheme="minorHAnsi"/>
        </w:rPr>
        <w:t>[M+H</w:t>
      </w:r>
      <w:r w:rsidR="0020503F" w:rsidRPr="00D40C42">
        <w:rPr>
          <w:rFonts w:cstheme="minorHAnsi"/>
          <w:vertAlign w:val="superscript"/>
        </w:rPr>
        <w:t>+</w:t>
      </w:r>
      <w:r w:rsidR="0020503F" w:rsidRPr="00D40C42">
        <w:rPr>
          <w:rFonts w:cstheme="minorHAnsi"/>
        </w:rPr>
        <w:t>] found 374.2136.</w:t>
      </w:r>
    </w:p>
    <w:p w14:paraId="0F1DF3ED" w14:textId="77777777" w:rsidR="008E29BE" w:rsidRDefault="008E29BE">
      <w:pPr>
        <w:spacing w:line="259" w:lineRule="auto"/>
        <w:rPr>
          <w:rFonts w:cstheme="minorHAnsi"/>
        </w:rPr>
      </w:pPr>
      <w:r>
        <w:rPr>
          <w:rFonts w:cstheme="minorHAnsi"/>
        </w:rPr>
        <w:br w:type="page"/>
      </w:r>
    </w:p>
    <w:p w14:paraId="058CA4AB" w14:textId="2C104170" w:rsidR="0020503F" w:rsidRPr="00D40C42" w:rsidRDefault="0020503F" w:rsidP="00A74B23">
      <w:pPr>
        <w:pStyle w:val="Heading4"/>
        <w:spacing w:line="360" w:lineRule="auto"/>
      </w:pPr>
      <w:r w:rsidRPr="00D40C42">
        <w:lastRenderedPageBreak/>
        <w:t>(±)</w:t>
      </w:r>
      <w:r w:rsidR="00000000">
        <w:rPr>
          <w:noProof/>
        </w:rPr>
        <w:object w:dxaOrig="1440" w:dyaOrig="1440" w14:anchorId="2C6DCD3D">
          <v:shape id="_x0000_s2236" type="#_x0000_t75" style="position:absolute;left:0;text-align:left;margin-left:191.65pt;margin-top:20.3pt;width:68.6pt;height:58.25pt;z-index:251663872;mso-wrap-style:tight;mso-position-horizontal-relative:text;mso-position-vertical-relative:text" filled="t" stroked="t" strokecolor="white [3212]">
            <v:imagedata r:id="rId430" o:title=""/>
          </v:shape>
          <o:OLEObject Type="Embed" ProgID="ChemDraw.Document.6.0" ShapeID="_x0000_s2236" DrawAspect="Content" ObjectID="_1779547155" r:id="rId431"/>
        </w:object>
      </w:r>
      <w:r w:rsidRPr="00D40C42">
        <w:t>1-Allyl-5-(isobutyl)-2H-pyrrol-2-one</w:t>
      </w:r>
      <w:r w:rsidR="00F55D66">
        <w:t xml:space="preserve"> </w:t>
      </w:r>
      <w:r w:rsidR="00F55D66">
        <w:rPr>
          <w:b/>
          <w:bCs/>
        </w:rPr>
        <w:t>360</w:t>
      </w:r>
    </w:p>
    <w:p w14:paraId="4D45F202" w14:textId="77777777" w:rsidR="0020503F" w:rsidRDefault="0020503F" w:rsidP="00A74B23">
      <w:pPr>
        <w:tabs>
          <w:tab w:val="left" w:pos="3211"/>
        </w:tabs>
        <w:spacing w:line="360" w:lineRule="auto"/>
        <w:rPr>
          <w:rFonts w:cstheme="minorHAnsi"/>
          <w:b/>
          <w:bCs/>
        </w:rPr>
      </w:pPr>
    </w:p>
    <w:p w14:paraId="673CB5BE" w14:textId="77777777" w:rsidR="00166F55" w:rsidRDefault="00166F55" w:rsidP="00A74B23">
      <w:pPr>
        <w:tabs>
          <w:tab w:val="left" w:pos="3211"/>
        </w:tabs>
        <w:spacing w:line="360" w:lineRule="auto"/>
        <w:rPr>
          <w:rFonts w:cstheme="minorHAnsi"/>
          <w:b/>
          <w:bCs/>
        </w:rPr>
      </w:pPr>
    </w:p>
    <w:p w14:paraId="0BB27CE5" w14:textId="77777777" w:rsidR="00166F55" w:rsidRPr="00D40C42" w:rsidRDefault="00166F55" w:rsidP="00A74B23">
      <w:pPr>
        <w:tabs>
          <w:tab w:val="left" w:pos="3211"/>
        </w:tabs>
        <w:spacing w:line="360" w:lineRule="auto"/>
        <w:rPr>
          <w:rFonts w:cstheme="minorHAnsi"/>
          <w:b/>
          <w:bCs/>
        </w:rPr>
      </w:pPr>
    </w:p>
    <w:p w14:paraId="0F62034E" w14:textId="7B1F96F6" w:rsidR="0020503F" w:rsidRPr="00D40C42" w:rsidRDefault="0020503F" w:rsidP="00A74B23">
      <w:pPr>
        <w:spacing w:before="240" w:line="360" w:lineRule="auto"/>
        <w:rPr>
          <w:rFonts w:cstheme="minorHAnsi"/>
          <w:shd w:val="clear" w:color="auto" w:fill="FFFFFF"/>
        </w:rPr>
      </w:pPr>
      <w:r w:rsidRPr="00D40C42">
        <w:rPr>
          <w:rFonts w:cstheme="minorHAnsi"/>
          <w:shd w:val="clear" w:color="auto" w:fill="FFFFFF"/>
        </w:rPr>
        <w:t xml:space="preserve">A suspension of KH (130 mg, 3.30 mmol, of a 30% dispersion in mineral oil) in dry THF (12 mL) was placed under an Ar atmosphere and cooled to 0 °C. A solution of </w:t>
      </w:r>
      <w:r w:rsidR="00F55D66">
        <w:rPr>
          <w:rFonts w:cstheme="minorHAnsi"/>
        </w:rPr>
        <w:t xml:space="preserve">imide </w:t>
      </w:r>
      <w:r w:rsidR="00F55D66">
        <w:rPr>
          <w:rFonts w:cstheme="minorHAnsi"/>
          <w:b/>
          <w:bCs/>
        </w:rPr>
        <w:t xml:space="preserve">357 </w:t>
      </w:r>
      <w:r w:rsidRPr="00D40C42">
        <w:rPr>
          <w:rFonts w:cstheme="minorHAnsi"/>
          <w:shd w:val="clear" w:color="auto" w:fill="FFFFFF"/>
        </w:rPr>
        <w:t>(0.410 g, 1.10 mmol) in anhydrous THF (12 mL) was added dropwise and stirred at room temperature for 1 hour. The reaction was quenched by the addition of 2 N HCl (1 mL) plus 5 N HCl (0.5 mL) under an Ar atmosphere, extracted with DCM (3 x 5 mL), dried (MgSO</w:t>
      </w:r>
      <w:r w:rsidRPr="00D40C42">
        <w:rPr>
          <w:rFonts w:cstheme="minorHAnsi"/>
          <w:shd w:val="clear" w:color="auto" w:fill="FFFFFF"/>
          <w:vertAlign w:val="subscript"/>
        </w:rPr>
        <w:t>4</w:t>
      </w:r>
      <w:r w:rsidRPr="00D40C42">
        <w:rPr>
          <w:rFonts w:cstheme="minorHAnsi"/>
          <w:shd w:val="clear" w:color="auto" w:fill="FFFFFF"/>
        </w:rPr>
        <w:t xml:space="preserve">), filtered and concentrated. </w:t>
      </w:r>
    </w:p>
    <w:p w14:paraId="3E25933D" w14:textId="509729ED" w:rsidR="0020503F" w:rsidRPr="00D40C42" w:rsidRDefault="0020503F" w:rsidP="00A74B23">
      <w:pPr>
        <w:spacing w:before="240" w:line="360" w:lineRule="auto"/>
        <w:rPr>
          <w:rFonts w:cstheme="minorHAnsi"/>
        </w:rPr>
      </w:pPr>
      <w:r w:rsidRPr="00D40C42">
        <w:rPr>
          <w:rFonts w:cstheme="minorHAnsi"/>
          <w:shd w:val="clear" w:color="auto" w:fill="FFFFFF"/>
        </w:rPr>
        <w:t>Sodium borohydride (83.0 mg, 2.20 mmol) was added to the unpurified mixture (247 mg, 1.10 mmol) in acetic acid (15 mL) and stirred for 2 hours. NaOH (125 mL) was added and extracted with DCM (3 x 30 mL), dried (Na</w:t>
      </w:r>
      <w:r w:rsidRPr="00D40C42">
        <w:rPr>
          <w:rFonts w:cstheme="minorHAnsi"/>
          <w:shd w:val="clear" w:color="auto" w:fill="FFFFFF"/>
          <w:vertAlign w:val="subscript"/>
        </w:rPr>
        <w:t>2</w:t>
      </w:r>
      <w:r w:rsidRPr="00D40C42">
        <w:rPr>
          <w:rFonts w:cstheme="minorHAnsi"/>
          <w:shd w:val="clear" w:color="auto" w:fill="FFFFFF"/>
        </w:rPr>
        <w:t>SO</w:t>
      </w:r>
      <w:r w:rsidRPr="00D40C42">
        <w:rPr>
          <w:rFonts w:cstheme="minorHAnsi"/>
          <w:shd w:val="clear" w:color="auto" w:fill="FFFFFF"/>
          <w:vertAlign w:val="subscript"/>
        </w:rPr>
        <w:t>4</w:t>
      </w:r>
      <w:r w:rsidRPr="00D40C42">
        <w:rPr>
          <w:rFonts w:cstheme="minorHAnsi"/>
          <w:shd w:val="clear" w:color="auto" w:fill="FFFFFF"/>
        </w:rPr>
        <w:t xml:space="preserve">), filtered and concentrated. The mixture was purified by flash column chromatography </w:t>
      </w:r>
      <w:r w:rsidRPr="00D40C42">
        <w:rPr>
          <w:rFonts w:cstheme="minorHAnsi"/>
        </w:rPr>
        <w:t xml:space="preserve">on silica gel </w:t>
      </w:r>
      <w:r w:rsidRPr="00D40C42">
        <w:rPr>
          <w:rFonts w:cstheme="minorHAnsi"/>
          <w:shd w:val="clear" w:color="auto" w:fill="FFFFFF"/>
        </w:rPr>
        <w:t xml:space="preserve">eluting with DCM: MeOH (95:5) to give </w:t>
      </w:r>
      <w:r w:rsidR="00F55D66">
        <w:rPr>
          <w:rFonts w:cstheme="minorHAnsi"/>
          <w:shd w:val="clear" w:color="auto" w:fill="FFFFFF"/>
        </w:rPr>
        <w:t xml:space="preserve">lactam </w:t>
      </w:r>
      <w:r w:rsidR="00F55D66">
        <w:rPr>
          <w:rFonts w:cstheme="minorHAnsi"/>
          <w:b/>
          <w:bCs/>
          <w:shd w:val="clear" w:color="auto" w:fill="FFFFFF"/>
        </w:rPr>
        <w:t>360</w:t>
      </w:r>
      <w:r w:rsidRPr="00D40C42">
        <w:rPr>
          <w:rFonts w:cstheme="minorHAnsi"/>
          <w:shd w:val="clear" w:color="auto" w:fill="FFFFFF"/>
        </w:rPr>
        <w:t xml:space="preserve"> as a white solid (0.147</w:t>
      </w:r>
      <w:r w:rsidR="00044BFF">
        <w:rPr>
          <w:rFonts w:cstheme="minorHAnsi"/>
          <w:shd w:val="clear" w:color="auto" w:fill="FFFFFF"/>
        </w:rPr>
        <w:t xml:space="preserve"> g</w:t>
      </w:r>
      <w:r w:rsidRPr="00D40C42">
        <w:rPr>
          <w:rFonts w:cstheme="minorHAnsi"/>
          <w:shd w:val="clear" w:color="auto" w:fill="FFFFFF"/>
        </w:rPr>
        <w:t xml:space="preserve">, 74%). Mpt. 94-97 °C; </w:t>
      </w:r>
      <w:r w:rsidRPr="00D40C42">
        <w:rPr>
          <w:rFonts w:cstheme="minorHAnsi"/>
          <w:vertAlign w:val="superscript"/>
        </w:rPr>
        <w:t>1</w:t>
      </w:r>
      <w:r w:rsidRPr="00D40C42">
        <w:rPr>
          <w:rFonts w:cstheme="minorHAnsi"/>
        </w:rPr>
        <w:t>H NMR (400 MHz, CDCl</w:t>
      </w:r>
      <w:r w:rsidRPr="00D40C42">
        <w:rPr>
          <w:rFonts w:cstheme="minorHAnsi"/>
          <w:vertAlign w:val="subscript"/>
        </w:rPr>
        <w:t>3</w:t>
      </w:r>
      <w:r w:rsidRPr="00D40C42">
        <w:rPr>
          <w:rFonts w:cstheme="minorHAnsi"/>
        </w:rPr>
        <w:t>) δ 5.81 – 5.66 (1H, m, CH), 5.25 – 5.15 (2H, m, CH</w:t>
      </w:r>
      <w:r w:rsidRPr="00D40C42">
        <w:rPr>
          <w:rFonts w:cstheme="minorHAnsi"/>
          <w:vertAlign w:val="subscript"/>
        </w:rPr>
        <w:t>2</w:t>
      </w:r>
      <w:r w:rsidRPr="00D40C42">
        <w:rPr>
          <w:rFonts w:cstheme="minorHAnsi"/>
        </w:rPr>
        <w:t xml:space="preserve">), 4.32 (1H, ddt, </w:t>
      </w:r>
      <w:r w:rsidRPr="00D40C42">
        <w:rPr>
          <w:rFonts w:cstheme="minorHAnsi"/>
          <w:i/>
          <w:iCs/>
        </w:rPr>
        <w:t>J</w:t>
      </w:r>
      <w:r w:rsidRPr="00D40C42">
        <w:rPr>
          <w:rFonts w:cstheme="minorHAnsi"/>
        </w:rPr>
        <w:t xml:space="preserve"> = 15.5, 4.7, 1.7 Hz, </w:t>
      </w:r>
      <w:r w:rsidR="000F4941">
        <w:rPr>
          <w:rFonts w:cstheme="minorHAnsi"/>
        </w:rPr>
        <w:t>N</w:t>
      </w:r>
      <w:r w:rsidRPr="00D40C42">
        <w:rPr>
          <w:rFonts w:cstheme="minorHAnsi"/>
        </w:rPr>
        <w:t>CH</w:t>
      </w:r>
      <w:r w:rsidRPr="00D40C42">
        <w:rPr>
          <w:rFonts w:cstheme="minorHAnsi"/>
          <w:i/>
          <w:iCs/>
        </w:rPr>
        <w:t>H</w:t>
      </w:r>
      <w:r w:rsidRPr="00D40C42">
        <w:rPr>
          <w:rFonts w:cstheme="minorHAnsi"/>
        </w:rPr>
        <w:t xml:space="preserve">), 3.69 – 3.57 (1H, m, </w:t>
      </w:r>
      <w:r w:rsidR="000F4941">
        <w:rPr>
          <w:rFonts w:cstheme="minorHAnsi"/>
        </w:rPr>
        <w:t>N</w:t>
      </w:r>
      <w:r w:rsidRPr="00D40C42">
        <w:rPr>
          <w:rFonts w:cstheme="minorHAnsi"/>
        </w:rPr>
        <w:t>C</w:t>
      </w:r>
      <w:r w:rsidRPr="00D40C42">
        <w:rPr>
          <w:rFonts w:cstheme="minorHAnsi"/>
          <w:i/>
          <w:iCs/>
        </w:rPr>
        <w:t>H</w:t>
      </w:r>
      <w:r w:rsidRPr="00D40C42">
        <w:rPr>
          <w:rFonts w:cstheme="minorHAnsi"/>
        </w:rPr>
        <w:t>H), 3.57 – 3.47 (m, 1H, CH), 2.53 – 2.30 (2H, m, CH</w:t>
      </w:r>
      <w:r w:rsidRPr="00D40C42">
        <w:rPr>
          <w:rFonts w:cstheme="minorHAnsi"/>
          <w:vertAlign w:val="subscript"/>
        </w:rPr>
        <w:t>2</w:t>
      </w:r>
      <w:r w:rsidRPr="00D40C42">
        <w:rPr>
          <w:rFonts w:cstheme="minorHAnsi"/>
        </w:rPr>
        <w:t xml:space="preserve">), 2.24 – 2.07 (1H, m, </w:t>
      </w:r>
      <w:r w:rsidR="000F4941">
        <w:rPr>
          <w:rFonts w:cstheme="minorHAnsi"/>
        </w:rPr>
        <w:t>CO</w:t>
      </w:r>
      <w:r w:rsidRPr="00D40C42">
        <w:rPr>
          <w:rFonts w:cstheme="minorHAnsi"/>
        </w:rPr>
        <w:t>C</w:t>
      </w:r>
      <w:r w:rsidRPr="00D40C42">
        <w:rPr>
          <w:rFonts w:cstheme="minorHAnsi"/>
          <w:i/>
          <w:iCs/>
        </w:rPr>
        <w:t>H</w:t>
      </w:r>
      <w:r w:rsidRPr="00D40C42">
        <w:rPr>
          <w:rFonts w:cstheme="minorHAnsi"/>
        </w:rPr>
        <w:t xml:space="preserve">H), 1.75 – 1.50 (3H, m, </w:t>
      </w:r>
      <w:r w:rsidR="000F4941">
        <w:rPr>
          <w:rFonts w:cstheme="minorHAnsi"/>
        </w:rPr>
        <w:t>CO</w:t>
      </w:r>
      <w:r w:rsidRPr="00D40C42">
        <w:rPr>
          <w:rFonts w:cstheme="minorHAnsi"/>
        </w:rPr>
        <w:t>C</w:t>
      </w:r>
      <w:r w:rsidRPr="00D40C42">
        <w:rPr>
          <w:rFonts w:cstheme="minorHAnsi"/>
          <w:i/>
          <w:iCs/>
        </w:rPr>
        <w:t>H</w:t>
      </w:r>
      <w:r w:rsidRPr="00D40C42">
        <w:rPr>
          <w:rFonts w:cstheme="minorHAnsi"/>
        </w:rPr>
        <w:t>H, CH</w:t>
      </w:r>
      <w:r w:rsidRPr="00D40C42">
        <w:rPr>
          <w:rFonts w:cstheme="minorHAnsi"/>
          <w:i/>
          <w:iCs/>
        </w:rPr>
        <w:t>H</w:t>
      </w:r>
      <w:r w:rsidR="000F4941" w:rsidRPr="00871FA8">
        <w:rPr>
          <w:rFonts w:cstheme="minorHAnsi"/>
        </w:rPr>
        <w:t>C</w:t>
      </w:r>
      <w:r w:rsidR="000F4941">
        <w:rPr>
          <w:rFonts w:cstheme="minorHAnsi"/>
        </w:rPr>
        <w:t>H</w:t>
      </w:r>
      <w:r w:rsidR="000F4941" w:rsidRPr="00871FA8">
        <w:rPr>
          <w:rFonts w:cstheme="minorHAnsi"/>
        </w:rPr>
        <w:t>iBu</w:t>
      </w:r>
      <w:r w:rsidRPr="00D40C42">
        <w:rPr>
          <w:rFonts w:cstheme="minorHAnsi"/>
        </w:rPr>
        <w:t xml:space="preserve">, CH), 1.24 (1H, ddd, </w:t>
      </w:r>
      <w:r w:rsidRPr="00D40C42">
        <w:rPr>
          <w:rFonts w:cstheme="minorHAnsi"/>
          <w:i/>
          <w:iCs/>
        </w:rPr>
        <w:t>J</w:t>
      </w:r>
      <w:r w:rsidRPr="00D40C42">
        <w:rPr>
          <w:rFonts w:cstheme="minorHAnsi"/>
        </w:rPr>
        <w:t xml:space="preserve"> = 12.9, 10.6, 3.9 Hz, CH</w:t>
      </w:r>
      <w:r w:rsidRPr="00D40C42">
        <w:rPr>
          <w:rFonts w:cstheme="minorHAnsi"/>
          <w:i/>
          <w:iCs/>
        </w:rPr>
        <w:t>H</w:t>
      </w:r>
      <w:r w:rsidR="000F4941" w:rsidRPr="00831268">
        <w:rPr>
          <w:rFonts w:cstheme="minorHAnsi"/>
        </w:rPr>
        <w:t>C</w:t>
      </w:r>
      <w:r w:rsidR="000F4941">
        <w:rPr>
          <w:rFonts w:cstheme="minorHAnsi"/>
        </w:rPr>
        <w:t>H</w:t>
      </w:r>
      <w:r w:rsidR="000F4941" w:rsidRPr="00831268">
        <w:rPr>
          <w:rFonts w:cstheme="minorHAnsi"/>
        </w:rPr>
        <w:t>iBu</w:t>
      </w:r>
      <w:r w:rsidRPr="00D40C42">
        <w:rPr>
          <w:rFonts w:cstheme="minorHAnsi"/>
        </w:rPr>
        <w:t xml:space="preserve">), 0.97 (3H, d, </w:t>
      </w:r>
      <w:r w:rsidRPr="00D40C42">
        <w:rPr>
          <w:rFonts w:cstheme="minorHAnsi"/>
          <w:i/>
          <w:iCs/>
        </w:rPr>
        <w:t>J</w:t>
      </w:r>
      <w:r w:rsidRPr="00D40C42">
        <w:rPr>
          <w:rFonts w:cstheme="minorHAnsi"/>
        </w:rPr>
        <w:t xml:space="preserve"> = 6.5 Hz, CH</w:t>
      </w:r>
      <w:r w:rsidRPr="00D40C42">
        <w:rPr>
          <w:rFonts w:cstheme="minorHAnsi"/>
          <w:vertAlign w:val="subscript"/>
        </w:rPr>
        <w:t>3</w:t>
      </w:r>
      <w:r w:rsidRPr="00D40C42">
        <w:rPr>
          <w:rFonts w:cstheme="minorHAnsi"/>
        </w:rPr>
        <w:t xml:space="preserve">), 0.91 (3H, d, </w:t>
      </w:r>
      <w:r w:rsidRPr="00D40C42">
        <w:rPr>
          <w:rFonts w:cstheme="minorHAnsi"/>
          <w:i/>
          <w:iCs/>
        </w:rPr>
        <w:t>J</w:t>
      </w:r>
      <w:r w:rsidRPr="00D40C42">
        <w:rPr>
          <w:rFonts w:cstheme="minorHAnsi"/>
        </w:rPr>
        <w:t xml:space="preserve"> = 6.5 Hz, CH</w:t>
      </w:r>
      <w:r w:rsidRPr="00D40C42">
        <w:rPr>
          <w:rFonts w:cstheme="minorHAnsi"/>
          <w:vertAlign w:val="subscript"/>
        </w:rPr>
        <w:t>3</w:t>
      </w:r>
      <w:r w:rsidRPr="00D40C42">
        <w:rPr>
          <w:rFonts w:cstheme="minorHAnsi"/>
        </w:rPr>
        <w:t xml:space="preserve">); </w:t>
      </w:r>
      <w:r w:rsidRPr="00D40C42">
        <w:rPr>
          <w:rFonts w:cstheme="minorHAnsi"/>
          <w:vertAlign w:val="superscript"/>
        </w:rPr>
        <w:t>13</w:t>
      </w:r>
      <w:r w:rsidRPr="00D40C42">
        <w:rPr>
          <w:rFonts w:cstheme="minorHAnsi"/>
        </w:rPr>
        <w:t>C NMR (101 MHz, CDCl</w:t>
      </w:r>
      <w:r w:rsidRPr="00D40C42">
        <w:rPr>
          <w:rFonts w:cstheme="minorHAnsi"/>
          <w:vertAlign w:val="subscript"/>
        </w:rPr>
        <w:t>3</w:t>
      </w:r>
      <w:r w:rsidRPr="00D40C42">
        <w:rPr>
          <w:rFonts w:cstheme="minorHAnsi"/>
        </w:rPr>
        <w:t>) δ 180.3 (CO), 130.1 (CH), 117.6 (CH</w:t>
      </w:r>
      <w:r w:rsidRPr="00D40C42">
        <w:rPr>
          <w:rFonts w:cstheme="minorHAnsi"/>
          <w:vertAlign w:val="subscript"/>
        </w:rPr>
        <w:t>2</w:t>
      </w:r>
      <w:r w:rsidRPr="00D40C42">
        <w:rPr>
          <w:rFonts w:cstheme="minorHAnsi"/>
        </w:rPr>
        <w:t>), 55.2 (CH) 43.0 (CH</w:t>
      </w:r>
      <w:r w:rsidRPr="00D40C42">
        <w:rPr>
          <w:rFonts w:cstheme="minorHAnsi"/>
          <w:vertAlign w:val="subscript"/>
        </w:rPr>
        <w:t>2</w:t>
      </w:r>
      <w:r w:rsidRPr="00D40C42">
        <w:rPr>
          <w:rFonts w:cstheme="minorHAnsi"/>
        </w:rPr>
        <w:t>), 42.2 (CH</w:t>
      </w:r>
      <w:r w:rsidRPr="00D40C42">
        <w:rPr>
          <w:rFonts w:cstheme="minorHAnsi"/>
          <w:vertAlign w:val="subscript"/>
        </w:rPr>
        <w:t>2</w:t>
      </w:r>
      <w:r w:rsidRPr="00D40C42">
        <w:rPr>
          <w:rFonts w:cstheme="minorHAnsi"/>
        </w:rPr>
        <w:t>), 30.1 (CH</w:t>
      </w:r>
      <w:r w:rsidRPr="00D40C42">
        <w:rPr>
          <w:rFonts w:cstheme="minorHAnsi"/>
          <w:vertAlign w:val="subscript"/>
        </w:rPr>
        <w:t>2</w:t>
      </w:r>
      <w:r w:rsidRPr="00D40C42">
        <w:rPr>
          <w:rFonts w:cstheme="minorHAnsi"/>
        </w:rPr>
        <w:t>), 24.6 (CH</w:t>
      </w:r>
      <w:r w:rsidRPr="00D40C42">
        <w:rPr>
          <w:rFonts w:cstheme="minorHAnsi"/>
          <w:vertAlign w:val="subscript"/>
        </w:rPr>
        <w:t>2</w:t>
      </w:r>
      <w:r w:rsidRPr="00D40C42">
        <w:rPr>
          <w:rFonts w:cstheme="minorHAnsi"/>
        </w:rPr>
        <w:t>), 26.6 (C</w:t>
      </w:r>
      <w:r w:rsidR="00804504">
        <w:rPr>
          <w:rFonts w:cstheme="minorHAnsi"/>
        </w:rPr>
        <w:t>H</w:t>
      </w:r>
      <w:r w:rsidRPr="00D40C42">
        <w:rPr>
          <w:rFonts w:cstheme="minorHAnsi"/>
        </w:rPr>
        <w:t>), 23.3 (CH</w:t>
      </w:r>
      <w:r w:rsidRPr="00D40C42">
        <w:rPr>
          <w:rFonts w:cstheme="minorHAnsi"/>
          <w:vertAlign w:val="subscript"/>
        </w:rPr>
        <w:t>3</w:t>
      </w:r>
      <w:r w:rsidRPr="00D40C42">
        <w:rPr>
          <w:rFonts w:cstheme="minorHAnsi"/>
        </w:rPr>
        <w:t>), 21.9 (CH</w:t>
      </w:r>
      <w:r w:rsidRPr="00D40C42">
        <w:rPr>
          <w:rFonts w:cstheme="minorHAnsi"/>
          <w:vertAlign w:val="subscript"/>
        </w:rPr>
        <w:t>3</w:t>
      </w:r>
      <w:r w:rsidRPr="00D40C42">
        <w:rPr>
          <w:rFonts w:cstheme="minorHAnsi"/>
        </w:rPr>
        <w:t>); ν</w:t>
      </w:r>
      <w:r w:rsidRPr="00D40C42">
        <w:rPr>
          <w:rFonts w:cstheme="minorHAnsi"/>
          <w:vertAlign w:val="subscript"/>
        </w:rPr>
        <w:t>max</w:t>
      </w:r>
      <w:r w:rsidRPr="00D40C42">
        <w:rPr>
          <w:rFonts w:cstheme="minorHAnsi"/>
        </w:rPr>
        <w:t xml:space="preserve"> (ATR)/cm</w:t>
      </w:r>
      <w:r w:rsidRPr="00D40C42">
        <w:rPr>
          <w:rFonts w:cstheme="minorHAnsi"/>
          <w:vertAlign w:val="superscript"/>
        </w:rPr>
        <w:t>-1</w:t>
      </w:r>
      <w:r w:rsidRPr="00D40C42">
        <w:rPr>
          <w:rFonts w:cstheme="minorHAnsi"/>
        </w:rPr>
        <w:t xml:space="preserve"> 2956, 1681; </w:t>
      </w:r>
      <w:r w:rsidRPr="00D40C42">
        <w:rPr>
          <w:rFonts w:cstheme="minorHAnsi"/>
          <w:i/>
          <w:iCs/>
        </w:rPr>
        <w:t>m/z</w:t>
      </w:r>
      <w:r w:rsidRPr="00D40C42">
        <w:rPr>
          <w:rFonts w:cstheme="minorHAnsi"/>
        </w:rPr>
        <w:t xml:space="preserve"> (TOF MS ES</w:t>
      </w:r>
      <w:r w:rsidRPr="00D40C42">
        <w:rPr>
          <w:rFonts w:cstheme="minorHAnsi"/>
          <w:vertAlign w:val="superscript"/>
        </w:rPr>
        <w:t>+</w:t>
      </w:r>
      <w:r w:rsidRPr="00D40C42">
        <w:rPr>
          <w:rFonts w:cstheme="minorHAnsi"/>
        </w:rPr>
        <w:t>) calcd for C</w:t>
      </w:r>
      <w:r w:rsidRPr="00D40C42">
        <w:rPr>
          <w:rFonts w:cstheme="minorHAnsi"/>
          <w:vertAlign w:val="subscript"/>
        </w:rPr>
        <w:t>11</w:t>
      </w:r>
      <w:r w:rsidRPr="00D40C42">
        <w:rPr>
          <w:rFonts w:cstheme="minorHAnsi"/>
        </w:rPr>
        <w:t>H</w:t>
      </w:r>
      <w:r w:rsidRPr="00D40C42">
        <w:rPr>
          <w:rFonts w:cstheme="minorHAnsi"/>
          <w:vertAlign w:val="subscript"/>
        </w:rPr>
        <w:t>19</w:t>
      </w:r>
      <w:r w:rsidRPr="00D40C42">
        <w:rPr>
          <w:rFonts w:cstheme="minorHAnsi"/>
        </w:rPr>
        <w:t>NO</w:t>
      </w:r>
      <w:r w:rsidRPr="00D40C42">
        <w:rPr>
          <w:rFonts w:cstheme="minorHAnsi"/>
          <w:vertAlign w:val="subscript"/>
        </w:rPr>
        <w:t>2</w:t>
      </w:r>
      <w:r w:rsidRPr="00D40C42">
        <w:rPr>
          <w:rFonts w:cstheme="minorHAnsi"/>
        </w:rPr>
        <w:t>H</w:t>
      </w:r>
      <w:r w:rsidRPr="00D40C42">
        <w:rPr>
          <w:rFonts w:cstheme="minorHAnsi"/>
          <w:vertAlign w:val="superscript"/>
        </w:rPr>
        <w:t>+</w:t>
      </w:r>
      <w:r w:rsidRPr="00D40C42">
        <w:rPr>
          <w:rFonts w:cstheme="minorHAnsi"/>
        </w:rPr>
        <w:t xml:space="preserve"> 182.1539 [M+H</w:t>
      </w:r>
      <w:r w:rsidRPr="00D40C42">
        <w:rPr>
          <w:rFonts w:cstheme="minorHAnsi"/>
          <w:vertAlign w:val="superscript"/>
        </w:rPr>
        <w:t>+</w:t>
      </w:r>
      <w:r w:rsidRPr="00D40C42">
        <w:rPr>
          <w:rFonts w:cstheme="minorHAnsi"/>
        </w:rPr>
        <w:t xml:space="preserve">] found 182.1539. </w:t>
      </w:r>
    </w:p>
    <w:p w14:paraId="428E6513" w14:textId="7B059FA9" w:rsidR="0020503F" w:rsidRPr="00D40C42" w:rsidRDefault="0020503F" w:rsidP="00A74B23">
      <w:pPr>
        <w:pStyle w:val="Heading4"/>
        <w:spacing w:line="360" w:lineRule="auto"/>
      </w:pPr>
      <w:r w:rsidRPr="00D40C42">
        <w:t>(±)</w:t>
      </w:r>
      <w:r w:rsidR="00000000">
        <w:rPr>
          <w:noProof/>
        </w:rPr>
        <w:object w:dxaOrig="1440" w:dyaOrig="1440" w14:anchorId="0B677A73">
          <v:shape id="_x0000_s2219" type="#_x0000_t75" style="position:absolute;left:0;text-align:left;margin-left:195.15pt;margin-top:18.05pt;width:60.4pt;height:48.75pt;z-index:251647488;mso-wrap-style:tight;mso-position-horizontal-relative:text;mso-position-vertical-relative:text" filled="t" stroked="t" strokecolor="white [3212]">
            <v:imagedata r:id="rId432" o:title=""/>
          </v:shape>
          <o:OLEObject Type="Embed" ProgID="ChemDraw.Document.6.0" ShapeID="_x0000_s2219" DrawAspect="Content" ObjectID="_1779547156" r:id="rId433"/>
        </w:object>
      </w:r>
      <w:r w:rsidRPr="00D40C42">
        <w:t>5-(Isobutyl)-2H-pyrrol-2-one</w:t>
      </w:r>
      <w:r w:rsidR="00F55D66">
        <w:t xml:space="preserve"> </w:t>
      </w:r>
      <w:r w:rsidR="00F55D66">
        <w:rPr>
          <w:b/>
          <w:bCs/>
        </w:rPr>
        <w:t>121</w:t>
      </w:r>
    </w:p>
    <w:p w14:paraId="6BC8628A" w14:textId="77777777" w:rsidR="0020503F" w:rsidRPr="00D40C42" w:rsidRDefault="0020503F" w:rsidP="00A74B23">
      <w:pPr>
        <w:tabs>
          <w:tab w:val="left" w:pos="3211"/>
        </w:tabs>
        <w:spacing w:line="360" w:lineRule="auto"/>
        <w:rPr>
          <w:rFonts w:cstheme="minorHAnsi"/>
          <w:b/>
          <w:bCs/>
        </w:rPr>
      </w:pPr>
    </w:p>
    <w:p w14:paraId="017943C5" w14:textId="77777777" w:rsidR="0020503F" w:rsidRPr="00D40C42" w:rsidRDefault="0020503F" w:rsidP="00A74B23">
      <w:pPr>
        <w:tabs>
          <w:tab w:val="left" w:pos="3211"/>
        </w:tabs>
        <w:spacing w:line="360" w:lineRule="auto"/>
        <w:rPr>
          <w:rFonts w:cstheme="minorHAnsi"/>
          <w:b/>
          <w:bCs/>
        </w:rPr>
      </w:pPr>
    </w:p>
    <w:p w14:paraId="16A7F26B" w14:textId="61DED487" w:rsidR="008D01EE" w:rsidRDefault="0020503F" w:rsidP="008E29BE">
      <w:pPr>
        <w:spacing w:before="240" w:line="360" w:lineRule="auto"/>
        <w:rPr>
          <w:rFonts w:cstheme="minorHAnsi"/>
        </w:rPr>
      </w:pPr>
      <w:r w:rsidRPr="00D40C42">
        <w:rPr>
          <w:rFonts w:cstheme="minorHAnsi"/>
          <w:shd w:val="clear" w:color="auto" w:fill="FFFFFF"/>
        </w:rPr>
        <w:t>Pd(OAc)</w:t>
      </w:r>
      <w:r w:rsidRPr="00D40C42">
        <w:rPr>
          <w:rFonts w:cstheme="minorHAnsi"/>
          <w:shd w:val="clear" w:color="auto" w:fill="FFFFFF"/>
          <w:vertAlign w:val="subscript"/>
        </w:rPr>
        <w:t>2</w:t>
      </w:r>
      <w:r w:rsidRPr="00D40C42">
        <w:rPr>
          <w:rFonts w:cstheme="minorHAnsi"/>
          <w:shd w:val="clear" w:color="auto" w:fill="FFFFFF"/>
        </w:rPr>
        <w:t xml:space="preserve"> (344 mg, 1.54 mmol) was added to a solution </w:t>
      </w:r>
      <w:r w:rsidR="00F55D66">
        <w:rPr>
          <w:rFonts w:cstheme="minorHAnsi"/>
          <w:shd w:val="clear" w:color="auto" w:fill="FFFFFF"/>
        </w:rPr>
        <w:t xml:space="preserve">lactam </w:t>
      </w:r>
      <w:r w:rsidR="00F55D66">
        <w:rPr>
          <w:rFonts w:cstheme="minorHAnsi"/>
          <w:b/>
          <w:bCs/>
          <w:shd w:val="clear" w:color="auto" w:fill="FFFFFF"/>
        </w:rPr>
        <w:t>360</w:t>
      </w:r>
      <w:r w:rsidRPr="00D40C42">
        <w:rPr>
          <w:rFonts w:cstheme="minorHAnsi"/>
          <w:shd w:val="clear" w:color="auto" w:fill="FFFFFF"/>
        </w:rPr>
        <w:t xml:space="preserve"> (5.54 g, 30.6 mmol) in H</w:t>
      </w:r>
      <w:r w:rsidRPr="00D40C42">
        <w:rPr>
          <w:rFonts w:cstheme="minorHAnsi"/>
          <w:shd w:val="clear" w:color="auto" w:fill="FFFFFF"/>
          <w:vertAlign w:val="subscript"/>
        </w:rPr>
        <w:t>2</w:t>
      </w:r>
      <w:r w:rsidRPr="00D40C42">
        <w:rPr>
          <w:rFonts w:cstheme="minorHAnsi"/>
          <w:shd w:val="clear" w:color="auto" w:fill="FFFFFF"/>
        </w:rPr>
        <w:t xml:space="preserve">O (15 ml) and TFA (15 ml). The resulting mixture was stirred for 16 hours at 80 °C. The reaction mixture was concentrated and purified by flash column chromatography </w:t>
      </w:r>
      <w:r w:rsidRPr="00D40C42">
        <w:rPr>
          <w:rFonts w:cstheme="minorHAnsi"/>
        </w:rPr>
        <w:t xml:space="preserve">on silica gel </w:t>
      </w:r>
      <w:r w:rsidRPr="00D40C42">
        <w:rPr>
          <w:rFonts w:cstheme="minorHAnsi"/>
          <w:shd w:val="clear" w:color="auto" w:fill="FFFFFF"/>
        </w:rPr>
        <w:t xml:space="preserve">eluting with hexane: EtOAc (5:1) to give </w:t>
      </w:r>
      <w:r w:rsidR="00F55D66">
        <w:rPr>
          <w:rFonts w:cstheme="minorHAnsi"/>
          <w:shd w:val="clear" w:color="auto" w:fill="FFFFFF"/>
        </w:rPr>
        <w:t xml:space="preserve">amide </w:t>
      </w:r>
      <w:r w:rsidR="00F55D66">
        <w:rPr>
          <w:rFonts w:cstheme="minorHAnsi"/>
          <w:b/>
          <w:bCs/>
          <w:shd w:val="clear" w:color="auto" w:fill="FFFFFF"/>
        </w:rPr>
        <w:t>121</w:t>
      </w:r>
      <w:r w:rsidRPr="00D40C42">
        <w:rPr>
          <w:rFonts w:cstheme="minorHAnsi"/>
          <w:shd w:val="clear" w:color="auto" w:fill="FFFFFF"/>
        </w:rPr>
        <w:t xml:space="preserve"> as a white solid (3.96 g, 92%). Mpt. 61-63 </w:t>
      </w:r>
      <w:r w:rsidRPr="00D40C42">
        <w:rPr>
          <w:rFonts w:cstheme="minorHAnsi"/>
        </w:rPr>
        <w:t>°C (lit.</w:t>
      </w:r>
      <w:r w:rsidRPr="00D40C42">
        <w:rPr>
          <w:rFonts w:cstheme="minorHAnsi"/>
        </w:rPr>
        <w:fldChar w:fldCharType="begin" w:fldLock="1"/>
      </w:r>
      <w:r w:rsidR="002042C7">
        <w:rPr>
          <w:rFonts w:cstheme="minorHAnsi"/>
        </w:rPr>
        <w:instrText>ADDIN CSL_CITATION {"citationItems":[{"id":"ITEM-1","itemData":{"DOI":"10.1021/jo061976i","abstract":"The title compound has proven to be an excellent chiral auxiliary for nitrones in SmI 2-mediated reductive coupling with R,-unsaturated esters. A variety of such nitrones, prepared from aldehydes and enantiopure N-hydroxy-1-(2,4,6-triisopropylphenyl)ethylamine, afforded γ-N-hydroxyamino esters in high yields and diastereomeric purity. These adducts, readily available as either enantiomer, could be transformed into γ-N-acetoxyamino esters, N-Boc-γ-amino esters, and γ-lactams.","author":[{"dropping-particle":"","family":"Cividino","given":"Pascale","non-dropping-particle":"","parse-names":false,"suffix":""},{"dropping-particle":"","family":"Py","given":"Sandrine","non-dropping-particle":"","parse-names":false,"suffix":""},{"dropping-particle":"","family":"Delair","given":"Philippe","non-dropping-particle":"","parse-names":false,"suffix":""},{"dropping-particle":"","family":"Greene","given":"Andrew E","non-dropping-particle":"","parse-names":false,"suffix":""}],"container-title":"J. Org. Chem.","id":"ITEM-1","issue":"2","issued":{"date-parts":[["2007"]]},"page":"485-493","title":"-(2,4,6-Triisopropylphenyl)ethylamine: A New Chiral Auxiliary for the Asymmetric Synthesis of γ-Amino Acid Derivatives","type":"article-journal","volume":"72"},"uris":["http://www.mendeley.com/documents/?uuid=2eebb925-da5b-3bc7-bb45-d5df22b03486"]}],"mendeley":{"formattedCitation":"&lt;sup&gt;141&lt;/sup&gt;","plainTextFormattedCitation":"141","previouslyFormattedCitation":"&lt;sup&gt;141&lt;/sup&gt;"},"properties":{"noteIndex":0},"schema":"https://github.com/citation-style-language/schema/raw/master/csl-citation.json"}</w:instrText>
      </w:r>
      <w:r w:rsidRPr="00D40C42">
        <w:rPr>
          <w:rFonts w:cstheme="minorHAnsi"/>
        </w:rPr>
        <w:fldChar w:fldCharType="separate"/>
      </w:r>
      <w:r w:rsidR="002042C7" w:rsidRPr="002042C7">
        <w:rPr>
          <w:rFonts w:cstheme="minorHAnsi"/>
          <w:noProof/>
          <w:vertAlign w:val="superscript"/>
        </w:rPr>
        <w:t>141</w:t>
      </w:r>
      <w:r w:rsidRPr="00D40C42">
        <w:rPr>
          <w:rFonts w:cstheme="minorHAnsi"/>
        </w:rPr>
        <w:fldChar w:fldCharType="end"/>
      </w:r>
      <w:r w:rsidRPr="00D40C42">
        <w:rPr>
          <w:rFonts w:cstheme="minorHAnsi"/>
        </w:rPr>
        <w:t xml:space="preserve"> 63-65 °C);</w:t>
      </w:r>
      <w:r w:rsidRPr="00D40C42">
        <w:rPr>
          <w:rFonts w:cstheme="minorHAnsi"/>
          <w:vertAlign w:val="superscript"/>
        </w:rPr>
        <w:t xml:space="preserve"> 1</w:t>
      </w:r>
      <w:r w:rsidRPr="00D40C42">
        <w:rPr>
          <w:rFonts w:cstheme="minorHAnsi"/>
        </w:rPr>
        <w:t>H NMR (400 MHz, CDCl</w:t>
      </w:r>
      <w:r w:rsidRPr="00D40C42">
        <w:rPr>
          <w:rFonts w:cstheme="minorHAnsi"/>
          <w:vertAlign w:val="subscript"/>
        </w:rPr>
        <w:t>3</w:t>
      </w:r>
      <w:r w:rsidRPr="00D40C42">
        <w:rPr>
          <w:rFonts w:cstheme="minorHAnsi"/>
        </w:rPr>
        <w:t xml:space="preserve">) δ 6.24 (1H, s, NH), 3.73 (1H, p, </w:t>
      </w:r>
      <w:r w:rsidRPr="00D40C42">
        <w:rPr>
          <w:rFonts w:cstheme="minorHAnsi"/>
          <w:i/>
          <w:iCs/>
        </w:rPr>
        <w:t>J</w:t>
      </w:r>
      <w:r w:rsidRPr="00D40C42">
        <w:rPr>
          <w:rFonts w:cstheme="minorHAnsi"/>
        </w:rPr>
        <w:t xml:space="preserve"> = 6.8 Hz, CH), 2.43 – 2.30 (2H, m, CH</w:t>
      </w:r>
      <w:r w:rsidRPr="00D40C42">
        <w:rPr>
          <w:rFonts w:cstheme="minorHAnsi"/>
          <w:vertAlign w:val="subscript"/>
        </w:rPr>
        <w:t>2</w:t>
      </w:r>
      <w:r w:rsidRPr="00D40C42">
        <w:rPr>
          <w:rFonts w:cstheme="minorHAnsi"/>
        </w:rPr>
        <w:t>), 2.30 – 2.16 (2H, m, CH</w:t>
      </w:r>
      <w:r w:rsidRPr="00D40C42">
        <w:rPr>
          <w:rFonts w:cstheme="minorHAnsi"/>
          <w:vertAlign w:val="subscript"/>
        </w:rPr>
        <w:t>2</w:t>
      </w:r>
      <w:r w:rsidRPr="00D40C42">
        <w:rPr>
          <w:rFonts w:cstheme="minorHAnsi"/>
        </w:rPr>
        <w:t xml:space="preserve">), 1.77 – 1.54 (1H, m, CH), 1.47 (1H, dt, </w:t>
      </w:r>
      <w:r w:rsidRPr="00D40C42">
        <w:rPr>
          <w:rFonts w:cstheme="minorHAnsi"/>
          <w:i/>
          <w:iCs/>
        </w:rPr>
        <w:t>J</w:t>
      </w:r>
      <w:r w:rsidRPr="00D40C42">
        <w:rPr>
          <w:rFonts w:cstheme="minorHAnsi"/>
        </w:rPr>
        <w:t xml:space="preserve"> = 14.0, 7.1 Hz, CH</w:t>
      </w:r>
      <w:r w:rsidRPr="00D40C42">
        <w:rPr>
          <w:rFonts w:cstheme="minorHAnsi"/>
          <w:i/>
          <w:iCs/>
        </w:rPr>
        <w:t>H</w:t>
      </w:r>
      <w:r w:rsidRPr="00D40C42">
        <w:rPr>
          <w:rFonts w:cstheme="minorHAnsi"/>
        </w:rPr>
        <w:t>), 1.39 – 1.21 (1H, m, C</w:t>
      </w:r>
      <w:r w:rsidRPr="00D40C42">
        <w:rPr>
          <w:rFonts w:cstheme="minorHAnsi"/>
          <w:i/>
          <w:iCs/>
        </w:rPr>
        <w:t>H</w:t>
      </w:r>
      <w:r w:rsidRPr="00D40C42">
        <w:rPr>
          <w:rFonts w:cstheme="minorHAnsi"/>
        </w:rPr>
        <w:t xml:space="preserve">H), 0.94 (6H, d, </w:t>
      </w:r>
      <w:r w:rsidRPr="00D40C42">
        <w:rPr>
          <w:rFonts w:cstheme="minorHAnsi"/>
          <w:i/>
          <w:iCs/>
        </w:rPr>
        <w:t>J</w:t>
      </w:r>
      <w:r w:rsidRPr="00D40C42">
        <w:rPr>
          <w:rFonts w:cstheme="minorHAnsi"/>
        </w:rPr>
        <w:t xml:space="preserve"> = 6.6 Hz, CH</w:t>
      </w:r>
      <w:r w:rsidRPr="00D40C42">
        <w:rPr>
          <w:rFonts w:cstheme="minorHAnsi"/>
          <w:vertAlign w:val="subscript"/>
        </w:rPr>
        <w:t>3</w:t>
      </w:r>
      <w:r w:rsidRPr="00D40C42">
        <w:rPr>
          <w:rFonts w:cstheme="minorHAnsi"/>
        </w:rPr>
        <w:t>, CH</w:t>
      </w:r>
      <w:r w:rsidRPr="00D40C42">
        <w:rPr>
          <w:rFonts w:cstheme="minorHAnsi"/>
          <w:vertAlign w:val="subscript"/>
        </w:rPr>
        <w:t>3</w:t>
      </w:r>
      <w:r w:rsidRPr="00D40C42">
        <w:rPr>
          <w:rFonts w:cstheme="minorHAnsi"/>
        </w:rPr>
        <w:t xml:space="preserve">); </w:t>
      </w:r>
      <w:r w:rsidRPr="00D40C42">
        <w:rPr>
          <w:rFonts w:cstheme="minorHAnsi"/>
          <w:vertAlign w:val="superscript"/>
        </w:rPr>
        <w:t>13</w:t>
      </w:r>
      <w:r w:rsidRPr="00D40C42">
        <w:rPr>
          <w:rFonts w:cstheme="minorHAnsi"/>
        </w:rPr>
        <w:t>C NMR (101 MHz, CDCl</w:t>
      </w:r>
      <w:r w:rsidRPr="00D40C42">
        <w:rPr>
          <w:rFonts w:cstheme="minorHAnsi"/>
          <w:vertAlign w:val="subscript"/>
        </w:rPr>
        <w:t>3</w:t>
      </w:r>
      <w:r w:rsidRPr="00D40C42">
        <w:rPr>
          <w:rFonts w:cstheme="minorHAnsi"/>
        </w:rPr>
        <w:t>) δ 178.1 (CO), 52.6 (CH), 45.7 (CH</w:t>
      </w:r>
      <w:r w:rsidRPr="00D40C42">
        <w:rPr>
          <w:rFonts w:cstheme="minorHAnsi"/>
          <w:vertAlign w:val="subscript"/>
        </w:rPr>
        <w:t>2</w:t>
      </w:r>
      <w:r w:rsidRPr="00D40C42">
        <w:rPr>
          <w:rFonts w:cstheme="minorHAnsi"/>
        </w:rPr>
        <w:t>), 29.9 (CH</w:t>
      </w:r>
      <w:r w:rsidRPr="00D40C42">
        <w:rPr>
          <w:rFonts w:cstheme="minorHAnsi"/>
          <w:vertAlign w:val="subscript"/>
        </w:rPr>
        <w:t>2</w:t>
      </w:r>
      <w:r w:rsidRPr="00D40C42">
        <w:rPr>
          <w:rFonts w:cstheme="minorHAnsi"/>
        </w:rPr>
        <w:t xml:space="preserve">), </w:t>
      </w:r>
      <w:r w:rsidRPr="00D40C42">
        <w:rPr>
          <w:rFonts w:cstheme="minorHAnsi"/>
        </w:rPr>
        <w:lastRenderedPageBreak/>
        <w:t>28.2 (CH</w:t>
      </w:r>
      <w:r w:rsidRPr="00D40C42">
        <w:rPr>
          <w:rFonts w:cstheme="minorHAnsi"/>
          <w:vertAlign w:val="subscript"/>
        </w:rPr>
        <w:t>2</w:t>
      </w:r>
      <w:r w:rsidRPr="00D40C42">
        <w:rPr>
          <w:rFonts w:cstheme="minorHAnsi"/>
        </w:rPr>
        <w:t>), 25.3 (CH), 22.9 (CH</w:t>
      </w:r>
      <w:r w:rsidRPr="00D40C42">
        <w:rPr>
          <w:rFonts w:cstheme="minorHAnsi"/>
          <w:vertAlign w:val="subscript"/>
        </w:rPr>
        <w:t>3</w:t>
      </w:r>
      <w:r w:rsidRPr="00D40C42">
        <w:rPr>
          <w:rFonts w:cstheme="minorHAnsi"/>
        </w:rPr>
        <w:t>), 22.4 (CH</w:t>
      </w:r>
      <w:r w:rsidRPr="00D40C42">
        <w:rPr>
          <w:rFonts w:cstheme="minorHAnsi"/>
          <w:vertAlign w:val="subscript"/>
        </w:rPr>
        <w:t>3</w:t>
      </w:r>
      <w:r w:rsidRPr="00D40C42">
        <w:rPr>
          <w:rFonts w:cstheme="minorHAnsi"/>
        </w:rPr>
        <w:t xml:space="preserve">); </w:t>
      </w:r>
      <w:r w:rsidRPr="00D40C42">
        <w:rPr>
          <w:rFonts w:cstheme="minorHAnsi"/>
          <w:i/>
          <w:iCs/>
        </w:rPr>
        <w:t>m/z</w:t>
      </w:r>
      <w:r w:rsidRPr="00D40C42">
        <w:rPr>
          <w:rFonts w:cstheme="minorHAnsi"/>
        </w:rPr>
        <w:t xml:space="preserve"> (TOF MS ES</w:t>
      </w:r>
      <w:r w:rsidRPr="00D40C42">
        <w:rPr>
          <w:rFonts w:cstheme="minorHAnsi"/>
          <w:vertAlign w:val="superscript"/>
        </w:rPr>
        <w:t>+</w:t>
      </w:r>
      <w:r w:rsidRPr="00D40C42">
        <w:rPr>
          <w:rFonts w:cstheme="minorHAnsi"/>
        </w:rPr>
        <w:t>) calcd for C</w:t>
      </w:r>
      <w:r w:rsidRPr="00D40C42">
        <w:rPr>
          <w:rFonts w:cstheme="minorHAnsi"/>
          <w:vertAlign w:val="subscript"/>
        </w:rPr>
        <w:t>8</w:t>
      </w:r>
      <w:r w:rsidRPr="00D40C42">
        <w:rPr>
          <w:rFonts w:cstheme="minorHAnsi"/>
        </w:rPr>
        <w:t>H</w:t>
      </w:r>
      <w:r w:rsidRPr="00D40C42">
        <w:rPr>
          <w:rFonts w:cstheme="minorHAnsi"/>
          <w:vertAlign w:val="subscript"/>
        </w:rPr>
        <w:t>16</w:t>
      </w:r>
      <w:r w:rsidRPr="00D40C42">
        <w:rPr>
          <w:rFonts w:cstheme="minorHAnsi"/>
        </w:rPr>
        <w:t>NOH</w:t>
      </w:r>
      <w:r w:rsidRPr="00D40C42">
        <w:rPr>
          <w:rFonts w:cstheme="minorHAnsi"/>
          <w:vertAlign w:val="superscript"/>
        </w:rPr>
        <w:t>+</w:t>
      </w:r>
      <w:r w:rsidRPr="00D40C42">
        <w:rPr>
          <w:rFonts w:cstheme="minorHAnsi"/>
        </w:rPr>
        <w:t xml:space="preserve"> 142.1226 [M+H</w:t>
      </w:r>
      <w:r w:rsidRPr="00D40C42">
        <w:rPr>
          <w:rFonts w:cstheme="minorHAnsi"/>
          <w:vertAlign w:val="superscript"/>
        </w:rPr>
        <w:t>+</w:t>
      </w:r>
      <w:r w:rsidRPr="00D40C42">
        <w:rPr>
          <w:rFonts w:cstheme="minorHAnsi"/>
        </w:rPr>
        <w:t>] found 142.1221. All data are in accordance with the literature.</w:t>
      </w:r>
      <w:r w:rsidRPr="00D40C42">
        <w:rPr>
          <w:rFonts w:cstheme="minorHAnsi"/>
        </w:rPr>
        <w:fldChar w:fldCharType="begin" w:fldLock="1"/>
      </w:r>
      <w:r w:rsidR="002042C7">
        <w:rPr>
          <w:rFonts w:cstheme="minorHAnsi"/>
        </w:rPr>
        <w:instrText>ADDIN CSL_CITATION {"citationItems":[{"id":"ITEM-1","itemData":{"DOI":"10.1039/D2QO00335J","ISSN":"2052-4129","abstract":"We report here the highly chemoselective catalytic reductive alkynylation and reductive alkylation of tertiary amides to give propargylamines and α-branched amines, respectively. The method features a tandem iridium (Vaska's complex)-catalyzed hydrosilation of amides and copper(I)-salt-catalyzed addition of terminal alkynes. The combination of this relay catalysis with Pd/C-catalyzed hydrogenation constitutes a one-step formal catalytic reductive alkylation of amides. By virtue of this relay catalysis strategy, the in situ catalytic generation and subsequent addition of alkynyl carbanions was achieved. Additionally, the reductive alkylation highlighted the use of feedstock alkynes as surrogates of highly reactive, non-stabilized alkyl carbanions. The method is high yielding and shows remarkable chemoselectivity and functional group tolerance on both the amide and alkyne partners. The value and versatility of this methodology was demonstrated via the one-step synthesis of an intermediate in the synthesis of berkeleyamide A and the one-step racemic synthesis of piperidine alkaloid isosolenopsin.","author":[{"dropping-particle":"","family":"Wang","given":"Xiao Gang","non-dropping-particle":"","parse-names":false,"suffix":""},{"dropping-particle":"","family":"Ou","given":"Wei","non-dropping-particle":"","parse-names":false,"suffix":""},{"dropping-particle":"","family":"Liu","given":"Mu Han","non-dropping-particle":"","parse-names":false,"suffix":""},{"dropping-particle":"","family":"Liu","given":"Zhan Jiang","non-dropping-particle":"","parse-names":false,"suffix":""},{"dropping-particle":"","family":"Huang","given":"Pei Qiang","non-dropping-particle":"","parse-names":false,"suffix":""}],"container-title":"Organic Chemistry Frontiers","id":"ITEM-1","issue":"12","issued":{"date-parts":[["2022","6","14"]]},"page":"3237-3246","publisher":"The Royal Society of Chemistry","title":"Tandem-catalysis-enabled highly chemoselective deoxygenative alkynylation and alkylation of tertiary amides: a versatile entry to functionalized α-substituted amines","type":"article-journal","volume":"9"},"uris":["http://www.mendeley.com/documents/?uuid=0b181fc4-7e7a-371c-b611-22cea5f9c0fc"]}],"mendeley":{"formattedCitation":"&lt;sup&gt;142&lt;/sup&gt;","plainTextFormattedCitation":"142","previouslyFormattedCitation":"&lt;sup&gt;142&lt;/sup&gt;"},"properties":{"noteIndex":0},"schema":"https://github.com/citation-style-language/schema/raw/master/csl-citation.json"}</w:instrText>
      </w:r>
      <w:r w:rsidRPr="00D40C42">
        <w:rPr>
          <w:rFonts w:cstheme="minorHAnsi"/>
        </w:rPr>
        <w:fldChar w:fldCharType="separate"/>
      </w:r>
      <w:r w:rsidR="002042C7" w:rsidRPr="002042C7">
        <w:rPr>
          <w:rFonts w:cstheme="minorHAnsi"/>
          <w:noProof/>
          <w:vertAlign w:val="superscript"/>
        </w:rPr>
        <w:t>142</w:t>
      </w:r>
      <w:r w:rsidRPr="00D40C42">
        <w:rPr>
          <w:rFonts w:cstheme="minorHAnsi"/>
        </w:rPr>
        <w:fldChar w:fldCharType="end"/>
      </w:r>
    </w:p>
    <w:p w14:paraId="584E9831" w14:textId="4F91BBCC" w:rsidR="0020503F" w:rsidRPr="00D40C42" w:rsidRDefault="0020503F" w:rsidP="00A74B23">
      <w:pPr>
        <w:pStyle w:val="Heading4"/>
        <w:spacing w:line="360" w:lineRule="auto"/>
      </w:pPr>
      <w:r w:rsidRPr="00D40C42">
        <w:t>(±)1-Boc-1,5-dihydro-5-(isobutyl)-2H-pyrrol-2-one</w:t>
      </w:r>
      <w:r w:rsidR="00F55D66">
        <w:t xml:space="preserve"> </w:t>
      </w:r>
      <w:r w:rsidR="00F55D66">
        <w:rPr>
          <w:b/>
          <w:bCs/>
        </w:rPr>
        <w:t>122</w:t>
      </w:r>
    </w:p>
    <w:p w14:paraId="5A3181FD" w14:textId="41F8FBC1" w:rsidR="0020503F" w:rsidRPr="00D40C42" w:rsidRDefault="00044D24" w:rsidP="00A74B23">
      <w:pPr>
        <w:spacing w:before="240" w:line="360" w:lineRule="auto"/>
        <w:jc w:val="center"/>
        <w:rPr>
          <w:rFonts w:cstheme="minorHAnsi"/>
        </w:rPr>
      </w:pPr>
      <w:r w:rsidRPr="00D40C42">
        <w:rPr>
          <w:rFonts w:cstheme="minorHAnsi"/>
        </w:rPr>
        <w:object w:dxaOrig="1400" w:dyaOrig="1884" w14:anchorId="3FAF32EA">
          <v:shape id="_x0000_i1233" type="#_x0000_t75" style="width:61.85pt;height:84.8pt" o:ole="">
            <v:imagedata r:id="rId434" o:title=""/>
          </v:shape>
          <o:OLEObject Type="Embed" ProgID="ChemDraw.Document.6.0" ShapeID="_x0000_i1233" DrawAspect="Content" ObjectID="_1779547117" r:id="rId435"/>
        </w:object>
      </w:r>
    </w:p>
    <w:p w14:paraId="3854C038" w14:textId="1CD7E891" w:rsidR="0020503F" w:rsidRPr="00044BFF" w:rsidRDefault="0020503F" w:rsidP="00A74B23">
      <w:pPr>
        <w:spacing w:before="240" w:line="360" w:lineRule="auto"/>
        <w:rPr>
          <w:rFonts w:cstheme="minorHAnsi"/>
          <w:color w:val="FF0000"/>
        </w:rPr>
      </w:pPr>
      <w:r w:rsidRPr="00D40C42">
        <w:rPr>
          <w:rFonts w:cstheme="minorHAnsi"/>
          <w:shd w:val="clear" w:color="auto" w:fill="FFFFFF"/>
        </w:rPr>
        <w:t xml:space="preserve">Dimethylaminopyridine (0.240 g, 1.97 mmol) and ditert-butyl dicarbonate (6.54 g, 30.0 mmol) was added dropwise to a solution of </w:t>
      </w:r>
      <w:r w:rsidR="00F55D66">
        <w:rPr>
          <w:rFonts w:cstheme="minorHAnsi"/>
        </w:rPr>
        <w:t xml:space="preserve">amide </w:t>
      </w:r>
      <w:r w:rsidR="00F55D66">
        <w:rPr>
          <w:rFonts w:cstheme="minorHAnsi"/>
          <w:b/>
          <w:bCs/>
        </w:rPr>
        <w:t>121</w:t>
      </w:r>
      <w:r w:rsidRPr="00D40C42">
        <w:rPr>
          <w:rFonts w:cstheme="minorHAnsi"/>
          <w:shd w:val="clear" w:color="auto" w:fill="FFFFFF"/>
        </w:rPr>
        <w:t xml:space="preserve"> (2.00 g, 14.2 mmol) in ethyl acetate (100 mL) at 0 °C then stirred at room temperature for 1 day. The reaction mixture was quenched by addition of water (1 x 30 mL). The aqueous layer was extracted with DCM (3 x 10 mL), dried (Na</w:t>
      </w:r>
      <w:r w:rsidRPr="00D40C42">
        <w:rPr>
          <w:rFonts w:cstheme="minorHAnsi"/>
          <w:shd w:val="clear" w:color="auto" w:fill="FFFFFF"/>
          <w:vertAlign w:val="subscript"/>
        </w:rPr>
        <w:t>2</w:t>
      </w:r>
      <w:r w:rsidRPr="00D40C42">
        <w:rPr>
          <w:rFonts w:cstheme="minorHAnsi"/>
          <w:shd w:val="clear" w:color="auto" w:fill="FFFFFF"/>
        </w:rPr>
        <w:t>SO</w:t>
      </w:r>
      <w:r w:rsidRPr="00D40C42">
        <w:rPr>
          <w:rFonts w:cstheme="minorHAnsi"/>
          <w:shd w:val="clear" w:color="auto" w:fill="FFFFFF"/>
          <w:vertAlign w:val="subscript"/>
        </w:rPr>
        <w:t>4</w:t>
      </w:r>
      <w:r w:rsidRPr="00D40C42">
        <w:rPr>
          <w:rFonts w:cstheme="minorHAnsi"/>
          <w:shd w:val="clear" w:color="auto" w:fill="FFFFFF"/>
        </w:rPr>
        <w:t xml:space="preserve">), filtered and concentrated. The resulting crude mixture was purified by flash column chromatography </w:t>
      </w:r>
      <w:r w:rsidRPr="00D40C42">
        <w:rPr>
          <w:rFonts w:cstheme="minorHAnsi"/>
        </w:rPr>
        <w:t xml:space="preserve">on silica gel </w:t>
      </w:r>
      <w:r w:rsidRPr="00D40C42">
        <w:rPr>
          <w:rFonts w:cstheme="minorHAnsi"/>
          <w:shd w:val="clear" w:color="auto" w:fill="FFFFFF"/>
        </w:rPr>
        <w:t xml:space="preserve">eluting with hexane: EtOAc (3:1) </w:t>
      </w:r>
      <w:r w:rsidR="00044BFF">
        <w:rPr>
          <w:rFonts w:cstheme="minorHAnsi"/>
          <w:shd w:val="clear" w:color="auto" w:fill="FFFFFF"/>
        </w:rPr>
        <w:t>to give</w:t>
      </w:r>
      <w:r w:rsidRPr="00D40C42">
        <w:rPr>
          <w:rFonts w:cstheme="minorHAnsi"/>
          <w:shd w:val="clear" w:color="auto" w:fill="FFFFFF"/>
        </w:rPr>
        <w:t xml:space="preserve"> </w:t>
      </w:r>
      <w:r w:rsidR="00F55D66">
        <w:rPr>
          <w:rFonts w:cstheme="minorHAnsi"/>
          <w:shd w:val="clear" w:color="auto" w:fill="FFFFFF"/>
        </w:rPr>
        <w:t xml:space="preserve">Boc protected lactam </w:t>
      </w:r>
      <w:r w:rsidR="00F55D66">
        <w:rPr>
          <w:rFonts w:cstheme="minorHAnsi"/>
          <w:b/>
          <w:bCs/>
          <w:shd w:val="clear" w:color="auto" w:fill="FFFFFF"/>
        </w:rPr>
        <w:t>122</w:t>
      </w:r>
      <w:r w:rsidRPr="00D40C42">
        <w:rPr>
          <w:rFonts w:cstheme="minorHAnsi"/>
          <w:shd w:val="clear" w:color="auto" w:fill="FFFFFF"/>
        </w:rPr>
        <w:t xml:space="preserve"> as a white solid (3.21 g, 94%). Mpt. 30-33 </w:t>
      </w:r>
      <w:r w:rsidRPr="00D40C42">
        <w:rPr>
          <w:rFonts w:cstheme="minorHAnsi"/>
        </w:rPr>
        <w:t>°C (lit.</w:t>
      </w:r>
      <w:r w:rsidRPr="00D40C42">
        <w:rPr>
          <w:rFonts w:cstheme="minorHAnsi"/>
        </w:rPr>
        <w:fldChar w:fldCharType="begin" w:fldLock="1"/>
      </w:r>
      <w:r w:rsidR="002042C7">
        <w:rPr>
          <w:rFonts w:cstheme="minorHAnsi"/>
        </w:rPr>
        <w:instrText>ADDIN CSL_CITATION {"citationItems":[{"id":"ITEM-1","itemData":{"DOI":"10.1021/ol902525k","ISSN":"15237060","PMID":"20030315","abstract":"[Chemical equation presented] A chiral-pool approach to (-)-berkeleyamide A 1 based on a diastereoselective nitrile oxide [3 + 2]-cycloaddition completes the first total synthesis establishing the absolute stereochemistry of the natural product. © 2010 American Chemical Society.","author":[{"dropping-particle":"","family":"Sperry","given":"Jonathan","non-dropping-particle":"","parse-names":false,"suffix":""},{"dropping-particle":"","family":"Harris","given":"Eric B.J.","non-dropping-particle":"","parse-names":false,"suffix":""},{"dropping-particle":"","family":"Brimble","given":"Margaret A.","non-dropping-particle":"","parse-names":false,"suffix":""}],"container-title":"Organic Letters","id":"ITEM-1","issue":"3","issued":{"date-parts":[["2010","2","5"]]},"page":"420-423","publisher":"American Chemical Society","title":"Total synthesis and absolute configuration of (-)-berkeleyamide A","type":"article-journal","volume":"12"},"uris":["http://www.mendeley.com/documents/?uuid=f313ef92-23e7-38ec-9124-8f2e5a971acf"]}],"mendeley":{"formattedCitation":"&lt;sup&gt;143&lt;/sup&gt;","plainTextFormattedCitation":"143","previouslyFormattedCitation":"&lt;sup&gt;143&lt;/sup&gt;"},"properties":{"noteIndex":0},"schema":"https://github.com/citation-style-language/schema/raw/master/csl-citation.json"}</w:instrText>
      </w:r>
      <w:r w:rsidRPr="00D40C42">
        <w:rPr>
          <w:rFonts w:cstheme="minorHAnsi"/>
        </w:rPr>
        <w:fldChar w:fldCharType="separate"/>
      </w:r>
      <w:r w:rsidR="002042C7" w:rsidRPr="002042C7">
        <w:rPr>
          <w:rFonts w:cstheme="minorHAnsi"/>
          <w:noProof/>
          <w:vertAlign w:val="superscript"/>
        </w:rPr>
        <w:t>143</w:t>
      </w:r>
      <w:r w:rsidRPr="00D40C42">
        <w:rPr>
          <w:rFonts w:cstheme="minorHAnsi"/>
        </w:rPr>
        <w:fldChar w:fldCharType="end"/>
      </w:r>
      <w:r w:rsidRPr="00D40C42">
        <w:rPr>
          <w:rFonts w:cstheme="minorHAnsi"/>
        </w:rPr>
        <w:t xml:space="preserve"> 32-33 °C);</w:t>
      </w:r>
      <w:r w:rsidRPr="00D40C42">
        <w:rPr>
          <w:rFonts w:cstheme="minorHAnsi"/>
          <w:vertAlign w:val="superscript"/>
        </w:rPr>
        <w:t xml:space="preserve"> 1</w:t>
      </w:r>
      <w:r w:rsidRPr="00D40C42">
        <w:rPr>
          <w:rFonts w:cstheme="minorHAnsi"/>
        </w:rPr>
        <w:t>H NMR (400 MHz, CDCl</w:t>
      </w:r>
      <w:r w:rsidRPr="00D40C42">
        <w:rPr>
          <w:rFonts w:cstheme="minorHAnsi"/>
          <w:vertAlign w:val="subscript"/>
        </w:rPr>
        <w:t>3</w:t>
      </w:r>
      <w:r w:rsidRPr="00D40C42">
        <w:rPr>
          <w:rFonts w:cstheme="minorHAnsi"/>
        </w:rPr>
        <w:t>) δ 4.23 –</w:t>
      </w:r>
      <w:r w:rsidRPr="000B3E71">
        <w:rPr>
          <w:rFonts w:cstheme="minorHAnsi"/>
        </w:rPr>
        <w:t xml:space="preserve"> 4.09 (1H, m, NCH), 2.61 (1H, ddd, </w:t>
      </w:r>
      <w:r w:rsidRPr="000B3E71">
        <w:rPr>
          <w:rFonts w:cstheme="minorHAnsi"/>
          <w:i/>
          <w:iCs/>
        </w:rPr>
        <w:t>J</w:t>
      </w:r>
      <w:r w:rsidRPr="000B3E71">
        <w:rPr>
          <w:rFonts w:cstheme="minorHAnsi"/>
        </w:rPr>
        <w:t xml:space="preserve"> = 17.7, 11.4, 9.0 Hz, CH</w:t>
      </w:r>
      <w:r w:rsidR="000B3E71" w:rsidRPr="000B3E71">
        <w:rPr>
          <w:rFonts w:cstheme="minorHAnsi"/>
          <w:i/>
          <w:iCs/>
        </w:rPr>
        <w:t>H</w:t>
      </w:r>
      <w:r w:rsidRPr="000B3E71">
        <w:rPr>
          <w:rFonts w:cstheme="minorHAnsi"/>
        </w:rPr>
        <w:t xml:space="preserve">), 2.43 (1H, ddd, </w:t>
      </w:r>
      <w:r w:rsidRPr="000B3E71">
        <w:rPr>
          <w:rFonts w:cstheme="minorHAnsi"/>
          <w:i/>
          <w:iCs/>
        </w:rPr>
        <w:t>J</w:t>
      </w:r>
      <w:r w:rsidRPr="000B3E71">
        <w:rPr>
          <w:rFonts w:cstheme="minorHAnsi"/>
        </w:rPr>
        <w:t xml:space="preserve"> = 17.7, 9.4, 2.3 Hz, C</w:t>
      </w:r>
      <w:r w:rsidRPr="000B3E71">
        <w:rPr>
          <w:rFonts w:cstheme="minorHAnsi"/>
          <w:i/>
          <w:iCs/>
        </w:rPr>
        <w:t>H</w:t>
      </w:r>
      <w:r w:rsidR="000B3E71" w:rsidRPr="000B3E71">
        <w:rPr>
          <w:rFonts w:cstheme="minorHAnsi"/>
        </w:rPr>
        <w:t>H</w:t>
      </w:r>
      <w:r w:rsidRPr="000B3E71">
        <w:rPr>
          <w:rFonts w:cstheme="minorHAnsi"/>
        </w:rPr>
        <w:t>),</w:t>
      </w:r>
      <w:r w:rsidR="000B3E71" w:rsidRPr="000B3E71">
        <w:t xml:space="preserve"> </w:t>
      </w:r>
      <w:r w:rsidRPr="000B3E71">
        <w:rPr>
          <w:rFonts w:cstheme="minorHAnsi"/>
        </w:rPr>
        <w:t>2.</w:t>
      </w:r>
      <w:r w:rsidRPr="00D40C42">
        <w:rPr>
          <w:rFonts w:cstheme="minorHAnsi"/>
        </w:rPr>
        <w:t>18 –2.03 (1H, m, C</w:t>
      </w:r>
      <w:r w:rsidRPr="000B3E71">
        <w:rPr>
          <w:rFonts w:cstheme="minorHAnsi"/>
          <w:i/>
          <w:iCs/>
        </w:rPr>
        <w:t>H</w:t>
      </w:r>
      <w:r w:rsidR="000B3E71">
        <w:rPr>
          <w:rFonts w:cstheme="minorHAnsi"/>
        </w:rPr>
        <w:t>H</w:t>
      </w:r>
      <w:r w:rsidRPr="00D40C42">
        <w:rPr>
          <w:rFonts w:cstheme="minorHAnsi"/>
        </w:rPr>
        <w:t>),</w:t>
      </w:r>
      <w:r w:rsidR="000B3E71" w:rsidRPr="000B3E71">
        <w:t xml:space="preserve"> </w:t>
      </w:r>
      <w:r w:rsidRPr="000B3E71">
        <w:rPr>
          <w:rFonts w:cstheme="minorHAnsi"/>
        </w:rPr>
        <w:t>1.67 – 1.57 (</w:t>
      </w:r>
      <w:r w:rsidR="000B3E71">
        <w:rPr>
          <w:rFonts w:cstheme="minorHAnsi"/>
        </w:rPr>
        <w:t>1</w:t>
      </w:r>
      <w:r w:rsidRPr="000B3E71">
        <w:rPr>
          <w:rFonts w:cstheme="minorHAnsi"/>
        </w:rPr>
        <w:t>H, m, CH</w:t>
      </w:r>
      <w:r w:rsidRPr="000B3E71">
        <w:rPr>
          <w:rFonts w:cstheme="minorHAnsi"/>
          <w:i/>
          <w:iCs/>
        </w:rPr>
        <w:t>H</w:t>
      </w:r>
      <w:r w:rsidRPr="000B3E71">
        <w:rPr>
          <w:rFonts w:cstheme="minorHAnsi"/>
        </w:rPr>
        <w:t>),</w:t>
      </w:r>
      <w:r w:rsidRPr="00D40C42">
        <w:rPr>
          <w:rFonts w:cstheme="minorHAnsi"/>
        </w:rPr>
        <w:t xml:space="preserve"> 1.55 (9H, s, 3 x CH</w:t>
      </w:r>
      <w:r w:rsidRPr="00D40C42">
        <w:rPr>
          <w:rFonts w:cstheme="minorHAnsi"/>
          <w:vertAlign w:val="subscript"/>
        </w:rPr>
        <w:t>3</w:t>
      </w:r>
      <w:r w:rsidRPr="00D40C42">
        <w:rPr>
          <w:rFonts w:cstheme="minorHAnsi"/>
        </w:rPr>
        <w:t>),</w:t>
      </w:r>
      <w:r w:rsidR="000B3E71" w:rsidRPr="000B3E71">
        <w:t xml:space="preserve"> </w:t>
      </w:r>
      <w:r w:rsidRPr="00D40C42">
        <w:rPr>
          <w:rFonts w:cstheme="minorHAnsi"/>
        </w:rPr>
        <w:t>1.53 – 1.38 (2H, m, CH, C</w:t>
      </w:r>
      <w:r w:rsidRPr="00D40C42">
        <w:rPr>
          <w:rFonts w:cstheme="minorHAnsi"/>
          <w:i/>
          <w:iCs/>
        </w:rPr>
        <w:t>H</w:t>
      </w:r>
      <w:r w:rsidRPr="00D40C42">
        <w:rPr>
          <w:rFonts w:cstheme="minorHAnsi"/>
        </w:rPr>
        <w:t>H), 1.34 – 1.16 (1H, m, CH</w:t>
      </w:r>
      <w:r w:rsidRPr="00D40C42">
        <w:rPr>
          <w:rFonts w:cstheme="minorHAnsi"/>
          <w:i/>
          <w:iCs/>
        </w:rPr>
        <w:t>H</w:t>
      </w:r>
      <w:r w:rsidRPr="00D40C42">
        <w:rPr>
          <w:rFonts w:cstheme="minorHAnsi"/>
        </w:rPr>
        <w:t xml:space="preserve">), </w:t>
      </w:r>
      <w:r w:rsidR="00FD31BC">
        <w:rPr>
          <w:rFonts w:cstheme="minorHAnsi"/>
        </w:rPr>
        <w:t>0</w:t>
      </w:r>
      <w:r w:rsidRPr="00D40C42">
        <w:rPr>
          <w:rFonts w:cstheme="minorHAnsi"/>
        </w:rPr>
        <w:t>.</w:t>
      </w:r>
      <w:r w:rsidR="00FD31BC">
        <w:rPr>
          <w:rFonts w:cstheme="minorHAnsi"/>
        </w:rPr>
        <w:t>98</w:t>
      </w:r>
      <w:r w:rsidRPr="00D40C42">
        <w:rPr>
          <w:rFonts w:cstheme="minorHAnsi"/>
        </w:rPr>
        <w:t xml:space="preserve"> (6H, </w:t>
      </w:r>
      <w:r w:rsidR="00FD31BC">
        <w:rPr>
          <w:rFonts w:cstheme="minorHAnsi"/>
        </w:rPr>
        <w:t xml:space="preserve">d, </w:t>
      </w:r>
      <w:r w:rsidR="00FD31BC">
        <w:rPr>
          <w:rFonts w:cstheme="minorHAnsi"/>
          <w:i/>
          <w:iCs/>
        </w:rPr>
        <w:t>J</w:t>
      </w:r>
      <w:r w:rsidR="00FD31BC">
        <w:rPr>
          <w:rFonts w:cstheme="minorHAnsi"/>
        </w:rPr>
        <w:t xml:space="preserve"> = 6.2 Hz </w:t>
      </w:r>
      <w:r w:rsidRPr="00D40C42">
        <w:rPr>
          <w:rFonts w:cstheme="minorHAnsi"/>
        </w:rPr>
        <w:t xml:space="preserve">, </w:t>
      </w:r>
      <w:r w:rsidR="00FD31BC">
        <w:rPr>
          <w:rFonts w:cstheme="minorHAnsi"/>
        </w:rPr>
        <w:t xml:space="preserve">2 x </w:t>
      </w:r>
      <w:r w:rsidRPr="00D40C42">
        <w:rPr>
          <w:rFonts w:cstheme="minorHAnsi"/>
        </w:rPr>
        <w:t>CH</w:t>
      </w:r>
      <w:r w:rsidRPr="00D40C42">
        <w:rPr>
          <w:rFonts w:cstheme="minorHAnsi"/>
          <w:vertAlign w:val="subscript"/>
        </w:rPr>
        <w:t>3</w:t>
      </w:r>
      <w:r w:rsidRPr="000B3E71">
        <w:rPr>
          <w:rFonts w:cstheme="minorHAnsi"/>
        </w:rPr>
        <w:t>);</w:t>
      </w:r>
      <w:r w:rsidRPr="00D40C42">
        <w:rPr>
          <w:rFonts w:cstheme="minorHAnsi"/>
          <w:noProof/>
        </w:rPr>
        <w:t xml:space="preserve"> </w:t>
      </w:r>
      <w:r w:rsidRPr="00D40C42">
        <w:rPr>
          <w:rFonts w:cstheme="minorHAnsi"/>
          <w:vertAlign w:val="superscript"/>
        </w:rPr>
        <w:t>13</w:t>
      </w:r>
      <w:r w:rsidRPr="00D40C42">
        <w:rPr>
          <w:rFonts w:cstheme="minorHAnsi"/>
        </w:rPr>
        <w:t>C NMR (101 MHz, CDCl</w:t>
      </w:r>
      <w:r w:rsidRPr="00D40C42">
        <w:rPr>
          <w:rFonts w:cstheme="minorHAnsi"/>
          <w:vertAlign w:val="subscript"/>
        </w:rPr>
        <w:t>3</w:t>
      </w:r>
      <w:r w:rsidRPr="00D40C42">
        <w:rPr>
          <w:rFonts w:cstheme="minorHAnsi"/>
        </w:rPr>
        <w:t>) δ 174.5 (CO), 149.8 (CO),</w:t>
      </w:r>
      <w:r w:rsidR="000B3E71">
        <w:rPr>
          <w:rFonts w:cstheme="minorHAnsi"/>
        </w:rPr>
        <w:t xml:space="preserve"> 82.71 (C),</w:t>
      </w:r>
      <w:r w:rsidRPr="00D40C42">
        <w:rPr>
          <w:rFonts w:cstheme="minorHAnsi"/>
        </w:rPr>
        <w:t xml:space="preserve"> 50.9 (CH), 42.4 (CH</w:t>
      </w:r>
      <w:r w:rsidRPr="00D40C42">
        <w:rPr>
          <w:rFonts w:cstheme="minorHAnsi"/>
          <w:vertAlign w:val="subscript"/>
        </w:rPr>
        <w:t>2</w:t>
      </w:r>
      <w:r w:rsidRPr="00D40C42">
        <w:rPr>
          <w:rFonts w:cstheme="minorHAnsi"/>
        </w:rPr>
        <w:t xml:space="preserve">), </w:t>
      </w:r>
      <w:r w:rsidR="000B3E71">
        <w:rPr>
          <w:rFonts w:cstheme="minorHAnsi"/>
        </w:rPr>
        <w:t>31.6 (CH</w:t>
      </w:r>
      <w:r w:rsidR="000B3E71" w:rsidRPr="000B3E71">
        <w:rPr>
          <w:rFonts w:cstheme="minorHAnsi"/>
          <w:vertAlign w:val="subscript"/>
        </w:rPr>
        <w:t>2</w:t>
      </w:r>
      <w:r w:rsidR="000B3E71">
        <w:rPr>
          <w:rFonts w:cstheme="minorHAnsi"/>
        </w:rPr>
        <w:t>)</w:t>
      </w:r>
      <w:r w:rsidRPr="00D40C42">
        <w:rPr>
          <w:rFonts w:cstheme="minorHAnsi"/>
        </w:rPr>
        <w:t>, 28.2 (3 x CH</w:t>
      </w:r>
      <w:r w:rsidRPr="00D40C42">
        <w:rPr>
          <w:rFonts w:cstheme="minorHAnsi"/>
          <w:vertAlign w:val="subscript"/>
        </w:rPr>
        <w:t>3</w:t>
      </w:r>
      <w:r w:rsidRPr="00D40C42">
        <w:rPr>
          <w:rFonts w:cstheme="minorHAnsi"/>
        </w:rPr>
        <w:t>), 2</w:t>
      </w:r>
      <w:r w:rsidR="00AF42D2">
        <w:rPr>
          <w:rFonts w:cstheme="minorHAnsi"/>
        </w:rPr>
        <w:t>3</w:t>
      </w:r>
      <w:r w:rsidRPr="00D40C42">
        <w:rPr>
          <w:rFonts w:cstheme="minorHAnsi"/>
        </w:rPr>
        <w:t>.</w:t>
      </w:r>
      <w:r w:rsidR="00AF42D2">
        <w:rPr>
          <w:rFonts w:cstheme="minorHAnsi"/>
        </w:rPr>
        <w:t>9</w:t>
      </w:r>
      <w:r w:rsidRPr="00D40C42">
        <w:rPr>
          <w:rFonts w:cstheme="minorHAnsi"/>
        </w:rPr>
        <w:t xml:space="preserve"> (CH), 21.4 (2 x CH</w:t>
      </w:r>
      <w:r w:rsidRPr="00D40C42">
        <w:rPr>
          <w:rFonts w:cstheme="minorHAnsi"/>
          <w:vertAlign w:val="subscript"/>
        </w:rPr>
        <w:t>3</w:t>
      </w:r>
      <w:r w:rsidRPr="00D40C42">
        <w:rPr>
          <w:rFonts w:cstheme="minorHAnsi"/>
        </w:rPr>
        <w:t xml:space="preserve">); </w:t>
      </w:r>
      <w:r w:rsidRPr="00D40C42">
        <w:rPr>
          <w:rFonts w:cstheme="minorHAnsi"/>
          <w:i/>
          <w:iCs/>
        </w:rPr>
        <w:t>m/z</w:t>
      </w:r>
      <w:r w:rsidRPr="00D40C42">
        <w:rPr>
          <w:rFonts w:cstheme="minorHAnsi"/>
        </w:rPr>
        <w:t xml:space="preserve"> (TOF MS ES</w:t>
      </w:r>
      <w:r w:rsidRPr="00D40C42">
        <w:rPr>
          <w:rFonts w:cstheme="minorHAnsi"/>
          <w:vertAlign w:val="superscript"/>
        </w:rPr>
        <w:t>+</w:t>
      </w:r>
      <w:r w:rsidRPr="00D40C42">
        <w:rPr>
          <w:rFonts w:cstheme="minorHAnsi"/>
        </w:rPr>
        <w:t>) calcd for C</w:t>
      </w:r>
      <w:r w:rsidRPr="00D40C42">
        <w:rPr>
          <w:rFonts w:cstheme="minorHAnsi"/>
          <w:vertAlign w:val="subscript"/>
        </w:rPr>
        <w:t>13</w:t>
      </w:r>
      <w:r w:rsidRPr="00D40C42">
        <w:rPr>
          <w:rFonts w:cstheme="minorHAnsi"/>
        </w:rPr>
        <w:t>H</w:t>
      </w:r>
      <w:r w:rsidRPr="00D40C42">
        <w:rPr>
          <w:rFonts w:cstheme="minorHAnsi"/>
          <w:vertAlign w:val="subscript"/>
        </w:rPr>
        <w:t>24</w:t>
      </w:r>
      <w:r w:rsidRPr="00D40C42">
        <w:rPr>
          <w:rFonts w:cstheme="minorHAnsi"/>
        </w:rPr>
        <w:t>NO</w:t>
      </w:r>
      <w:r w:rsidRPr="00D40C42">
        <w:rPr>
          <w:rFonts w:cstheme="minorHAnsi"/>
          <w:vertAlign w:val="subscript"/>
        </w:rPr>
        <w:t>3</w:t>
      </w:r>
      <w:r w:rsidRPr="00D40C42">
        <w:rPr>
          <w:rFonts w:cstheme="minorHAnsi"/>
        </w:rPr>
        <w:t>H</w:t>
      </w:r>
      <w:r w:rsidRPr="00D40C42">
        <w:rPr>
          <w:rFonts w:cstheme="minorHAnsi"/>
          <w:vertAlign w:val="superscript"/>
        </w:rPr>
        <w:t>+</w:t>
      </w:r>
      <w:r w:rsidRPr="00D40C42">
        <w:rPr>
          <w:rFonts w:cstheme="minorHAnsi"/>
        </w:rPr>
        <w:t xml:space="preserve"> 264.1360 [M+H</w:t>
      </w:r>
      <w:r w:rsidRPr="00D40C42">
        <w:rPr>
          <w:rFonts w:cstheme="minorHAnsi"/>
          <w:vertAlign w:val="superscript"/>
        </w:rPr>
        <w:t>+</w:t>
      </w:r>
      <w:r w:rsidRPr="00D40C42">
        <w:rPr>
          <w:rFonts w:cstheme="minorHAnsi"/>
        </w:rPr>
        <w:t>] found 264.1573. All data are in accordance with the literature.</w:t>
      </w:r>
      <w:r w:rsidRPr="00D40C42">
        <w:rPr>
          <w:rFonts w:cstheme="minorHAnsi"/>
        </w:rPr>
        <w:fldChar w:fldCharType="begin" w:fldLock="1"/>
      </w:r>
      <w:r w:rsidR="002042C7">
        <w:rPr>
          <w:rFonts w:cstheme="minorHAnsi"/>
        </w:rPr>
        <w:instrText>ADDIN CSL_CITATION {"citationItems":[{"id":"ITEM-1","itemData":{"DOI":"10.1021/ol902525k","ISSN":"15237060","PMID":"20030315","abstract":"[Chemical equation presented] A chiral-pool approach to (-)-berkeleyamide A 1 based on a diastereoselective nitrile oxide [3 + 2]-cycloaddition completes the first total synthesis establishing the absolute stereochemistry of the natural product. © 2010 American Chemical Society.","author":[{"dropping-particle":"","family":"Sperry","given":"Jonathan","non-dropping-particle":"","parse-names":false,"suffix":""},{"dropping-particle":"","family":"Harris","given":"Eric B.J.","non-dropping-particle":"","parse-names":false,"suffix":""},{"dropping-particle":"","family":"Brimble","given":"Margaret A.","non-dropping-particle":"","parse-names":false,"suffix":""}],"container-title":"Organic Letters","id":"ITEM-1","issue":"3","issued":{"date-parts":[["2010","2","5"]]},"page":"420-423","publisher":"American Chemical Society","title":"Total synthesis and absolute configuration of (-)-berkeleyamide A","type":"article-journal","volume":"12"},"uris":["http://www.mendeley.com/documents/?uuid=f313ef92-23e7-38ec-9124-8f2e5a971acf"]}],"mendeley":{"formattedCitation":"&lt;sup&gt;143&lt;/sup&gt;","plainTextFormattedCitation":"143","previouslyFormattedCitation":"&lt;sup&gt;143&lt;/sup&gt;"},"properties":{"noteIndex":0},"schema":"https://github.com/citation-style-language/schema/raw/master/csl-citation.json"}</w:instrText>
      </w:r>
      <w:r w:rsidRPr="00D40C42">
        <w:rPr>
          <w:rFonts w:cstheme="minorHAnsi"/>
        </w:rPr>
        <w:fldChar w:fldCharType="separate"/>
      </w:r>
      <w:r w:rsidR="002042C7" w:rsidRPr="002042C7">
        <w:rPr>
          <w:rFonts w:cstheme="minorHAnsi"/>
          <w:noProof/>
          <w:vertAlign w:val="superscript"/>
        </w:rPr>
        <w:t>143</w:t>
      </w:r>
      <w:r w:rsidRPr="00D40C42">
        <w:rPr>
          <w:rFonts w:cstheme="minorHAnsi"/>
        </w:rPr>
        <w:fldChar w:fldCharType="end"/>
      </w:r>
    </w:p>
    <w:p w14:paraId="265F011B" w14:textId="541042D2" w:rsidR="0020503F" w:rsidRPr="00D40C42" w:rsidRDefault="00000000" w:rsidP="00A74B23">
      <w:pPr>
        <w:pStyle w:val="Heading4"/>
        <w:spacing w:line="360" w:lineRule="auto"/>
      </w:pPr>
      <w:r>
        <w:rPr>
          <w:noProof/>
        </w:rPr>
        <w:object w:dxaOrig="1440" w:dyaOrig="1440" w14:anchorId="1BD146BA">
          <v:shape id="_x0000_s2238" type="#_x0000_t75" style="position:absolute;left:0;text-align:left;margin-left:190.75pt;margin-top:19.2pt;width:69.45pt;height:52.2pt;z-index:251665920;mso-wrap-style:tight" filled="t" stroked="t" strokecolor="white [3212]">
            <v:imagedata r:id="rId436" o:title=""/>
          </v:shape>
          <o:OLEObject Type="Embed" ProgID="ChemDraw.Document.6.0" ShapeID="_x0000_s2238" DrawAspect="Content" ObjectID="_1779547157" r:id="rId437"/>
        </w:object>
      </w:r>
      <w:r w:rsidR="0020503F" w:rsidRPr="00D40C42">
        <w:t>1,1-Dimethylethyl 2,5-dihydro-2,5-dioxo-1H-pyrrole-1-carboxylate</w:t>
      </w:r>
      <w:r w:rsidR="00F55D66">
        <w:t xml:space="preserve"> </w:t>
      </w:r>
      <w:r w:rsidR="00F55D66">
        <w:rPr>
          <w:b/>
          <w:bCs/>
        </w:rPr>
        <w:t>361</w:t>
      </w:r>
    </w:p>
    <w:p w14:paraId="25BA3DB4" w14:textId="77777777" w:rsidR="0020503F" w:rsidRPr="00D40C42" w:rsidRDefault="0020503F" w:rsidP="00A74B23">
      <w:pPr>
        <w:spacing w:line="360" w:lineRule="auto"/>
        <w:rPr>
          <w:rFonts w:cstheme="minorHAnsi"/>
          <w:b/>
          <w:bCs/>
        </w:rPr>
      </w:pPr>
    </w:p>
    <w:p w14:paraId="74DDF482" w14:textId="77777777" w:rsidR="0020503F" w:rsidRPr="00D40C42" w:rsidRDefault="0020503F" w:rsidP="00A74B23">
      <w:pPr>
        <w:spacing w:line="360" w:lineRule="auto"/>
        <w:rPr>
          <w:rFonts w:cstheme="minorHAnsi"/>
          <w:b/>
          <w:bCs/>
        </w:rPr>
      </w:pPr>
    </w:p>
    <w:p w14:paraId="01FA226E" w14:textId="4D9A0FC1" w:rsidR="0020503F" w:rsidRPr="00D40C42" w:rsidRDefault="0020503F" w:rsidP="00A74B23">
      <w:pPr>
        <w:spacing w:before="240" w:line="360" w:lineRule="auto"/>
        <w:rPr>
          <w:rFonts w:cstheme="minorHAnsi"/>
        </w:rPr>
      </w:pPr>
      <w:r w:rsidRPr="00D40C42">
        <w:rPr>
          <w:rFonts w:cstheme="minorHAnsi"/>
          <w:shd w:val="clear" w:color="auto" w:fill="FFFFFF"/>
        </w:rPr>
        <w:t>Dimethylaminopyridine (0.240 g, 1.97 mmol) and ditert-butyl dicarbonate (6.54 g, 30.0 mmol) was added dropwise to a solution of maleimide (2.00 g, 20.6 mmol) in ethyl acetate (100 mL) at 0 °C then stirred at room temperature for 1 day. The reaction mixture was quenched by addition of water (5 mL). The aqueous layer was extracted with DCM (3 x 5 mL), dried (Na</w:t>
      </w:r>
      <w:r w:rsidRPr="00D40C42">
        <w:rPr>
          <w:rFonts w:cstheme="minorHAnsi"/>
          <w:shd w:val="clear" w:color="auto" w:fill="FFFFFF"/>
          <w:vertAlign w:val="subscript"/>
        </w:rPr>
        <w:t>2</w:t>
      </w:r>
      <w:r w:rsidRPr="00D40C42">
        <w:rPr>
          <w:rFonts w:cstheme="minorHAnsi"/>
          <w:shd w:val="clear" w:color="auto" w:fill="FFFFFF"/>
        </w:rPr>
        <w:t>SO</w:t>
      </w:r>
      <w:r w:rsidRPr="00D40C42">
        <w:rPr>
          <w:rFonts w:cstheme="minorHAnsi"/>
          <w:shd w:val="clear" w:color="auto" w:fill="FFFFFF"/>
          <w:vertAlign w:val="subscript"/>
        </w:rPr>
        <w:t>4</w:t>
      </w:r>
      <w:r w:rsidRPr="00D40C42">
        <w:rPr>
          <w:rFonts w:cstheme="minorHAnsi"/>
          <w:shd w:val="clear" w:color="auto" w:fill="FFFFFF"/>
        </w:rPr>
        <w:t xml:space="preserve">), filtered and concentrated. The resulting crude mixture was purified by flash column chromatography </w:t>
      </w:r>
      <w:r w:rsidRPr="00D40C42">
        <w:rPr>
          <w:rFonts w:cstheme="minorHAnsi"/>
        </w:rPr>
        <w:t xml:space="preserve">on silica gel </w:t>
      </w:r>
      <w:r w:rsidRPr="00D40C42">
        <w:rPr>
          <w:rFonts w:cstheme="minorHAnsi"/>
          <w:shd w:val="clear" w:color="auto" w:fill="FFFFFF"/>
        </w:rPr>
        <w:t xml:space="preserve">eluting with hexane: EtOAc (4:1) to give </w:t>
      </w:r>
      <w:r w:rsidR="00F55D66">
        <w:rPr>
          <w:rFonts w:cstheme="minorHAnsi"/>
          <w:shd w:val="clear" w:color="auto" w:fill="FFFFFF"/>
        </w:rPr>
        <w:t xml:space="preserve">Boc protected maleimide </w:t>
      </w:r>
      <w:r w:rsidR="00F55D66">
        <w:rPr>
          <w:rFonts w:cstheme="minorHAnsi"/>
          <w:b/>
          <w:bCs/>
          <w:shd w:val="clear" w:color="auto" w:fill="FFFFFF"/>
        </w:rPr>
        <w:t>361</w:t>
      </w:r>
      <w:r w:rsidRPr="00D40C42">
        <w:rPr>
          <w:rFonts w:cstheme="minorHAnsi"/>
          <w:shd w:val="clear" w:color="auto" w:fill="FFFFFF"/>
        </w:rPr>
        <w:t xml:space="preserve"> as a white solid (3.17 g, 86%). Mpt. 63-64 </w:t>
      </w:r>
      <w:r w:rsidRPr="00D40C42">
        <w:rPr>
          <w:rFonts w:cstheme="minorHAnsi"/>
        </w:rPr>
        <w:t>°C.</w:t>
      </w:r>
      <w:r w:rsidR="00926DAA" w:rsidRPr="00926DAA">
        <w:rPr>
          <w:rFonts w:cstheme="minorHAnsi"/>
        </w:rPr>
        <w:t xml:space="preserve"> </w:t>
      </w:r>
      <w:r w:rsidR="00926DAA" w:rsidRPr="00D40C42">
        <w:rPr>
          <w:rFonts w:cstheme="minorHAnsi"/>
        </w:rPr>
        <w:t>(lit.</w:t>
      </w:r>
      <w:r w:rsidR="00926DAA" w:rsidRPr="00926DAA">
        <w:rPr>
          <w:rFonts w:cstheme="minorHAnsi"/>
        </w:rPr>
        <w:t xml:space="preserve"> </w:t>
      </w:r>
      <w:r w:rsidR="00926DAA" w:rsidRPr="00D40C42">
        <w:rPr>
          <w:rFonts w:cstheme="minorHAnsi"/>
        </w:rPr>
        <w:fldChar w:fldCharType="begin" w:fldLock="1"/>
      </w:r>
      <w:r w:rsidR="002042C7">
        <w:rPr>
          <w:rFonts w:cstheme="minorHAnsi"/>
        </w:rPr>
        <w:instrText>ADDIN CSL_CITATION {"citationItems":[{"id":"ITEM-1","itemData":{"DOI":"10.1021/ACS.ORGLETT.5B03021/SUPPL_FILE/OL5B03021_SI_002.CIF","ISSN":"15237052","PMID":"26580495","abstract":"A novel and facile synthesis of azaspiro-γ-lactones with a methylene-lactam framework from N-carbonyl imides is described. Mechanistic investigations provide evidence for a two-step reaction process involving ZnCl2-promoted addition of β-amido allylindium species followed by an unexpectedly molecular-sieves-mediated ring opening-reclosure concomitantly with the loss of an N-carbonyl unit.","author":[{"dropping-particle":"","family":"Sengoku","given":"Tetsuya","non-dropping-particle":"","parse-names":false,"suffix":""},{"dropping-particle":"","family":"Murata","given":"Yusuke","non-dropping-particle":"","parse-names":false,"suffix":""},{"dropping-particle":"","family":"Aso","given":"Yuwa","non-dropping-particle":"","parse-names":false,"suffix":""},{"dropping-particle":"","family":"Kawakami","given":"Ai","non-dropping-particle":"","parse-names":false,"suffix":""},{"dropping-particle":"","family":"Inuzuka","given":"Toshiyasu","non-dropping-particle":"","parse-names":false,"suffix":""},{"dropping-particle":"","family":"Sakamoto","given":"Masami","non-dropping-particle":"","parse-names":false,"suffix":""},{"dropping-particle":"","family":"Takahashi","given":"Masaki","non-dropping-particle":"","parse-names":false,"suffix":""},{"dropping-particle":"","family":"Yoda","given":"Hidemi","non-dropping-particle":"","parse-names":false,"suffix":""}],"container-title":"Organic Letters","id":"ITEM-1","issue":"23","issued":{"date-parts":[["2015","11","18"]]},"page":"5846-5849","publisher":"American Chemical Society","title":"Indium-Catalyzed Amide Allylation of N-Carbonyl Imides: Formation of Azaspiro-γ-lactones via Ring Opening-Reclosure","type":"article-journal","volume":"17"},"uris":["http://www.mendeley.com/documents/?uuid=86b412f7-d5d9-3629-8097-6a922eeb955d"]}],"mendeley":{"formattedCitation":"&lt;sup&gt;144&lt;/sup&gt;","plainTextFormattedCitation":"144","previouslyFormattedCitation":"&lt;sup&gt;144&lt;/sup&gt;"},"properties":{"noteIndex":0},"schema":"https://github.com/citation-style-language/schema/raw/master/csl-citation.json"}</w:instrText>
      </w:r>
      <w:r w:rsidR="00926DAA" w:rsidRPr="00D40C42">
        <w:rPr>
          <w:rFonts w:cstheme="minorHAnsi"/>
        </w:rPr>
        <w:fldChar w:fldCharType="separate"/>
      </w:r>
      <w:r w:rsidR="002042C7" w:rsidRPr="002042C7">
        <w:rPr>
          <w:rFonts w:cstheme="minorHAnsi"/>
          <w:noProof/>
          <w:vertAlign w:val="superscript"/>
        </w:rPr>
        <w:t>144</w:t>
      </w:r>
      <w:r w:rsidR="00926DAA" w:rsidRPr="00D40C42">
        <w:rPr>
          <w:rFonts w:cstheme="minorHAnsi"/>
        </w:rPr>
        <w:fldChar w:fldCharType="end"/>
      </w:r>
      <w:r w:rsidR="00926DAA" w:rsidRPr="00D40C42">
        <w:rPr>
          <w:rFonts w:cstheme="minorHAnsi"/>
        </w:rPr>
        <w:t xml:space="preserve"> </w:t>
      </w:r>
      <w:r w:rsidR="00926DAA">
        <w:rPr>
          <w:rFonts w:cstheme="minorHAnsi"/>
        </w:rPr>
        <w:t>62.5</w:t>
      </w:r>
      <w:r w:rsidR="00926DAA" w:rsidRPr="00D40C42">
        <w:rPr>
          <w:rFonts w:cstheme="minorHAnsi"/>
        </w:rPr>
        <w:t xml:space="preserve"> °C);</w:t>
      </w:r>
      <w:r w:rsidR="00926DAA" w:rsidRPr="00D40C42">
        <w:rPr>
          <w:rFonts w:cstheme="minorHAnsi"/>
          <w:vertAlign w:val="superscript"/>
        </w:rPr>
        <w:t xml:space="preserve"> </w:t>
      </w:r>
      <w:r w:rsidRPr="00D40C42">
        <w:rPr>
          <w:rFonts w:cstheme="minorHAnsi"/>
          <w:vertAlign w:val="superscript"/>
        </w:rPr>
        <w:t>1</w:t>
      </w:r>
      <w:r w:rsidRPr="00D40C42">
        <w:rPr>
          <w:rFonts w:cstheme="minorHAnsi"/>
        </w:rPr>
        <w:t>H NMR (400 MHz, CDCl</w:t>
      </w:r>
      <w:r w:rsidRPr="00D40C42">
        <w:rPr>
          <w:rFonts w:cstheme="minorHAnsi"/>
          <w:vertAlign w:val="subscript"/>
        </w:rPr>
        <w:t>3</w:t>
      </w:r>
      <w:r w:rsidRPr="00D40C42">
        <w:rPr>
          <w:rFonts w:cstheme="minorHAnsi"/>
        </w:rPr>
        <w:t xml:space="preserve">) δ 6.78 (2H, s, 2 x CH), 1.55 (9H, d, </w:t>
      </w:r>
      <w:r w:rsidRPr="00D40C42">
        <w:rPr>
          <w:rFonts w:cstheme="minorHAnsi"/>
          <w:i/>
          <w:iCs/>
        </w:rPr>
        <w:t>J</w:t>
      </w:r>
      <w:r w:rsidRPr="00D40C42">
        <w:rPr>
          <w:rFonts w:cstheme="minorHAnsi"/>
        </w:rPr>
        <w:t xml:space="preserve"> = 1.9 Hz, 3 x CH</w:t>
      </w:r>
      <w:r w:rsidRPr="00D40C42">
        <w:rPr>
          <w:rFonts w:cstheme="minorHAnsi"/>
          <w:vertAlign w:val="subscript"/>
        </w:rPr>
        <w:t>3</w:t>
      </w:r>
      <w:r w:rsidRPr="00D40C42">
        <w:rPr>
          <w:rFonts w:cstheme="minorHAnsi"/>
        </w:rPr>
        <w:t>);</w:t>
      </w:r>
      <w:r w:rsidRPr="00D40C42">
        <w:rPr>
          <w:rFonts w:cstheme="minorHAnsi"/>
          <w:b/>
          <w:bCs/>
        </w:rPr>
        <w:t xml:space="preserve"> </w:t>
      </w:r>
      <w:r w:rsidRPr="00D40C42">
        <w:rPr>
          <w:rFonts w:cstheme="minorHAnsi"/>
          <w:vertAlign w:val="superscript"/>
        </w:rPr>
        <w:t>13</w:t>
      </w:r>
      <w:r w:rsidRPr="00D40C42">
        <w:rPr>
          <w:rFonts w:cstheme="minorHAnsi"/>
        </w:rPr>
        <w:t>C NMR (101 MHz, CDCl</w:t>
      </w:r>
      <w:r w:rsidRPr="00D40C42">
        <w:rPr>
          <w:rFonts w:cstheme="minorHAnsi"/>
          <w:vertAlign w:val="subscript"/>
        </w:rPr>
        <w:t>3</w:t>
      </w:r>
      <w:r w:rsidRPr="00D40C42">
        <w:rPr>
          <w:rFonts w:cstheme="minorHAnsi"/>
        </w:rPr>
        <w:t>) δ 166.1 (2 x CO), 145.8 (CO), 135.0 (2 x CH), 85.2 (C), 27.8 (3 x CH</w:t>
      </w:r>
      <w:r w:rsidRPr="00D40C42">
        <w:rPr>
          <w:rFonts w:cstheme="minorHAnsi"/>
          <w:vertAlign w:val="subscript"/>
        </w:rPr>
        <w:t>3</w:t>
      </w:r>
      <w:r w:rsidRPr="00D40C42">
        <w:rPr>
          <w:rFonts w:cstheme="minorHAnsi"/>
        </w:rPr>
        <w:t>). All data are in accordance with the literature.</w:t>
      </w:r>
      <w:r w:rsidRPr="00D40C42">
        <w:rPr>
          <w:rFonts w:cstheme="minorHAnsi"/>
        </w:rPr>
        <w:fldChar w:fldCharType="begin" w:fldLock="1"/>
      </w:r>
      <w:r w:rsidR="002042C7">
        <w:rPr>
          <w:rFonts w:cstheme="minorHAnsi"/>
        </w:rPr>
        <w:instrText>ADDIN CSL_CITATION {"citationItems":[{"id":"ITEM-1","itemData":{"DOI":"10.1021/ACS.ORGLETT.5B03021/SUPPL_FILE/OL5B03021_SI_002.CIF","ISSN":"15237052","PMID":"26580495","abstract":"A novel and facile synthesis of azaspiro-γ-lactones with a methylene-lactam framework from N-carbonyl imides is described. Mechanistic investigations provide evidence for a two-step reaction process involving ZnCl2-promoted addition of β-amido allylindium species followed by an unexpectedly molecular-sieves-mediated ring opening-reclosure concomitantly with the loss of an N-carbonyl unit.","author":[{"dropping-particle":"","family":"Sengoku","given":"Tetsuya","non-dropping-particle":"","parse-names":false,"suffix":""},{"dropping-particle":"","family":"Murata","given":"Yusuke","non-dropping-particle":"","parse-names":false,"suffix":""},{"dropping-particle":"","family":"Aso","given":"Yuwa","non-dropping-particle":"","parse-names":false,"suffix":""},{"dropping-particle":"","family":"Kawakami","given":"Ai","non-dropping-particle":"","parse-names":false,"suffix":""},{"dropping-particle":"","family":"Inuzuka","given":"Toshiyasu","non-dropping-particle":"","parse-names":false,"suffix":""},{"dropping-particle":"","family":"Sakamoto","given":"Masami","non-dropping-particle":"","parse-names":false,"suffix":""},{"dropping-particle":"","family":"Takahashi","given":"Masaki","non-dropping-particle":"","parse-names":false,"suffix":""},{"dropping-particle":"","family":"Yoda","given":"Hidemi","non-dropping-particle":"","parse-names":false,"suffix":""}],"container-title":"Organic Letters","id":"ITEM-1","issue":"23","issued":{"date-parts":[["2015","11","18"]]},"page":"5846-5849","publisher":"American Chemical Society","title":"Indium-Catalyzed Amide Allylation of N-Carbonyl Imides: Formation of Azaspiro-γ-lactones via Ring Opening-Reclosure","type":"article-journal","volume":"17"},"uris":["http://www.mendeley.com/documents/?uuid=86b412f7-d5d9-3629-8097-6a922eeb955d"]}],"mendeley":{"formattedCitation":"&lt;sup&gt;144&lt;/sup&gt;","plainTextFormattedCitation":"144","previouslyFormattedCitation":"&lt;sup&gt;144&lt;/sup&gt;"},"properties":{"noteIndex":0},"schema":"https://github.com/citation-style-language/schema/raw/master/csl-citation.json"}</w:instrText>
      </w:r>
      <w:r w:rsidRPr="00D40C42">
        <w:rPr>
          <w:rFonts w:cstheme="minorHAnsi"/>
        </w:rPr>
        <w:fldChar w:fldCharType="separate"/>
      </w:r>
      <w:r w:rsidR="002042C7" w:rsidRPr="002042C7">
        <w:rPr>
          <w:rFonts w:cstheme="minorHAnsi"/>
          <w:noProof/>
          <w:vertAlign w:val="superscript"/>
        </w:rPr>
        <w:t>144</w:t>
      </w:r>
      <w:r w:rsidRPr="00D40C42">
        <w:rPr>
          <w:rFonts w:cstheme="minorHAnsi"/>
        </w:rPr>
        <w:fldChar w:fldCharType="end"/>
      </w:r>
    </w:p>
    <w:p w14:paraId="74078B88" w14:textId="72505A04" w:rsidR="0020503F" w:rsidRPr="003D3E82" w:rsidRDefault="0020503F" w:rsidP="00A74B23">
      <w:pPr>
        <w:pStyle w:val="Heading4"/>
        <w:spacing w:line="360" w:lineRule="auto"/>
      </w:pPr>
      <w:r w:rsidRPr="003D3E82">
        <w:lastRenderedPageBreak/>
        <w:t>3a,4,9,9a-Tetrahydro-4-[(phenylmethoxy)methoxy]-2-(1,1-Dimethylethyl 2,5-dihydro-2,5-dioxo)- 4,9-[1',2']- benzeno-1H-benz[f]isoindole-1,3-(2H)-dione</w:t>
      </w:r>
      <w:r w:rsidR="00F55D66">
        <w:t xml:space="preserve"> </w:t>
      </w:r>
      <w:r w:rsidR="00F55D66">
        <w:rPr>
          <w:b/>
          <w:bCs/>
        </w:rPr>
        <w:t>362</w:t>
      </w:r>
    </w:p>
    <w:p w14:paraId="6080DBBD" w14:textId="70DE3955" w:rsidR="0020503F" w:rsidRPr="00D40C42" w:rsidRDefault="00044D24" w:rsidP="00A74B23">
      <w:pPr>
        <w:spacing w:line="360" w:lineRule="auto"/>
        <w:jc w:val="center"/>
        <w:rPr>
          <w:rFonts w:cstheme="minorHAnsi"/>
          <w:b/>
          <w:bCs/>
        </w:rPr>
      </w:pPr>
      <w:r w:rsidRPr="00D40C42">
        <w:rPr>
          <w:rFonts w:cstheme="minorHAnsi"/>
        </w:rPr>
        <w:object w:dxaOrig="1942" w:dyaOrig="1709" w14:anchorId="3F4120D6">
          <v:shape id="_x0000_i1235" type="#_x0000_t75" style="width:87.9pt;height:76.85pt" o:ole="">
            <v:imagedata r:id="rId438" o:title=""/>
          </v:shape>
          <o:OLEObject Type="Embed" ProgID="ChemDraw.Document.6.0" ShapeID="_x0000_i1235" DrawAspect="Content" ObjectID="_1779547118" r:id="rId439"/>
        </w:object>
      </w:r>
    </w:p>
    <w:p w14:paraId="6CE2A67C" w14:textId="0F7435DB" w:rsidR="00406F6F" w:rsidRDefault="00F55D66" w:rsidP="00A74B23">
      <w:pPr>
        <w:spacing w:line="360" w:lineRule="auto"/>
        <w:rPr>
          <w:rFonts w:cstheme="minorHAnsi"/>
        </w:rPr>
      </w:pPr>
      <w:r>
        <w:rPr>
          <w:rFonts w:cstheme="minorHAnsi"/>
          <w:shd w:val="clear" w:color="auto" w:fill="FFFFFF"/>
        </w:rPr>
        <w:t xml:space="preserve">Boc protected maleimide </w:t>
      </w:r>
      <w:r>
        <w:rPr>
          <w:rFonts w:cstheme="minorHAnsi"/>
          <w:b/>
          <w:bCs/>
          <w:shd w:val="clear" w:color="auto" w:fill="FFFFFF"/>
        </w:rPr>
        <w:t>361</w:t>
      </w:r>
      <w:r w:rsidRPr="00D40C42">
        <w:rPr>
          <w:rFonts w:cstheme="minorHAnsi"/>
          <w:shd w:val="clear" w:color="auto" w:fill="FFFFFF"/>
        </w:rPr>
        <w:t xml:space="preserve"> </w:t>
      </w:r>
      <w:r w:rsidR="0020503F" w:rsidRPr="00D40C42">
        <w:rPr>
          <w:rFonts w:cstheme="minorHAnsi"/>
        </w:rPr>
        <w:t xml:space="preserve">(38.3 g, 112 mmol) were heated at reflux in toluene (500 </w:t>
      </w:r>
      <w:r w:rsidR="0020503F" w:rsidRPr="00D40C42">
        <w:rPr>
          <w:rFonts w:cstheme="minorHAnsi"/>
          <w:shd w:val="clear" w:color="auto" w:fill="FFFFFF"/>
        </w:rPr>
        <w:t>mL</w:t>
      </w:r>
      <w:r w:rsidR="0020503F" w:rsidRPr="00D40C42">
        <w:rPr>
          <w:rFonts w:cstheme="minorHAnsi"/>
        </w:rPr>
        <w:t xml:space="preserve">) for 7 hours. Once cooled to room temperature, the reaction mixture was concentrated giving a yellow powder. This was purified by flash column chromatography on silica gel eluting with hexane: EtOAc (9:1) </w:t>
      </w:r>
      <w:r w:rsidR="00044BFF">
        <w:rPr>
          <w:rFonts w:cstheme="minorHAnsi"/>
        </w:rPr>
        <w:t>to give</w:t>
      </w:r>
      <w:r w:rsidR="0020503F" w:rsidRPr="00D40C42">
        <w:rPr>
          <w:rFonts w:cstheme="minorHAnsi"/>
        </w:rPr>
        <w:t xml:space="preserve"> </w:t>
      </w:r>
      <w:r>
        <w:rPr>
          <w:rFonts w:cstheme="minorHAnsi"/>
        </w:rPr>
        <w:t xml:space="preserve">cycloadduct </w:t>
      </w:r>
      <w:r>
        <w:rPr>
          <w:rFonts w:cstheme="minorHAnsi"/>
          <w:b/>
          <w:bCs/>
        </w:rPr>
        <w:t>362</w:t>
      </w:r>
      <w:r w:rsidR="0020503F" w:rsidRPr="00D40C42">
        <w:rPr>
          <w:rFonts w:cstheme="minorHAnsi"/>
        </w:rPr>
        <w:t xml:space="preserve"> as a white solid (45.2 g, 79%). Mpt. 143-146 °C; </w:t>
      </w:r>
      <w:r w:rsidR="0020503F" w:rsidRPr="00D40C42">
        <w:rPr>
          <w:rFonts w:cstheme="minorHAnsi"/>
          <w:vertAlign w:val="superscript"/>
        </w:rPr>
        <w:t>1</w:t>
      </w:r>
      <w:r w:rsidR="0020503F" w:rsidRPr="00D40C42">
        <w:rPr>
          <w:rFonts w:cstheme="minorHAnsi"/>
        </w:rPr>
        <w:t>H NMR (400 MHz, CDCl</w:t>
      </w:r>
      <w:r w:rsidR="0020503F" w:rsidRPr="00D40C42">
        <w:rPr>
          <w:rFonts w:cstheme="minorHAnsi"/>
          <w:vertAlign w:val="subscript"/>
        </w:rPr>
        <w:t>3</w:t>
      </w:r>
      <w:r w:rsidR="0020503F" w:rsidRPr="00D40C42">
        <w:rPr>
          <w:rFonts w:cstheme="minorHAnsi"/>
        </w:rPr>
        <w:t xml:space="preserve">) δ 7.76 (2H, m, ArCH), 7.57 (2H, d, </w:t>
      </w:r>
      <w:r w:rsidR="0020503F" w:rsidRPr="00D40C42">
        <w:rPr>
          <w:rFonts w:cstheme="minorHAnsi"/>
          <w:i/>
          <w:iCs/>
        </w:rPr>
        <w:t>J</w:t>
      </w:r>
      <w:r w:rsidR="0020503F" w:rsidRPr="00D40C42">
        <w:rPr>
          <w:rFonts w:cstheme="minorHAnsi"/>
        </w:rPr>
        <w:t xml:space="preserve"> = 7.3 Hz, ArCH), 7.48 – 7.15 (9H, m, ArCH), 5.72 (1H, d, </w:t>
      </w:r>
      <w:r w:rsidR="0020503F" w:rsidRPr="00D40C42">
        <w:rPr>
          <w:rFonts w:cstheme="minorHAnsi"/>
          <w:i/>
          <w:iCs/>
        </w:rPr>
        <w:t>J</w:t>
      </w:r>
      <w:r w:rsidR="0020503F" w:rsidRPr="00D40C42">
        <w:rPr>
          <w:rFonts w:cstheme="minorHAnsi"/>
        </w:rPr>
        <w:t xml:space="preserve"> = 5.6 Hz, C</w:t>
      </w:r>
      <w:r w:rsidR="0020503F" w:rsidRPr="00D40C42">
        <w:rPr>
          <w:rFonts w:cstheme="minorHAnsi"/>
          <w:i/>
          <w:iCs/>
        </w:rPr>
        <w:t>H</w:t>
      </w:r>
      <w:r w:rsidR="0020503F" w:rsidRPr="00D40C42">
        <w:rPr>
          <w:rFonts w:cstheme="minorHAnsi"/>
        </w:rPr>
        <w:t xml:space="preserve">H), 5.63 (1H, d, </w:t>
      </w:r>
      <w:r w:rsidR="0020503F" w:rsidRPr="00D40C42">
        <w:rPr>
          <w:rFonts w:cstheme="minorHAnsi"/>
          <w:i/>
          <w:iCs/>
        </w:rPr>
        <w:t>J</w:t>
      </w:r>
      <w:r w:rsidR="0020503F" w:rsidRPr="00D40C42">
        <w:rPr>
          <w:rFonts w:cstheme="minorHAnsi"/>
        </w:rPr>
        <w:t xml:space="preserve"> = 5.6 Hz, CH</w:t>
      </w:r>
      <w:r w:rsidR="0020503F" w:rsidRPr="00D40C42">
        <w:rPr>
          <w:rFonts w:cstheme="minorHAnsi"/>
          <w:i/>
          <w:iCs/>
        </w:rPr>
        <w:t>H</w:t>
      </w:r>
      <w:r w:rsidR="0020503F" w:rsidRPr="00D40C42">
        <w:rPr>
          <w:rFonts w:cstheme="minorHAnsi"/>
        </w:rPr>
        <w:t xml:space="preserve">), 5.23 (1H, d, </w:t>
      </w:r>
      <w:r w:rsidR="0020503F" w:rsidRPr="00D40C42">
        <w:rPr>
          <w:rFonts w:cstheme="minorHAnsi"/>
          <w:i/>
          <w:iCs/>
        </w:rPr>
        <w:t>J</w:t>
      </w:r>
      <w:r w:rsidR="0020503F" w:rsidRPr="00D40C42">
        <w:rPr>
          <w:rFonts w:cstheme="minorHAnsi"/>
        </w:rPr>
        <w:t xml:space="preserve"> = 11.8 Hz, C</w:t>
      </w:r>
      <w:r w:rsidR="0020503F" w:rsidRPr="00D40C42">
        <w:rPr>
          <w:rFonts w:cstheme="minorHAnsi"/>
          <w:i/>
          <w:iCs/>
        </w:rPr>
        <w:t>H</w:t>
      </w:r>
      <w:r w:rsidR="0020503F" w:rsidRPr="00D40C42">
        <w:rPr>
          <w:rFonts w:cstheme="minorHAnsi"/>
        </w:rPr>
        <w:t xml:space="preserve">H), 5.08 (1H, d, </w:t>
      </w:r>
      <w:r w:rsidR="0020503F" w:rsidRPr="00D40C42">
        <w:rPr>
          <w:rFonts w:cstheme="minorHAnsi"/>
          <w:i/>
          <w:iCs/>
        </w:rPr>
        <w:t>J</w:t>
      </w:r>
      <w:r w:rsidR="0020503F" w:rsidRPr="00D40C42">
        <w:rPr>
          <w:rFonts w:cstheme="minorHAnsi"/>
        </w:rPr>
        <w:t xml:space="preserve"> = 11.8 Hz, CH</w:t>
      </w:r>
      <w:r w:rsidR="0020503F" w:rsidRPr="00D40C42">
        <w:rPr>
          <w:rFonts w:cstheme="minorHAnsi"/>
          <w:i/>
          <w:iCs/>
        </w:rPr>
        <w:t>H</w:t>
      </w:r>
      <w:r w:rsidR="0020503F" w:rsidRPr="00D40C42">
        <w:rPr>
          <w:rFonts w:cstheme="minorHAnsi"/>
        </w:rPr>
        <w:t xml:space="preserve">), 4.85 – 4.73 (1H, m, CH), 3.59 – 3.47 (1H, m, CH), 3.36 (1H, dd, </w:t>
      </w:r>
      <w:r w:rsidR="0020503F" w:rsidRPr="00D40C42">
        <w:rPr>
          <w:rFonts w:cstheme="minorHAnsi"/>
          <w:i/>
          <w:iCs/>
        </w:rPr>
        <w:t>J</w:t>
      </w:r>
      <w:r w:rsidR="0020503F" w:rsidRPr="00D40C42">
        <w:rPr>
          <w:rFonts w:cstheme="minorHAnsi"/>
        </w:rPr>
        <w:t xml:space="preserve"> = 8.9, 3.1 Hz, CH), 1.44 (9H, s, </w:t>
      </w:r>
      <w:r w:rsidR="0020503F" w:rsidRPr="00D40C42">
        <w:rPr>
          <w:rFonts w:cstheme="minorHAnsi"/>
          <w:i/>
          <w:iCs/>
        </w:rPr>
        <w:t>J</w:t>
      </w:r>
      <w:r w:rsidR="0020503F" w:rsidRPr="00D40C42">
        <w:rPr>
          <w:rFonts w:cstheme="minorHAnsi"/>
        </w:rPr>
        <w:t xml:space="preserve"> = 5.0 Hz, 3 x CH</w:t>
      </w:r>
      <w:r w:rsidR="0020503F" w:rsidRPr="00D40C42">
        <w:rPr>
          <w:rFonts w:cstheme="minorHAnsi"/>
          <w:vertAlign w:val="subscript"/>
        </w:rPr>
        <w:t>3</w:t>
      </w:r>
      <w:r w:rsidR="0020503F" w:rsidRPr="00D40C42">
        <w:rPr>
          <w:rFonts w:cstheme="minorHAnsi"/>
        </w:rPr>
        <w:t xml:space="preserve">); </w:t>
      </w:r>
      <w:r w:rsidR="0020503F" w:rsidRPr="00D40C42">
        <w:rPr>
          <w:rFonts w:cstheme="minorHAnsi"/>
          <w:vertAlign w:val="superscript"/>
        </w:rPr>
        <w:t>13</w:t>
      </w:r>
      <w:r w:rsidR="0020503F" w:rsidRPr="00D40C42">
        <w:rPr>
          <w:rFonts w:cstheme="minorHAnsi"/>
        </w:rPr>
        <w:t>C NMR (101 MHz, CDCl</w:t>
      </w:r>
      <w:r w:rsidR="0020503F" w:rsidRPr="00D40C42">
        <w:rPr>
          <w:rFonts w:cstheme="minorHAnsi"/>
          <w:vertAlign w:val="subscript"/>
        </w:rPr>
        <w:t>3</w:t>
      </w:r>
      <w:r w:rsidR="0020503F" w:rsidRPr="00D40C42">
        <w:rPr>
          <w:rFonts w:cstheme="minorHAnsi"/>
        </w:rPr>
        <w:t>) δ 172.1 (CO), 169.2 (CO), 145.6 (CO), 141.2 (ArC), 140.1 (ArC), 139.5 (ArC), 137.8 (ArC), 136.1 (ArC), 128.5 (2 x ArCH), 128.2 (2 x ArCH), 127.2 (ArCH), 127.1 (2 x ArCH), 126.7 (2 x ArCH), 124.4 (ArCH), 124.1 (ArCH), 122.5 (ArCH), 122.1 (ArCH), 91.9 (CH</w:t>
      </w:r>
      <w:r w:rsidR="0020503F" w:rsidRPr="00D40C42">
        <w:rPr>
          <w:rFonts w:cstheme="minorHAnsi"/>
          <w:vertAlign w:val="subscript"/>
        </w:rPr>
        <w:t>2</w:t>
      </w:r>
      <w:r w:rsidR="0020503F" w:rsidRPr="00D40C42">
        <w:rPr>
          <w:rFonts w:cstheme="minorHAnsi"/>
        </w:rPr>
        <w:t>)</w:t>
      </w:r>
      <w:r w:rsidR="00044BFF">
        <w:rPr>
          <w:rFonts w:cstheme="minorHAnsi"/>
        </w:rPr>
        <w:t>,</w:t>
      </w:r>
      <w:r w:rsidR="0020503F" w:rsidRPr="00D40C42">
        <w:rPr>
          <w:rFonts w:cstheme="minorHAnsi"/>
        </w:rPr>
        <w:t xml:space="preserve"> 85.6 (C</w:t>
      </w:r>
      <w:r w:rsidR="00781D4A">
        <w:rPr>
          <w:rFonts w:cstheme="minorHAnsi"/>
        </w:rPr>
        <w:t>H</w:t>
      </w:r>
      <w:r w:rsidR="00781D4A">
        <w:rPr>
          <w:rFonts w:cstheme="minorHAnsi"/>
          <w:vertAlign w:val="subscript"/>
        </w:rPr>
        <w:t>2</w:t>
      </w:r>
      <w:r w:rsidR="0020503F" w:rsidRPr="00D40C42">
        <w:rPr>
          <w:rFonts w:cstheme="minorHAnsi"/>
        </w:rPr>
        <w:t>), 81.9 (C), 71.4 (C), 48.0 (CH), 47.6 (CH), 44.8 (CH), 27.5 (3 x CH</w:t>
      </w:r>
      <w:r w:rsidR="0020503F" w:rsidRPr="00D40C42">
        <w:rPr>
          <w:rFonts w:cstheme="minorHAnsi"/>
          <w:vertAlign w:val="subscript"/>
        </w:rPr>
        <w:t>3</w:t>
      </w:r>
      <w:r w:rsidR="0020503F" w:rsidRPr="00D40C42">
        <w:rPr>
          <w:rFonts w:cstheme="minorHAnsi"/>
        </w:rPr>
        <w:t>); ν</w:t>
      </w:r>
      <w:r w:rsidR="0020503F" w:rsidRPr="00D40C42">
        <w:rPr>
          <w:rFonts w:cstheme="minorHAnsi"/>
          <w:vertAlign w:val="subscript"/>
        </w:rPr>
        <w:t>max</w:t>
      </w:r>
      <w:r w:rsidR="0020503F" w:rsidRPr="00D40C42">
        <w:rPr>
          <w:rFonts w:cstheme="minorHAnsi"/>
        </w:rPr>
        <w:t xml:space="preserve"> (ATR)/cm</w:t>
      </w:r>
      <w:r w:rsidR="0020503F" w:rsidRPr="00D40C42">
        <w:rPr>
          <w:rFonts w:cstheme="minorHAnsi"/>
          <w:vertAlign w:val="superscript"/>
        </w:rPr>
        <w:t xml:space="preserve">-1 </w:t>
      </w:r>
      <w:r w:rsidR="0020503F" w:rsidRPr="00D40C42">
        <w:rPr>
          <w:rFonts w:cstheme="minorHAnsi"/>
        </w:rPr>
        <w:t xml:space="preserve">2981, 1801, 1762, 1720, 1678; </w:t>
      </w:r>
      <w:r w:rsidR="0020503F" w:rsidRPr="00D40C42">
        <w:rPr>
          <w:rFonts w:cstheme="minorHAnsi"/>
          <w:i/>
          <w:iCs/>
        </w:rPr>
        <w:t>m/z</w:t>
      </w:r>
      <w:r w:rsidR="0020503F" w:rsidRPr="00D40C42">
        <w:rPr>
          <w:rFonts w:cstheme="minorHAnsi"/>
        </w:rPr>
        <w:t xml:space="preserve"> (TOF MS ES</w:t>
      </w:r>
      <w:r w:rsidR="0020503F" w:rsidRPr="00D40C42">
        <w:rPr>
          <w:rFonts w:cstheme="minorHAnsi"/>
          <w:vertAlign w:val="superscript"/>
        </w:rPr>
        <w:t>+</w:t>
      </w:r>
      <w:r w:rsidR="0020503F" w:rsidRPr="00D40C42">
        <w:rPr>
          <w:rFonts w:cstheme="minorHAnsi"/>
        </w:rPr>
        <w:t>) calcd for C</w:t>
      </w:r>
      <w:r w:rsidR="0020503F" w:rsidRPr="00D40C42">
        <w:rPr>
          <w:rFonts w:cstheme="minorHAnsi"/>
          <w:vertAlign w:val="subscript"/>
        </w:rPr>
        <w:t>31</w:t>
      </w:r>
      <w:r w:rsidR="0020503F" w:rsidRPr="00D40C42">
        <w:rPr>
          <w:rFonts w:cstheme="minorHAnsi"/>
        </w:rPr>
        <w:t>H</w:t>
      </w:r>
      <w:r w:rsidR="0020503F" w:rsidRPr="00D40C42">
        <w:rPr>
          <w:rFonts w:cstheme="minorHAnsi"/>
          <w:vertAlign w:val="subscript"/>
        </w:rPr>
        <w:t>29</w:t>
      </w:r>
      <w:r w:rsidR="0020503F" w:rsidRPr="00D40C42">
        <w:rPr>
          <w:rFonts w:cstheme="minorHAnsi"/>
        </w:rPr>
        <w:t>NO</w:t>
      </w:r>
      <w:r w:rsidR="0020503F" w:rsidRPr="00D40C42">
        <w:rPr>
          <w:rFonts w:cstheme="minorHAnsi"/>
          <w:vertAlign w:val="subscript"/>
        </w:rPr>
        <w:t>6</w:t>
      </w:r>
      <w:r w:rsidR="0020503F" w:rsidRPr="00D40C42">
        <w:rPr>
          <w:rFonts w:cstheme="minorHAnsi"/>
        </w:rPr>
        <w:t>Na</w:t>
      </w:r>
      <w:r w:rsidR="0020503F" w:rsidRPr="00D40C42">
        <w:rPr>
          <w:rFonts w:cstheme="minorHAnsi"/>
          <w:vertAlign w:val="superscript"/>
        </w:rPr>
        <w:t>+</w:t>
      </w:r>
      <w:r w:rsidR="0020503F" w:rsidRPr="00D40C42">
        <w:rPr>
          <w:rFonts w:cstheme="minorHAnsi"/>
        </w:rPr>
        <w:t xml:space="preserve"> 534.1887 [M+Na</w:t>
      </w:r>
      <w:r w:rsidR="0020503F" w:rsidRPr="00D40C42">
        <w:rPr>
          <w:rFonts w:cstheme="minorHAnsi"/>
          <w:vertAlign w:val="superscript"/>
        </w:rPr>
        <w:t>+</w:t>
      </w:r>
      <w:r w:rsidR="0020503F" w:rsidRPr="00D40C42">
        <w:rPr>
          <w:rFonts w:cstheme="minorHAnsi"/>
        </w:rPr>
        <w:t>] found 534.1904.</w:t>
      </w:r>
    </w:p>
    <w:p w14:paraId="64D088A1" w14:textId="0A3315E0" w:rsidR="0020503F" w:rsidRPr="00E80CB2" w:rsidRDefault="0020503F" w:rsidP="00A74B23">
      <w:pPr>
        <w:pStyle w:val="Heading4"/>
        <w:spacing w:line="360" w:lineRule="auto"/>
        <w:rPr>
          <w:rFonts w:cstheme="majorHAnsi"/>
        </w:rPr>
      </w:pPr>
      <w:r w:rsidRPr="00E80CB2">
        <w:rPr>
          <w:rFonts w:cstheme="majorHAnsi"/>
        </w:rPr>
        <w:t>(±)2-(3a</w:t>
      </w:r>
      <w:r w:rsidRPr="00E80CB2">
        <w:rPr>
          <w:rStyle w:val="Emphasis"/>
          <w:rFonts w:cstheme="majorHAnsi"/>
          <w:i/>
          <w:iCs/>
        </w:rPr>
        <w:t>R</w:t>
      </w:r>
      <w:r w:rsidRPr="00E80CB2">
        <w:rPr>
          <w:rFonts w:cstheme="majorHAnsi"/>
        </w:rPr>
        <w:t>,9a</w:t>
      </w:r>
      <w:r w:rsidRPr="00E80CB2">
        <w:rPr>
          <w:rStyle w:val="Emphasis"/>
          <w:rFonts w:cstheme="majorHAnsi"/>
        </w:rPr>
        <w:t>R</w:t>
      </w:r>
      <w:r w:rsidRPr="00E80CB2">
        <w:rPr>
          <w:rFonts w:cstheme="majorHAnsi"/>
        </w:rPr>
        <w:t>)-3a,4,9,9a-Tetrahydro-4-[(phenylmethoxy)methoxy]-4,9[1′,2′]-benzeno-1</w:t>
      </w:r>
      <w:r w:rsidRPr="00E80CB2">
        <w:rPr>
          <w:rStyle w:val="Emphasis"/>
          <w:rFonts w:cstheme="majorHAnsi"/>
        </w:rPr>
        <w:t>H</w:t>
      </w:r>
      <w:r w:rsidRPr="00E80CB2">
        <w:rPr>
          <w:rFonts w:cstheme="majorHAnsi"/>
        </w:rPr>
        <w:t>-benz[</w:t>
      </w:r>
      <w:r w:rsidRPr="00E80CB2">
        <w:rPr>
          <w:rStyle w:val="Emphasis"/>
          <w:rFonts w:cstheme="majorHAnsi"/>
        </w:rPr>
        <w:t>f</w:t>
      </w:r>
      <w:r w:rsidRPr="00E80CB2">
        <w:rPr>
          <w:rFonts w:cstheme="majorHAnsi"/>
        </w:rPr>
        <w:t>]isoindole-1,3(2</w:t>
      </w:r>
      <w:r w:rsidRPr="00E80CB2">
        <w:rPr>
          <w:rStyle w:val="Emphasis"/>
          <w:rFonts w:cstheme="majorHAnsi"/>
        </w:rPr>
        <w:t>H</w:t>
      </w:r>
      <w:r w:rsidRPr="00E80CB2">
        <w:rPr>
          <w:rFonts w:cstheme="majorHAnsi"/>
        </w:rPr>
        <w:t>)-dione</w:t>
      </w:r>
      <w:r w:rsidR="00F55D66">
        <w:rPr>
          <w:rFonts w:cstheme="majorHAnsi"/>
        </w:rPr>
        <w:t xml:space="preserve"> </w:t>
      </w:r>
      <w:r w:rsidR="00F55D66">
        <w:rPr>
          <w:rFonts w:cstheme="majorHAnsi"/>
          <w:b/>
          <w:bCs/>
        </w:rPr>
        <w:t>364</w:t>
      </w:r>
    </w:p>
    <w:p w14:paraId="2F1687CB" w14:textId="112926DA" w:rsidR="0020503F" w:rsidRPr="00D40C42" w:rsidRDefault="00044D24" w:rsidP="00A74B23">
      <w:pPr>
        <w:pStyle w:val="ng-star-inserted"/>
        <w:spacing w:line="360" w:lineRule="auto"/>
        <w:jc w:val="center"/>
        <w:rPr>
          <w:rFonts w:asciiTheme="minorHAnsi" w:hAnsiTheme="minorHAnsi" w:cstheme="minorHAnsi"/>
          <w:b/>
          <w:bCs/>
          <w:sz w:val="22"/>
          <w:szCs w:val="22"/>
        </w:rPr>
      </w:pPr>
      <w:r w:rsidRPr="00D40C42">
        <w:rPr>
          <w:rFonts w:asciiTheme="minorHAnsi" w:hAnsiTheme="minorHAnsi" w:cstheme="minorHAnsi"/>
          <w:sz w:val="22"/>
          <w:szCs w:val="22"/>
        </w:rPr>
        <w:object w:dxaOrig="1939" w:dyaOrig="1721" w14:anchorId="409585D0">
          <v:shape id="_x0000_i1236" type="#_x0000_t75" style="width:84.8pt;height:76.85pt" o:ole="">
            <v:imagedata r:id="rId440" o:title=""/>
          </v:shape>
          <o:OLEObject Type="Embed" ProgID="ChemDraw.Document.6.0" ShapeID="_x0000_i1236" DrawAspect="Content" ObjectID="_1779547119" r:id="rId441"/>
        </w:object>
      </w:r>
    </w:p>
    <w:p w14:paraId="0E644187" w14:textId="0D6C76A4" w:rsidR="0020503F" w:rsidRPr="00D40C42" w:rsidRDefault="0020503F" w:rsidP="00A74B23">
      <w:pPr>
        <w:spacing w:line="360" w:lineRule="auto"/>
        <w:rPr>
          <w:rFonts w:cstheme="minorHAnsi"/>
          <w:noProof/>
        </w:rPr>
      </w:pPr>
      <w:r w:rsidRPr="00D40C42">
        <w:rPr>
          <w:rFonts w:cstheme="minorHAnsi"/>
        </w:rPr>
        <w:t xml:space="preserve">Maleimide (11.0 g, 112 mmol) and </w:t>
      </w:r>
      <w:r w:rsidR="00F55D66">
        <w:rPr>
          <w:rFonts w:cstheme="minorHAnsi"/>
        </w:rPr>
        <w:t xml:space="preserve">BOM protected anthrone </w:t>
      </w:r>
      <w:r w:rsidR="00F55D66">
        <w:rPr>
          <w:rFonts w:cstheme="minorHAnsi"/>
          <w:b/>
          <w:bCs/>
        </w:rPr>
        <w:t xml:space="preserve">100 </w:t>
      </w:r>
      <w:r w:rsidRPr="00D40C42">
        <w:rPr>
          <w:rFonts w:cstheme="minorHAnsi"/>
        </w:rPr>
        <w:t xml:space="preserve">(35.0 g, 112 mmol) were heated at reflux in toluene (500 </w:t>
      </w:r>
      <w:r w:rsidRPr="00D40C42">
        <w:rPr>
          <w:rFonts w:cstheme="minorHAnsi"/>
          <w:shd w:val="clear" w:color="auto" w:fill="FFFFFF"/>
        </w:rPr>
        <w:t>mL</w:t>
      </w:r>
      <w:r w:rsidRPr="00D40C42">
        <w:rPr>
          <w:rFonts w:cstheme="minorHAnsi"/>
        </w:rPr>
        <w:t xml:space="preserve">) for 7 hours where a white precipitate formed. Once cooled to room temperature the reaction mixture was concentrated. The product was purified using flash column chromatography on silica gel eluting with hexane: EtOAc (5:3) </w:t>
      </w:r>
      <w:r w:rsidR="00044BFF">
        <w:rPr>
          <w:rFonts w:cstheme="minorHAnsi"/>
        </w:rPr>
        <w:t>to give</w:t>
      </w:r>
      <w:r w:rsidRPr="00D40C42">
        <w:rPr>
          <w:rFonts w:cstheme="minorHAnsi"/>
        </w:rPr>
        <w:t xml:space="preserve"> </w:t>
      </w:r>
      <w:r w:rsidR="00F55D66">
        <w:rPr>
          <w:rFonts w:cstheme="minorHAnsi"/>
        </w:rPr>
        <w:t xml:space="preserve">imide cycloadduct </w:t>
      </w:r>
      <w:r w:rsidR="00F55D66">
        <w:rPr>
          <w:rFonts w:cstheme="minorHAnsi"/>
          <w:b/>
          <w:bCs/>
        </w:rPr>
        <w:t>364</w:t>
      </w:r>
      <w:r w:rsidRPr="00D40C42">
        <w:rPr>
          <w:rFonts w:cstheme="minorHAnsi"/>
        </w:rPr>
        <w:t xml:space="preserve"> as a white solid (43.7 g, 95%). Mpt. 278-281 °C;</w:t>
      </w:r>
      <w:r w:rsidRPr="00D40C42">
        <w:rPr>
          <w:rFonts w:cstheme="minorHAnsi"/>
          <w:vertAlign w:val="superscript"/>
        </w:rPr>
        <w:t xml:space="preserve"> 1</w:t>
      </w:r>
      <w:r w:rsidRPr="00D40C42">
        <w:rPr>
          <w:rFonts w:cstheme="minorHAnsi"/>
        </w:rPr>
        <w:t>H NMR (400 MHz, CDCl</w:t>
      </w:r>
      <w:r w:rsidRPr="00D40C42">
        <w:rPr>
          <w:rFonts w:cstheme="minorHAnsi"/>
          <w:vertAlign w:val="subscript"/>
        </w:rPr>
        <w:t>3</w:t>
      </w:r>
      <w:r w:rsidRPr="00D40C42">
        <w:rPr>
          <w:rFonts w:cstheme="minorHAnsi"/>
        </w:rPr>
        <w:t>) δ 8.26 (1H, s, NH), 7.7</w:t>
      </w:r>
      <w:r w:rsidR="00663E02">
        <w:rPr>
          <w:rFonts w:cstheme="minorHAnsi"/>
        </w:rPr>
        <w:t xml:space="preserve">7 </w:t>
      </w:r>
      <w:r w:rsidR="00663E02" w:rsidRPr="00D40C42">
        <w:rPr>
          <w:rFonts w:cstheme="minorHAnsi"/>
        </w:rPr>
        <w:t>– 7</w:t>
      </w:r>
      <w:r w:rsidR="00663E02">
        <w:rPr>
          <w:rFonts w:cstheme="minorHAnsi"/>
        </w:rPr>
        <w:t>.69</w:t>
      </w:r>
      <w:r w:rsidRPr="00D40C42">
        <w:rPr>
          <w:rFonts w:cstheme="minorHAnsi"/>
        </w:rPr>
        <w:t xml:space="preserve"> (2H, </w:t>
      </w:r>
      <w:r w:rsidR="00663E02">
        <w:rPr>
          <w:rFonts w:cstheme="minorHAnsi"/>
        </w:rPr>
        <w:t>m</w:t>
      </w:r>
      <w:r w:rsidRPr="00D40C42">
        <w:rPr>
          <w:rFonts w:cstheme="minorHAnsi"/>
        </w:rPr>
        <w:t xml:space="preserve">, ArCH), 7.57 (2H, d, </w:t>
      </w:r>
      <w:r w:rsidRPr="00D40C42">
        <w:rPr>
          <w:rFonts w:cstheme="minorHAnsi"/>
          <w:i/>
          <w:iCs/>
        </w:rPr>
        <w:t>J</w:t>
      </w:r>
      <w:r w:rsidRPr="00D40C42">
        <w:rPr>
          <w:rFonts w:cstheme="minorHAnsi"/>
        </w:rPr>
        <w:t xml:space="preserve"> = 7.1 Hz, ArCH), 7.49 – 7.38 (4H, m, ArCH), 7.37 (1H, d, </w:t>
      </w:r>
      <w:r w:rsidRPr="00D40C42">
        <w:rPr>
          <w:rFonts w:cstheme="minorHAnsi"/>
          <w:i/>
          <w:iCs/>
        </w:rPr>
        <w:t>J</w:t>
      </w:r>
      <w:r w:rsidRPr="00D40C42">
        <w:rPr>
          <w:rFonts w:cstheme="minorHAnsi"/>
        </w:rPr>
        <w:t xml:space="preserve"> = 7.4 Hz, ArCH), 7.31 – 7.12 (4H, m, ArCH), 5.68 (1H, d, </w:t>
      </w:r>
      <w:r w:rsidRPr="00D40C42">
        <w:rPr>
          <w:rFonts w:cstheme="minorHAnsi"/>
          <w:i/>
          <w:iCs/>
        </w:rPr>
        <w:t>J</w:t>
      </w:r>
      <w:r w:rsidRPr="00D40C42">
        <w:rPr>
          <w:rFonts w:cstheme="minorHAnsi"/>
        </w:rPr>
        <w:t xml:space="preserve"> = 5.6 Hz, C</w:t>
      </w:r>
      <w:r w:rsidRPr="00D40C42">
        <w:rPr>
          <w:rFonts w:cstheme="minorHAnsi"/>
          <w:i/>
          <w:iCs/>
        </w:rPr>
        <w:t>H</w:t>
      </w:r>
      <w:r w:rsidRPr="00D40C42">
        <w:rPr>
          <w:rFonts w:cstheme="minorHAnsi"/>
        </w:rPr>
        <w:t xml:space="preserve">H), 5.62 (1H, d, </w:t>
      </w:r>
      <w:r w:rsidRPr="00D40C42">
        <w:rPr>
          <w:rFonts w:cstheme="minorHAnsi"/>
          <w:i/>
          <w:iCs/>
        </w:rPr>
        <w:t>J</w:t>
      </w:r>
      <w:r w:rsidRPr="00D40C42">
        <w:rPr>
          <w:rFonts w:cstheme="minorHAnsi"/>
        </w:rPr>
        <w:t xml:space="preserve"> = 5.</w:t>
      </w:r>
      <w:r w:rsidR="00044BFF">
        <w:rPr>
          <w:rFonts w:cstheme="minorHAnsi"/>
        </w:rPr>
        <w:t>6</w:t>
      </w:r>
      <w:r w:rsidRPr="00D40C42">
        <w:rPr>
          <w:rFonts w:cstheme="minorHAnsi"/>
        </w:rPr>
        <w:t xml:space="preserve"> Hz, CH</w:t>
      </w:r>
      <w:r w:rsidRPr="00D40C42">
        <w:rPr>
          <w:rFonts w:cstheme="minorHAnsi"/>
          <w:i/>
          <w:iCs/>
        </w:rPr>
        <w:t>H</w:t>
      </w:r>
      <w:r w:rsidRPr="00D40C42">
        <w:rPr>
          <w:rFonts w:cstheme="minorHAnsi"/>
        </w:rPr>
        <w:t xml:space="preserve">), 5.20 (1H, d, </w:t>
      </w:r>
      <w:r w:rsidRPr="00D40C42">
        <w:rPr>
          <w:rFonts w:cstheme="minorHAnsi"/>
          <w:i/>
          <w:iCs/>
        </w:rPr>
        <w:t>J</w:t>
      </w:r>
      <w:r w:rsidRPr="00D40C42">
        <w:rPr>
          <w:rFonts w:cstheme="minorHAnsi"/>
        </w:rPr>
        <w:t xml:space="preserve"> = 11.8 Hz, C</w:t>
      </w:r>
      <w:r w:rsidRPr="00D40C42">
        <w:rPr>
          <w:rFonts w:cstheme="minorHAnsi"/>
          <w:i/>
          <w:iCs/>
        </w:rPr>
        <w:t>H</w:t>
      </w:r>
      <w:r w:rsidRPr="00D40C42">
        <w:rPr>
          <w:rFonts w:cstheme="minorHAnsi"/>
        </w:rPr>
        <w:t xml:space="preserve">H), 5.07 (1H, d, </w:t>
      </w:r>
      <w:r w:rsidRPr="00D40C42">
        <w:rPr>
          <w:rFonts w:cstheme="minorHAnsi"/>
          <w:i/>
          <w:iCs/>
        </w:rPr>
        <w:t>J</w:t>
      </w:r>
      <w:r w:rsidRPr="00D40C42">
        <w:rPr>
          <w:rFonts w:cstheme="minorHAnsi"/>
        </w:rPr>
        <w:t xml:space="preserve"> = 11.8 Hz, CH</w:t>
      </w:r>
      <w:r w:rsidRPr="00D40C42">
        <w:rPr>
          <w:rFonts w:cstheme="minorHAnsi"/>
          <w:i/>
          <w:iCs/>
        </w:rPr>
        <w:t>H</w:t>
      </w:r>
      <w:r w:rsidRPr="00D40C42">
        <w:rPr>
          <w:rFonts w:cstheme="minorHAnsi"/>
        </w:rPr>
        <w:t xml:space="preserve">), 4.70 (1H, d, </w:t>
      </w:r>
      <w:r w:rsidRPr="00D40C42">
        <w:rPr>
          <w:rFonts w:cstheme="minorHAnsi"/>
          <w:i/>
          <w:iCs/>
        </w:rPr>
        <w:t>J</w:t>
      </w:r>
      <w:r w:rsidRPr="00D40C42">
        <w:rPr>
          <w:rFonts w:cstheme="minorHAnsi"/>
        </w:rPr>
        <w:t xml:space="preserve"> = 3.3 Hz, CH), 3.49 (1H, d, </w:t>
      </w:r>
      <w:r w:rsidRPr="00D40C42">
        <w:rPr>
          <w:rFonts w:cstheme="minorHAnsi"/>
          <w:i/>
          <w:iCs/>
        </w:rPr>
        <w:t>J</w:t>
      </w:r>
      <w:r w:rsidRPr="00D40C42">
        <w:rPr>
          <w:rFonts w:cstheme="minorHAnsi"/>
        </w:rPr>
        <w:t xml:space="preserve"> = 8.7 Hz, CH), </w:t>
      </w:r>
      <w:r w:rsidRPr="00D40C42">
        <w:rPr>
          <w:rFonts w:cstheme="minorHAnsi"/>
        </w:rPr>
        <w:lastRenderedPageBreak/>
        <w:t xml:space="preserve">3.32 (1H, dd, </w:t>
      </w:r>
      <w:r w:rsidRPr="00D40C42">
        <w:rPr>
          <w:rFonts w:cstheme="minorHAnsi"/>
          <w:i/>
          <w:iCs/>
        </w:rPr>
        <w:t>J</w:t>
      </w:r>
      <w:r w:rsidRPr="00D40C42">
        <w:rPr>
          <w:rFonts w:cstheme="minorHAnsi"/>
        </w:rPr>
        <w:t xml:space="preserve"> = 8.7, 3.3 Hz, CH); </w:t>
      </w:r>
      <w:r w:rsidRPr="00D40C42">
        <w:rPr>
          <w:rFonts w:cstheme="minorHAnsi"/>
          <w:vertAlign w:val="superscript"/>
        </w:rPr>
        <w:t>13</w:t>
      </w:r>
      <w:r w:rsidRPr="00D40C42">
        <w:rPr>
          <w:rFonts w:cstheme="minorHAnsi"/>
        </w:rPr>
        <w:t>C NMR (101 MHz, CDCl</w:t>
      </w:r>
      <w:r w:rsidRPr="00D40C42">
        <w:rPr>
          <w:rFonts w:cstheme="minorHAnsi"/>
          <w:vertAlign w:val="subscript"/>
        </w:rPr>
        <w:t>3</w:t>
      </w:r>
      <w:r w:rsidRPr="00D40C42">
        <w:rPr>
          <w:rFonts w:cstheme="minorHAnsi"/>
        </w:rPr>
        <w:t>) δ 176.6 (CO), 174.4 (CO), 141.6 (ArC), 140.4 (ArC), 139.9 (ArC), 137.9 (ArC), 136.4 (ArC), 128.5 (2 x ArCH), 128.5 (2 x ArCH), 128.0 (ArCH), 127.8 (2 x ArCH), 127.1 (ArCH), 124.6 (ArCH), 124.0 (ArCH), 122.3 (2 x ArCH), 122.0 (ArCH), 92.6 (CH</w:t>
      </w:r>
      <w:r w:rsidRPr="00D40C42">
        <w:rPr>
          <w:rFonts w:cstheme="minorHAnsi"/>
          <w:vertAlign w:val="subscript"/>
        </w:rPr>
        <w:t>2</w:t>
      </w:r>
      <w:r w:rsidRPr="00D40C42">
        <w:rPr>
          <w:rFonts w:cstheme="minorHAnsi"/>
        </w:rPr>
        <w:t>), 81.1 (CH</w:t>
      </w:r>
      <w:r w:rsidRPr="00D40C42">
        <w:rPr>
          <w:rFonts w:cstheme="minorHAnsi"/>
          <w:vertAlign w:val="subscript"/>
        </w:rPr>
        <w:t>2</w:t>
      </w:r>
      <w:r w:rsidRPr="00D40C42">
        <w:rPr>
          <w:rFonts w:cstheme="minorHAnsi"/>
        </w:rPr>
        <w:t>) 71.4 (C), 49.0 (CH), 48.5 (CH), 44.4 (CH); ν</w:t>
      </w:r>
      <w:r w:rsidRPr="00D40C42">
        <w:rPr>
          <w:rFonts w:cstheme="minorHAnsi"/>
          <w:vertAlign w:val="subscript"/>
        </w:rPr>
        <w:t>max</w:t>
      </w:r>
      <w:r w:rsidRPr="00D40C42">
        <w:rPr>
          <w:rFonts w:cstheme="minorHAnsi"/>
        </w:rPr>
        <w:t xml:space="preserve"> (ATR)/cm</w:t>
      </w:r>
      <w:r w:rsidRPr="00D40C42">
        <w:rPr>
          <w:rFonts w:cstheme="minorHAnsi"/>
          <w:vertAlign w:val="superscript"/>
        </w:rPr>
        <w:t xml:space="preserve">-1 </w:t>
      </w:r>
      <w:r w:rsidRPr="00D40C42">
        <w:rPr>
          <w:rFonts w:cstheme="minorHAnsi"/>
        </w:rPr>
        <w:t xml:space="preserve">3198, 3068, 2930, 1775, 1707; </w:t>
      </w:r>
      <w:r w:rsidRPr="00D40C42">
        <w:rPr>
          <w:rFonts w:cstheme="minorHAnsi"/>
          <w:i/>
          <w:iCs/>
        </w:rPr>
        <w:t>m/z</w:t>
      </w:r>
      <w:r w:rsidRPr="00D40C42">
        <w:rPr>
          <w:rFonts w:cstheme="minorHAnsi"/>
        </w:rPr>
        <w:t xml:space="preserve"> (TOF MS ES</w:t>
      </w:r>
      <w:r w:rsidRPr="00D40C42">
        <w:rPr>
          <w:rFonts w:cstheme="minorHAnsi"/>
          <w:vertAlign w:val="superscript"/>
        </w:rPr>
        <w:t>+</w:t>
      </w:r>
      <w:r w:rsidRPr="00D40C42">
        <w:rPr>
          <w:rFonts w:cstheme="minorHAnsi"/>
        </w:rPr>
        <w:t>) calcd for C</w:t>
      </w:r>
      <w:r w:rsidRPr="00D40C42">
        <w:rPr>
          <w:rFonts w:cstheme="minorHAnsi"/>
          <w:vertAlign w:val="subscript"/>
        </w:rPr>
        <w:t>26</w:t>
      </w:r>
      <w:r w:rsidRPr="00D40C42">
        <w:rPr>
          <w:rFonts w:cstheme="minorHAnsi"/>
        </w:rPr>
        <w:t>H</w:t>
      </w:r>
      <w:r w:rsidRPr="00D40C42">
        <w:rPr>
          <w:rFonts w:cstheme="minorHAnsi"/>
          <w:vertAlign w:val="subscript"/>
        </w:rPr>
        <w:t>21</w:t>
      </w:r>
      <w:r w:rsidRPr="00D40C42">
        <w:rPr>
          <w:rFonts w:cstheme="minorHAnsi"/>
        </w:rPr>
        <w:t>NO</w:t>
      </w:r>
      <w:r w:rsidRPr="00D40C42">
        <w:rPr>
          <w:rFonts w:cstheme="minorHAnsi"/>
          <w:vertAlign w:val="subscript"/>
        </w:rPr>
        <w:t>4</w:t>
      </w:r>
      <w:r w:rsidRPr="00D40C42">
        <w:rPr>
          <w:rFonts w:cstheme="minorHAnsi"/>
        </w:rPr>
        <w:t>Na</w:t>
      </w:r>
      <w:r w:rsidRPr="00D40C42">
        <w:rPr>
          <w:rFonts w:cstheme="minorHAnsi"/>
          <w:vertAlign w:val="superscript"/>
        </w:rPr>
        <w:t>+</w:t>
      </w:r>
      <w:r w:rsidRPr="00D40C42">
        <w:rPr>
          <w:rFonts w:cstheme="minorHAnsi"/>
        </w:rPr>
        <w:t xml:space="preserve"> 434.1363 [M+Na</w:t>
      </w:r>
      <w:r w:rsidRPr="00D40C42">
        <w:rPr>
          <w:rFonts w:cstheme="minorHAnsi"/>
          <w:vertAlign w:val="superscript"/>
        </w:rPr>
        <w:t>+</w:t>
      </w:r>
      <w:r w:rsidRPr="00D40C42">
        <w:rPr>
          <w:rFonts w:cstheme="minorHAnsi"/>
        </w:rPr>
        <w:t>] found 434.1366.</w:t>
      </w:r>
      <w:r w:rsidRPr="00D40C42">
        <w:rPr>
          <w:rFonts w:cstheme="minorHAnsi"/>
          <w:noProof/>
        </w:rPr>
        <w:t xml:space="preserve"> </w:t>
      </w:r>
    </w:p>
    <w:p w14:paraId="37329629" w14:textId="6D345246" w:rsidR="0020503F" w:rsidRPr="003D3E82" w:rsidRDefault="0020503F" w:rsidP="00A74B23">
      <w:pPr>
        <w:pStyle w:val="Heading4"/>
        <w:spacing w:line="360" w:lineRule="auto"/>
      </w:pPr>
      <w:r w:rsidRPr="003D3E82">
        <w:t>(±)2-(3a</w:t>
      </w:r>
      <w:r w:rsidRPr="00F6488A">
        <w:rPr>
          <w:rStyle w:val="Emphasis"/>
        </w:rPr>
        <w:t>R</w:t>
      </w:r>
      <w:r w:rsidRPr="003D3E82">
        <w:t>,9a</w:t>
      </w:r>
      <w:r w:rsidRPr="00F6488A">
        <w:rPr>
          <w:rStyle w:val="Emphasis"/>
        </w:rPr>
        <w:t>R</w:t>
      </w:r>
      <w:r w:rsidRPr="003D3E82">
        <w:t>)-3a,4,9,9a-Tetrahydro-4-[(phenylmethoxy)methoxy]-2-(4-methylphenyl)sulfonyl)- 4,9-[1',2']- benzeno-1H-benz[f]isoindole-1,3-(2H)-dione</w:t>
      </w:r>
      <w:r w:rsidR="00F55D66">
        <w:t xml:space="preserve"> </w:t>
      </w:r>
      <w:r w:rsidR="00F55D66">
        <w:rPr>
          <w:b/>
          <w:bCs/>
        </w:rPr>
        <w:t>365</w:t>
      </w:r>
    </w:p>
    <w:p w14:paraId="2AB76CA0" w14:textId="70EBD890" w:rsidR="0020503F" w:rsidRPr="00D40C42" w:rsidRDefault="00145E61" w:rsidP="00A74B23">
      <w:pPr>
        <w:spacing w:line="360" w:lineRule="auto"/>
        <w:jc w:val="center"/>
        <w:rPr>
          <w:rFonts w:cstheme="minorHAnsi"/>
          <w:b/>
          <w:bCs/>
        </w:rPr>
      </w:pPr>
      <w:r w:rsidRPr="00D40C42">
        <w:rPr>
          <w:rFonts w:cstheme="minorHAnsi"/>
        </w:rPr>
        <w:object w:dxaOrig="2570" w:dyaOrig="1762" w14:anchorId="433B4EC2">
          <v:shape id="_x0000_i1237" type="#_x0000_t75" style="width:113.95pt;height:79.5pt" o:ole="">
            <v:imagedata r:id="rId442" o:title=""/>
          </v:shape>
          <o:OLEObject Type="Embed" ProgID="ChemDraw.Document.6.0" ShapeID="_x0000_i1237" DrawAspect="Content" ObjectID="_1779547120" r:id="rId443"/>
        </w:object>
      </w:r>
    </w:p>
    <w:p w14:paraId="59CF05C6" w14:textId="16932D87" w:rsidR="008D01EE" w:rsidRDefault="00F55D66" w:rsidP="00A74B23">
      <w:pPr>
        <w:spacing w:before="240" w:line="360" w:lineRule="auto"/>
        <w:rPr>
          <w:rFonts w:cstheme="minorHAnsi"/>
          <w:noProof/>
        </w:rPr>
      </w:pPr>
      <w:r>
        <w:rPr>
          <w:rFonts w:cstheme="minorHAnsi"/>
        </w:rPr>
        <w:t xml:space="preserve">Imide cycloadduct </w:t>
      </w:r>
      <w:r>
        <w:rPr>
          <w:rFonts w:cstheme="minorHAnsi"/>
          <w:b/>
          <w:bCs/>
        </w:rPr>
        <w:t>364</w:t>
      </w:r>
      <w:r w:rsidR="0020503F" w:rsidRPr="00D40C42">
        <w:rPr>
          <w:rFonts w:cstheme="minorHAnsi"/>
          <w:shd w:val="clear" w:color="auto" w:fill="FFFFFF"/>
        </w:rPr>
        <w:t xml:space="preserve"> (1.23 g, 3.00 mmol) and DMAP (0.100 g, 0.820 mmol) were dissolved in DCM (5 ml) at 0 °C. Et</w:t>
      </w:r>
      <w:r w:rsidR="0020503F" w:rsidRPr="00D40C42">
        <w:rPr>
          <w:rFonts w:cstheme="minorHAnsi"/>
          <w:shd w:val="clear" w:color="auto" w:fill="FFFFFF"/>
          <w:vertAlign w:val="subscript"/>
        </w:rPr>
        <w:t>3</w:t>
      </w:r>
      <w:r w:rsidR="0020503F" w:rsidRPr="00D40C42">
        <w:rPr>
          <w:rFonts w:cstheme="minorHAnsi"/>
          <w:shd w:val="clear" w:color="auto" w:fill="FFFFFF"/>
        </w:rPr>
        <w:t xml:space="preserve">N (0.6 g, 5.94 mmol) was added then p-toluenesulfonyl chloride (0.855 g, 4.50 mmol) in THF (2 mL) was added dropwise to the mixture. The reaction mixture was stirred at room temperature overnight. 2N HCl (5 mL) was added and </w:t>
      </w:r>
      <w:r w:rsidR="00044BFF">
        <w:rPr>
          <w:rFonts w:cstheme="minorHAnsi"/>
          <w:shd w:val="clear" w:color="auto" w:fill="FFFFFF"/>
        </w:rPr>
        <w:t xml:space="preserve">the mixture was </w:t>
      </w:r>
      <w:r w:rsidR="0020503F" w:rsidRPr="00D40C42">
        <w:rPr>
          <w:rFonts w:cstheme="minorHAnsi"/>
          <w:shd w:val="clear" w:color="auto" w:fill="FFFFFF"/>
        </w:rPr>
        <w:t>extracted with DCM (3 x 5 mL) then washed with a brine solution (5 mL). The organic layer was dried (MgSO</w:t>
      </w:r>
      <w:r w:rsidR="0020503F" w:rsidRPr="00D40C42">
        <w:rPr>
          <w:rFonts w:cstheme="minorHAnsi"/>
          <w:shd w:val="clear" w:color="auto" w:fill="FFFFFF"/>
          <w:vertAlign w:val="subscript"/>
        </w:rPr>
        <w:t>4</w:t>
      </w:r>
      <w:r w:rsidR="0020503F" w:rsidRPr="00D40C42">
        <w:rPr>
          <w:rFonts w:cstheme="minorHAnsi"/>
          <w:shd w:val="clear" w:color="auto" w:fill="FFFFFF"/>
        </w:rPr>
        <w:t xml:space="preserve">), filtered and concentrated. Purification by flash column chromatography </w:t>
      </w:r>
      <w:r w:rsidR="0020503F" w:rsidRPr="00D40C42">
        <w:rPr>
          <w:rFonts w:cstheme="minorHAnsi"/>
        </w:rPr>
        <w:t xml:space="preserve">on silica gel </w:t>
      </w:r>
      <w:r w:rsidR="0020503F" w:rsidRPr="00D40C42">
        <w:rPr>
          <w:rFonts w:cstheme="minorHAnsi"/>
          <w:shd w:val="clear" w:color="auto" w:fill="FFFFFF"/>
        </w:rPr>
        <w:t xml:space="preserve">eluting with hexane: DCM (1:9) gave </w:t>
      </w:r>
      <w:r>
        <w:rPr>
          <w:rFonts w:cstheme="minorHAnsi"/>
          <w:shd w:val="clear" w:color="auto" w:fill="FFFFFF"/>
        </w:rPr>
        <w:t xml:space="preserve">cycloadduct </w:t>
      </w:r>
      <w:r>
        <w:rPr>
          <w:rFonts w:cstheme="minorHAnsi"/>
          <w:b/>
          <w:bCs/>
          <w:shd w:val="clear" w:color="auto" w:fill="FFFFFF"/>
        </w:rPr>
        <w:t>365</w:t>
      </w:r>
      <w:r w:rsidR="0020503F" w:rsidRPr="00D40C42">
        <w:rPr>
          <w:rFonts w:cstheme="minorHAnsi"/>
          <w:shd w:val="clear" w:color="auto" w:fill="FFFFFF"/>
        </w:rPr>
        <w:t xml:space="preserve"> as a white solid (1.07 g, 63%). Mpt. 145-146 °C; </w:t>
      </w:r>
      <w:r w:rsidR="0020503F" w:rsidRPr="00D40C42">
        <w:rPr>
          <w:rFonts w:cstheme="minorHAnsi"/>
          <w:vertAlign w:val="superscript"/>
        </w:rPr>
        <w:t xml:space="preserve"> 1</w:t>
      </w:r>
      <w:r w:rsidR="0020503F" w:rsidRPr="00D40C42">
        <w:rPr>
          <w:rFonts w:cstheme="minorHAnsi"/>
        </w:rPr>
        <w:t>H NMR (400 MHz, CDCl</w:t>
      </w:r>
      <w:r w:rsidR="0020503F" w:rsidRPr="00D40C42">
        <w:rPr>
          <w:rFonts w:cstheme="minorHAnsi"/>
          <w:vertAlign w:val="subscript"/>
        </w:rPr>
        <w:t>3</w:t>
      </w:r>
      <w:r w:rsidR="0020503F" w:rsidRPr="00D40C42">
        <w:rPr>
          <w:rFonts w:cstheme="minorHAnsi"/>
        </w:rPr>
        <w:t>) δ 7.75 – 7.66 (1H, m, ArCH), 7.66 – 7.57 (2H, m, ArCH), 7.57 – 7.45 (3H, m, ArCH), 7.45 – 7.32 (4H, m, ArCH), 7.32 – 7.14 (4H, m, ArCH), 7.09 – 7.00 (1H, m, ArCH), 7.00 – 6.79 (2H, m, ArCH), 5.74 – 5.63 (1H, m, CH</w:t>
      </w:r>
      <w:r w:rsidR="0020503F" w:rsidRPr="00D40C42">
        <w:rPr>
          <w:rFonts w:cstheme="minorHAnsi"/>
          <w:i/>
          <w:iCs/>
        </w:rPr>
        <w:t>H</w:t>
      </w:r>
      <w:r w:rsidR="0020503F" w:rsidRPr="00D40C42">
        <w:rPr>
          <w:rFonts w:cstheme="minorHAnsi"/>
        </w:rPr>
        <w:t xml:space="preserve">), 5.57 (1H, d, </w:t>
      </w:r>
      <w:r w:rsidR="0020503F" w:rsidRPr="00D40C42">
        <w:rPr>
          <w:rFonts w:cstheme="minorHAnsi"/>
          <w:i/>
          <w:iCs/>
        </w:rPr>
        <w:t xml:space="preserve">J </w:t>
      </w:r>
      <w:r w:rsidR="0020503F" w:rsidRPr="00D40C42">
        <w:rPr>
          <w:rFonts w:cstheme="minorHAnsi"/>
        </w:rPr>
        <w:t>= 5.6 Hz, C</w:t>
      </w:r>
      <w:r w:rsidR="0020503F" w:rsidRPr="00D40C42">
        <w:rPr>
          <w:rFonts w:cstheme="minorHAnsi"/>
          <w:i/>
          <w:iCs/>
        </w:rPr>
        <w:t>H</w:t>
      </w:r>
      <w:r w:rsidR="0020503F" w:rsidRPr="00D40C42">
        <w:rPr>
          <w:rFonts w:cstheme="minorHAnsi"/>
        </w:rPr>
        <w:t xml:space="preserve">H), 5.20 (1H, d, </w:t>
      </w:r>
      <w:r w:rsidR="0020503F" w:rsidRPr="00D40C42">
        <w:rPr>
          <w:rFonts w:cstheme="minorHAnsi"/>
          <w:i/>
          <w:iCs/>
        </w:rPr>
        <w:t>J</w:t>
      </w:r>
      <w:r w:rsidR="0020503F" w:rsidRPr="00D40C42">
        <w:rPr>
          <w:rFonts w:cstheme="minorHAnsi"/>
        </w:rPr>
        <w:t xml:space="preserve"> = 11.7 Hz, CH</w:t>
      </w:r>
      <w:r w:rsidR="0020503F" w:rsidRPr="00D40C42">
        <w:rPr>
          <w:rFonts w:cstheme="minorHAnsi"/>
          <w:i/>
          <w:iCs/>
        </w:rPr>
        <w:t>H</w:t>
      </w:r>
      <w:r w:rsidR="0020503F" w:rsidRPr="00D40C42">
        <w:rPr>
          <w:rFonts w:cstheme="minorHAnsi"/>
        </w:rPr>
        <w:t xml:space="preserve">), 5.05 (1H, d, </w:t>
      </w:r>
      <w:r w:rsidR="0020503F" w:rsidRPr="00D40C42">
        <w:rPr>
          <w:rFonts w:cstheme="minorHAnsi"/>
          <w:i/>
          <w:iCs/>
        </w:rPr>
        <w:t>J</w:t>
      </w:r>
      <w:r w:rsidR="0020503F" w:rsidRPr="00D40C42">
        <w:rPr>
          <w:rFonts w:cstheme="minorHAnsi"/>
        </w:rPr>
        <w:t xml:space="preserve"> = 11.</w:t>
      </w:r>
      <w:r w:rsidR="00044BFF">
        <w:rPr>
          <w:rFonts w:cstheme="minorHAnsi"/>
        </w:rPr>
        <w:t>7</w:t>
      </w:r>
      <w:r w:rsidR="0020503F" w:rsidRPr="00D40C42">
        <w:rPr>
          <w:rFonts w:cstheme="minorHAnsi"/>
        </w:rPr>
        <w:t xml:space="preserve"> Hz, C</w:t>
      </w:r>
      <w:r w:rsidR="0020503F" w:rsidRPr="00D40C42">
        <w:rPr>
          <w:rFonts w:cstheme="minorHAnsi"/>
          <w:i/>
          <w:iCs/>
        </w:rPr>
        <w:t>H</w:t>
      </w:r>
      <w:r w:rsidR="0020503F" w:rsidRPr="00D40C42">
        <w:rPr>
          <w:rFonts w:cstheme="minorHAnsi"/>
        </w:rPr>
        <w:t xml:space="preserve">H), 4.68 (1H, d, </w:t>
      </w:r>
      <w:r w:rsidR="0020503F" w:rsidRPr="00D40C42">
        <w:rPr>
          <w:rFonts w:cstheme="minorHAnsi"/>
          <w:i/>
          <w:iCs/>
        </w:rPr>
        <w:t xml:space="preserve">J </w:t>
      </w:r>
      <w:r w:rsidR="0020503F" w:rsidRPr="00D40C42">
        <w:rPr>
          <w:rFonts w:cstheme="minorHAnsi"/>
        </w:rPr>
        <w:t>= 3.3 Hz, CH), 3.61 – 3.49 (1H, m, CH), 3.41 – 3.32 (1H, m, CH), 2.49 (3H, s, CH</w:t>
      </w:r>
      <w:r w:rsidR="0020503F" w:rsidRPr="00D40C42">
        <w:rPr>
          <w:rFonts w:cstheme="minorHAnsi"/>
          <w:vertAlign w:val="subscript"/>
        </w:rPr>
        <w:t>3</w:t>
      </w:r>
      <w:r w:rsidR="0020503F" w:rsidRPr="00D40C42">
        <w:rPr>
          <w:rFonts w:cstheme="minorHAnsi"/>
          <w:noProof/>
        </w:rPr>
        <w:t xml:space="preserve">); </w:t>
      </w:r>
      <w:r w:rsidR="0020503F" w:rsidRPr="00D40C42">
        <w:rPr>
          <w:rFonts w:cstheme="minorHAnsi"/>
          <w:vertAlign w:val="superscript"/>
        </w:rPr>
        <w:t>13</w:t>
      </w:r>
      <w:r w:rsidR="0020503F" w:rsidRPr="00D40C42">
        <w:rPr>
          <w:rFonts w:cstheme="minorHAnsi"/>
        </w:rPr>
        <w:t>C NMR (101 MHz, CDCl</w:t>
      </w:r>
      <w:r w:rsidR="0020503F" w:rsidRPr="00D40C42">
        <w:rPr>
          <w:rFonts w:cstheme="minorHAnsi"/>
          <w:vertAlign w:val="subscript"/>
        </w:rPr>
        <w:t>3</w:t>
      </w:r>
      <w:r w:rsidR="0020503F" w:rsidRPr="00D40C42">
        <w:rPr>
          <w:rFonts w:cstheme="minorHAnsi"/>
        </w:rPr>
        <w:t>) δ 171.1 (2 x CO), 168.7 (ArC), 141.1 (ArC), 139.9 (ArC), 139.4 (ArC), 137.8 (ArC), 135.8 (ArC), 134.0 (ArC), 129.7 (2 x ArCH), 128.5 (2 x ArCH), 128.4 (2 x ArCH), 128.4 (2 x ArCH),127.9 (2 x ArCH), 127.1 (ArCH), 126.9 (ArCH), 126.7 (ArCH),124.2 (ArCH), 124.0 (ArCH), 122.4 (ArCH), 121.8 (ArCH), 92.8 (CH</w:t>
      </w:r>
      <w:r w:rsidR="0020503F" w:rsidRPr="00D40C42">
        <w:rPr>
          <w:rFonts w:cstheme="minorHAnsi"/>
          <w:vertAlign w:val="subscript"/>
        </w:rPr>
        <w:t>2</w:t>
      </w:r>
      <w:r w:rsidR="0020503F" w:rsidRPr="00D40C42">
        <w:rPr>
          <w:rFonts w:cstheme="minorHAnsi"/>
        </w:rPr>
        <w:t>), 71.5 (C), 70.2</w:t>
      </w:r>
      <w:r w:rsidR="0020503F" w:rsidRPr="00D40C42">
        <w:rPr>
          <w:rFonts w:cstheme="minorHAnsi"/>
          <w:noProof/>
        </w:rPr>
        <w:t xml:space="preserve"> (CH</w:t>
      </w:r>
      <w:r w:rsidR="0020503F" w:rsidRPr="00D40C42">
        <w:rPr>
          <w:rFonts w:cstheme="minorHAnsi"/>
          <w:noProof/>
          <w:vertAlign w:val="subscript"/>
        </w:rPr>
        <w:t>2</w:t>
      </w:r>
      <w:r w:rsidR="0020503F" w:rsidRPr="00D40C42">
        <w:rPr>
          <w:rFonts w:cstheme="minorHAnsi"/>
          <w:noProof/>
        </w:rPr>
        <w:t>), 47.8 (CH), 47.2 (CH), 44.5 (CH), 21.8 (CH</w:t>
      </w:r>
      <w:r w:rsidR="0020503F" w:rsidRPr="00D40C42">
        <w:rPr>
          <w:rFonts w:cstheme="minorHAnsi"/>
          <w:noProof/>
          <w:vertAlign w:val="subscript"/>
        </w:rPr>
        <w:t>3</w:t>
      </w:r>
      <w:r w:rsidR="0020503F" w:rsidRPr="00D40C42">
        <w:rPr>
          <w:rFonts w:cstheme="minorHAnsi"/>
          <w:noProof/>
        </w:rPr>
        <w:t xml:space="preserve">); </w:t>
      </w:r>
      <w:r w:rsidR="0020503F" w:rsidRPr="00D40C42">
        <w:rPr>
          <w:rFonts w:cstheme="minorHAnsi"/>
        </w:rPr>
        <w:t>ν</w:t>
      </w:r>
      <w:r w:rsidR="0020503F" w:rsidRPr="00D40C42">
        <w:rPr>
          <w:rFonts w:cstheme="minorHAnsi"/>
          <w:vertAlign w:val="subscript"/>
        </w:rPr>
        <w:t>max</w:t>
      </w:r>
      <w:r w:rsidR="0020503F" w:rsidRPr="00D40C42">
        <w:rPr>
          <w:rFonts w:cstheme="minorHAnsi"/>
        </w:rPr>
        <w:t xml:space="preserve"> (ATR)/cm</w:t>
      </w:r>
      <w:r w:rsidR="0020503F" w:rsidRPr="00D40C42">
        <w:rPr>
          <w:rFonts w:cstheme="minorHAnsi"/>
          <w:vertAlign w:val="superscript"/>
        </w:rPr>
        <w:t>-1</w:t>
      </w:r>
      <w:r w:rsidR="0020503F" w:rsidRPr="00D40C42">
        <w:rPr>
          <w:rFonts w:cstheme="minorHAnsi"/>
        </w:rPr>
        <w:t xml:space="preserve"> 2918, 1734; </w:t>
      </w:r>
      <w:r w:rsidR="0020503F" w:rsidRPr="00D40C42">
        <w:rPr>
          <w:rFonts w:cstheme="minorHAnsi"/>
          <w:i/>
          <w:iCs/>
        </w:rPr>
        <w:t>m/z</w:t>
      </w:r>
      <w:r w:rsidR="0020503F" w:rsidRPr="00D40C42">
        <w:rPr>
          <w:rFonts w:cstheme="minorHAnsi"/>
        </w:rPr>
        <w:t xml:space="preserve"> (TOF MS ES</w:t>
      </w:r>
      <w:r w:rsidR="0020503F" w:rsidRPr="00D40C42">
        <w:rPr>
          <w:rFonts w:cstheme="minorHAnsi"/>
          <w:vertAlign w:val="superscript"/>
        </w:rPr>
        <w:t>+</w:t>
      </w:r>
      <w:r w:rsidR="0020503F" w:rsidRPr="00D40C42">
        <w:rPr>
          <w:rFonts w:cstheme="minorHAnsi"/>
        </w:rPr>
        <w:t>) calcd for C</w:t>
      </w:r>
      <w:r w:rsidR="0020503F" w:rsidRPr="00D40C42">
        <w:rPr>
          <w:rFonts w:cstheme="minorHAnsi"/>
          <w:vertAlign w:val="subscript"/>
        </w:rPr>
        <w:t>31</w:t>
      </w:r>
      <w:r w:rsidR="0020503F" w:rsidRPr="00D40C42">
        <w:rPr>
          <w:rFonts w:cstheme="minorHAnsi"/>
        </w:rPr>
        <w:t>H</w:t>
      </w:r>
      <w:r w:rsidR="0020503F" w:rsidRPr="00D40C42">
        <w:rPr>
          <w:rFonts w:cstheme="minorHAnsi"/>
          <w:vertAlign w:val="subscript"/>
        </w:rPr>
        <w:t>19</w:t>
      </w:r>
      <w:r w:rsidR="0020503F" w:rsidRPr="00D40C42">
        <w:rPr>
          <w:rFonts w:cstheme="minorHAnsi"/>
        </w:rPr>
        <w:t>NO</w:t>
      </w:r>
      <w:r w:rsidR="0020503F" w:rsidRPr="00D40C42">
        <w:rPr>
          <w:rFonts w:cstheme="minorHAnsi"/>
          <w:vertAlign w:val="subscript"/>
        </w:rPr>
        <w:t>6</w:t>
      </w:r>
      <w:r w:rsidR="0020503F" w:rsidRPr="00D40C42">
        <w:rPr>
          <w:rFonts w:cstheme="minorHAnsi"/>
        </w:rPr>
        <w:t>SNa</w:t>
      </w:r>
      <w:r w:rsidR="0020503F" w:rsidRPr="00D40C42">
        <w:rPr>
          <w:rFonts w:cstheme="minorHAnsi"/>
          <w:vertAlign w:val="superscript"/>
        </w:rPr>
        <w:t>+</w:t>
      </w:r>
      <w:r w:rsidR="0020503F" w:rsidRPr="00D40C42">
        <w:rPr>
          <w:rFonts w:cstheme="minorHAnsi"/>
        </w:rPr>
        <w:t xml:space="preserve"> 588.1461 [M+Na</w:t>
      </w:r>
      <w:r w:rsidR="0020503F" w:rsidRPr="00D40C42">
        <w:rPr>
          <w:rFonts w:cstheme="minorHAnsi"/>
          <w:vertAlign w:val="superscript"/>
        </w:rPr>
        <w:t>+</w:t>
      </w:r>
      <w:r w:rsidR="0020503F" w:rsidRPr="00D40C42">
        <w:rPr>
          <w:rFonts w:cstheme="minorHAnsi"/>
        </w:rPr>
        <w:t>] found 588.1475.</w:t>
      </w:r>
      <w:r w:rsidR="0020503F" w:rsidRPr="00D40C42">
        <w:rPr>
          <w:rFonts w:cstheme="minorHAnsi"/>
          <w:noProof/>
        </w:rPr>
        <w:t xml:space="preserve"> </w:t>
      </w:r>
    </w:p>
    <w:p w14:paraId="126FF09D" w14:textId="77777777" w:rsidR="008D01EE" w:rsidRDefault="008D01EE" w:rsidP="00A74B23">
      <w:pPr>
        <w:spacing w:line="360" w:lineRule="auto"/>
        <w:rPr>
          <w:rFonts w:cstheme="minorHAnsi"/>
          <w:noProof/>
        </w:rPr>
      </w:pPr>
      <w:r>
        <w:rPr>
          <w:rFonts w:cstheme="minorHAnsi"/>
          <w:noProof/>
        </w:rPr>
        <w:br w:type="page"/>
      </w:r>
    </w:p>
    <w:p w14:paraId="761D59FD" w14:textId="5545020F" w:rsidR="0020503F" w:rsidRPr="00D40C42" w:rsidRDefault="0020503F" w:rsidP="00A74B23">
      <w:pPr>
        <w:pStyle w:val="Heading4"/>
        <w:spacing w:line="360" w:lineRule="auto"/>
        <w:rPr>
          <w:noProof/>
        </w:rPr>
      </w:pPr>
      <w:bookmarkStart w:id="342" w:name="_Hlk155702600"/>
      <w:r w:rsidRPr="00D40C42">
        <w:rPr>
          <w:noProof/>
        </w:rPr>
        <w:lastRenderedPageBreak/>
        <w:t>2-Benzyl-1,3-dithiane</w:t>
      </w:r>
      <w:r w:rsidR="00EE5027">
        <w:rPr>
          <w:noProof/>
        </w:rPr>
        <w:t xml:space="preserve"> </w:t>
      </w:r>
      <w:r w:rsidR="00EE5027">
        <w:rPr>
          <w:b/>
          <w:bCs/>
          <w:noProof/>
        </w:rPr>
        <w:t>159</w:t>
      </w:r>
    </w:p>
    <w:p w14:paraId="5F122FAD" w14:textId="085B2B22" w:rsidR="0020503F" w:rsidRPr="00D40C42" w:rsidRDefault="00145E61" w:rsidP="00A74B23">
      <w:pPr>
        <w:spacing w:before="240" w:line="360" w:lineRule="auto"/>
        <w:jc w:val="center"/>
        <w:rPr>
          <w:rFonts w:cstheme="minorHAnsi"/>
        </w:rPr>
      </w:pPr>
      <w:r w:rsidRPr="00D40C42">
        <w:rPr>
          <w:rFonts w:cstheme="minorHAnsi"/>
        </w:rPr>
        <w:object w:dxaOrig="1585" w:dyaOrig="752" w14:anchorId="55494C48">
          <v:shape id="_x0000_i1238" type="#_x0000_t75" style="width:1in;height:34pt" o:ole="">
            <v:imagedata r:id="rId444" o:title=""/>
          </v:shape>
          <o:OLEObject Type="Embed" ProgID="ChemDraw.Document.6.0" ShapeID="_x0000_i1238" DrawAspect="Content" ObjectID="_1779547121" r:id="rId445"/>
        </w:object>
      </w:r>
    </w:p>
    <w:p w14:paraId="37DC941F" w14:textId="76B638D9" w:rsidR="00406F6F" w:rsidRDefault="0020503F" w:rsidP="00A74B23">
      <w:pPr>
        <w:spacing w:before="240" w:line="360" w:lineRule="auto"/>
        <w:rPr>
          <w:rFonts w:cstheme="minorHAnsi"/>
          <w:color w:val="000000"/>
        </w:rPr>
      </w:pPr>
      <w:r w:rsidRPr="00D40C42">
        <w:rPr>
          <w:rFonts w:cstheme="minorHAnsi"/>
          <w:noProof/>
        </w:rPr>
        <w:t xml:space="preserve">1,3-Dithiane (0.78 g, 6.50 mmol) was disolved in THF (12 mL) and cooled to -78 ˚C under argon. </w:t>
      </w:r>
      <w:r w:rsidRPr="00D40C42">
        <w:rPr>
          <w:rFonts w:cstheme="minorHAnsi"/>
          <w:i/>
          <w:iCs/>
          <w:noProof/>
        </w:rPr>
        <w:t>n</w:t>
      </w:r>
      <w:r w:rsidRPr="00D40C42">
        <w:rPr>
          <w:rFonts w:cstheme="minorHAnsi"/>
          <w:noProof/>
        </w:rPr>
        <w:t xml:space="preserve">BuLi </w:t>
      </w:r>
      <w:r w:rsidRPr="00D40C42">
        <w:rPr>
          <w:rFonts w:cstheme="minorHAnsi"/>
        </w:rPr>
        <w:t xml:space="preserve">(2.5 M in hexanes, 2.6 mL, 6.50 mmol) </w:t>
      </w:r>
      <w:r w:rsidRPr="00D40C42">
        <w:rPr>
          <w:rFonts w:cstheme="minorHAnsi"/>
          <w:noProof/>
        </w:rPr>
        <w:t xml:space="preserve">was added dropwise to the solution. The solution was stirred for 1.5 h at –22 ˚C and then cooled to -78 ˚C. After benzyl bromide (0.77 mL, 6.5 mmol) was added, the reaction mixture was allowed to warm to room temperature at slowly. After 19 h, water (20 mL) was added and the resulting mixture was extracted with EtOAc (3 x 10 mL). </w:t>
      </w:r>
      <w:r w:rsidRPr="00D40C42">
        <w:rPr>
          <w:rFonts w:cstheme="minorHAnsi"/>
          <w:shd w:val="clear" w:color="auto" w:fill="FFFFFF"/>
        </w:rPr>
        <w:t>The organic layer was dried (MgSO</w:t>
      </w:r>
      <w:r w:rsidRPr="00D40C42">
        <w:rPr>
          <w:rFonts w:cstheme="minorHAnsi"/>
          <w:shd w:val="clear" w:color="auto" w:fill="FFFFFF"/>
          <w:vertAlign w:val="subscript"/>
        </w:rPr>
        <w:t>4</w:t>
      </w:r>
      <w:r w:rsidRPr="00D40C42">
        <w:rPr>
          <w:rFonts w:cstheme="minorHAnsi"/>
          <w:shd w:val="clear" w:color="auto" w:fill="FFFFFF"/>
        </w:rPr>
        <w:t xml:space="preserve">), filtered and concentrated. Purification by flash column chromatography </w:t>
      </w:r>
      <w:r w:rsidRPr="00D40C42">
        <w:rPr>
          <w:rFonts w:cstheme="minorHAnsi"/>
        </w:rPr>
        <w:t xml:space="preserve">on silica gel </w:t>
      </w:r>
      <w:r w:rsidRPr="00D40C42">
        <w:rPr>
          <w:rFonts w:cstheme="minorHAnsi"/>
          <w:shd w:val="clear" w:color="auto" w:fill="FFFFFF"/>
        </w:rPr>
        <w:t>eluting with</w:t>
      </w:r>
      <w:r w:rsidRPr="00D40C42">
        <w:rPr>
          <w:rFonts w:cstheme="minorHAnsi"/>
          <w:noProof/>
        </w:rPr>
        <w:t xml:space="preserve"> </w:t>
      </w:r>
      <w:r w:rsidRPr="00D40C42">
        <w:rPr>
          <w:rFonts w:cstheme="minorHAnsi"/>
        </w:rPr>
        <w:t xml:space="preserve">hexane: EtOAc (95:5) </w:t>
      </w:r>
      <w:r w:rsidRPr="00D40C42">
        <w:rPr>
          <w:rFonts w:cstheme="minorHAnsi"/>
          <w:shd w:val="clear" w:color="auto" w:fill="FFFFFF"/>
        </w:rPr>
        <w:t xml:space="preserve">gave </w:t>
      </w:r>
      <w:r w:rsidR="00EE5027">
        <w:rPr>
          <w:rFonts w:cstheme="minorHAnsi"/>
          <w:shd w:val="clear" w:color="auto" w:fill="FFFFFF"/>
        </w:rPr>
        <w:t xml:space="preserve">dithiane </w:t>
      </w:r>
      <w:r w:rsidR="00EE5027">
        <w:rPr>
          <w:rFonts w:cstheme="minorHAnsi"/>
          <w:b/>
          <w:bCs/>
          <w:shd w:val="clear" w:color="auto" w:fill="FFFFFF"/>
        </w:rPr>
        <w:t>159</w:t>
      </w:r>
      <w:r w:rsidRPr="00D40C42">
        <w:rPr>
          <w:rFonts w:cstheme="minorHAnsi"/>
          <w:shd w:val="clear" w:color="auto" w:fill="FFFFFF"/>
        </w:rPr>
        <w:t xml:space="preserve"> as a yellow oil (1.26 g, 92%). </w:t>
      </w:r>
      <w:r w:rsidRPr="00D40C42">
        <w:rPr>
          <w:rFonts w:cstheme="minorHAnsi"/>
          <w:color w:val="000000"/>
          <w:vertAlign w:val="superscript"/>
        </w:rPr>
        <w:t>1</w:t>
      </w:r>
      <w:r w:rsidRPr="00D40C42">
        <w:rPr>
          <w:rFonts w:cstheme="minorHAnsi"/>
          <w:color w:val="000000"/>
        </w:rPr>
        <w:t>H NMR (400 MHz, CDCl</w:t>
      </w:r>
      <w:r w:rsidRPr="00D40C42">
        <w:rPr>
          <w:rFonts w:cstheme="minorHAnsi"/>
          <w:color w:val="000000"/>
          <w:vertAlign w:val="subscript"/>
        </w:rPr>
        <w:t>3</w:t>
      </w:r>
      <w:r w:rsidRPr="00D40C42">
        <w:rPr>
          <w:rFonts w:cstheme="minorHAnsi"/>
          <w:color w:val="000000"/>
        </w:rPr>
        <w:t xml:space="preserve">) δ 7.42 – 7.24 (5H, m, ArCH), 4.27 (1H, t, </w:t>
      </w:r>
      <w:r w:rsidRPr="00D40C42">
        <w:rPr>
          <w:rFonts w:cstheme="minorHAnsi"/>
          <w:i/>
          <w:iCs/>
          <w:color w:val="000000"/>
        </w:rPr>
        <w:t>J</w:t>
      </w:r>
      <w:r w:rsidRPr="00D40C42">
        <w:rPr>
          <w:rFonts w:cstheme="minorHAnsi"/>
          <w:color w:val="000000"/>
        </w:rPr>
        <w:t xml:space="preserve"> = 7.3 Hz, CH), 3.05 (2H, d, </w:t>
      </w:r>
      <w:r w:rsidRPr="00D40C42">
        <w:rPr>
          <w:rFonts w:cstheme="minorHAnsi"/>
          <w:i/>
          <w:iCs/>
          <w:color w:val="000000"/>
        </w:rPr>
        <w:t>J</w:t>
      </w:r>
      <w:r w:rsidRPr="00D40C42">
        <w:rPr>
          <w:rFonts w:cstheme="minorHAnsi"/>
          <w:color w:val="000000"/>
        </w:rPr>
        <w:t xml:space="preserve"> = 7.3 Hz, CH2), 2.94 – 2.80 (4H, m, 2 x CH2), 2.22 – 2.08 (1H, m, CH</w:t>
      </w:r>
      <w:r w:rsidRPr="00D40C42">
        <w:rPr>
          <w:rFonts w:cstheme="minorHAnsi"/>
          <w:i/>
          <w:iCs/>
          <w:color w:val="000000"/>
        </w:rPr>
        <w:t>H</w:t>
      </w:r>
      <w:r w:rsidRPr="00D40C42">
        <w:rPr>
          <w:rFonts w:cstheme="minorHAnsi"/>
          <w:color w:val="000000"/>
        </w:rPr>
        <w:t>), 1.96 – 1.81 1H, (m, C</w:t>
      </w:r>
      <w:r w:rsidRPr="00D40C42">
        <w:rPr>
          <w:rFonts w:cstheme="minorHAnsi"/>
          <w:i/>
          <w:iCs/>
          <w:color w:val="000000"/>
        </w:rPr>
        <w:t>H</w:t>
      </w:r>
      <w:r w:rsidRPr="00D40C42">
        <w:rPr>
          <w:rFonts w:cstheme="minorHAnsi"/>
          <w:color w:val="000000"/>
        </w:rPr>
        <w:t xml:space="preserve">H); </w:t>
      </w:r>
      <w:r w:rsidRPr="00D40C42">
        <w:rPr>
          <w:rFonts w:cstheme="minorHAnsi"/>
          <w:color w:val="000000"/>
          <w:vertAlign w:val="superscript"/>
        </w:rPr>
        <w:t>13</w:t>
      </w:r>
      <w:r w:rsidRPr="00D40C42">
        <w:rPr>
          <w:rFonts w:cstheme="minorHAnsi"/>
          <w:color w:val="000000"/>
        </w:rPr>
        <w:t>C NMR (101 MHz, CDCl</w:t>
      </w:r>
      <w:r w:rsidRPr="00D40C42">
        <w:rPr>
          <w:rFonts w:cstheme="minorHAnsi"/>
          <w:color w:val="000000"/>
          <w:vertAlign w:val="subscript"/>
        </w:rPr>
        <w:t>3</w:t>
      </w:r>
      <w:r w:rsidRPr="00D40C42">
        <w:rPr>
          <w:rFonts w:cstheme="minorHAnsi"/>
          <w:color w:val="000000"/>
        </w:rPr>
        <w:t>) δ 137.4 (ArC), 129.2 (2 x ArCH), 128.3 (2 x ArCH), 127.0 (ArCH), 48. 7 (CH), 41.8 (CH</w:t>
      </w:r>
      <w:r w:rsidRPr="00D40C42">
        <w:rPr>
          <w:rFonts w:cstheme="minorHAnsi"/>
          <w:color w:val="000000"/>
          <w:vertAlign w:val="subscript"/>
        </w:rPr>
        <w:t>2</w:t>
      </w:r>
      <w:r w:rsidRPr="00D40C42">
        <w:rPr>
          <w:rFonts w:cstheme="minorHAnsi"/>
          <w:color w:val="000000"/>
        </w:rPr>
        <w:t>), 30.9 (2 x CH</w:t>
      </w:r>
      <w:r w:rsidRPr="00D40C42">
        <w:rPr>
          <w:rFonts w:cstheme="minorHAnsi"/>
          <w:color w:val="000000"/>
          <w:vertAlign w:val="subscript"/>
        </w:rPr>
        <w:t>2</w:t>
      </w:r>
      <w:r w:rsidRPr="00D40C42">
        <w:rPr>
          <w:rFonts w:cstheme="minorHAnsi"/>
          <w:color w:val="000000"/>
        </w:rPr>
        <w:t>), 25.9 (CH</w:t>
      </w:r>
      <w:r w:rsidRPr="00D40C42">
        <w:rPr>
          <w:rFonts w:cstheme="minorHAnsi"/>
          <w:color w:val="000000"/>
          <w:vertAlign w:val="subscript"/>
        </w:rPr>
        <w:t>2</w:t>
      </w:r>
      <w:r w:rsidRPr="00D40C42">
        <w:rPr>
          <w:rFonts w:cstheme="minorHAnsi"/>
          <w:color w:val="000000"/>
        </w:rPr>
        <w:t>).</w:t>
      </w:r>
      <w:r w:rsidRPr="00D40C42">
        <w:rPr>
          <w:rFonts w:cstheme="minorHAnsi"/>
        </w:rPr>
        <w:t xml:space="preserve"> All data are in accordance with the literature.</w:t>
      </w:r>
      <w:r w:rsidRPr="00D40C42">
        <w:rPr>
          <w:rFonts w:cstheme="minorHAnsi"/>
          <w:color w:val="000000"/>
        </w:rPr>
        <w:fldChar w:fldCharType="begin" w:fldLock="1"/>
      </w:r>
      <w:r w:rsidR="002042C7">
        <w:rPr>
          <w:rFonts w:cstheme="minorHAnsi"/>
          <w:color w:val="000000"/>
        </w:rPr>
        <w:instrText>ADDIN CSL_CITATION {"citationItems":[{"id":"ITEM-1","itemData":{"DOI":"10.1021/ACS.JOC.5B00547/SUPPL_FILE/JO5B00547_SI_001.PDF","ISSN":"15206904","abstract":"We report the tandem base-promoted elimination/ring-opening of 2-benzyl-1,3-dithianes with subsequent cross coupling of the pendent thiol with a range of aryl bromides. A simple Pd(OAc)&lt;inf&gt;2&lt;/inf&gt;/Xantphos catalyst system affects this new reaction and is compatible with a wide range of functional groups, including heteroaromatic coupling partners. The transformation proceeds in good to excellent yields (69-99%) and exhibits strong stereoselectivity, forming the E-alkene as the major diastereomer. This new methodology provides access to nonsymmetric propylene styryl/aryl dithioethers, a previously undisclosed motif.","author":[{"dropping-particle":"","family":"Abidi","given":"Nissa","non-dropping-particle":"","parse-names":false,"suffix":""},{"dropping-particle":"","family":"Schmink","given":"Jason R.","non-dropping-particle":"","parse-names":false,"suffix":""}],"container-title":"Journal of Organic Chemistry","id":"ITEM-1","issue":"8","issued":{"date-parts":[["2015","4","17"]]},"page":"4123-4131","publisher":"American Chemical Society","title":"Synthesis of disubstituted dithioethers: Tert -butoxide promoted elimination/ring opening of 1,3-dithianes followed by palladium-catalyzed C-S bond formation","type":"article-journal","volume":"80"},"uris":["http://www.mendeley.com/documents/?uuid=47f52859-62c1-3879-b9be-3f43c71d2149"]}],"mendeley":{"formattedCitation":"&lt;sup&gt;145&lt;/sup&gt;","plainTextFormattedCitation":"145","previouslyFormattedCitation":"&lt;sup&gt;145&lt;/sup&gt;"},"properties":{"noteIndex":0},"schema":"https://github.com/citation-style-language/schema/raw/master/csl-citation.json"}</w:instrText>
      </w:r>
      <w:r w:rsidRPr="00D40C42">
        <w:rPr>
          <w:rFonts w:cstheme="minorHAnsi"/>
          <w:color w:val="000000"/>
        </w:rPr>
        <w:fldChar w:fldCharType="separate"/>
      </w:r>
      <w:r w:rsidR="002042C7" w:rsidRPr="002042C7">
        <w:rPr>
          <w:rFonts w:cstheme="minorHAnsi"/>
          <w:noProof/>
          <w:color w:val="000000"/>
          <w:vertAlign w:val="superscript"/>
        </w:rPr>
        <w:t>145</w:t>
      </w:r>
      <w:r w:rsidRPr="00D40C42">
        <w:rPr>
          <w:rFonts w:cstheme="minorHAnsi"/>
          <w:color w:val="000000"/>
        </w:rPr>
        <w:fldChar w:fldCharType="end"/>
      </w:r>
    </w:p>
    <w:p w14:paraId="5EBD2E09" w14:textId="4285A3AA" w:rsidR="0020503F" w:rsidRPr="00D40C42" w:rsidRDefault="0020503F" w:rsidP="00A74B23">
      <w:pPr>
        <w:pStyle w:val="Heading4"/>
        <w:spacing w:line="360" w:lineRule="auto"/>
        <w:rPr>
          <w:noProof/>
        </w:rPr>
      </w:pPr>
      <w:r w:rsidRPr="00D40C42">
        <w:rPr>
          <w:noProof/>
        </w:rPr>
        <w:t>2-Benzyl-2-(2,2-diethoxyethyl)-1,3-dithiane</w:t>
      </w:r>
      <w:r w:rsidR="00EE5027">
        <w:rPr>
          <w:noProof/>
        </w:rPr>
        <w:t xml:space="preserve"> </w:t>
      </w:r>
      <w:r w:rsidR="00EE5027">
        <w:rPr>
          <w:b/>
          <w:bCs/>
          <w:noProof/>
        </w:rPr>
        <w:t>161</w:t>
      </w:r>
    </w:p>
    <w:p w14:paraId="1A9BFF4A" w14:textId="48449AFB" w:rsidR="0020503F" w:rsidRPr="00D40C42" w:rsidRDefault="00044D24" w:rsidP="00A74B23">
      <w:pPr>
        <w:spacing w:before="240" w:line="360" w:lineRule="auto"/>
        <w:jc w:val="center"/>
        <w:rPr>
          <w:rFonts w:cstheme="minorHAnsi"/>
          <w:noProof/>
        </w:rPr>
      </w:pPr>
      <w:r w:rsidRPr="00D40C42">
        <w:rPr>
          <w:rFonts w:cstheme="minorHAnsi"/>
        </w:rPr>
        <w:object w:dxaOrig="1589" w:dyaOrig="1155" w14:anchorId="78003DE5">
          <v:shape id="_x0000_i1239" type="#_x0000_t75" style="width:70.65pt;height:52.1pt" o:ole="">
            <v:imagedata r:id="rId446" o:title=""/>
          </v:shape>
          <o:OLEObject Type="Embed" ProgID="ChemDraw.Document.6.0" ShapeID="_x0000_i1239" DrawAspect="Content" ObjectID="_1779547122" r:id="rId447"/>
        </w:object>
      </w:r>
    </w:p>
    <w:p w14:paraId="4EA6AF7E" w14:textId="435BF511" w:rsidR="0020503F" w:rsidRPr="00D40C42" w:rsidRDefault="0020503F" w:rsidP="00A74B23">
      <w:pPr>
        <w:spacing w:before="240" w:line="360" w:lineRule="auto"/>
        <w:rPr>
          <w:rFonts w:cstheme="minorHAnsi"/>
          <w:noProof/>
        </w:rPr>
      </w:pPr>
      <w:r w:rsidRPr="00D40C42">
        <w:rPr>
          <w:rFonts w:cstheme="minorHAnsi"/>
          <w:i/>
          <w:iCs/>
          <w:noProof/>
        </w:rPr>
        <w:t>n</w:t>
      </w:r>
      <w:r w:rsidRPr="00D40C42">
        <w:rPr>
          <w:rFonts w:cstheme="minorHAnsi"/>
          <w:noProof/>
        </w:rPr>
        <w:t>BuLi (</w:t>
      </w:r>
      <w:r w:rsidRPr="00D40C42">
        <w:rPr>
          <w:rFonts w:cstheme="minorHAnsi"/>
        </w:rPr>
        <w:t>2.5 M in hexanes, 1 mL, 2.5 mmol</w:t>
      </w:r>
      <w:r w:rsidRPr="00D40C42">
        <w:rPr>
          <w:rFonts w:cstheme="minorHAnsi"/>
          <w:noProof/>
        </w:rPr>
        <w:t xml:space="preserve">) was added to a mixture of NaO-t-Bu (0.27 g, 2.8 mmol) in THF (6 mL) at 0 °C and stirred 1h then 1h at room temperature followed by cooling to -78 °C. In a </w:t>
      </w:r>
      <w:r w:rsidR="00044BFF">
        <w:rPr>
          <w:rFonts w:cstheme="minorHAnsi"/>
          <w:noProof/>
        </w:rPr>
        <w:t>separate</w:t>
      </w:r>
      <w:r w:rsidRPr="00D40C42">
        <w:rPr>
          <w:rFonts w:cstheme="minorHAnsi"/>
          <w:noProof/>
        </w:rPr>
        <w:t xml:space="preserve"> flask </w:t>
      </w:r>
      <w:r w:rsidRPr="00D40C42">
        <w:rPr>
          <w:rFonts w:cstheme="minorHAnsi"/>
          <w:i/>
          <w:iCs/>
          <w:noProof/>
        </w:rPr>
        <w:t>n</w:t>
      </w:r>
      <w:r w:rsidRPr="00D40C42">
        <w:rPr>
          <w:rFonts w:cstheme="minorHAnsi"/>
          <w:noProof/>
        </w:rPr>
        <w:t>BuLi (2.5 M in heptane, 3.96 mL, 9.89 mmol) was added dropwise to a solution of dithiane</w:t>
      </w:r>
      <w:r w:rsidR="00EE5027">
        <w:rPr>
          <w:rFonts w:cstheme="minorHAnsi"/>
          <w:noProof/>
        </w:rPr>
        <w:t xml:space="preserve"> </w:t>
      </w:r>
      <w:r w:rsidR="00EE5027">
        <w:rPr>
          <w:rFonts w:cstheme="minorHAnsi"/>
          <w:b/>
          <w:bCs/>
          <w:noProof/>
        </w:rPr>
        <w:t>159</w:t>
      </w:r>
      <w:r w:rsidRPr="00D40C42">
        <w:rPr>
          <w:rFonts w:cstheme="minorHAnsi"/>
          <w:noProof/>
        </w:rPr>
        <w:t xml:space="preserve"> (2.08 g, 9.90 mmol) in THF (45 mL) stirred at –78 °C for 15 min. The alkoxide slurry was then added to the 2-benzyl-1,3-dithiane mixture and </w:t>
      </w:r>
      <w:r w:rsidR="00044BFF">
        <w:rPr>
          <w:rFonts w:cstheme="minorHAnsi"/>
          <w:noProof/>
        </w:rPr>
        <w:t>was</w:t>
      </w:r>
      <w:r w:rsidRPr="00D40C42">
        <w:rPr>
          <w:rFonts w:cstheme="minorHAnsi"/>
          <w:noProof/>
        </w:rPr>
        <w:t xml:space="preserve"> sirred for 1 h. A mixture of bromoacetaldehyde diethyl acetal (1.48 mL, 9.89 mmol) and TBAI (0.4 g, 1.08 mmol) in THF (1 ml) was added dropwise to the solution. When TLC showed completion of the reaction ice water (5 mL) was added and extracted with diethyl ether (3 x 10 mL). </w:t>
      </w:r>
      <w:r w:rsidRPr="00D40C42">
        <w:rPr>
          <w:rFonts w:cstheme="minorHAnsi"/>
          <w:shd w:val="clear" w:color="auto" w:fill="FFFFFF"/>
        </w:rPr>
        <w:t>The organic layer was dried (MgSO</w:t>
      </w:r>
      <w:r w:rsidRPr="00D40C42">
        <w:rPr>
          <w:rFonts w:cstheme="minorHAnsi"/>
          <w:shd w:val="clear" w:color="auto" w:fill="FFFFFF"/>
          <w:vertAlign w:val="subscript"/>
        </w:rPr>
        <w:t>4</w:t>
      </w:r>
      <w:r w:rsidRPr="00D40C42">
        <w:rPr>
          <w:rFonts w:cstheme="minorHAnsi"/>
          <w:shd w:val="clear" w:color="auto" w:fill="FFFFFF"/>
        </w:rPr>
        <w:t xml:space="preserve">), filtered and concentrated. Purification by flash column chromatography </w:t>
      </w:r>
      <w:r w:rsidRPr="00D40C42">
        <w:rPr>
          <w:rFonts w:cstheme="minorHAnsi"/>
        </w:rPr>
        <w:t xml:space="preserve">on silica gel </w:t>
      </w:r>
      <w:r w:rsidRPr="00D40C42">
        <w:rPr>
          <w:rFonts w:cstheme="minorHAnsi"/>
          <w:shd w:val="clear" w:color="auto" w:fill="FFFFFF"/>
        </w:rPr>
        <w:t>eluting with</w:t>
      </w:r>
      <w:r w:rsidRPr="00D40C42">
        <w:rPr>
          <w:rFonts w:cstheme="minorHAnsi"/>
          <w:noProof/>
        </w:rPr>
        <w:t xml:space="preserve"> </w:t>
      </w:r>
      <w:r w:rsidRPr="00D40C42">
        <w:rPr>
          <w:rFonts w:cstheme="minorHAnsi"/>
        </w:rPr>
        <w:t>hexane: EtOAc</w:t>
      </w:r>
      <w:r w:rsidRPr="00D40C42">
        <w:rPr>
          <w:rFonts w:cstheme="minorHAnsi"/>
          <w:noProof/>
        </w:rPr>
        <w:t xml:space="preserve"> (94:6)</w:t>
      </w:r>
      <w:r w:rsidRPr="00D40C42">
        <w:rPr>
          <w:rFonts w:cstheme="minorHAnsi"/>
          <w:shd w:val="clear" w:color="auto" w:fill="FFFFFF"/>
        </w:rPr>
        <w:t xml:space="preserve"> gave </w:t>
      </w:r>
      <w:r w:rsidR="00EE5027">
        <w:rPr>
          <w:rFonts w:cstheme="minorHAnsi"/>
          <w:shd w:val="clear" w:color="auto" w:fill="FFFFFF"/>
        </w:rPr>
        <w:t xml:space="preserve">acetal </w:t>
      </w:r>
      <w:r w:rsidR="00EE5027">
        <w:rPr>
          <w:rFonts w:cstheme="minorHAnsi"/>
          <w:b/>
          <w:bCs/>
          <w:shd w:val="clear" w:color="auto" w:fill="FFFFFF"/>
        </w:rPr>
        <w:t>161</w:t>
      </w:r>
      <w:r w:rsidRPr="00D40C42">
        <w:rPr>
          <w:rFonts w:cstheme="minorHAnsi"/>
          <w:shd w:val="clear" w:color="auto" w:fill="FFFFFF"/>
        </w:rPr>
        <w:t xml:space="preserve"> as a yellow oil (2.93 g, 91%)</w:t>
      </w:r>
      <w:r w:rsidRPr="00D40C42">
        <w:rPr>
          <w:rFonts w:cstheme="minorHAnsi"/>
          <w:noProof/>
        </w:rPr>
        <w:t xml:space="preserve">. </w:t>
      </w:r>
      <w:r w:rsidRPr="00D40C42">
        <w:rPr>
          <w:rFonts w:cstheme="minorHAnsi"/>
          <w:color w:val="000000"/>
          <w:vertAlign w:val="superscript"/>
        </w:rPr>
        <w:t>1</w:t>
      </w:r>
      <w:r w:rsidRPr="00D40C42">
        <w:rPr>
          <w:rFonts w:cstheme="minorHAnsi"/>
          <w:color w:val="000000"/>
        </w:rPr>
        <w:t>H NMR (400 MHz, CDCl</w:t>
      </w:r>
      <w:r w:rsidRPr="00D40C42">
        <w:rPr>
          <w:rFonts w:cstheme="minorHAnsi"/>
          <w:color w:val="000000"/>
          <w:vertAlign w:val="subscript"/>
        </w:rPr>
        <w:t>3</w:t>
      </w:r>
      <w:r w:rsidRPr="00D40C42">
        <w:rPr>
          <w:rFonts w:cstheme="minorHAnsi"/>
          <w:color w:val="000000"/>
        </w:rPr>
        <w:t xml:space="preserve">) δ 7.49 – 7.41 (2H, m, ArCH), 7.38 – 7.23 (3H, m, ArCH), 4.90 (1H, t, </w:t>
      </w:r>
      <w:r w:rsidRPr="00D40C42">
        <w:rPr>
          <w:rFonts w:cstheme="minorHAnsi"/>
          <w:i/>
          <w:iCs/>
          <w:color w:val="000000"/>
        </w:rPr>
        <w:t>J</w:t>
      </w:r>
      <w:r w:rsidRPr="00D40C42">
        <w:rPr>
          <w:rFonts w:cstheme="minorHAnsi"/>
          <w:color w:val="000000"/>
        </w:rPr>
        <w:t xml:space="preserve"> = 4.8 Hz, CH), 3.78 – 3.67 (2H, m, </w:t>
      </w:r>
      <w:r w:rsidR="00044BFF">
        <w:rPr>
          <w:rFonts w:cstheme="minorHAnsi"/>
          <w:color w:val="000000"/>
        </w:rPr>
        <w:t>2 x CH</w:t>
      </w:r>
      <w:r w:rsidRPr="00D40C42">
        <w:rPr>
          <w:rFonts w:cstheme="minorHAnsi"/>
          <w:color w:val="000000"/>
        </w:rPr>
        <w:t xml:space="preserve">), 3.62 (2H, dq, </w:t>
      </w:r>
      <w:r w:rsidRPr="00D40C42">
        <w:rPr>
          <w:rFonts w:cstheme="minorHAnsi"/>
          <w:i/>
          <w:iCs/>
          <w:color w:val="000000"/>
        </w:rPr>
        <w:t>J</w:t>
      </w:r>
      <w:r w:rsidRPr="00D40C42">
        <w:rPr>
          <w:rFonts w:cstheme="minorHAnsi"/>
          <w:color w:val="000000"/>
        </w:rPr>
        <w:t xml:space="preserve"> = 9.3, 7.1 Hz, </w:t>
      </w:r>
      <w:r w:rsidR="00044BFF">
        <w:rPr>
          <w:rFonts w:cstheme="minorHAnsi"/>
          <w:color w:val="000000"/>
        </w:rPr>
        <w:t>2 x CH</w:t>
      </w:r>
      <w:r w:rsidRPr="00D40C42">
        <w:rPr>
          <w:rFonts w:cstheme="minorHAnsi"/>
          <w:color w:val="000000"/>
        </w:rPr>
        <w:t>), 3.30 (s, 2H, CH</w:t>
      </w:r>
      <w:r w:rsidRPr="00D40C42">
        <w:rPr>
          <w:rFonts w:cstheme="minorHAnsi"/>
          <w:color w:val="000000"/>
          <w:vertAlign w:val="subscript"/>
        </w:rPr>
        <w:t>2</w:t>
      </w:r>
      <w:r w:rsidRPr="00D40C42">
        <w:rPr>
          <w:rFonts w:cstheme="minorHAnsi"/>
          <w:color w:val="000000"/>
        </w:rPr>
        <w:t xml:space="preserve">), 2.93 (2H, m, </w:t>
      </w:r>
      <w:r w:rsidR="00044BFF">
        <w:rPr>
          <w:rFonts w:cstheme="minorHAnsi"/>
          <w:color w:val="000000"/>
        </w:rPr>
        <w:t>2 x SCH)</w:t>
      </w:r>
      <w:r w:rsidRPr="00D40C42">
        <w:rPr>
          <w:rFonts w:cstheme="minorHAnsi"/>
          <w:color w:val="000000"/>
        </w:rPr>
        <w:t xml:space="preserve">, 2.87 – 2.75 (2H, m, </w:t>
      </w:r>
      <w:r w:rsidR="00044BFF">
        <w:rPr>
          <w:rFonts w:cstheme="minorHAnsi"/>
          <w:color w:val="000000"/>
        </w:rPr>
        <w:t>2 x SCH</w:t>
      </w:r>
      <w:r w:rsidRPr="00D40C42">
        <w:rPr>
          <w:rFonts w:cstheme="minorHAnsi"/>
          <w:color w:val="000000"/>
        </w:rPr>
        <w:t xml:space="preserve">), 2.27 (2H, d, </w:t>
      </w:r>
      <w:r w:rsidRPr="00D40C42">
        <w:rPr>
          <w:rFonts w:cstheme="minorHAnsi"/>
          <w:i/>
          <w:iCs/>
          <w:color w:val="000000"/>
        </w:rPr>
        <w:t>J</w:t>
      </w:r>
      <w:r w:rsidRPr="00D40C42">
        <w:rPr>
          <w:rFonts w:cstheme="minorHAnsi"/>
          <w:color w:val="000000"/>
        </w:rPr>
        <w:t xml:space="preserve"> = 4.8 Hz, CH</w:t>
      </w:r>
      <w:r w:rsidRPr="00D40C42">
        <w:rPr>
          <w:rFonts w:cstheme="minorHAnsi"/>
          <w:color w:val="000000"/>
          <w:vertAlign w:val="subscript"/>
        </w:rPr>
        <w:t>2</w:t>
      </w:r>
      <w:r w:rsidRPr="00D40C42">
        <w:rPr>
          <w:rFonts w:cstheme="minorHAnsi"/>
          <w:color w:val="000000"/>
        </w:rPr>
        <w:t>), 2.11 – 1.85 (2H,m, CH</w:t>
      </w:r>
      <w:r w:rsidRPr="00D40C42">
        <w:rPr>
          <w:rFonts w:cstheme="minorHAnsi"/>
          <w:color w:val="000000"/>
          <w:vertAlign w:val="subscript"/>
        </w:rPr>
        <w:t>2</w:t>
      </w:r>
      <w:r w:rsidRPr="00D40C42">
        <w:rPr>
          <w:rFonts w:cstheme="minorHAnsi"/>
          <w:color w:val="000000"/>
        </w:rPr>
        <w:t>), 1.27 (</w:t>
      </w:r>
      <w:r w:rsidR="007D0B46" w:rsidRPr="00D40C42">
        <w:rPr>
          <w:rFonts w:cstheme="minorHAnsi"/>
          <w:color w:val="000000"/>
        </w:rPr>
        <w:t>6H,</w:t>
      </w:r>
      <w:r w:rsidR="007D0B46">
        <w:rPr>
          <w:rFonts w:cstheme="minorHAnsi"/>
          <w:color w:val="000000"/>
        </w:rPr>
        <w:t xml:space="preserve"> </w:t>
      </w:r>
      <w:r w:rsidRPr="00D40C42">
        <w:rPr>
          <w:rFonts w:cstheme="minorHAnsi"/>
          <w:color w:val="000000"/>
        </w:rPr>
        <w:t xml:space="preserve">t, </w:t>
      </w:r>
      <w:r w:rsidRPr="00D40C42">
        <w:rPr>
          <w:rFonts w:cstheme="minorHAnsi"/>
          <w:i/>
          <w:iCs/>
          <w:color w:val="000000"/>
        </w:rPr>
        <w:t>J</w:t>
      </w:r>
      <w:r w:rsidRPr="00D40C42">
        <w:rPr>
          <w:rFonts w:cstheme="minorHAnsi"/>
          <w:color w:val="000000"/>
        </w:rPr>
        <w:t xml:space="preserve"> = 7.1 Hz, 2 x CH</w:t>
      </w:r>
      <w:r w:rsidRPr="00D40C42">
        <w:rPr>
          <w:rFonts w:cstheme="minorHAnsi"/>
          <w:color w:val="000000"/>
          <w:vertAlign w:val="subscript"/>
        </w:rPr>
        <w:t>3</w:t>
      </w:r>
      <w:r w:rsidRPr="00D40C42">
        <w:rPr>
          <w:rFonts w:cstheme="minorHAnsi"/>
          <w:color w:val="000000"/>
        </w:rPr>
        <w:t xml:space="preserve">); </w:t>
      </w:r>
      <w:r w:rsidRPr="00D40C42">
        <w:rPr>
          <w:rFonts w:cstheme="minorHAnsi"/>
          <w:color w:val="000000"/>
          <w:vertAlign w:val="superscript"/>
        </w:rPr>
        <w:t>13</w:t>
      </w:r>
      <w:r w:rsidRPr="00D40C42">
        <w:rPr>
          <w:rFonts w:cstheme="minorHAnsi"/>
          <w:color w:val="000000"/>
        </w:rPr>
        <w:t>C NMR (101 MHz, CDCl</w:t>
      </w:r>
      <w:r w:rsidRPr="00D40C42">
        <w:rPr>
          <w:rFonts w:cstheme="minorHAnsi"/>
          <w:color w:val="000000"/>
          <w:vertAlign w:val="subscript"/>
        </w:rPr>
        <w:t>3</w:t>
      </w:r>
      <w:r w:rsidRPr="00D40C42">
        <w:rPr>
          <w:rFonts w:cstheme="minorHAnsi"/>
          <w:color w:val="000000"/>
        </w:rPr>
        <w:t>) δ 131.6 (ArC), 131.</w:t>
      </w:r>
      <w:r w:rsidR="00FF436B">
        <w:rPr>
          <w:rFonts w:cstheme="minorHAnsi"/>
          <w:color w:val="000000"/>
        </w:rPr>
        <w:t>2</w:t>
      </w:r>
      <w:r w:rsidRPr="00D40C42">
        <w:rPr>
          <w:rFonts w:cstheme="minorHAnsi"/>
          <w:color w:val="000000"/>
        </w:rPr>
        <w:t xml:space="preserve"> (ArCH), 128.1 (ArCH), 127.7 (ArCH), 127.5 (ArCH), 126.9 </w:t>
      </w:r>
      <w:r w:rsidRPr="00D40C42">
        <w:rPr>
          <w:rFonts w:cstheme="minorHAnsi"/>
          <w:color w:val="000000"/>
        </w:rPr>
        <w:lastRenderedPageBreak/>
        <w:t>(ArCH), 101.5 (CH), 61.7 (CH</w:t>
      </w:r>
      <w:r w:rsidRPr="00D40C42">
        <w:rPr>
          <w:rFonts w:cstheme="minorHAnsi"/>
          <w:color w:val="000000"/>
          <w:vertAlign w:val="subscript"/>
        </w:rPr>
        <w:t>2</w:t>
      </w:r>
      <w:r w:rsidRPr="00D40C42">
        <w:rPr>
          <w:rFonts w:cstheme="minorHAnsi"/>
          <w:color w:val="000000"/>
        </w:rPr>
        <w:t>), 58.4 (CH</w:t>
      </w:r>
      <w:r w:rsidRPr="00D40C42">
        <w:rPr>
          <w:rFonts w:cstheme="minorHAnsi"/>
          <w:color w:val="000000"/>
          <w:vertAlign w:val="subscript"/>
        </w:rPr>
        <w:t>2</w:t>
      </w:r>
      <w:r w:rsidRPr="00D40C42">
        <w:rPr>
          <w:rFonts w:cstheme="minorHAnsi"/>
          <w:color w:val="000000"/>
        </w:rPr>
        <w:t>), 49.2 (C), 46.3 (CH</w:t>
      </w:r>
      <w:r w:rsidRPr="00D40C42">
        <w:rPr>
          <w:rFonts w:cstheme="minorHAnsi"/>
          <w:color w:val="000000"/>
          <w:vertAlign w:val="subscript"/>
        </w:rPr>
        <w:t>2</w:t>
      </w:r>
      <w:r w:rsidRPr="00D40C42">
        <w:rPr>
          <w:rFonts w:cstheme="minorHAnsi"/>
          <w:color w:val="000000"/>
        </w:rPr>
        <w:t>), 45.2 (CH</w:t>
      </w:r>
      <w:r w:rsidRPr="00D40C42">
        <w:rPr>
          <w:rFonts w:cstheme="minorHAnsi"/>
          <w:color w:val="000000"/>
          <w:vertAlign w:val="subscript"/>
        </w:rPr>
        <w:t>2</w:t>
      </w:r>
      <w:r w:rsidRPr="00D40C42">
        <w:rPr>
          <w:rFonts w:cstheme="minorHAnsi"/>
          <w:color w:val="000000"/>
        </w:rPr>
        <w:t>), 40.2 (CH</w:t>
      </w:r>
      <w:r w:rsidRPr="00D40C42">
        <w:rPr>
          <w:rFonts w:cstheme="minorHAnsi"/>
          <w:color w:val="000000"/>
          <w:vertAlign w:val="subscript"/>
        </w:rPr>
        <w:t>2</w:t>
      </w:r>
      <w:r w:rsidRPr="00D40C42">
        <w:rPr>
          <w:rFonts w:cstheme="minorHAnsi"/>
          <w:color w:val="000000"/>
        </w:rPr>
        <w:t>), 26.4 (CH</w:t>
      </w:r>
      <w:r w:rsidRPr="00D40C42">
        <w:rPr>
          <w:rFonts w:cstheme="minorHAnsi"/>
          <w:color w:val="000000"/>
          <w:vertAlign w:val="subscript"/>
        </w:rPr>
        <w:t>2</w:t>
      </w:r>
      <w:r w:rsidRPr="00D40C42">
        <w:rPr>
          <w:rFonts w:cstheme="minorHAnsi"/>
          <w:color w:val="000000"/>
        </w:rPr>
        <w:t>), 24.4 (CH</w:t>
      </w:r>
      <w:r w:rsidRPr="00D40C42">
        <w:rPr>
          <w:rFonts w:cstheme="minorHAnsi"/>
          <w:color w:val="000000"/>
          <w:vertAlign w:val="subscript"/>
        </w:rPr>
        <w:t>2</w:t>
      </w:r>
      <w:r w:rsidRPr="00D40C42">
        <w:rPr>
          <w:rFonts w:cstheme="minorHAnsi"/>
          <w:color w:val="000000"/>
        </w:rPr>
        <w:t>), 15.4 (2 x CH</w:t>
      </w:r>
      <w:r w:rsidRPr="00D40C42">
        <w:rPr>
          <w:rFonts w:cstheme="minorHAnsi"/>
          <w:color w:val="000000"/>
          <w:vertAlign w:val="subscript"/>
        </w:rPr>
        <w:t>3</w:t>
      </w:r>
      <w:r w:rsidRPr="00D40C42">
        <w:rPr>
          <w:rFonts w:cstheme="minorHAnsi"/>
          <w:color w:val="000000"/>
        </w:rPr>
        <w:t xml:space="preserve">). </w:t>
      </w:r>
      <w:r w:rsidRPr="00D40C42">
        <w:rPr>
          <w:rFonts w:cstheme="minorHAnsi"/>
        </w:rPr>
        <w:t>All data are in accordance with the literature.</w:t>
      </w:r>
      <w:r w:rsidRPr="00D40C42">
        <w:rPr>
          <w:rFonts w:cstheme="minorHAnsi"/>
        </w:rPr>
        <w:fldChar w:fldCharType="begin" w:fldLock="1"/>
      </w:r>
      <w:r w:rsidR="002042C7">
        <w:rPr>
          <w:rFonts w:cstheme="minorHAnsi"/>
        </w:rPr>
        <w:instrText>ADDIN CSL_CITATION {"citationItems":[{"id":"ITEM-1","itemData":{"DOI":"10.1002/ejoc.201000914","ISSN":"1434193X","abstract":"A short and efficient synthesis of the novel cytotoxic natural product berkeleyamide A, isolated from a deep-water Penicillium rubrum, has been accomplished. L-Leucinol was used as the only chiral starting material. A diastereoselective aldol condensation is the key step in the synthesis. A stereoselective total synthesis of the Caspase 1 inhibitor (-)-berkeleyamide A is described, starting from commercially available L-leucinol © 2010 WILEY-VCH Verlag GmbH &amp; Co. KGaA, Weinheim.","author":[{"dropping-particle":"","family":"Chakor","given":"Narayan S.","non-dropping-particle":"","parse-names":false,"suffix":""},{"dropping-particle":"","family":"Dallavalle","given":"Sabrina","non-dropping-particle":"","parse-names":false,"suffix":""},{"dropping-particle":"","family":"Scaglioni","given":"Leonardo","non-dropping-particle":"","parse-names":false,"suffix":""},{"dropping-particle":"","family":"Merlini","given":"Lucio","non-dropping-particle":"","parse-names":false,"suffix":""}],"container-title":"European Journal of Organic Chemistry","id":"ITEM-1","issue":"32","issued":{"date-parts":[["2010","11","1"]]},"page":"6217-6223","publisher":"John Wiley &amp; Sons, Ltd","title":"Total Synthesis of Berkeleyamide A and its 10-epi Isomer","type":"article-journal","volume":"2010"},"uris":["http://www.mendeley.com/documents/?uuid=54b89fea-7c65-30ee-a0ec-3a6aa4a3216c"]}],"mendeley":{"formattedCitation":"&lt;sup&gt;77&lt;/sup&gt;","plainTextFormattedCitation":"77","previouslyFormattedCitation":"&lt;sup&gt;77&lt;/sup&gt;"},"properties":{"noteIndex":0},"schema":"https://github.com/citation-style-language/schema/raw/master/csl-citation.json"}</w:instrText>
      </w:r>
      <w:r w:rsidRPr="00D40C42">
        <w:rPr>
          <w:rFonts w:cstheme="minorHAnsi"/>
        </w:rPr>
        <w:fldChar w:fldCharType="separate"/>
      </w:r>
      <w:r w:rsidR="002042C7" w:rsidRPr="002042C7">
        <w:rPr>
          <w:rFonts w:cstheme="minorHAnsi"/>
          <w:noProof/>
          <w:vertAlign w:val="superscript"/>
        </w:rPr>
        <w:t>77</w:t>
      </w:r>
      <w:r w:rsidRPr="00D40C42">
        <w:rPr>
          <w:rFonts w:cstheme="minorHAnsi"/>
        </w:rPr>
        <w:fldChar w:fldCharType="end"/>
      </w:r>
    </w:p>
    <w:p w14:paraId="6BA7653D" w14:textId="7FA20D52" w:rsidR="0020503F" w:rsidRPr="00D40C42" w:rsidRDefault="0020503F" w:rsidP="00A74B23">
      <w:pPr>
        <w:pStyle w:val="Heading4"/>
        <w:spacing w:line="360" w:lineRule="auto"/>
        <w:rPr>
          <w:noProof/>
        </w:rPr>
      </w:pPr>
      <w:r w:rsidRPr="00D40C42">
        <w:rPr>
          <w:noProof/>
        </w:rPr>
        <w:t>2-(2-Benzyl-1,3-dithian-2-yl)acetaldehyde</w:t>
      </w:r>
      <w:r w:rsidR="00EE5027">
        <w:rPr>
          <w:noProof/>
        </w:rPr>
        <w:t xml:space="preserve"> </w:t>
      </w:r>
      <w:r w:rsidR="00EE5027">
        <w:rPr>
          <w:b/>
          <w:bCs/>
          <w:noProof/>
        </w:rPr>
        <w:t>162</w:t>
      </w:r>
    </w:p>
    <w:p w14:paraId="0FE3C7A7" w14:textId="4BA8DB05" w:rsidR="0020503F" w:rsidRPr="00D40C42" w:rsidRDefault="00044D24" w:rsidP="00A74B23">
      <w:pPr>
        <w:spacing w:before="240" w:line="360" w:lineRule="auto"/>
        <w:jc w:val="center"/>
        <w:rPr>
          <w:rFonts w:cstheme="minorHAnsi"/>
        </w:rPr>
      </w:pPr>
      <w:r w:rsidRPr="00D40C42">
        <w:rPr>
          <w:rFonts w:cstheme="minorHAnsi"/>
        </w:rPr>
        <w:object w:dxaOrig="1589" w:dyaOrig="1016" w14:anchorId="3C536EEE">
          <v:shape id="_x0000_i1240" type="#_x0000_t75" style="width:1in;height:45.5pt;mso-position-vertical:absolute" o:ole="">
            <v:imagedata r:id="rId448" o:title=""/>
          </v:shape>
          <o:OLEObject Type="Embed" ProgID="ChemDraw.Document.6.0" ShapeID="_x0000_i1240" DrawAspect="Content" ObjectID="_1779547123" r:id="rId449"/>
        </w:object>
      </w:r>
    </w:p>
    <w:p w14:paraId="314A09E7" w14:textId="6C369245" w:rsidR="0020503F" w:rsidRPr="003D3E82" w:rsidRDefault="0020503F" w:rsidP="00A74B23">
      <w:pPr>
        <w:spacing w:before="240" w:line="360" w:lineRule="auto"/>
        <w:rPr>
          <w:rFonts w:cstheme="minorHAnsi"/>
          <w:noProof/>
        </w:rPr>
      </w:pPr>
      <w:r w:rsidRPr="00D40C42">
        <w:rPr>
          <w:rFonts w:cstheme="minorHAnsi"/>
        </w:rPr>
        <w:t>A solution of</w:t>
      </w:r>
      <w:r w:rsidR="00EE5027">
        <w:rPr>
          <w:rFonts w:cstheme="minorHAnsi"/>
        </w:rPr>
        <w:t xml:space="preserve"> acetal </w:t>
      </w:r>
      <w:r w:rsidR="00EE5027">
        <w:rPr>
          <w:rFonts w:cstheme="minorHAnsi"/>
          <w:b/>
          <w:bCs/>
        </w:rPr>
        <w:t>161</w:t>
      </w:r>
      <w:r w:rsidRPr="00D40C42">
        <w:rPr>
          <w:rFonts w:cstheme="minorHAnsi"/>
        </w:rPr>
        <w:t xml:space="preserve"> (1.35 g, 4.13 mmol) and pTsOH (157 mg, 0.82 mmol) in acetone/water (10:1, 23 mL) was heated to reflux with stirring until TLC showed completion of the reaction. The solvent was removed by rotary evaporation.</w:t>
      </w:r>
      <w:r w:rsidR="007D0B46">
        <w:rPr>
          <w:rFonts w:cstheme="minorHAnsi"/>
        </w:rPr>
        <w:t xml:space="preserve"> S</w:t>
      </w:r>
      <w:r w:rsidR="007D0B46" w:rsidRPr="00D40C42">
        <w:rPr>
          <w:rFonts w:cstheme="minorHAnsi"/>
        </w:rPr>
        <w:t>aturated aqueous NaHCO</w:t>
      </w:r>
      <w:r w:rsidR="007D0B46" w:rsidRPr="00D40C42">
        <w:rPr>
          <w:rFonts w:cstheme="minorHAnsi"/>
          <w:vertAlign w:val="subscript"/>
        </w:rPr>
        <w:t>3</w:t>
      </w:r>
      <w:r w:rsidR="007D0B46" w:rsidRPr="00D40C42">
        <w:rPr>
          <w:rFonts w:cstheme="minorHAnsi"/>
        </w:rPr>
        <w:t xml:space="preserve"> (10 mL) </w:t>
      </w:r>
      <w:r w:rsidR="007D0B46">
        <w:rPr>
          <w:rFonts w:cstheme="minorHAnsi"/>
        </w:rPr>
        <w:t>was added and</w:t>
      </w:r>
      <w:r w:rsidRPr="00D40C42">
        <w:rPr>
          <w:rFonts w:cstheme="minorHAnsi"/>
        </w:rPr>
        <w:t xml:space="preserve"> residue was extracted with diethyl ether (3 x 10 mL) </w:t>
      </w:r>
      <w:r w:rsidR="007D0B46">
        <w:rPr>
          <w:rFonts w:cstheme="minorHAnsi"/>
        </w:rPr>
        <w:t>then</w:t>
      </w:r>
      <w:r w:rsidRPr="00D40C42">
        <w:rPr>
          <w:rFonts w:cstheme="minorHAnsi"/>
        </w:rPr>
        <w:t xml:space="preserve"> washed with water (10 mL). The organic layer was dried (Na</w:t>
      </w:r>
      <w:r w:rsidRPr="00D40C42">
        <w:rPr>
          <w:rFonts w:cstheme="minorHAnsi"/>
          <w:vertAlign w:val="subscript"/>
        </w:rPr>
        <w:t>2</w:t>
      </w:r>
      <w:r w:rsidRPr="00D40C42">
        <w:rPr>
          <w:rFonts w:cstheme="minorHAnsi"/>
        </w:rPr>
        <w:t>SO</w:t>
      </w:r>
      <w:r w:rsidRPr="00D40C42">
        <w:rPr>
          <w:rFonts w:cstheme="minorHAnsi"/>
          <w:vertAlign w:val="subscript"/>
        </w:rPr>
        <w:t>4</w:t>
      </w:r>
      <w:r w:rsidRPr="00D40C42">
        <w:rPr>
          <w:rFonts w:cstheme="minorHAnsi"/>
        </w:rPr>
        <w:t xml:space="preserve">), filtered, and concentrated. </w:t>
      </w:r>
      <w:r w:rsidRPr="00D40C42">
        <w:rPr>
          <w:rFonts w:cstheme="minorHAnsi"/>
          <w:shd w:val="clear" w:color="auto" w:fill="FFFFFF"/>
        </w:rPr>
        <w:t xml:space="preserve">Purification by flash column chromatography </w:t>
      </w:r>
      <w:r w:rsidRPr="00D40C42">
        <w:rPr>
          <w:rFonts w:cstheme="minorHAnsi"/>
        </w:rPr>
        <w:t xml:space="preserve">on silica gel </w:t>
      </w:r>
      <w:r w:rsidRPr="00D40C42">
        <w:rPr>
          <w:rFonts w:cstheme="minorHAnsi"/>
          <w:shd w:val="clear" w:color="auto" w:fill="FFFFFF"/>
        </w:rPr>
        <w:t>eluting with</w:t>
      </w:r>
      <w:r w:rsidRPr="00D40C42">
        <w:rPr>
          <w:rFonts w:cstheme="minorHAnsi"/>
          <w:noProof/>
        </w:rPr>
        <w:t xml:space="preserve"> </w:t>
      </w:r>
      <w:r w:rsidRPr="00D40C42">
        <w:rPr>
          <w:rFonts w:cstheme="minorHAnsi"/>
        </w:rPr>
        <w:t>hexane: EtOAc</w:t>
      </w:r>
      <w:r w:rsidRPr="00D40C42">
        <w:rPr>
          <w:rFonts w:cstheme="minorHAnsi"/>
          <w:noProof/>
        </w:rPr>
        <w:t xml:space="preserve"> (92</w:t>
      </w:r>
      <w:r w:rsidRPr="00D40C42">
        <w:rPr>
          <w:rFonts w:cstheme="minorHAnsi"/>
        </w:rPr>
        <w:t xml:space="preserve">:8) </w:t>
      </w:r>
      <w:r w:rsidRPr="00D40C42">
        <w:rPr>
          <w:rFonts w:cstheme="minorHAnsi"/>
          <w:shd w:val="clear" w:color="auto" w:fill="FFFFFF"/>
        </w:rPr>
        <w:t xml:space="preserve">gave </w:t>
      </w:r>
      <w:r w:rsidR="00EE5027">
        <w:rPr>
          <w:rFonts w:cstheme="minorHAnsi"/>
          <w:shd w:val="clear" w:color="auto" w:fill="FFFFFF"/>
        </w:rPr>
        <w:t xml:space="preserve">aldehyde </w:t>
      </w:r>
      <w:r w:rsidR="00EE5027">
        <w:rPr>
          <w:rFonts w:cstheme="minorHAnsi"/>
          <w:b/>
          <w:bCs/>
          <w:shd w:val="clear" w:color="auto" w:fill="FFFFFF"/>
        </w:rPr>
        <w:t>162</w:t>
      </w:r>
      <w:r w:rsidRPr="00D40C42">
        <w:rPr>
          <w:rFonts w:cstheme="minorHAnsi"/>
          <w:shd w:val="clear" w:color="auto" w:fill="FFFFFF"/>
        </w:rPr>
        <w:t xml:space="preserve"> as a yellow oil (0.914 g, 93%). </w:t>
      </w:r>
      <w:r w:rsidRPr="00D40C42">
        <w:rPr>
          <w:rFonts w:cstheme="minorHAnsi"/>
          <w:color w:val="000000"/>
          <w:vertAlign w:val="superscript"/>
        </w:rPr>
        <w:t>1</w:t>
      </w:r>
      <w:r w:rsidRPr="00D40C42">
        <w:rPr>
          <w:rFonts w:cstheme="minorHAnsi"/>
          <w:color w:val="000000"/>
        </w:rPr>
        <w:t>H NMR (400 MHz, CDCl</w:t>
      </w:r>
      <w:r w:rsidRPr="00D40C42">
        <w:rPr>
          <w:rFonts w:cstheme="minorHAnsi"/>
          <w:color w:val="000000"/>
          <w:vertAlign w:val="subscript"/>
        </w:rPr>
        <w:t>3</w:t>
      </w:r>
      <w:r w:rsidRPr="00D40C42">
        <w:rPr>
          <w:rFonts w:cstheme="minorHAnsi"/>
          <w:color w:val="000000"/>
        </w:rPr>
        <w:t xml:space="preserve">) δ 9.74 (1H, t, </w:t>
      </w:r>
      <w:r w:rsidRPr="00D40C42">
        <w:rPr>
          <w:rFonts w:cstheme="minorHAnsi"/>
          <w:i/>
          <w:iCs/>
          <w:color w:val="000000"/>
        </w:rPr>
        <w:t>J</w:t>
      </w:r>
      <w:r w:rsidRPr="00D40C42">
        <w:rPr>
          <w:rFonts w:cstheme="minorHAnsi"/>
          <w:color w:val="000000"/>
        </w:rPr>
        <w:t xml:space="preserve"> = 2.7 Hz, CHO), 7.39 – 7.27 (5H, m, ArCH), 3.37 (2H, s, CH</w:t>
      </w:r>
      <w:r w:rsidRPr="00D40C42">
        <w:rPr>
          <w:rFonts w:cstheme="minorHAnsi"/>
          <w:color w:val="000000"/>
          <w:vertAlign w:val="subscript"/>
        </w:rPr>
        <w:t>2</w:t>
      </w:r>
      <w:r w:rsidRPr="00D40C42">
        <w:rPr>
          <w:rFonts w:cstheme="minorHAnsi"/>
          <w:color w:val="000000"/>
        </w:rPr>
        <w:t>), 3.01 – 2.86 (4H, m, 2 x CH</w:t>
      </w:r>
      <w:r w:rsidRPr="00D40C42">
        <w:rPr>
          <w:rFonts w:cstheme="minorHAnsi"/>
          <w:color w:val="000000"/>
          <w:vertAlign w:val="subscript"/>
        </w:rPr>
        <w:t>2</w:t>
      </w:r>
      <w:r w:rsidRPr="00D40C42">
        <w:rPr>
          <w:rFonts w:cstheme="minorHAnsi"/>
          <w:color w:val="000000"/>
        </w:rPr>
        <w:t xml:space="preserve">), 2.83 (2H, d, </w:t>
      </w:r>
      <w:r w:rsidRPr="00D40C42">
        <w:rPr>
          <w:rFonts w:cstheme="minorHAnsi"/>
          <w:i/>
          <w:iCs/>
          <w:color w:val="000000"/>
        </w:rPr>
        <w:t>J</w:t>
      </w:r>
      <w:r w:rsidRPr="00D40C42">
        <w:rPr>
          <w:rFonts w:cstheme="minorHAnsi"/>
          <w:color w:val="000000"/>
        </w:rPr>
        <w:t xml:space="preserve"> = 2.7 Hz, CH</w:t>
      </w:r>
      <w:r w:rsidRPr="00D40C42">
        <w:rPr>
          <w:rFonts w:cstheme="minorHAnsi"/>
          <w:color w:val="000000"/>
          <w:vertAlign w:val="subscript"/>
        </w:rPr>
        <w:t>2</w:t>
      </w:r>
      <w:r w:rsidRPr="00D40C42">
        <w:rPr>
          <w:rFonts w:cstheme="minorHAnsi"/>
          <w:color w:val="000000"/>
        </w:rPr>
        <w:t>), 2.13 – 1.96 (2H, m, CH</w:t>
      </w:r>
      <w:r w:rsidRPr="00D40C42">
        <w:rPr>
          <w:rFonts w:cstheme="minorHAnsi"/>
          <w:color w:val="000000"/>
          <w:vertAlign w:val="subscript"/>
        </w:rPr>
        <w:t>2</w:t>
      </w:r>
      <w:r w:rsidRPr="00D40C42">
        <w:rPr>
          <w:rFonts w:cstheme="minorHAnsi"/>
          <w:color w:val="000000"/>
        </w:rPr>
        <w:t xml:space="preserve">); </w:t>
      </w:r>
      <w:r w:rsidRPr="00D40C42">
        <w:rPr>
          <w:rFonts w:cstheme="minorHAnsi"/>
          <w:color w:val="000000"/>
          <w:vertAlign w:val="superscript"/>
        </w:rPr>
        <w:t>13</w:t>
      </w:r>
      <w:r w:rsidRPr="00D40C42">
        <w:rPr>
          <w:rFonts w:cstheme="minorHAnsi"/>
          <w:color w:val="000000"/>
        </w:rPr>
        <w:t>C NMR (101 MHz, CDCl</w:t>
      </w:r>
      <w:r w:rsidRPr="00D40C42">
        <w:rPr>
          <w:rFonts w:cstheme="minorHAnsi"/>
          <w:color w:val="000000"/>
          <w:vertAlign w:val="subscript"/>
        </w:rPr>
        <w:t>3</w:t>
      </w:r>
      <w:r w:rsidRPr="00D40C42">
        <w:rPr>
          <w:rFonts w:cstheme="minorHAnsi"/>
          <w:color w:val="000000"/>
        </w:rPr>
        <w:t>) δ 199.6 (CO), 134.6 (ArC), 131.1 (2 x ArCH), 128.1 (2 x ArCH), 127.5 (ArCH), 49.2 (C), 46.4 (CH</w:t>
      </w:r>
      <w:r w:rsidRPr="00D40C42">
        <w:rPr>
          <w:rFonts w:cstheme="minorHAnsi"/>
          <w:color w:val="000000"/>
          <w:vertAlign w:val="subscript"/>
        </w:rPr>
        <w:t>2</w:t>
      </w:r>
      <w:r w:rsidRPr="00D40C42">
        <w:rPr>
          <w:rFonts w:cstheme="minorHAnsi"/>
          <w:color w:val="000000"/>
        </w:rPr>
        <w:t>), 26.4 (2 x CH</w:t>
      </w:r>
      <w:r w:rsidRPr="00D40C42">
        <w:rPr>
          <w:rFonts w:cstheme="minorHAnsi"/>
          <w:color w:val="000000"/>
          <w:vertAlign w:val="subscript"/>
        </w:rPr>
        <w:t>2</w:t>
      </w:r>
      <w:r w:rsidRPr="00D40C42">
        <w:rPr>
          <w:rFonts w:cstheme="minorHAnsi"/>
          <w:color w:val="000000"/>
        </w:rPr>
        <w:t>), 24.4 (CH</w:t>
      </w:r>
      <w:r w:rsidRPr="00D40C42">
        <w:rPr>
          <w:rFonts w:cstheme="minorHAnsi"/>
          <w:color w:val="000000"/>
          <w:vertAlign w:val="subscript"/>
        </w:rPr>
        <w:t>2</w:t>
      </w:r>
      <w:r w:rsidRPr="00D40C42">
        <w:rPr>
          <w:rFonts w:cstheme="minorHAnsi"/>
          <w:color w:val="000000"/>
        </w:rPr>
        <w:t xml:space="preserve">). </w:t>
      </w:r>
      <w:r w:rsidRPr="00D40C42">
        <w:rPr>
          <w:rFonts w:cstheme="minorHAnsi"/>
        </w:rPr>
        <w:t>All data are in accordance with the literature.</w:t>
      </w:r>
      <w:r w:rsidRPr="00D40C42">
        <w:rPr>
          <w:rFonts w:cstheme="minorHAnsi"/>
        </w:rPr>
        <w:fldChar w:fldCharType="begin" w:fldLock="1"/>
      </w:r>
      <w:r w:rsidR="002042C7">
        <w:rPr>
          <w:rFonts w:cstheme="minorHAnsi"/>
        </w:rPr>
        <w:instrText>ADDIN CSL_CITATION {"citationItems":[{"id":"ITEM-1","itemData":{"DOI":"10.1002/ejoc.201000914","ISSN":"1434193X","abstract":"A short and efficient synthesis of the novel cytotoxic natural product berkeleyamide A, isolated from a deep-water Penicillium rubrum, has been accomplished. L-Leucinol was used as the only chiral starting material. A diastereoselective aldol condensation is the key step in the synthesis. A stereoselective total synthesis of the Caspase 1 inhibitor (-)-berkeleyamide A is described, starting from commercially available L-leucinol © 2010 WILEY-VCH Verlag GmbH &amp; Co. KGaA, Weinheim.","author":[{"dropping-particle":"","family":"Chakor","given":"Narayan S.","non-dropping-particle":"","parse-names":false,"suffix":""},{"dropping-particle":"","family":"Dallavalle","given":"Sabrina","non-dropping-particle":"","parse-names":false,"suffix":""},{"dropping-particle":"","family":"Scaglioni","given":"Leonardo","non-dropping-particle":"","parse-names":false,"suffix":""},{"dropping-particle":"","family":"Merlini","given":"Lucio","non-dropping-particle":"","parse-names":false,"suffix":""}],"container-title":"European Journal of Organic Chemistry","id":"ITEM-1","issue":"32","issued":{"date-parts":[["2010","11","1"]]},"page":"6217-6223","publisher":"John Wiley &amp; Sons, Ltd","title":"Total Synthesis of Berkeleyamide A and its 10-epi Isomer","type":"article-journal","volume":"2010"},"uris":["http://www.mendeley.com/documents/?uuid=54b89fea-7c65-30ee-a0ec-3a6aa4a3216c"]}],"mendeley":{"formattedCitation":"&lt;sup&gt;77&lt;/sup&gt;","plainTextFormattedCitation":"77","previouslyFormattedCitation":"&lt;sup&gt;77&lt;/sup&gt;"},"properties":{"noteIndex":0},"schema":"https://github.com/citation-style-language/schema/raw/master/csl-citation.json"}</w:instrText>
      </w:r>
      <w:r w:rsidRPr="00D40C42">
        <w:rPr>
          <w:rFonts w:cstheme="minorHAnsi"/>
        </w:rPr>
        <w:fldChar w:fldCharType="separate"/>
      </w:r>
      <w:r w:rsidR="002042C7" w:rsidRPr="002042C7">
        <w:rPr>
          <w:rFonts w:cstheme="minorHAnsi"/>
          <w:noProof/>
          <w:vertAlign w:val="superscript"/>
        </w:rPr>
        <w:t>77</w:t>
      </w:r>
      <w:r w:rsidRPr="00D40C42">
        <w:rPr>
          <w:rFonts w:cstheme="minorHAnsi"/>
        </w:rPr>
        <w:fldChar w:fldCharType="end"/>
      </w:r>
    </w:p>
    <w:bookmarkEnd w:id="342"/>
    <w:p w14:paraId="006AB951" w14:textId="113BE58A" w:rsidR="0020503F" w:rsidRPr="00D40C42" w:rsidRDefault="0020503F" w:rsidP="00A74B23">
      <w:pPr>
        <w:pStyle w:val="Heading4"/>
        <w:spacing w:line="360" w:lineRule="auto"/>
        <w:rPr>
          <w:noProof/>
        </w:rPr>
      </w:pPr>
      <w:r w:rsidRPr="00D40C42">
        <w:t>(±)</w:t>
      </w:r>
      <w:r w:rsidRPr="00D40C42">
        <w:rPr>
          <w:shd w:val="clear" w:color="auto" w:fill="FFFFFF"/>
        </w:rPr>
        <w:t>3-(1-Allyl-5-oxo-4,4-dibenzoyl-2-isobutyl)-2,4-pentanedione</w:t>
      </w:r>
      <w:r w:rsidR="00EE5027">
        <w:rPr>
          <w:shd w:val="clear" w:color="auto" w:fill="FFFFFF"/>
        </w:rPr>
        <w:t xml:space="preserve"> </w:t>
      </w:r>
      <w:r w:rsidR="00EE5027">
        <w:rPr>
          <w:b/>
          <w:bCs/>
          <w:shd w:val="clear" w:color="auto" w:fill="FFFFFF"/>
        </w:rPr>
        <w:t>368</w:t>
      </w:r>
    </w:p>
    <w:p w14:paraId="1953F61A" w14:textId="642E280B" w:rsidR="0020503F" w:rsidRPr="00D40C42" w:rsidRDefault="00044D24" w:rsidP="00A74B23">
      <w:pPr>
        <w:spacing w:before="240" w:line="360" w:lineRule="auto"/>
        <w:jc w:val="center"/>
        <w:rPr>
          <w:rFonts w:cstheme="minorHAnsi"/>
        </w:rPr>
      </w:pPr>
      <w:r w:rsidRPr="00D40C42">
        <w:rPr>
          <w:rFonts w:cstheme="minorHAnsi"/>
        </w:rPr>
        <w:object w:dxaOrig="2201" w:dyaOrig="2103" w14:anchorId="67D37A4C">
          <v:shape id="_x0000_i1241" type="#_x0000_t75" style="width:98.5pt;height:94.55pt" o:ole="">
            <v:imagedata r:id="rId450" o:title=""/>
          </v:shape>
          <o:OLEObject Type="Embed" ProgID="ChemDraw.Document.6.0" ShapeID="_x0000_i1241" DrawAspect="Content" ObjectID="_1779547124" r:id="rId451"/>
        </w:object>
      </w:r>
    </w:p>
    <w:p w14:paraId="4514F43A" w14:textId="3B41EFC4" w:rsidR="0020503F" w:rsidRPr="00D40C42" w:rsidRDefault="00EE5027" w:rsidP="00A74B23">
      <w:pPr>
        <w:spacing w:before="240" w:line="360" w:lineRule="auto"/>
        <w:rPr>
          <w:rFonts w:cstheme="minorHAnsi"/>
          <w:color w:val="000000"/>
        </w:rPr>
      </w:pPr>
      <w:r>
        <w:rPr>
          <w:rFonts w:cstheme="minorHAnsi"/>
          <w:color w:val="333333"/>
          <w:shd w:val="clear" w:color="auto" w:fill="FFFFFF"/>
        </w:rPr>
        <w:t xml:space="preserve">Lactam </w:t>
      </w:r>
      <w:r>
        <w:rPr>
          <w:rFonts w:cstheme="minorHAnsi"/>
          <w:b/>
          <w:bCs/>
          <w:color w:val="333333"/>
          <w:shd w:val="clear" w:color="auto" w:fill="FFFFFF"/>
        </w:rPr>
        <w:t>359</w:t>
      </w:r>
      <w:r w:rsidR="0020503F" w:rsidRPr="00D40C42">
        <w:rPr>
          <w:rFonts w:cstheme="minorHAnsi"/>
          <w:color w:val="333333"/>
          <w:shd w:val="clear" w:color="auto" w:fill="FFFFFF"/>
        </w:rPr>
        <w:t xml:space="preserve"> (1.00 g, 5.52 mmol) in THF (10 mL) was added LiHMDS (</w:t>
      </w:r>
      <w:r w:rsidR="0020503F" w:rsidRPr="00D40C42">
        <w:rPr>
          <w:rFonts w:cstheme="minorHAnsi"/>
        </w:rPr>
        <w:t>1 M in THF, 8.12 mL, 8.12 mmol)</w:t>
      </w:r>
      <w:r w:rsidR="0020503F" w:rsidRPr="00D40C42">
        <w:rPr>
          <w:rFonts w:cstheme="minorHAnsi"/>
          <w:color w:val="333333"/>
          <w:shd w:val="clear" w:color="auto" w:fill="FFFFFF"/>
        </w:rPr>
        <w:t xml:space="preserve"> and stirred for 30 minutes at -78 °C then benzoyl chloride (0.773 g, 5.52 mmol) was added and </w:t>
      </w:r>
      <w:r w:rsidR="007D0B46">
        <w:rPr>
          <w:rFonts w:cstheme="minorHAnsi"/>
          <w:color w:val="333333"/>
          <w:shd w:val="clear" w:color="auto" w:fill="FFFFFF"/>
        </w:rPr>
        <w:t xml:space="preserve">the mixture was </w:t>
      </w:r>
      <w:r w:rsidR="0020503F" w:rsidRPr="00D40C42">
        <w:rPr>
          <w:rFonts w:cstheme="minorHAnsi"/>
          <w:color w:val="333333"/>
          <w:shd w:val="clear" w:color="auto" w:fill="FFFFFF"/>
        </w:rPr>
        <w:t>stirred at -78 °C for 3 hours. Water (30 mL) was added to quench the reaction and</w:t>
      </w:r>
      <w:r w:rsidR="007D0B46">
        <w:rPr>
          <w:rFonts w:cstheme="minorHAnsi"/>
          <w:color w:val="333333"/>
          <w:shd w:val="clear" w:color="auto" w:fill="FFFFFF"/>
        </w:rPr>
        <w:t xml:space="preserve"> the</w:t>
      </w:r>
      <w:r w:rsidR="005A3B50">
        <w:rPr>
          <w:rFonts w:cstheme="minorHAnsi"/>
          <w:color w:val="333333"/>
          <w:shd w:val="clear" w:color="auto" w:fill="FFFFFF"/>
        </w:rPr>
        <w:t xml:space="preserve"> </w:t>
      </w:r>
      <w:r w:rsidR="007D0B46">
        <w:rPr>
          <w:rFonts w:cstheme="minorHAnsi"/>
          <w:color w:val="333333"/>
          <w:shd w:val="clear" w:color="auto" w:fill="FFFFFF"/>
        </w:rPr>
        <w:t>mixture was</w:t>
      </w:r>
      <w:r w:rsidR="0020503F" w:rsidRPr="00D40C42">
        <w:rPr>
          <w:rFonts w:cstheme="minorHAnsi"/>
          <w:color w:val="333333"/>
          <w:shd w:val="clear" w:color="auto" w:fill="FFFFFF"/>
        </w:rPr>
        <w:t xml:space="preserve"> extracted with DCM (3 x 10 mL), dried (MgSO</w:t>
      </w:r>
      <w:r w:rsidR="0020503F" w:rsidRPr="00D40C42">
        <w:rPr>
          <w:rFonts w:cstheme="minorHAnsi"/>
          <w:color w:val="333333"/>
          <w:shd w:val="clear" w:color="auto" w:fill="FFFFFF"/>
          <w:vertAlign w:val="subscript"/>
        </w:rPr>
        <w:t>4</w:t>
      </w:r>
      <w:r w:rsidR="0020503F" w:rsidRPr="00D40C42">
        <w:rPr>
          <w:rFonts w:cstheme="minorHAnsi"/>
          <w:color w:val="333333"/>
          <w:shd w:val="clear" w:color="auto" w:fill="FFFFFF"/>
        </w:rPr>
        <w:t>), filtered and concentrated. The crude mixture was purified using flash column chromatography eluting</w:t>
      </w:r>
      <w:r w:rsidR="0020503F" w:rsidRPr="00D40C42">
        <w:rPr>
          <w:rFonts w:cstheme="minorHAnsi"/>
        </w:rPr>
        <w:t xml:space="preserve"> on silica gel</w:t>
      </w:r>
      <w:r w:rsidR="0020503F" w:rsidRPr="00D40C42">
        <w:rPr>
          <w:rFonts w:cstheme="minorHAnsi"/>
          <w:color w:val="333333"/>
          <w:shd w:val="clear" w:color="auto" w:fill="FFFFFF"/>
        </w:rPr>
        <w:t xml:space="preserve"> with hexane: EtOAc (10:1) to give </w:t>
      </w:r>
      <w:r>
        <w:rPr>
          <w:rFonts w:cstheme="minorHAnsi"/>
          <w:color w:val="333333"/>
          <w:shd w:val="clear" w:color="auto" w:fill="FFFFFF"/>
        </w:rPr>
        <w:t xml:space="preserve">amide </w:t>
      </w:r>
      <w:r>
        <w:rPr>
          <w:rFonts w:cstheme="minorHAnsi"/>
          <w:b/>
          <w:bCs/>
          <w:color w:val="333333"/>
          <w:shd w:val="clear" w:color="auto" w:fill="FFFFFF"/>
        </w:rPr>
        <w:t>368</w:t>
      </w:r>
      <w:r w:rsidR="0020503F" w:rsidRPr="00D40C42">
        <w:rPr>
          <w:rFonts w:cstheme="minorHAnsi"/>
          <w:color w:val="333333"/>
          <w:shd w:val="clear" w:color="auto" w:fill="FFFFFF"/>
        </w:rPr>
        <w:t xml:space="preserve"> as a yellow oil (0.794 g, 37%). </w:t>
      </w:r>
      <w:r w:rsidR="0020503F" w:rsidRPr="00D40C42">
        <w:rPr>
          <w:rFonts w:cstheme="minorHAnsi"/>
          <w:color w:val="000000"/>
          <w:vertAlign w:val="superscript"/>
        </w:rPr>
        <w:t>1</w:t>
      </w:r>
      <w:r w:rsidR="0020503F" w:rsidRPr="00D40C42">
        <w:rPr>
          <w:rFonts w:cstheme="minorHAnsi"/>
          <w:color w:val="000000"/>
        </w:rPr>
        <w:t>H NMR (400 MHz, CDCl</w:t>
      </w:r>
      <w:r w:rsidR="0020503F" w:rsidRPr="00D40C42">
        <w:rPr>
          <w:rFonts w:cstheme="minorHAnsi"/>
          <w:color w:val="000000"/>
          <w:vertAlign w:val="subscript"/>
        </w:rPr>
        <w:t>3</w:t>
      </w:r>
      <w:r w:rsidR="0020503F" w:rsidRPr="00D40C42">
        <w:rPr>
          <w:rFonts w:cstheme="minorHAnsi"/>
          <w:color w:val="000000"/>
        </w:rPr>
        <w:t>) δ 7.9</w:t>
      </w:r>
      <w:r w:rsidR="005A3B50">
        <w:rPr>
          <w:rFonts w:cstheme="minorHAnsi"/>
          <w:color w:val="000000"/>
        </w:rPr>
        <w:t xml:space="preserve">6 </w:t>
      </w:r>
      <w:r w:rsidR="005A3B50" w:rsidRPr="00D40C42">
        <w:rPr>
          <w:rFonts w:cstheme="minorHAnsi"/>
        </w:rPr>
        <w:t>– 7</w:t>
      </w:r>
      <w:r w:rsidR="005A3B50">
        <w:rPr>
          <w:rFonts w:cstheme="minorHAnsi"/>
        </w:rPr>
        <w:t>.90</w:t>
      </w:r>
      <w:r w:rsidR="0020503F" w:rsidRPr="00D40C42">
        <w:rPr>
          <w:rFonts w:cstheme="minorHAnsi"/>
          <w:color w:val="000000"/>
        </w:rPr>
        <w:t xml:space="preserve"> (3H, </w:t>
      </w:r>
      <w:r w:rsidR="005A3B50">
        <w:rPr>
          <w:rFonts w:cstheme="minorHAnsi"/>
          <w:color w:val="000000"/>
        </w:rPr>
        <w:t>m</w:t>
      </w:r>
      <w:r w:rsidR="0020503F" w:rsidRPr="00D40C42">
        <w:rPr>
          <w:rFonts w:cstheme="minorHAnsi"/>
          <w:color w:val="000000"/>
        </w:rPr>
        <w:t xml:space="preserve">, ArCH), 7.53 – 7.26 (m, 7H, ArCH), 5.80 (1H, dddd, </w:t>
      </w:r>
      <w:r w:rsidR="0020503F" w:rsidRPr="00D40C42">
        <w:rPr>
          <w:rFonts w:cstheme="minorHAnsi"/>
          <w:i/>
          <w:iCs/>
          <w:color w:val="000000"/>
        </w:rPr>
        <w:t>J</w:t>
      </w:r>
      <w:r w:rsidR="0020503F" w:rsidRPr="00D40C42">
        <w:rPr>
          <w:rFonts w:cstheme="minorHAnsi"/>
          <w:color w:val="000000"/>
        </w:rPr>
        <w:t xml:space="preserve"> = 17.4, 10.2, 7.3, 4.5 Hz, CH), 5.37 – 5.18 (2H, m, CH</w:t>
      </w:r>
      <w:r w:rsidR="0020503F" w:rsidRPr="00D40C42">
        <w:rPr>
          <w:rFonts w:cstheme="minorHAnsi"/>
          <w:color w:val="000000"/>
          <w:vertAlign w:val="subscript"/>
        </w:rPr>
        <w:t>2</w:t>
      </w:r>
      <w:r w:rsidR="0020503F" w:rsidRPr="00D40C42">
        <w:rPr>
          <w:rFonts w:cstheme="minorHAnsi"/>
          <w:color w:val="000000"/>
        </w:rPr>
        <w:t xml:space="preserve">), 4.39 (1H, ddt, </w:t>
      </w:r>
      <w:r w:rsidR="0020503F" w:rsidRPr="00D40C42">
        <w:rPr>
          <w:rFonts w:cstheme="minorHAnsi"/>
          <w:i/>
          <w:iCs/>
          <w:color w:val="000000"/>
        </w:rPr>
        <w:t>J</w:t>
      </w:r>
      <w:r w:rsidR="0020503F" w:rsidRPr="00D40C42">
        <w:rPr>
          <w:rFonts w:cstheme="minorHAnsi"/>
          <w:color w:val="000000"/>
        </w:rPr>
        <w:t xml:space="preserve"> = 15.6, 4.</w:t>
      </w:r>
      <w:r w:rsidR="007D0B46">
        <w:rPr>
          <w:rFonts w:cstheme="minorHAnsi"/>
          <w:color w:val="000000"/>
        </w:rPr>
        <w:t>5</w:t>
      </w:r>
      <w:r w:rsidR="0020503F" w:rsidRPr="00D40C42">
        <w:rPr>
          <w:rFonts w:cstheme="minorHAnsi"/>
          <w:color w:val="000000"/>
        </w:rPr>
        <w:t>, 1.8 Hz, C</w:t>
      </w:r>
      <w:r w:rsidR="0020503F" w:rsidRPr="00D40C42">
        <w:rPr>
          <w:rFonts w:cstheme="minorHAnsi"/>
          <w:i/>
          <w:iCs/>
          <w:color w:val="000000"/>
        </w:rPr>
        <w:t>H</w:t>
      </w:r>
      <w:r w:rsidR="0020503F" w:rsidRPr="00D40C42">
        <w:rPr>
          <w:rFonts w:cstheme="minorHAnsi"/>
          <w:color w:val="000000"/>
        </w:rPr>
        <w:t xml:space="preserve">H), 3.79 (1H, dtd, </w:t>
      </w:r>
      <w:r w:rsidR="0020503F" w:rsidRPr="00D40C42">
        <w:rPr>
          <w:rFonts w:cstheme="minorHAnsi"/>
          <w:i/>
          <w:iCs/>
          <w:color w:val="000000"/>
        </w:rPr>
        <w:t>J</w:t>
      </w:r>
      <w:r w:rsidR="0020503F" w:rsidRPr="00D40C42">
        <w:rPr>
          <w:rFonts w:cstheme="minorHAnsi"/>
          <w:color w:val="000000"/>
        </w:rPr>
        <w:t xml:space="preserve"> = 10.3, 7.</w:t>
      </w:r>
      <w:r w:rsidR="007D0B46">
        <w:rPr>
          <w:rFonts w:cstheme="minorHAnsi"/>
          <w:color w:val="000000"/>
        </w:rPr>
        <w:t>3</w:t>
      </w:r>
      <w:r w:rsidR="0020503F" w:rsidRPr="00D40C42">
        <w:rPr>
          <w:rFonts w:cstheme="minorHAnsi"/>
          <w:color w:val="000000"/>
        </w:rPr>
        <w:t xml:space="preserve">, 3.0 Hz, CH), 3.67 (1H, dd, </w:t>
      </w:r>
      <w:r w:rsidR="0020503F" w:rsidRPr="00D40C42">
        <w:rPr>
          <w:rFonts w:cstheme="minorHAnsi"/>
          <w:i/>
          <w:iCs/>
          <w:color w:val="000000"/>
        </w:rPr>
        <w:t>J</w:t>
      </w:r>
      <w:r w:rsidR="0020503F" w:rsidRPr="00D40C42">
        <w:rPr>
          <w:rFonts w:cstheme="minorHAnsi"/>
          <w:color w:val="000000"/>
        </w:rPr>
        <w:t xml:space="preserve"> = 15.6, 7.3 Hz, CH</w:t>
      </w:r>
      <w:r w:rsidR="0020503F" w:rsidRPr="00D40C42">
        <w:rPr>
          <w:rFonts w:cstheme="minorHAnsi"/>
          <w:i/>
          <w:iCs/>
          <w:color w:val="000000"/>
        </w:rPr>
        <w:t>H</w:t>
      </w:r>
      <w:r w:rsidR="0020503F" w:rsidRPr="00D40C42">
        <w:rPr>
          <w:rFonts w:cstheme="minorHAnsi"/>
          <w:color w:val="000000"/>
        </w:rPr>
        <w:t xml:space="preserve">), 3.04 (1H, dd, </w:t>
      </w:r>
      <w:r w:rsidR="0020503F" w:rsidRPr="00D40C42">
        <w:rPr>
          <w:rFonts w:cstheme="minorHAnsi"/>
          <w:i/>
          <w:iCs/>
          <w:color w:val="000000"/>
        </w:rPr>
        <w:t>J</w:t>
      </w:r>
      <w:r w:rsidR="0020503F" w:rsidRPr="00D40C42">
        <w:rPr>
          <w:rFonts w:cstheme="minorHAnsi"/>
          <w:color w:val="000000"/>
        </w:rPr>
        <w:t xml:space="preserve"> = 13.3, 7.3 Hz, CH</w:t>
      </w:r>
      <w:r w:rsidR="0020503F" w:rsidRPr="00D40C42">
        <w:rPr>
          <w:rFonts w:cstheme="minorHAnsi"/>
          <w:i/>
          <w:iCs/>
          <w:color w:val="000000"/>
        </w:rPr>
        <w:t>H</w:t>
      </w:r>
      <w:r w:rsidR="0020503F" w:rsidRPr="00D40C42">
        <w:rPr>
          <w:rFonts w:cstheme="minorHAnsi"/>
          <w:color w:val="000000"/>
        </w:rPr>
        <w:t xml:space="preserve">), 2.74 (1H, dd, </w:t>
      </w:r>
      <w:r w:rsidR="0020503F" w:rsidRPr="00D40C42">
        <w:rPr>
          <w:rFonts w:cstheme="minorHAnsi"/>
          <w:i/>
          <w:iCs/>
          <w:color w:val="000000"/>
        </w:rPr>
        <w:t>J</w:t>
      </w:r>
      <w:r w:rsidR="0020503F" w:rsidRPr="00D40C42">
        <w:rPr>
          <w:rFonts w:cstheme="minorHAnsi"/>
          <w:color w:val="000000"/>
        </w:rPr>
        <w:t xml:space="preserve"> = 13.3, 7.3 Hz, C</w:t>
      </w:r>
      <w:r w:rsidR="0020503F" w:rsidRPr="00D40C42">
        <w:rPr>
          <w:rFonts w:cstheme="minorHAnsi"/>
          <w:i/>
          <w:iCs/>
          <w:color w:val="000000"/>
        </w:rPr>
        <w:t>H</w:t>
      </w:r>
      <w:r w:rsidR="0020503F" w:rsidRPr="00D40C42">
        <w:rPr>
          <w:rFonts w:cstheme="minorHAnsi"/>
          <w:color w:val="000000"/>
        </w:rPr>
        <w:t>H), 1.82 – 1.64 (2H, m, CH, C</w:t>
      </w:r>
      <w:r w:rsidR="0020503F" w:rsidRPr="00D40C42">
        <w:rPr>
          <w:rFonts w:cstheme="minorHAnsi"/>
          <w:i/>
          <w:iCs/>
          <w:color w:val="000000"/>
        </w:rPr>
        <w:t>H</w:t>
      </w:r>
      <w:r w:rsidR="0020503F" w:rsidRPr="00D40C42">
        <w:rPr>
          <w:rFonts w:cstheme="minorHAnsi"/>
          <w:color w:val="000000"/>
        </w:rPr>
        <w:t>H), 1.44 – 1.31 (1H, m, CH</w:t>
      </w:r>
      <w:r w:rsidR="0020503F" w:rsidRPr="00D40C42">
        <w:rPr>
          <w:rFonts w:cstheme="minorHAnsi"/>
          <w:i/>
          <w:iCs/>
          <w:color w:val="000000"/>
        </w:rPr>
        <w:t>H</w:t>
      </w:r>
      <w:r w:rsidR="0020503F" w:rsidRPr="00D40C42">
        <w:rPr>
          <w:rFonts w:cstheme="minorHAnsi"/>
          <w:color w:val="000000"/>
        </w:rPr>
        <w:t xml:space="preserve">), 0.99 (3H, d, </w:t>
      </w:r>
      <w:r w:rsidR="0020503F" w:rsidRPr="00D40C42">
        <w:rPr>
          <w:rFonts w:cstheme="minorHAnsi"/>
          <w:i/>
          <w:iCs/>
          <w:color w:val="000000"/>
        </w:rPr>
        <w:t>J</w:t>
      </w:r>
      <w:r w:rsidR="0020503F" w:rsidRPr="00D40C42">
        <w:rPr>
          <w:rFonts w:cstheme="minorHAnsi"/>
          <w:color w:val="000000"/>
        </w:rPr>
        <w:t xml:space="preserve"> = 6.2 Hz, CH</w:t>
      </w:r>
      <w:r w:rsidR="0020503F" w:rsidRPr="00D40C42">
        <w:rPr>
          <w:rFonts w:cstheme="minorHAnsi"/>
          <w:color w:val="000000"/>
          <w:vertAlign w:val="subscript"/>
        </w:rPr>
        <w:t>3</w:t>
      </w:r>
      <w:r w:rsidR="0020503F" w:rsidRPr="00D40C42">
        <w:rPr>
          <w:rFonts w:cstheme="minorHAnsi"/>
          <w:color w:val="000000"/>
        </w:rPr>
        <w:t xml:space="preserve">), 0.92 (3H, d, </w:t>
      </w:r>
      <w:r w:rsidR="0020503F" w:rsidRPr="00D40C42">
        <w:rPr>
          <w:rFonts w:cstheme="minorHAnsi"/>
          <w:i/>
          <w:iCs/>
          <w:color w:val="000000"/>
        </w:rPr>
        <w:t>J</w:t>
      </w:r>
      <w:r w:rsidR="0020503F" w:rsidRPr="00D40C42">
        <w:rPr>
          <w:rFonts w:cstheme="minorHAnsi"/>
          <w:color w:val="000000"/>
        </w:rPr>
        <w:t xml:space="preserve"> = </w:t>
      </w:r>
      <w:r w:rsidR="0020503F" w:rsidRPr="00D40C42">
        <w:rPr>
          <w:rFonts w:cstheme="minorHAnsi"/>
          <w:color w:val="000000"/>
        </w:rPr>
        <w:lastRenderedPageBreak/>
        <w:t>6.1 Hz, CH</w:t>
      </w:r>
      <w:r w:rsidR="0020503F" w:rsidRPr="00D40C42">
        <w:rPr>
          <w:rFonts w:cstheme="minorHAnsi"/>
          <w:color w:val="000000"/>
          <w:vertAlign w:val="subscript"/>
        </w:rPr>
        <w:t>3</w:t>
      </w:r>
      <w:r w:rsidR="0020503F" w:rsidRPr="00D40C42">
        <w:rPr>
          <w:rFonts w:cstheme="minorHAnsi"/>
          <w:color w:val="000000"/>
        </w:rPr>
        <w:t xml:space="preserve">); </w:t>
      </w:r>
      <w:r w:rsidR="0020503F" w:rsidRPr="00D40C42">
        <w:rPr>
          <w:rFonts w:cstheme="minorHAnsi"/>
          <w:color w:val="000000"/>
          <w:vertAlign w:val="superscript"/>
        </w:rPr>
        <w:t>13</w:t>
      </w:r>
      <w:r w:rsidR="0020503F" w:rsidRPr="00D40C42">
        <w:rPr>
          <w:rFonts w:cstheme="minorHAnsi"/>
          <w:color w:val="000000"/>
        </w:rPr>
        <w:t>C NMR (101 MHz, CDCl</w:t>
      </w:r>
      <w:r w:rsidR="0020503F" w:rsidRPr="00D40C42">
        <w:rPr>
          <w:rFonts w:cstheme="minorHAnsi"/>
          <w:color w:val="000000"/>
          <w:vertAlign w:val="subscript"/>
        </w:rPr>
        <w:t>3</w:t>
      </w:r>
      <w:r w:rsidR="0020503F" w:rsidRPr="00D40C42">
        <w:rPr>
          <w:rFonts w:cstheme="minorHAnsi"/>
          <w:color w:val="000000"/>
        </w:rPr>
        <w:t>) δ 194.9 (2 x CO), 167.7 (CO), 135.6 (ArC),134.9 (ArC), 133.4 (ArCH), 133.3 (ArCH), 132.0 (CH), 130.0 (2 x ArCH), 129.8 (2 x ArCH) 128.5 (2 x ArCH), 128.4 (2 x ArCH), 118.7 (CH</w:t>
      </w:r>
      <w:r w:rsidR="0020503F" w:rsidRPr="00D40C42">
        <w:rPr>
          <w:rFonts w:cstheme="minorHAnsi"/>
          <w:color w:val="000000"/>
          <w:vertAlign w:val="subscript"/>
        </w:rPr>
        <w:t>2</w:t>
      </w:r>
      <w:r w:rsidR="0020503F" w:rsidRPr="00D40C42">
        <w:rPr>
          <w:rFonts w:cstheme="minorHAnsi"/>
          <w:color w:val="000000"/>
        </w:rPr>
        <w:t>) 72.9 (C), 53.2 (CH), 43.9 (NCH</w:t>
      </w:r>
      <w:r w:rsidR="0020503F" w:rsidRPr="00D40C42">
        <w:rPr>
          <w:rFonts w:cstheme="minorHAnsi"/>
          <w:color w:val="000000"/>
          <w:vertAlign w:val="subscript"/>
        </w:rPr>
        <w:t>2</w:t>
      </w:r>
      <w:r w:rsidR="0020503F" w:rsidRPr="00D40C42">
        <w:rPr>
          <w:rFonts w:cstheme="minorHAnsi"/>
          <w:color w:val="000000"/>
        </w:rPr>
        <w:t>), 42.7 (CH</w:t>
      </w:r>
      <w:r w:rsidR="0020503F" w:rsidRPr="00D40C42">
        <w:rPr>
          <w:rFonts w:cstheme="minorHAnsi"/>
          <w:color w:val="000000"/>
          <w:vertAlign w:val="subscript"/>
        </w:rPr>
        <w:t>2</w:t>
      </w:r>
      <w:r w:rsidR="0020503F" w:rsidRPr="00D40C42">
        <w:rPr>
          <w:rFonts w:cstheme="minorHAnsi"/>
          <w:color w:val="000000"/>
        </w:rPr>
        <w:t>), 35.0 (CH</w:t>
      </w:r>
      <w:r w:rsidR="0020503F" w:rsidRPr="00D40C42">
        <w:rPr>
          <w:rFonts w:cstheme="minorHAnsi"/>
          <w:color w:val="000000"/>
          <w:vertAlign w:val="subscript"/>
        </w:rPr>
        <w:t>2</w:t>
      </w:r>
      <w:r w:rsidR="0020503F" w:rsidRPr="00D40C42">
        <w:rPr>
          <w:rFonts w:cstheme="minorHAnsi"/>
          <w:color w:val="000000"/>
        </w:rPr>
        <w:t>), 24.6 (CH), 21.4 (2 x CH</w:t>
      </w:r>
      <w:r w:rsidR="0020503F" w:rsidRPr="00D40C42">
        <w:rPr>
          <w:rFonts w:cstheme="minorHAnsi"/>
          <w:color w:val="000000"/>
          <w:vertAlign w:val="subscript"/>
        </w:rPr>
        <w:t>3</w:t>
      </w:r>
      <w:r w:rsidR="0020503F" w:rsidRPr="00D40C42">
        <w:rPr>
          <w:rFonts w:cstheme="minorHAnsi"/>
          <w:color w:val="000000"/>
        </w:rPr>
        <w:t xml:space="preserve">); </w:t>
      </w:r>
      <w:r w:rsidR="0020503F" w:rsidRPr="00D40C42">
        <w:rPr>
          <w:rFonts w:cstheme="minorHAnsi"/>
        </w:rPr>
        <w:t>ν</w:t>
      </w:r>
      <w:r w:rsidR="0020503F" w:rsidRPr="00D40C42">
        <w:rPr>
          <w:rFonts w:cstheme="minorHAnsi"/>
          <w:vertAlign w:val="subscript"/>
        </w:rPr>
        <w:t>max</w:t>
      </w:r>
      <w:r w:rsidR="0020503F" w:rsidRPr="00D40C42">
        <w:rPr>
          <w:rFonts w:cstheme="minorHAnsi"/>
        </w:rPr>
        <w:t xml:space="preserve"> (ATR)/cm</w:t>
      </w:r>
      <w:r w:rsidR="0020503F" w:rsidRPr="00D40C42">
        <w:rPr>
          <w:rFonts w:cstheme="minorHAnsi"/>
          <w:vertAlign w:val="superscript"/>
        </w:rPr>
        <w:t>-1</w:t>
      </w:r>
      <w:r w:rsidR="0020503F" w:rsidRPr="00D40C42">
        <w:rPr>
          <w:rFonts w:cstheme="minorHAnsi"/>
        </w:rPr>
        <w:t xml:space="preserve">3098, 2978, 2927, 1701, 1676, 1663; </w:t>
      </w:r>
      <w:r w:rsidR="0020503F" w:rsidRPr="00D40C42">
        <w:rPr>
          <w:rFonts w:cstheme="minorHAnsi"/>
          <w:i/>
          <w:iCs/>
          <w:color w:val="000000" w:themeColor="text1"/>
        </w:rPr>
        <w:t>m/z</w:t>
      </w:r>
      <w:r w:rsidR="0020503F" w:rsidRPr="00D40C42">
        <w:rPr>
          <w:rFonts w:cstheme="minorHAnsi"/>
          <w:color w:val="000000" w:themeColor="text1"/>
        </w:rPr>
        <w:t xml:space="preserve"> (TOF MS ES</w:t>
      </w:r>
      <w:r w:rsidR="0020503F" w:rsidRPr="00D40C42">
        <w:rPr>
          <w:rFonts w:cstheme="minorHAnsi"/>
          <w:color w:val="000000" w:themeColor="text1"/>
          <w:vertAlign w:val="superscript"/>
        </w:rPr>
        <w:t>+</w:t>
      </w:r>
      <w:r w:rsidR="0020503F" w:rsidRPr="00D40C42">
        <w:rPr>
          <w:rFonts w:cstheme="minorHAnsi"/>
          <w:color w:val="000000" w:themeColor="text1"/>
        </w:rPr>
        <w:t>) calcd for C</w:t>
      </w:r>
      <w:r w:rsidR="0020503F" w:rsidRPr="00D40C42">
        <w:rPr>
          <w:rFonts w:cstheme="minorHAnsi"/>
          <w:color w:val="000000" w:themeColor="text1"/>
          <w:vertAlign w:val="subscript"/>
        </w:rPr>
        <w:t>25</w:t>
      </w:r>
      <w:r w:rsidR="0020503F" w:rsidRPr="00D40C42">
        <w:rPr>
          <w:rFonts w:cstheme="minorHAnsi"/>
          <w:color w:val="000000" w:themeColor="text1"/>
        </w:rPr>
        <w:t>H</w:t>
      </w:r>
      <w:r w:rsidR="0020503F" w:rsidRPr="00D40C42">
        <w:rPr>
          <w:rFonts w:cstheme="minorHAnsi"/>
          <w:color w:val="000000" w:themeColor="text1"/>
          <w:vertAlign w:val="subscript"/>
        </w:rPr>
        <w:t>27</w:t>
      </w:r>
      <w:r w:rsidR="0020503F" w:rsidRPr="00D40C42">
        <w:rPr>
          <w:rFonts w:cstheme="minorHAnsi"/>
          <w:color w:val="000000" w:themeColor="text1"/>
        </w:rPr>
        <w:t>NO</w:t>
      </w:r>
      <w:r w:rsidR="0020503F" w:rsidRPr="00D40C42">
        <w:rPr>
          <w:rFonts w:cstheme="minorHAnsi"/>
          <w:color w:val="000000" w:themeColor="text1"/>
          <w:vertAlign w:val="subscript"/>
        </w:rPr>
        <w:t>3</w:t>
      </w:r>
      <w:r w:rsidR="0020503F" w:rsidRPr="00D40C42">
        <w:rPr>
          <w:rFonts w:cstheme="minorHAnsi"/>
          <w:color w:val="000000" w:themeColor="text1"/>
          <w:vertAlign w:val="superscript"/>
        </w:rPr>
        <w:t>+</w:t>
      </w:r>
      <w:r w:rsidR="0020503F" w:rsidRPr="00D40C42">
        <w:rPr>
          <w:rFonts w:cstheme="minorHAnsi"/>
          <w:color w:val="000000" w:themeColor="text1"/>
        </w:rPr>
        <w:t xml:space="preserve"> 390.2064 [M+H</w:t>
      </w:r>
      <w:r w:rsidR="0020503F" w:rsidRPr="00D40C42">
        <w:rPr>
          <w:rFonts w:cstheme="minorHAnsi"/>
          <w:color w:val="000000" w:themeColor="text1"/>
          <w:vertAlign w:val="superscript"/>
        </w:rPr>
        <w:t>+</w:t>
      </w:r>
      <w:r w:rsidR="0020503F" w:rsidRPr="00D40C42">
        <w:rPr>
          <w:rFonts w:cstheme="minorHAnsi"/>
          <w:color w:val="000000" w:themeColor="text1"/>
        </w:rPr>
        <w:t>] found 390.2076.</w:t>
      </w:r>
      <w:r w:rsidR="0020503F" w:rsidRPr="00D40C42">
        <w:rPr>
          <w:rFonts w:cstheme="minorHAnsi"/>
          <w:noProof/>
        </w:rPr>
        <w:t xml:space="preserve"> </w:t>
      </w:r>
    </w:p>
    <w:p w14:paraId="656254B7" w14:textId="1F04B026" w:rsidR="0020503F" w:rsidRPr="00D40C42" w:rsidRDefault="00000000" w:rsidP="00A74B23">
      <w:pPr>
        <w:pStyle w:val="Heading4"/>
        <w:spacing w:line="360" w:lineRule="auto"/>
      </w:pPr>
      <w:r>
        <w:rPr>
          <w:noProof/>
        </w:rPr>
        <w:object w:dxaOrig="1440" w:dyaOrig="1440" w14:anchorId="469302D8">
          <v:shape id="_x0000_s2237" type="#_x0000_t75" style="position:absolute;left:0;text-align:left;margin-left:200.75pt;margin-top:21pt;width:49.85pt;height:69.55pt;z-index:251664896;mso-wrap-style:tight" filled="t" stroked="t" strokecolor="white [3212]">
            <v:imagedata r:id="rId452" o:title=""/>
          </v:shape>
          <o:OLEObject Type="Embed" ProgID="ChemDraw.Document.6.0" ShapeID="_x0000_s2237" DrawAspect="Content" ObjectID="_1779547158" r:id="rId453"/>
        </w:object>
      </w:r>
      <w:r w:rsidR="0020503F" w:rsidRPr="00D40C42">
        <w:t>1-[(1S)-1-Phenylethyl]-1H-pyrrole-2,5-dione</w:t>
      </w:r>
      <w:r w:rsidR="00EE5027">
        <w:t xml:space="preserve"> </w:t>
      </w:r>
      <w:r w:rsidR="00EE5027">
        <w:rPr>
          <w:b/>
          <w:bCs/>
        </w:rPr>
        <w:t>371</w:t>
      </w:r>
    </w:p>
    <w:p w14:paraId="0858DA23" w14:textId="77777777" w:rsidR="0020503F" w:rsidRPr="00D40C42" w:rsidRDefault="0020503F" w:rsidP="00A74B23">
      <w:pPr>
        <w:spacing w:before="240" w:line="360" w:lineRule="auto"/>
        <w:rPr>
          <w:rFonts w:cstheme="minorHAnsi"/>
        </w:rPr>
      </w:pPr>
    </w:p>
    <w:p w14:paraId="53B5192D" w14:textId="77777777" w:rsidR="0020503F" w:rsidRPr="00D40C42" w:rsidRDefault="0020503F" w:rsidP="00A74B23">
      <w:pPr>
        <w:spacing w:before="240" w:line="360" w:lineRule="auto"/>
        <w:rPr>
          <w:rFonts w:cstheme="minorHAnsi"/>
        </w:rPr>
      </w:pPr>
    </w:p>
    <w:p w14:paraId="6593B07B" w14:textId="77777777" w:rsidR="0020503F" w:rsidRPr="00D40C42" w:rsidRDefault="0020503F" w:rsidP="00A74B23">
      <w:pPr>
        <w:spacing w:before="240" w:line="360" w:lineRule="auto"/>
        <w:rPr>
          <w:rFonts w:cstheme="minorHAnsi"/>
        </w:rPr>
      </w:pPr>
    </w:p>
    <w:p w14:paraId="6DE6566B" w14:textId="478EB779" w:rsidR="002406DF" w:rsidRDefault="0020503F" w:rsidP="00A74B23">
      <w:pPr>
        <w:spacing w:before="240" w:line="360" w:lineRule="auto"/>
        <w:rPr>
          <w:rFonts w:cstheme="minorHAnsi"/>
          <w:vertAlign w:val="superscript"/>
        </w:rPr>
      </w:pPr>
      <w:r w:rsidRPr="00D40C42">
        <w:rPr>
          <w:rFonts w:cstheme="minorHAnsi"/>
          <w:shd w:val="clear" w:color="auto" w:fill="FFFFFF"/>
        </w:rPr>
        <w:t>Maleic anhydride (0.800 g, 8.26 mmol) was dissolved in anhydrous diethyl ether (10 mL) at 0 °C, and a solution of (</w:t>
      </w:r>
      <w:r w:rsidRPr="00D40C42">
        <w:rPr>
          <w:rFonts w:cstheme="minorHAnsi"/>
          <w:i/>
          <w:iCs/>
          <w:shd w:val="clear" w:color="auto" w:fill="FFFFFF"/>
        </w:rPr>
        <w:t>S</w:t>
      </w:r>
      <w:r w:rsidRPr="00D40C42">
        <w:rPr>
          <w:rFonts w:cstheme="minorHAnsi"/>
          <w:shd w:val="clear" w:color="auto" w:fill="FFFFFF"/>
        </w:rPr>
        <w:t>)-(+)-α-methylbenzylamine (1.00 g, 8.26 mmol) in anhydrous diethyl ether (15 mL) was added dropwise then stir for 1 hour where a precipitate formed. This was filtered and washed with diethyl ether (5 mL). The filtrate was dissolved in acetic anhydride (1.60 mL) and sodium acetate (0.340 g, 4.15 mmol) was added. The reaction mixture was heated to 70 °C for 6 hours. The reaction mixture was then cooled to room temperature. Na</w:t>
      </w:r>
      <w:r w:rsidRPr="00D40C42">
        <w:rPr>
          <w:rFonts w:cstheme="minorHAnsi"/>
          <w:shd w:val="clear" w:color="auto" w:fill="FFFFFF"/>
          <w:vertAlign w:val="subscript"/>
        </w:rPr>
        <w:t>2</w:t>
      </w:r>
      <w:r w:rsidRPr="00D40C42">
        <w:rPr>
          <w:rFonts w:cstheme="minorHAnsi"/>
          <w:shd w:val="clear" w:color="auto" w:fill="FFFFFF"/>
        </w:rPr>
        <w:t>CO</w:t>
      </w:r>
      <w:r w:rsidRPr="00D40C42">
        <w:rPr>
          <w:rFonts w:cstheme="minorHAnsi"/>
          <w:shd w:val="clear" w:color="auto" w:fill="FFFFFF"/>
          <w:vertAlign w:val="subscript"/>
        </w:rPr>
        <w:t>3</w:t>
      </w:r>
      <w:r w:rsidRPr="00D40C42">
        <w:rPr>
          <w:rFonts w:cstheme="minorHAnsi"/>
          <w:shd w:val="clear" w:color="auto" w:fill="FFFFFF"/>
        </w:rPr>
        <w:t xml:space="preserve"> (2 M, 5 mL) was added and extracted with DCM (3 x 5 mL), dried (Na</w:t>
      </w:r>
      <w:r w:rsidRPr="00D40C42">
        <w:rPr>
          <w:rFonts w:cstheme="minorHAnsi"/>
          <w:shd w:val="clear" w:color="auto" w:fill="FFFFFF"/>
          <w:vertAlign w:val="subscript"/>
        </w:rPr>
        <w:t>2</w:t>
      </w:r>
      <w:r w:rsidRPr="00D40C42">
        <w:rPr>
          <w:rFonts w:cstheme="minorHAnsi"/>
          <w:shd w:val="clear" w:color="auto" w:fill="FFFFFF"/>
        </w:rPr>
        <w:t>SO</w:t>
      </w:r>
      <w:r w:rsidRPr="00D40C42">
        <w:rPr>
          <w:rFonts w:cstheme="minorHAnsi"/>
          <w:shd w:val="clear" w:color="auto" w:fill="FFFFFF"/>
          <w:vertAlign w:val="subscript"/>
        </w:rPr>
        <w:t>4</w:t>
      </w:r>
      <w:r w:rsidRPr="00D40C42">
        <w:rPr>
          <w:rFonts w:cstheme="minorHAnsi"/>
          <w:shd w:val="clear" w:color="auto" w:fill="FFFFFF"/>
        </w:rPr>
        <w:t xml:space="preserve">), filtered and concentrated. The residue was purified by flash column chromatography </w:t>
      </w:r>
      <w:r w:rsidRPr="00D40C42">
        <w:rPr>
          <w:rFonts w:cstheme="minorHAnsi"/>
        </w:rPr>
        <w:t xml:space="preserve">on silica gel </w:t>
      </w:r>
      <w:r w:rsidRPr="00D40C42">
        <w:rPr>
          <w:rFonts w:cstheme="minorHAnsi"/>
          <w:shd w:val="clear" w:color="auto" w:fill="FFFFFF"/>
        </w:rPr>
        <w:t xml:space="preserve">eluting with hexane: EtOAc (9:1) gave </w:t>
      </w:r>
      <w:r w:rsidR="00EE5027">
        <w:rPr>
          <w:rFonts w:cstheme="minorHAnsi"/>
          <w:shd w:val="clear" w:color="auto" w:fill="FFFFFF"/>
        </w:rPr>
        <w:t xml:space="preserve">maleimide </w:t>
      </w:r>
      <w:r w:rsidR="00EE5027">
        <w:rPr>
          <w:rFonts w:cstheme="minorHAnsi"/>
          <w:b/>
          <w:bCs/>
          <w:shd w:val="clear" w:color="auto" w:fill="FFFFFF"/>
        </w:rPr>
        <w:t>371</w:t>
      </w:r>
      <w:r w:rsidRPr="00D40C42">
        <w:rPr>
          <w:rFonts w:cstheme="minorHAnsi"/>
          <w:shd w:val="clear" w:color="auto" w:fill="FFFFFF"/>
        </w:rPr>
        <w:t xml:space="preserve"> as a pale yellow oil (1.06 g, 64%)</w:t>
      </w:r>
      <w:r w:rsidRPr="00D40C42">
        <w:rPr>
          <w:rFonts w:cstheme="minorHAnsi"/>
        </w:rPr>
        <w:t>. [α]</w:t>
      </w:r>
      <w:r w:rsidRPr="00D40C42">
        <w:rPr>
          <w:rFonts w:cstheme="minorHAnsi"/>
          <w:vertAlign w:val="superscript"/>
        </w:rPr>
        <w:t>25</w:t>
      </w:r>
      <w:r w:rsidRPr="00D40C42">
        <w:rPr>
          <w:rFonts w:cstheme="minorHAnsi"/>
          <w:vertAlign w:val="subscript"/>
        </w:rPr>
        <w:t>D</w:t>
      </w:r>
      <w:r w:rsidRPr="00D40C42">
        <w:rPr>
          <w:rFonts w:cstheme="minorHAnsi"/>
        </w:rPr>
        <w:t xml:space="preserve"> -78.3 (c 1.29, CHCl</w:t>
      </w:r>
      <w:r w:rsidRPr="00D40C42">
        <w:rPr>
          <w:rFonts w:cstheme="minorHAnsi"/>
          <w:vertAlign w:val="subscript"/>
        </w:rPr>
        <w:t>3</w:t>
      </w:r>
      <w:r w:rsidRPr="00D40C42">
        <w:rPr>
          <w:rFonts w:cstheme="minorHAnsi"/>
        </w:rPr>
        <w:t>) (lit.</w:t>
      </w:r>
      <w:r w:rsidRPr="00D40C42">
        <w:rPr>
          <w:rFonts w:cstheme="minorHAnsi"/>
        </w:rPr>
        <w:fldChar w:fldCharType="begin" w:fldLock="1"/>
      </w:r>
      <w:r w:rsidR="002042C7">
        <w:rPr>
          <w:rFonts w:cstheme="minorHAnsi"/>
        </w:rPr>
        <w:instrText>ADDIN CSL_CITATION {"citationItems":[{"id":"ITEM-1","itemData":{"DOI":"10.1021/JO962202C/ASSET/IMAGES/LARGE/JO962202CN00001.JPEG","ISSN":"00223263","author":[{"dropping-particle":"","family":"Reddy","given":"P. Y.","non-dropping-particle":"","parse-names":false,"suffix":""},{"dropping-particle":"","family":"Kondo","given":"S.","non-dropping-particle":"","parse-names":false,"suffix":""},{"dropping-particle":"","family":"Toru","given":"T.","non-dropping-particle":"","parse-names":false,"suffix":""},{"dropping-particle":"","family":"Ueno","given":"Y.","non-dropping-particle":"","parse-names":false,"suffix":""}],"container-title":"Journal of Organic Chemistry","id":"ITEM-1","issue":"8","issued":{"date-parts":[["1997"]]},"page":"2652-2654","publisher":" American Chemical Society ","title":"Lewis acid and hexamethyldisilazane-promoted efficient synthesis of N-alkyl- and N-arylimide derivatives","type":"article-journal","volume":"62"},"uris":["http://www.mendeley.com/documents/?uuid=1fc48278-7371-359f-979c-8aeca74f1f95"]}],"mendeley":{"formattedCitation":"&lt;sup&gt;146&lt;/sup&gt;","plainTextFormattedCitation":"146","previouslyFormattedCitation":"&lt;sup&gt;146&lt;/sup&gt;"},"properties":{"noteIndex":0},"schema":"https://github.com/citation-style-language/schema/raw/master/csl-citation.json"}</w:instrText>
      </w:r>
      <w:r w:rsidRPr="00D40C42">
        <w:rPr>
          <w:rFonts w:cstheme="minorHAnsi"/>
        </w:rPr>
        <w:fldChar w:fldCharType="separate"/>
      </w:r>
      <w:r w:rsidR="002042C7" w:rsidRPr="002042C7">
        <w:rPr>
          <w:rFonts w:cstheme="minorHAnsi"/>
          <w:noProof/>
          <w:vertAlign w:val="superscript"/>
        </w:rPr>
        <w:t>146</w:t>
      </w:r>
      <w:r w:rsidRPr="00D40C42">
        <w:rPr>
          <w:rFonts w:cstheme="minorHAnsi"/>
        </w:rPr>
        <w:fldChar w:fldCharType="end"/>
      </w:r>
      <w:r w:rsidRPr="00D40C42">
        <w:rPr>
          <w:rFonts w:cstheme="minorHAnsi"/>
        </w:rPr>
        <w:t xml:space="preserve"> -89.3, c 1.29, CHCl</w:t>
      </w:r>
      <w:r w:rsidRPr="00D40C42">
        <w:rPr>
          <w:rFonts w:cstheme="minorHAnsi"/>
          <w:vertAlign w:val="subscript"/>
        </w:rPr>
        <w:t>3</w:t>
      </w:r>
      <w:r w:rsidRPr="00D40C42">
        <w:rPr>
          <w:rFonts w:cstheme="minorHAnsi"/>
        </w:rPr>
        <w:t>);</w:t>
      </w:r>
      <w:r w:rsidRPr="00D40C42">
        <w:rPr>
          <w:rFonts w:cstheme="minorHAnsi"/>
          <w:vertAlign w:val="superscript"/>
        </w:rPr>
        <w:t xml:space="preserve"> </w:t>
      </w:r>
      <w:r w:rsidRPr="00D40C42">
        <w:rPr>
          <w:rFonts w:cstheme="minorHAnsi"/>
          <w:color w:val="000000"/>
          <w:vertAlign w:val="superscript"/>
        </w:rPr>
        <w:t>1</w:t>
      </w:r>
      <w:r w:rsidRPr="00D40C42">
        <w:rPr>
          <w:rFonts w:cstheme="minorHAnsi"/>
          <w:color w:val="000000"/>
        </w:rPr>
        <w:t>H NMR (400 MHz, CDCl</w:t>
      </w:r>
      <w:r w:rsidRPr="00D40C42">
        <w:rPr>
          <w:rFonts w:cstheme="minorHAnsi"/>
          <w:color w:val="000000"/>
          <w:vertAlign w:val="subscript"/>
        </w:rPr>
        <w:t>3</w:t>
      </w:r>
      <w:r w:rsidRPr="00D40C42">
        <w:rPr>
          <w:rFonts w:cstheme="minorHAnsi"/>
          <w:color w:val="000000"/>
        </w:rPr>
        <w:t>) δ</w:t>
      </w:r>
      <w:r w:rsidR="00947527">
        <w:rPr>
          <w:rFonts w:cstheme="minorHAnsi"/>
          <w:color w:val="FF0000"/>
        </w:rPr>
        <w:t xml:space="preserve"> </w:t>
      </w:r>
      <w:r w:rsidR="00947527" w:rsidRPr="00947527">
        <w:rPr>
          <w:color w:val="000000"/>
        </w:rPr>
        <w:t xml:space="preserve">7.48 – 7.40 (2H, m, ArCH), 7.40 – 7.24 (3H, m, ArCH), </w:t>
      </w:r>
      <w:r w:rsidRPr="00947527">
        <w:rPr>
          <w:rFonts w:cstheme="minorHAnsi"/>
          <w:color w:val="000000"/>
        </w:rPr>
        <w:t>6.36 (</w:t>
      </w:r>
      <w:r w:rsidR="00947527">
        <w:rPr>
          <w:rFonts w:cstheme="minorHAnsi"/>
          <w:color w:val="000000"/>
        </w:rPr>
        <w:t>2</w:t>
      </w:r>
      <w:r w:rsidRPr="00947527">
        <w:rPr>
          <w:rFonts w:cstheme="minorHAnsi"/>
          <w:color w:val="000000"/>
        </w:rPr>
        <w:t>H</w:t>
      </w:r>
      <w:r w:rsidR="00947527">
        <w:rPr>
          <w:rFonts w:cstheme="minorHAnsi"/>
          <w:color w:val="000000"/>
        </w:rPr>
        <w:t>,</w:t>
      </w:r>
      <w:r w:rsidRPr="00947527">
        <w:rPr>
          <w:rFonts w:cstheme="minorHAnsi"/>
          <w:color w:val="000000"/>
        </w:rPr>
        <w:t xml:space="preserve"> s, </w:t>
      </w:r>
      <w:r w:rsidR="00947527">
        <w:rPr>
          <w:rFonts w:cstheme="minorHAnsi"/>
          <w:color w:val="000000"/>
        </w:rPr>
        <w:t xml:space="preserve">2 x </w:t>
      </w:r>
      <w:r w:rsidRPr="00947527">
        <w:rPr>
          <w:rFonts w:cstheme="minorHAnsi"/>
          <w:color w:val="000000"/>
        </w:rPr>
        <w:t>CH), 5.3</w:t>
      </w:r>
      <w:r w:rsidR="00947527">
        <w:rPr>
          <w:rFonts w:cstheme="minorHAnsi"/>
          <w:color w:val="000000"/>
        </w:rPr>
        <w:t>8</w:t>
      </w:r>
      <w:r w:rsidRPr="00947527">
        <w:rPr>
          <w:rFonts w:cstheme="minorHAnsi"/>
          <w:color w:val="000000"/>
        </w:rPr>
        <w:t>(</w:t>
      </w:r>
      <w:r w:rsidR="00947527" w:rsidRPr="00947527">
        <w:rPr>
          <w:rFonts w:cstheme="minorHAnsi"/>
          <w:color w:val="000000"/>
        </w:rPr>
        <w:t>1</w:t>
      </w:r>
      <w:r w:rsidRPr="00947527">
        <w:rPr>
          <w:rFonts w:cstheme="minorHAnsi"/>
          <w:color w:val="000000"/>
        </w:rPr>
        <w:t xml:space="preserve">H, </w:t>
      </w:r>
      <w:r w:rsidR="00947527" w:rsidRPr="00947527">
        <w:rPr>
          <w:color w:val="000000"/>
        </w:rPr>
        <w:t xml:space="preserve">q, </w:t>
      </w:r>
      <w:r w:rsidR="00947527" w:rsidRPr="00947527">
        <w:rPr>
          <w:i/>
          <w:iCs/>
          <w:color w:val="000000"/>
        </w:rPr>
        <w:t>J</w:t>
      </w:r>
      <w:r w:rsidR="00947527" w:rsidRPr="00947527">
        <w:rPr>
          <w:color w:val="000000"/>
        </w:rPr>
        <w:t xml:space="preserve"> = 7.5 Hz</w:t>
      </w:r>
      <w:r w:rsidRPr="00947527">
        <w:rPr>
          <w:rFonts w:cstheme="minorHAnsi"/>
          <w:color w:val="000000"/>
        </w:rPr>
        <w:t>, CH</w:t>
      </w:r>
      <w:r w:rsidR="00947527" w:rsidRPr="00947527">
        <w:rPr>
          <w:rFonts w:cstheme="minorHAnsi"/>
          <w:color w:val="000000"/>
        </w:rPr>
        <w:t xml:space="preserve">), </w:t>
      </w:r>
      <w:r w:rsidR="00947527" w:rsidRPr="00947527">
        <w:rPr>
          <w:color w:val="000000"/>
        </w:rPr>
        <w:t xml:space="preserve">1.85 (3H, d, </w:t>
      </w:r>
      <w:r w:rsidR="00947527" w:rsidRPr="00947527">
        <w:rPr>
          <w:i/>
          <w:iCs/>
          <w:color w:val="000000"/>
        </w:rPr>
        <w:t>J</w:t>
      </w:r>
      <w:r w:rsidR="00947527" w:rsidRPr="00947527">
        <w:rPr>
          <w:color w:val="000000"/>
        </w:rPr>
        <w:t xml:space="preserve"> = 7.</w:t>
      </w:r>
      <w:r w:rsidR="00947527">
        <w:rPr>
          <w:color w:val="000000"/>
        </w:rPr>
        <w:t>5</w:t>
      </w:r>
      <w:r w:rsidR="00947527" w:rsidRPr="00947527">
        <w:rPr>
          <w:color w:val="000000"/>
        </w:rPr>
        <w:t xml:space="preserve"> Hz, CH</w:t>
      </w:r>
      <w:r w:rsidR="00947527" w:rsidRPr="00947527">
        <w:rPr>
          <w:color w:val="000000"/>
          <w:vertAlign w:val="subscript"/>
        </w:rPr>
        <w:t>3</w:t>
      </w:r>
      <w:r w:rsidR="00947527" w:rsidRPr="00947527">
        <w:rPr>
          <w:color w:val="000000"/>
        </w:rPr>
        <w:t>).</w:t>
      </w:r>
      <w:r w:rsidRPr="00D40C42">
        <w:rPr>
          <w:rFonts w:cstheme="minorHAnsi"/>
        </w:rPr>
        <w:t xml:space="preserve"> </w:t>
      </w:r>
      <w:r w:rsidRPr="00D40C42">
        <w:rPr>
          <w:rFonts w:cstheme="minorHAnsi"/>
          <w:vertAlign w:val="superscript"/>
        </w:rPr>
        <w:t>13</w:t>
      </w:r>
      <w:r w:rsidRPr="00D40C42">
        <w:rPr>
          <w:rFonts w:cstheme="minorHAnsi"/>
        </w:rPr>
        <w:t>C NMR (101 MHz, CDCl</w:t>
      </w:r>
      <w:r w:rsidRPr="00D40C42">
        <w:rPr>
          <w:rFonts w:cstheme="minorHAnsi"/>
          <w:vertAlign w:val="subscript"/>
        </w:rPr>
        <w:t>3</w:t>
      </w:r>
      <w:r w:rsidRPr="00D40C42">
        <w:rPr>
          <w:rFonts w:cstheme="minorHAnsi"/>
        </w:rPr>
        <w:t>) δ 170.1 (CO), 139.6 (ArC), 134.0 (2 x CH), 128.5 (ArCH), 127.7 (2 x ArCH), 127.2 (2 x ArCH), 49.6 (CH), 17.6 (CH</w:t>
      </w:r>
      <w:r w:rsidRPr="00D40C42">
        <w:rPr>
          <w:rFonts w:cstheme="minorHAnsi"/>
          <w:vertAlign w:val="subscript"/>
        </w:rPr>
        <w:t>3</w:t>
      </w:r>
      <w:r w:rsidRPr="00D40C42">
        <w:rPr>
          <w:rFonts w:cstheme="minorHAnsi"/>
        </w:rPr>
        <w:t xml:space="preserve">); </w:t>
      </w:r>
      <w:r w:rsidRPr="00D40C42">
        <w:rPr>
          <w:rFonts w:cstheme="minorHAnsi"/>
          <w:i/>
          <w:iCs/>
        </w:rPr>
        <w:t>m/z</w:t>
      </w:r>
      <w:r w:rsidRPr="00D40C42">
        <w:rPr>
          <w:rFonts w:cstheme="minorHAnsi"/>
        </w:rPr>
        <w:t xml:space="preserve"> (TOF MS ES</w:t>
      </w:r>
      <w:r w:rsidRPr="00D40C42">
        <w:rPr>
          <w:rFonts w:cstheme="minorHAnsi"/>
          <w:vertAlign w:val="superscript"/>
        </w:rPr>
        <w:t>+</w:t>
      </w:r>
      <w:r w:rsidRPr="00D40C42">
        <w:rPr>
          <w:rFonts w:cstheme="minorHAnsi"/>
        </w:rPr>
        <w:t>) calcd for C</w:t>
      </w:r>
      <w:r w:rsidRPr="00D40C42">
        <w:rPr>
          <w:rFonts w:cstheme="minorHAnsi"/>
          <w:vertAlign w:val="subscript"/>
        </w:rPr>
        <w:t>12</w:t>
      </w:r>
      <w:r w:rsidRPr="00D40C42">
        <w:rPr>
          <w:rFonts w:cstheme="minorHAnsi"/>
        </w:rPr>
        <w:t>H</w:t>
      </w:r>
      <w:r w:rsidRPr="00D40C42">
        <w:rPr>
          <w:rFonts w:cstheme="minorHAnsi"/>
          <w:vertAlign w:val="subscript"/>
        </w:rPr>
        <w:t>12</w:t>
      </w:r>
      <w:r w:rsidRPr="00D40C42">
        <w:rPr>
          <w:rFonts w:cstheme="minorHAnsi"/>
        </w:rPr>
        <w:t>NO</w:t>
      </w:r>
      <w:r w:rsidRPr="00D40C42">
        <w:rPr>
          <w:rFonts w:cstheme="minorHAnsi"/>
          <w:vertAlign w:val="subscript"/>
        </w:rPr>
        <w:t>2</w:t>
      </w:r>
      <w:r w:rsidRPr="00D40C42">
        <w:rPr>
          <w:rFonts w:cstheme="minorHAnsi"/>
          <w:vertAlign w:val="superscript"/>
        </w:rPr>
        <w:t>+</w:t>
      </w:r>
      <w:r w:rsidRPr="00D40C42">
        <w:rPr>
          <w:rFonts w:cstheme="minorHAnsi"/>
        </w:rPr>
        <w:t xml:space="preserve"> 202.0863 [M+H</w:t>
      </w:r>
      <w:r w:rsidRPr="00D40C42">
        <w:rPr>
          <w:rFonts w:cstheme="minorHAnsi"/>
          <w:vertAlign w:val="superscript"/>
        </w:rPr>
        <w:t>+</w:t>
      </w:r>
      <w:r w:rsidRPr="00D40C42">
        <w:rPr>
          <w:rFonts w:cstheme="minorHAnsi"/>
        </w:rPr>
        <w:t>] found 202.0870. All data are in accordance with the literature.</w:t>
      </w:r>
      <w:r w:rsidRPr="00D40C42">
        <w:rPr>
          <w:rFonts w:cstheme="minorHAnsi"/>
        </w:rPr>
        <w:fldChar w:fldCharType="begin" w:fldLock="1"/>
      </w:r>
      <w:r w:rsidR="002042C7">
        <w:rPr>
          <w:rFonts w:cstheme="minorHAnsi"/>
        </w:rPr>
        <w:instrText>ADDIN CSL_CITATION {"citationItems":[{"id":"ITEM-1","itemData":{"DOI":"10.1021/JO962202C/ASSET/IMAGES/LARGE/JO962202CN00001.JPEG","ISSN":"00223263","author":[{"dropping-particle":"","family":"Reddy","given":"P. Y.","non-dropping-particle":"","parse-names":false,"suffix":""},{"dropping-particle":"","family":"Kondo","given":"S.","non-dropping-particle":"","parse-names":false,"suffix":""},{"dropping-particle":"","family":"Toru","given":"T.","non-dropping-particle":"","parse-names":false,"suffix":""},{"dropping-particle":"","family":"Ueno","given":"Y.","non-dropping-particle":"","parse-names":false,"suffix":""}],"container-title":"Journal of Organic Chemistry","id":"ITEM-1","issue":"8","issued":{"date-parts":[["1997"]]},"page":"2652-2654","publisher":" American Chemical Society ","title":"Lewis acid and hexamethyldisilazane-promoted efficient synthesis of N-alkyl- and N-arylimide derivatives","type":"article-journal","volume":"62"},"uris":["http://www.mendeley.com/documents/?uuid=1fc48278-7371-359f-979c-8aeca74f1f95"]}],"mendeley":{"formattedCitation":"&lt;sup&gt;146&lt;/sup&gt;","plainTextFormattedCitation":"146","previouslyFormattedCitation":"&lt;sup&gt;146&lt;/sup&gt;"},"properties":{"noteIndex":0},"schema":"https://github.com/citation-style-language/schema/raw/master/csl-citation.json"}</w:instrText>
      </w:r>
      <w:r w:rsidRPr="00D40C42">
        <w:rPr>
          <w:rFonts w:cstheme="minorHAnsi"/>
        </w:rPr>
        <w:fldChar w:fldCharType="separate"/>
      </w:r>
      <w:r w:rsidR="002042C7" w:rsidRPr="002042C7">
        <w:rPr>
          <w:rFonts w:cstheme="minorHAnsi"/>
          <w:noProof/>
          <w:vertAlign w:val="superscript"/>
        </w:rPr>
        <w:t>146</w:t>
      </w:r>
      <w:r w:rsidRPr="00D40C42">
        <w:rPr>
          <w:rFonts w:cstheme="minorHAnsi"/>
        </w:rPr>
        <w:fldChar w:fldCharType="end"/>
      </w:r>
      <w:r w:rsidRPr="00D40C42">
        <w:rPr>
          <w:rFonts w:cstheme="minorHAnsi"/>
          <w:vertAlign w:val="superscript"/>
        </w:rPr>
        <w:t>,</w:t>
      </w:r>
      <w:r w:rsidRPr="00D40C42">
        <w:rPr>
          <w:rFonts w:cstheme="minorHAnsi"/>
          <w:vertAlign w:val="superscript"/>
        </w:rPr>
        <w:fldChar w:fldCharType="begin" w:fldLock="1"/>
      </w:r>
      <w:r w:rsidR="002042C7">
        <w:rPr>
          <w:rFonts w:cstheme="minorHAnsi"/>
          <w:vertAlign w:val="superscript"/>
        </w:rPr>
        <w:instrText>ADDIN CSL_CITATION {"citationItems":[{"id":"ITEM-1","itemData":{"abstract":"A simple and efficient method for the synthesis of N-substituted maleimides from the corresponding maleamic acids under the phase transfer catalysis has been described.","author":[{"dropping-particle":"","family":"Deshpande","given":"Sunita R","non-dropping-particle":"","parse-names":false,"suffix":""},{"dropping-particle":"","family":"Maybhate","given":"Shailaja P","non-dropping-particle":"","parse-names":false,"suffix":""},{"dropping-particle":"","family":"Likhite","given":"Anjali P","non-dropping-particle":"","parse-names":false,"suffix":""},{"dropping-particle":"","family":"Preeti","given":"&amp;","non-dropping-particle":"","parse-names":false,"suffix":""},{"dropping-particle":"","family":"Chaudhary","given":"M","non-dropping-particle":"","parse-names":false,"suffix":""}],"container-title":"Indian Journal of Chemistry","id":"ITEM-1","issued":{"date-parts":[["2010"]]},"page":"487-488","title":"Note A facile synthesis of N-substituted maleimides","type":"article-journal","volume":"49"},"uris":["http://www.mendeley.com/documents/?uuid=2756b9de-9885-3658-9ce2-9823fc236ae0"]}],"mendeley":{"formattedCitation":"&lt;sup&gt;147&lt;/sup&gt;","plainTextFormattedCitation":"147","previouslyFormattedCitation":"&lt;sup&gt;147&lt;/sup&gt;"},"properties":{"noteIndex":0},"schema":"https://github.com/citation-style-language/schema/raw/master/csl-citation.json"}</w:instrText>
      </w:r>
      <w:r w:rsidRPr="00D40C42">
        <w:rPr>
          <w:rFonts w:cstheme="minorHAnsi"/>
          <w:vertAlign w:val="superscript"/>
        </w:rPr>
        <w:fldChar w:fldCharType="separate"/>
      </w:r>
      <w:r w:rsidR="002042C7" w:rsidRPr="002042C7">
        <w:rPr>
          <w:rFonts w:cstheme="minorHAnsi"/>
          <w:noProof/>
          <w:vertAlign w:val="superscript"/>
        </w:rPr>
        <w:t>147</w:t>
      </w:r>
      <w:r w:rsidRPr="00D40C42">
        <w:rPr>
          <w:rFonts w:cstheme="minorHAnsi"/>
          <w:vertAlign w:val="superscript"/>
        </w:rPr>
        <w:fldChar w:fldCharType="end"/>
      </w:r>
    </w:p>
    <w:p w14:paraId="40C00ECA" w14:textId="77777777" w:rsidR="002406DF" w:rsidRDefault="002406DF">
      <w:pPr>
        <w:spacing w:line="259" w:lineRule="auto"/>
        <w:rPr>
          <w:rFonts w:cstheme="minorHAnsi"/>
          <w:vertAlign w:val="superscript"/>
        </w:rPr>
      </w:pPr>
      <w:r>
        <w:rPr>
          <w:rFonts w:cstheme="minorHAnsi"/>
          <w:vertAlign w:val="superscript"/>
        </w:rPr>
        <w:br w:type="page"/>
      </w:r>
    </w:p>
    <w:p w14:paraId="5A3AE6FE" w14:textId="70C22864" w:rsidR="0020503F" w:rsidRPr="00D40C42" w:rsidRDefault="0020503F" w:rsidP="00A74B23">
      <w:pPr>
        <w:pStyle w:val="Heading4"/>
        <w:spacing w:line="360" w:lineRule="auto"/>
      </w:pPr>
      <w:r w:rsidRPr="00D40C42">
        <w:lastRenderedPageBreak/>
        <w:t>(S,S)-3a,4,9,9a-Tetrahydro-4-[(phenylmethoxy)methoxy]-2-[(S)-1-phenylethyl]-4,9[1’,2’]-benzeno-1H-benz[f]isoindole-1,3-(2H)-dione</w:t>
      </w:r>
      <w:r w:rsidR="00EE5027">
        <w:t xml:space="preserve"> </w:t>
      </w:r>
      <w:r w:rsidR="00EE5027">
        <w:rPr>
          <w:b/>
          <w:bCs/>
        </w:rPr>
        <w:t>377</w:t>
      </w:r>
      <w:r w:rsidRPr="00D40C42">
        <w:t xml:space="preserve"> and (R,R)-3a,4,9,9a-tetrahydro-4-[(phenylmethoxy)methoxy]-2-[(S)-1-phenylethyl]-4,9[1’,2’]-benzeno-1H-benz[f]isoindole1,3-(2H)-dione</w:t>
      </w:r>
      <w:r w:rsidR="00EE5027">
        <w:t xml:space="preserve"> </w:t>
      </w:r>
      <w:r w:rsidR="00EE5027">
        <w:rPr>
          <w:b/>
          <w:bCs/>
        </w:rPr>
        <w:t>378</w:t>
      </w:r>
    </w:p>
    <w:p w14:paraId="20BC7438" w14:textId="5D8DD604" w:rsidR="0020503F" w:rsidRPr="00D40C42" w:rsidRDefault="00044D24" w:rsidP="00A74B23">
      <w:pPr>
        <w:spacing w:line="360" w:lineRule="auto"/>
        <w:jc w:val="center"/>
        <w:rPr>
          <w:rFonts w:cstheme="minorHAnsi"/>
          <w:b/>
          <w:bCs/>
        </w:rPr>
      </w:pPr>
      <w:r w:rsidRPr="00D40C42">
        <w:rPr>
          <w:rFonts w:cstheme="minorHAnsi"/>
        </w:rPr>
        <w:object w:dxaOrig="5297" w:dyaOrig="1795" w14:anchorId="7E51C71A">
          <v:shape id="_x0000_i1243" type="#_x0000_t75" style="width:245.6pt;height:79.95pt;mso-position-horizontal:absolute" o:ole="">
            <v:imagedata r:id="rId454" o:title=""/>
          </v:shape>
          <o:OLEObject Type="Embed" ProgID="ChemDraw.Document.6.0" ShapeID="_x0000_i1243" DrawAspect="Content" ObjectID="_1779547125" r:id="rId455"/>
        </w:object>
      </w:r>
    </w:p>
    <w:p w14:paraId="78C348EE" w14:textId="21CB1CF6" w:rsidR="0020503F" w:rsidRPr="00D40C42" w:rsidRDefault="00EE5027" w:rsidP="00A74B23">
      <w:pPr>
        <w:spacing w:line="360" w:lineRule="auto"/>
        <w:rPr>
          <w:rFonts w:cstheme="minorHAnsi"/>
        </w:rPr>
      </w:pPr>
      <w:r>
        <w:rPr>
          <w:rFonts w:cstheme="minorHAnsi"/>
        </w:rPr>
        <w:t xml:space="preserve">Maleimide </w:t>
      </w:r>
      <w:r>
        <w:rPr>
          <w:rFonts w:cstheme="minorHAnsi"/>
          <w:b/>
          <w:bCs/>
        </w:rPr>
        <w:t xml:space="preserve">371 </w:t>
      </w:r>
      <w:r w:rsidR="0020503F" w:rsidRPr="00D40C42">
        <w:rPr>
          <w:rFonts w:cstheme="minorHAnsi"/>
        </w:rPr>
        <w:t>(0.180 g, 0.573 mmol) and 1-[(1</w:t>
      </w:r>
      <w:r w:rsidR="0020503F" w:rsidRPr="00D40C42">
        <w:rPr>
          <w:rFonts w:cstheme="minorHAnsi"/>
          <w:i/>
          <w:iCs/>
        </w:rPr>
        <w:t>S</w:t>
      </w:r>
      <w:r w:rsidR="0020503F" w:rsidRPr="00D40C42">
        <w:rPr>
          <w:rFonts w:cstheme="minorHAnsi"/>
        </w:rPr>
        <w:t xml:space="preserve">)-1-phenylethyl]-1H-pyrrole-2,5-dione (0.115 g, 0.573 mmol) were dissolved in toluene (20 mL) and heated at reflux for 17 hours. The solution was cooled to room temperature and the solvent was removed. Purification by flash column chromatography on silica gel eluting with hexane: EtOAc (1:4) </w:t>
      </w:r>
      <w:r w:rsidR="001F1E26">
        <w:rPr>
          <w:rFonts w:cstheme="minorHAnsi"/>
        </w:rPr>
        <w:t>gave</w:t>
      </w:r>
      <w:r w:rsidR="0020503F" w:rsidRPr="00D40C42">
        <w:rPr>
          <w:rFonts w:cstheme="minorHAnsi"/>
        </w:rPr>
        <w:t xml:space="preserve"> </w:t>
      </w:r>
      <w:r>
        <w:rPr>
          <w:rFonts w:cstheme="minorHAnsi"/>
        </w:rPr>
        <w:t xml:space="preserve">cycloadducts </w:t>
      </w:r>
      <w:r>
        <w:rPr>
          <w:rFonts w:cstheme="minorHAnsi"/>
          <w:b/>
          <w:bCs/>
        </w:rPr>
        <w:t xml:space="preserve">377 </w:t>
      </w:r>
      <w:r>
        <w:rPr>
          <w:rFonts w:cstheme="minorHAnsi"/>
        </w:rPr>
        <w:t xml:space="preserve">and </w:t>
      </w:r>
      <w:r>
        <w:rPr>
          <w:rFonts w:cstheme="minorHAnsi"/>
          <w:b/>
          <w:bCs/>
        </w:rPr>
        <w:t xml:space="preserve">378 </w:t>
      </w:r>
      <w:r w:rsidR="0020503F" w:rsidRPr="00D40C42">
        <w:rPr>
          <w:rFonts w:cstheme="minorHAnsi"/>
        </w:rPr>
        <w:t>as a pale yellow solid (0.147 g, 50%). The diastereoisomers were an inseparable mixture and had a ratio of (</w:t>
      </w:r>
      <w:r w:rsidR="0020503F" w:rsidRPr="00D40C42">
        <w:rPr>
          <w:rFonts w:cstheme="minorHAnsi"/>
          <w:i/>
          <w:iCs/>
        </w:rPr>
        <w:t>S</w:t>
      </w:r>
      <w:r w:rsidR="0020503F" w:rsidRPr="00D40C42">
        <w:rPr>
          <w:rFonts w:cstheme="minorHAnsi"/>
        </w:rPr>
        <w:t>,</w:t>
      </w:r>
      <w:r w:rsidR="0020503F" w:rsidRPr="00D40C42">
        <w:rPr>
          <w:rFonts w:cstheme="minorHAnsi"/>
          <w:i/>
          <w:iCs/>
        </w:rPr>
        <w:t>R</w:t>
      </w:r>
      <w:r w:rsidR="0020503F" w:rsidRPr="00D40C42">
        <w:rPr>
          <w:rFonts w:cstheme="minorHAnsi"/>
        </w:rPr>
        <w:t>,</w:t>
      </w:r>
      <w:r w:rsidR="0020503F" w:rsidRPr="00D40C42">
        <w:rPr>
          <w:rFonts w:cstheme="minorHAnsi"/>
          <w:i/>
          <w:iCs/>
        </w:rPr>
        <w:t>R</w:t>
      </w:r>
      <w:r w:rsidR="0020503F" w:rsidRPr="00D40C42">
        <w:rPr>
          <w:rFonts w:cstheme="minorHAnsi"/>
        </w:rPr>
        <w:t>):(</w:t>
      </w:r>
      <w:r w:rsidR="0020503F" w:rsidRPr="00D40C42">
        <w:rPr>
          <w:rFonts w:cstheme="minorHAnsi"/>
          <w:i/>
          <w:iCs/>
        </w:rPr>
        <w:t>S</w:t>
      </w:r>
      <w:r w:rsidR="0020503F" w:rsidRPr="00D40C42">
        <w:rPr>
          <w:rFonts w:cstheme="minorHAnsi"/>
        </w:rPr>
        <w:t>,</w:t>
      </w:r>
      <w:r w:rsidR="0020503F" w:rsidRPr="00D40C42">
        <w:rPr>
          <w:rFonts w:cstheme="minorHAnsi"/>
          <w:i/>
          <w:iCs/>
        </w:rPr>
        <w:t>S</w:t>
      </w:r>
      <w:r w:rsidR="0020503F" w:rsidRPr="00D40C42">
        <w:rPr>
          <w:rFonts w:cstheme="minorHAnsi"/>
        </w:rPr>
        <w:t>,</w:t>
      </w:r>
      <w:r w:rsidR="0020503F" w:rsidRPr="00D40C42">
        <w:rPr>
          <w:rFonts w:cstheme="minorHAnsi"/>
          <w:i/>
          <w:iCs/>
        </w:rPr>
        <w:t>S</w:t>
      </w:r>
      <w:r w:rsidR="0020503F" w:rsidRPr="00D40C42">
        <w:rPr>
          <w:rFonts w:cstheme="minorHAnsi"/>
        </w:rPr>
        <w:t>) in a 56:44 mixture. [α]</w:t>
      </w:r>
      <w:r w:rsidR="0020503F" w:rsidRPr="00D40C42">
        <w:rPr>
          <w:rFonts w:cstheme="minorHAnsi"/>
          <w:vertAlign w:val="superscript"/>
        </w:rPr>
        <w:t>25</w:t>
      </w:r>
      <w:r w:rsidR="0020503F" w:rsidRPr="00D40C42">
        <w:rPr>
          <w:rFonts w:cstheme="minorHAnsi"/>
          <w:vertAlign w:val="subscript"/>
        </w:rPr>
        <w:t>D</w:t>
      </w:r>
      <w:r w:rsidR="0020503F" w:rsidRPr="00D40C42">
        <w:rPr>
          <w:rFonts w:cstheme="minorHAnsi"/>
        </w:rPr>
        <w:t xml:space="preserve"> +30.0 (c 1.00, CHCl</w:t>
      </w:r>
      <w:r w:rsidR="0020503F" w:rsidRPr="00D40C42">
        <w:rPr>
          <w:rFonts w:cstheme="minorHAnsi"/>
          <w:vertAlign w:val="subscript"/>
        </w:rPr>
        <w:t>3</w:t>
      </w:r>
      <w:r w:rsidR="0020503F" w:rsidRPr="00D40C42">
        <w:rPr>
          <w:rFonts w:cstheme="minorHAnsi"/>
        </w:rPr>
        <w:t>); ν</w:t>
      </w:r>
      <w:r w:rsidR="0020503F" w:rsidRPr="00D40C42">
        <w:rPr>
          <w:rFonts w:cstheme="minorHAnsi"/>
          <w:vertAlign w:val="subscript"/>
        </w:rPr>
        <w:t>max</w:t>
      </w:r>
      <w:r w:rsidR="0020503F" w:rsidRPr="00D40C42">
        <w:rPr>
          <w:rFonts w:cstheme="minorHAnsi"/>
        </w:rPr>
        <w:t xml:space="preserve"> (ATR)/cm</w:t>
      </w:r>
      <w:r w:rsidR="0020503F" w:rsidRPr="00D40C42">
        <w:rPr>
          <w:rFonts w:cstheme="minorHAnsi"/>
          <w:vertAlign w:val="superscript"/>
        </w:rPr>
        <w:t>-1</w:t>
      </w:r>
      <w:r w:rsidR="0020503F" w:rsidRPr="00D40C42">
        <w:rPr>
          <w:rFonts w:cstheme="minorHAnsi"/>
        </w:rPr>
        <w:t xml:space="preserve"> 3055, 2987, 2306, 1704; </w:t>
      </w:r>
      <w:r w:rsidR="0020503F" w:rsidRPr="00D40C42">
        <w:rPr>
          <w:rFonts w:cstheme="minorHAnsi"/>
          <w:i/>
          <w:iCs/>
        </w:rPr>
        <w:t>m/z</w:t>
      </w:r>
      <w:r w:rsidR="0020503F" w:rsidRPr="00D40C42">
        <w:rPr>
          <w:rFonts w:cstheme="minorHAnsi"/>
        </w:rPr>
        <w:t xml:space="preserve"> (TOF MS ES</w:t>
      </w:r>
      <w:r w:rsidR="0020503F" w:rsidRPr="00D40C42">
        <w:rPr>
          <w:rFonts w:cstheme="minorHAnsi"/>
          <w:vertAlign w:val="superscript"/>
        </w:rPr>
        <w:t>+</w:t>
      </w:r>
      <w:r w:rsidR="0020503F" w:rsidRPr="00D40C42">
        <w:rPr>
          <w:rFonts w:cstheme="minorHAnsi"/>
        </w:rPr>
        <w:t>) calcd for C</w:t>
      </w:r>
      <w:r w:rsidR="0020503F" w:rsidRPr="00D40C42">
        <w:rPr>
          <w:rFonts w:cstheme="minorHAnsi"/>
          <w:vertAlign w:val="subscript"/>
        </w:rPr>
        <w:t>34</w:t>
      </w:r>
      <w:r w:rsidR="0020503F" w:rsidRPr="00D40C42">
        <w:rPr>
          <w:rFonts w:cstheme="minorHAnsi"/>
        </w:rPr>
        <w:t>H</w:t>
      </w:r>
      <w:r w:rsidR="0020503F" w:rsidRPr="00D40C42">
        <w:rPr>
          <w:rFonts w:cstheme="minorHAnsi"/>
          <w:vertAlign w:val="subscript"/>
        </w:rPr>
        <w:t>29</w:t>
      </w:r>
      <w:r w:rsidR="0020503F" w:rsidRPr="00D40C42">
        <w:rPr>
          <w:rFonts w:cstheme="minorHAnsi"/>
        </w:rPr>
        <w:t>NO</w:t>
      </w:r>
      <w:r w:rsidR="0020503F" w:rsidRPr="00D40C42">
        <w:rPr>
          <w:rFonts w:cstheme="minorHAnsi"/>
          <w:vertAlign w:val="subscript"/>
        </w:rPr>
        <w:t>4</w:t>
      </w:r>
      <w:r w:rsidR="0020503F" w:rsidRPr="00D40C42">
        <w:rPr>
          <w:rFonts w:cstheme="minorHAnsi"/>
        </w:rPr>
        <w:t>Na</w:t>
      </w:r>
      <w:r w:rsidR="0020503F" w:rsidRPr="00D40C42">
        <w:rPr>
          <w:rFonts w:cstheme="minorHAnsi"/>
          <w:vertAlign w:val="superscript"/>
        </w:rPr>
        <w:t>+</w:t>
      </w:r>
      <w:r w:rsidR="0020503F" w:rsidRPr="00D40C42">
        <w:rPr>
          <w:rFonts w:cstheme="minorHAnsi"/>
        </w:rPr>
        <w:t xml:space="preserve"> 538.1989 [M+Na</w:t>
      </w:r>
      <w:r w:rsidR="0020503F" w:rsidRPr="00D40C42">
        <w:rPr>
          <w:rFonts w:cstheme="minorHAnsi"/>
          <w:vertAlign w:val="superscript"/>
        </w:rPr>
        <w:t>+</w:t>
      </w:r>
      <w:r w:rsidR="0020503F" w:rsidRPr="00D40C42">
        <w:rPr>
          <w:rFonts w:cstheme="minorHAnsi"/>
        </w:rPr>
        <w:t>] found 538.2004</w:t>
      </w:r>
      <w:r w:rsidR="00947527">
        <w:rPr>
          <w:rFonts w:cstheme="minorHAnsi"/>
        </w:rPr>
        <w:t>.</w:t>
      </w:r>
    </w:p>
    <w:p w14:paraId="76D1C253" w14:textId="77777777" w:rsidR="0020503F" w:rsidRPr="00D40C42" w:rsidRDefault="0020503F" w:rsidP="00A74B23">
      <w:pPr>
        <w:spacing w:line="360" w:lineRule="auto"/>
        <w:rPr>
          <w:rFonts w:cstheme="minorHAnsi"/>
        </w:rPr>
      </w:pPr>
      <w:r w:rsidRPr="00D40C42">
        <w:rPr>
          <w:rFonts w:cstheme="minorHAnsi"/>
        </w:rPr>
        <w:t xml:space="preserve">Data for major isomer: </w:t>
      </w:r>
      <w:r w:rsidRPr="00D40C42">
        <w:rPr>
          <w:rFonts w:cstheme="minorHAnsi"/>
          <w:vertAlign w:val="superscript"/>
        </w:rPr>
        <w:t>1</w:t>
      </w:r>
      <w:r w:rsidRPr="00D40C42">
        <w:rPr>
          <w:rFonts w:cstheme="minorHAnsi"/>
        </w:rPr>
        <w:t>H NMR (400 MHz, CDCl</w:t>
      </w:r>
      <w:r w:rsidRPr="00D40C42">
        <w:rPr>
          <w:rFonts w:cstheme="minorHAnsi"/>
          <w:vertAlign w:val="subscript"/>
        </w:rPr>
        <w:t>3</w:t>
      </w:r>
      <w:r w:rsidRPr="00D40C42">
        <w:rPr>
          <w:rFonts w:cstheme="minorHAnsi"/>
        </w:rPr>
        <w:t xml:space="preserve">) δ 7.73-7.79 (1H, m, ArCH), 7.68 (1H, d, </w:t>
      </w:r>
      <w:r w:rsidRPr="00D40C42">
        <w:rPr>
          <w:rFonts w:cstheme="minorHAnsi"/>
          <w:i/>
          <w:iCs/>
        </w:rPr>
        <w:t>J</w:t>
      </w:r>
      <w:r w:rsidRPr="00D40C42">
        <w:rPr>
          <w:rFonts w:cstheme="minorHAnsi"/>
        </w:rPr>
        <w:t xml:space="preserve"> = 7.5, ArCH), 7.49-7.56 (2H, m, ArCH), 7.31-7.45 (4H, m, ArCH), 7.07-7.30 (8H, m, ArCH), 6.97-7.06 (2H, m, ArCH), 5.69 (1H, d, </w:t>
      </w:r>
      <w:r w:rsidRPr="00D40C42">
        <w:rPr>
          <w:rFonts w:cstheme="minorHAnsi"/>
          <w:i/>
          <w:iCs/>
        </w:rPr>
        <w:t>J</w:t>
      </w:r>
      <w:r w:rsidRPr="00D40C42">
        <w:rPr>
          <w:rFonts w:cstheme="minorHAnsi"/>
        </w:rPr>
        <w:t xml:space="preserve"> = 5.6, CH</w:t>
      </w:r>
      <w:r w:rsidRPr="00D40C42">
        <w:rPr>
          <w:rFonts w:cstheme="minorHAnsi"/>
          <w:i/>
          <w:iCs/>
        </w:rPr>
        <w:t>H</w:t>
      </w:r>
      <w:r w:rsidRPr="00D40C42">
        <w:rPr>
          <w:rFonts w:cstheme="minorHAnsi"/>
        </w:rPr>
        <w:t xml:space="preserve">), 5.61 (1H, d, </w:t>
      </w:r>
      <w:r w:rsidRPr="00D40C42">
        <w:rPr>
          <w:rFonts w:cstheme="minorHAnsi"/>
          <w:i/>
          <w:iCs/>
        </w:rPr>
        <w:t>J</w:t>
      </w:r>
      <w:r w:rsidRPr="00D40C42">
        <w:rPr>
          <w:rFonts w:cstheme="minorHAnsi"/>
        </w:rPr>
        <w:t xml:space="preserve"> = 5.6, C</w:t>
      </w:r>
      <w:r w:rsidRPr="00D40C42">
        <w:rPr>
          <w:rFonts w:cstheme="minorHAnsi"/>
          <w:i/>
          <w:iCs/>
        </w:rPr>
        <w:t>H</w:t>
      </w:r>
      <w:r w:rsidRPr="00D40C42">
        <w:rPr>
          <w:rFonts w:cstheme="minorHAnsi"/>
        </w:rPr>
        <w:t xml:space="preserve">H), 5.19 (1H, d, </w:t>
      </w:r>
      <w:r w:rsidRPr="00D40C42">
        <w:rPr>
          <w:rFonts w:cstheme="minorHAnsi"/>
          <w:i/>
          <w:iCs/>
        </w:rPr>
        <w:t xml:space="preserve">J = </w:t>
      </w:r>
      <w:r w:rsidRPr="00D40C42">
        <w:rPr>
          <w:rFonts w:cstheme="minorHAnsi"/>
        </w:rPr>
        <w:t>6.8, C</w:t>
      </w:r>
      <w:r w:rsidRPr="00D40C42">
        <w:rPr>
          <w:rFonts w:cstheme="minorHAnsi"/>
          <w:i/>
          <w:iCs/>
        </w:rPr>
        <w:t>H</w:t>
      </w:r>
      <w:r w:rsidRPr="00D40C42">
        <w:rPr>
          <w:rFonts w:cstheme="minorHAnsi"/>
        </w:rPr>
        <w:t>H), 4.97-5.07 (2H, m, NCH, CH</w:t>
      </w:r>
      <w:r w:rsidRPr="00D40C42">
        <w:rPr>
          <w:rFonts w:cstheme="minorHAnsi"/>
          <w:i/>
          <w:iCs/>
        </w:rPr>
        <w:t>H</w:t>
      </w:r>
      <w:r w:rsidRPr="00D40C42">
        <w:rPr>
          <w:rFonts w:cstheme="minorHAnsi"/>
        </w:rPr>
        <w:t xml:space="preserve">), 4.69 (1H, d, </w:t>
      </w:r>
      <w:r w:rsidRPr="00D40C42">
        <w:rPr>
          <w:rFonts w:cstheme="minorHAnsi"/>
          <w:i/>
          <w:iCs/>
        </w:rPr>
        <w:t>J</w:t>
      </w:r>
      <w:r w:rsidRPr="00D40C42">
        <w:rPr>
          <w:rFonts w:cstheme="minorHAnsi"/>
        </w:rPr>
        <w:t xml:space="preserve"> = 3.3, CH), 3.38 (1H, d, </w:t>
      </w:r>
      <w:r w:rsidRPr="00D40C42">
        <w:rPr>
          <w:rFonts w:cstheme="minorHAnsi"/>
          <w:i/>
          <w:iCs/>
        </w:rPr>
        <w:t>J</w:t>
      </w:r>
      <w:r w:rsidRPr="00D40C42">
        <w:rPr>
          <w:rFonts w:cstheme="minorHAnsi"/>
        </w:rPr>
        <w:t xml:space="preserve"> = 8.7, CH), 3.28 (1H, dd, </w:t>
      </w:r>
      <w:r w:rsidRPr="00D40C42">
        <w:rPr>
          <w:rFonts w:cstheme="minorHAnsi"/>
          <w:i/>
          <w:iCs/>
        </w:rPr>
        <w:t>J</w:t>
      </w:r>
      <w:r w:rsidRPr="00D40C42">
        <w:rPr>
          <w:rFonts w:cstheme="minorHAnsi"/>
        </w:rPr>
        <w:t xml:space="preserve"> = 8.7, 3.3, CH), 1.22 (3H, d,</w:t>
      </w:r>
      <w:r w:rsidRPr="00D40C42">
        <w:rPr>
          <w:rFonts w:cstheme="minorHAnsi"/>
          <w:i/>
          <w:iCs/>
        </w:rPr>
        <w:t xml:space="preserve"> J </w:t>
      </w:r>
      <w:r w:rsidRPr="00D40C42">
        <w:rPr>
          <w:rFonts w:cstheme="minorHAnsi"/>
        </w:rPr>
        <w:t>= 7.2, CH</w:t>
      </w:r>
      <w:r w:rsidRPr="00D40C42">
        <w:rPr>
          <w:rFonts w:cstheme="minorHAnsi"/>
          <w:vertAlign w:val="subscript"/>
        </w:rPr>
        <w:t>3</w:t>
      </w:r>
      <w:r w:rsidRPr="00D40C42">
        <w:rPr>
          <w:rFonts w:cstheme="minorHAnsi"/>
        </w:rPr>
        <w:t xml:space="preserve">); </w:t>
      </w:r>
      <w:r w:rsidRPr="00D40C42">
        <w:rPr>
          <w:rFonts w:cstheme="minorHAnsi"/>
          <w:vertAlign w:val="superscript"/>
        </w:rPr>
        <w:t>13</w:t>
      </w:r>
      <w:r w:rsidRPr="00D40C42">
        <w:rPr>
          <w:rFonts w:cstheme="minorHAnsi"/>
        </w:rPr>
        <w:t>C NMR (101 MHz, CDCl</w:t>
      </w:r>
      <w:r w:rsidRPr="00D40C42">
        <w:rPr>
          <w:rFonts w:cstheme="minorHAnsi"/>
          <w:vertAlign w:val="subscript"/>
        </w:rPr>
        <w:t>3</w:t>
      </w:r>
      <w:r w:rsidRPr="00D40C42">
        <w:rPr>
          <w:rFonts w:cstheme="minorHAnsi"/>
        </w:rPr>
        <w:t>) δ 175.9 (CO), 173.7 (CO), 141.8 (ArC), 140.5 (ArC), 140.15 (ArC), 138.7 (ArC), 138.0 (ArC), 136.5 (ArC), 128.5 (2 x ArCH), 128.3 (ArCH), 128.2 (2 × ArCH), 127.8 (ArCH), 127.4 (ArCH), 127.2 (2 x ArCH), 127.1 (2 x ArCH), 127.0 (ArCH), 126.9 (ArCH), 126.6 (ArCH), 124.5 (ArCH), 124.0 (ArCH), 122.4 (ArCH), 122.0 (ArCH), 92.2 (CH</w:t>
      </w:r>
      <w:r w:rsidRPr="00D40C42">
        <w:rPr>
          <w:rFonts w:cstheme="minorHAnsi"/>
          <w:vertAlign w:val="subscript"/>
        </w:rPr>
        <w:t>2</w:t>
      </w:r>
      <w:r w:rsidRPr="00D40C42">
        <w:rPr>
          <w:rFonts w:cstheme="minorHAnsi"/>
        </w:rPr>
        <w:t>), 81.8 (C), 71.5 (CH</w:t>
      </w:r>
      <w:r w:rsidRPr="00D40C42">
        <w:rPr>
          <w:rFonts w:cstheme="minorHAnsi"/>
          <w:vertAlign w:val="subscript"/>
        </w:rPr>
        <w:t>2</w:t>
      </w:r>
      <w:r w:rsidRPr="00D40C42">
        <w:rPr>
          <w:rFonts w:cstheme="minorHAnsi"/>
        </w:rPr>
        <w:t>), 49.6 (CH), 47.4 (CH), 46.9 (CH), 44.6 (CH), 15.7 (CH</w:t>
      </w:r>
      <w:r w:rsidRPr="00D40C42">
        <w:rPr>
          <w:rFonts w:cstheme="minorHAnsi"/>
          <w:vertAlign w:val="subscript"/>
        </w:rPr>
        <w:t>3</w:t>
      </w:r>
      <w:r w:rsidRPr="00D40C42">
        <w:rPr>
          <w:rFonts w:cstheme="minorHAnsi"/>
        </w:rPr>
        <w:t xml:space="preserve">). </w:t>
      </w:r>
    </w:p>
    <w:p w14:paraId="6818F1B2" w14:textId="08508733" w:rsidR="0020503F" w:rsidRPr="00D40C42" w:rsidRDefault="0020503F" w:rsidP="00A74B23">
      <w:pPr>
        <w:spacing w:line="360" w:lineRule="auto"/>
        <w:rPr>
          <w:rFonts w:cstheme="minorHAnsi"/>
        </w:rPr>
      </w:pPr>
      <w:r w:rsidRPr="00D40C42">
        <w:rPr>
          <w:rFonts w:cstheme="minorHAnsi"/>
        </w:rPr>
        <w:t xml:space="preserve">Data for minor isomer: </w:t>
      </w:r>
      <w:r w:rsidRPr="00D40C42">
        <w:rPr>
          <w:rFonts w:cstheme="minorHAnsi"/>
          <w:vertAlign w:val="superscript"/>
        </w:rPr>
        <w:t>1</w:t>
      </w:r>
      <w:r w:rsidRPr="00D40C42">
        <w:rPr>
          <w:rFonts w:cstheme="minorHAnsi"/>
        </w:rPr>
        <w:t>H NMR (400 MHz, CDCl</w:t>
      </w:r>
      <w:r w:rsidRPr="00D40C42">
        <w:rPr>
          <w:rFonts w:cstheme="minorHAnsi"/>
          <w:vertAlign w:val="subscript"/>
        </w:rPr>
        <w:t>3</w:t>
      </w:r>
      <w:r w:rsidRPr="00D40C42">
        <w:rPr>
          <w:rFonts w:cstheme="minorHAnsi"/>
        </w:rPr>
        <w:t xml:space="preserve">) δ 7.73-7.79 (1H, m, ArCH), 7.62 (1H, d, </w:t>
      </w:r>
      <w:r w:rsidRPr="00D40C42">
        <w:rPr>
          <w:rFonts w:cstheme="minorHAnsi"/>
          <w:i/>
          <w:iCs/>
        </w:rPr>
        <w:t>J</w:t>
      </w:r>
      <w:r w:rsidRPr="00D40C42">
        <w:rPr>
          <w:rFonts w:cstheme="minorHAnsi"/>
        </w:rPr>
        <w:t xml:space="preserve"> = 7.1, ArCH), 7.49-7.56 (2H, m, ArCH), 7.31-7.45 (4H, m, ArCH), 7.07-7.30 (8H, m, ArCH), 6.97-7.06 (</w:t>
      </w:r>
      <w:r w:rsidR="00A66879">
        <w:rPr>
          <w:rFonts w:cstheme="minorHAnsi"/>
        </w:rPr>
        <w:t>2</w:t>
      </w:r>
      <w:r w:rsidRPr="00D40C42">
        <w:rPr>
          <w:rFonts w:cstheme="minorHAnsi"/>
        </w:rPr>
        <w:t xml:space="preserve">H, m, ArCH), 5.71 (1H, d, </w:t>
      </w:r>
      <w:r w:rsidRPr="00D40C42">
        <w:rPr>
          <w:rFonts w:cstheme="minorHAnsi"/>
          <w:i/>
          <w:iCs/>
        </w:rPr>
        <w:t xml:space="preserve">J </w:t>
      </w:r>
      <w:r w:rsidRPr="00D40C42">
        <w:rPr>
          <w:rFonts w:cstheme="minorHAnsi"/>
        </w:rPr>
        <w:t>= 5.6, CH</w:t>
      </w:r>
      <w:r w:rsidRPr="00D40C42">
        <w:rPr>
          <w:rFonts w:cstheme="minorHAnsi"/>
          <w:i/>
          <w:iCs/>
        </w:rPr>
        <w:t>H</w:t>
      </w:r>
      <w:r w:rsidRPr="00D40C42">
        <w:rPr>
          <w:rFonts w:cstheme="minorHAnsi"/>
        </w:rPr>
        <w:t xml:space="preserve">), 5.63 (1H, d, </w:t>
      </w:r>
      <w:r w:rsidRPr="00D40C42">
        <w:rPr>
          <w:rFonts w:cstheme="minorHAnsi"/>
          <w:i/>
          <w:iCs/>
        </w:rPr>
        <w:t>J</w:t>
      </w:r>
      <w:r w:rsidRPr="00D40C42">
        <w:rPr>
          <w:rFonts w:cstheme="minorHAnsi"/>
        </w:rPr>
        <w:t xml:space="preserve"> = 5.6, C</w:t>
      </w:r>
      <w:r w:rsidRPr="00D40C42">
        <w:rPr>
          <w:rFonts w:cstheme="minorHAnsi"/>
          <w:i/>
          <w:iCs/>
        </w:rPr>
        <w:t>H</w:t>
      </w:r>
      <w:r w:rsidRPr="00D40C42">
        <w:rPr>
          <w:rFonts w:cstheme="minorHAnsi"/>
        </w:rPr>
        <w:t xml:space="preserve">H), 5.21 (1H, d, </w:t>
      </w:r>
      <w:r w:rsidRPr="00D40C42">
        <w:rPr>
          <w:rFonts w:cstheme="minorHAnsi"/>
          <w:i/>
          <w:iCs/>
        </w:rPr>
        <w:t>J</w:t>
      </w:r>
      <w:r w:rsidRPr="00D40C42">
        <w:rPr>
          <w:rFonts w:cstheme="minorHAnsi"/>
        </w:rPr>
        <w:t xml:space="preserve"> = 6.8, CH</w:t>
      </w:r>
      <w:r w:rsidRPr="00D40C42">
        <w:rPr>
          <w:rFonts w:cstheme="minorHAnsi"/>
          <w:i/>
          <w:iCs/>
        </w:rPr>
        <w:t>H</w:t>
      </w:r>
      <w:r w:rsidRPr="00D40C42">
        <w:rPr>
          <w:rFonts w:cstheme="minorHAnsi"/>
        </w:rPr>
        <w:t>), 4.97-5.07 (2H, m, NCH, C</w:t>
      </w:r>
      <w:r w:rsidRPr="00D40C42">
        <w:rPr>
          <w:rFonts w:cstheme="minorHAnsi"/>
          <w:i/>
          <w:iCs/>
        </w:rPr>
        <w:t>H</w:t>
      </w:r>
      <w:r w:rsidRPr="00D40C42">
        <w:rPr>
          <w:rFonts w:cstheme="minorHAnsi"/>
        </w:rPr>
        <w:t xml:space="preserve">H), 4.70 (1H, d, </w:t>
      </w:r>
      <w:r w:rsidRPr="00D40C42">
        <w:rPr>
          <w:rFonts w:cstheme="minorHAnsi"/>
          <w:i/>
          <w:iCs/>
        </w:rPr>
        <w:t>J</w:t>
      </w:r>
      <w:r w:rsidRPr="00D40C42">
        <w:rPr>
          <w:rFonts w:cstheme="minorHAnsi"/>
        </w:rPr>
        <w:t xml:space="preserve"> = 3.3, CH), 3.42 (1H, d, </w:t>
      </w:r>
      <w:r w:rsidRPr="00D40C42">
        <w:rPr>
          <w:rFonts w:cstheme="minorHAnsi"/>
          <w:i/>
          <w:iCs/>
        </w:rPr>
        <w:t>J</w:t>
      </w:r>
      <w:r w:rsidRPr="00D40C42">
        <w:rPr>
          <w:rFonts w:cstheme="minorHAnsi"/>
        </w:rPr>
        <w:t xml:space="preserve"> = 8.7, CH), 3.23 (1H, dd, </w:t>
      </w:r>
      <w:r w:rsidRPr="00D40C42">
        <w:rPr>
          <w:rFonts w:cstheme="minorHAnsi"/>
          <w:i/>
          <w:iCs/>
        </w:rPr>
        <w:t>J</w:t>
      </w:r>
      <w:r w:rsidRPr="00D40C42">
        <w:rPr>
          <w:rFonts w:cstheme="minorHAnsi"/>
        </w:rPr>
        <w:t xml:space="preserve"> = 8.7, 3.3, CH), 1.24 (3H, d, </w:t>
      </w:r>
      <w:r w:rsidRPr="00D40C42">
        <w:rPr>
          <w:rFonts w:cstheme="minorHAnsi"/>
          <w:i/>
          <w:iCs/>
        </w:rPr>
        <w:t>J</w:t>
      </w:r>
      <w:r w:rsidRPr="00D40C42">
        <w:rPr>
          <w:rFonts w:cstheme="minorHAnsi"/>
        </w:rPr>
        <w:t xml:space="preserve"> = 7.5, CH</w:t>
      </w:r>
      <w:r w:rsidRPr="00D40C42">
        <w:rPr>
          <w:rFonts w:cstheme="minorHAnsi"/>
          <w:vertAlign w:val="subscript"/>
        </w:rPr>
        <w:t>3</w:t>
      </w:r>
      <w:r w:rsidRPr="00D40C42">
        <w:rPr>
          <w:rFonts w:cstheme="minorHAnsi"/>
        </w:rPr>
        <w:t xml:space="preserve">); </w:t>
      </w:r>
      <w:r w:rsidRPr="00D40C42">
        <w:rPr>
          <w:rFonts w:cstheme="minorHAnsi"/>
          <w:vertAlign w:val="superscript"/>
        </w:rPr>
        <w:t>13</w:t>
      </w:r>
      <w:r w:rsidRPr="00D40C42">
        <w:rPr>
          <w:rFonts w:cstheme="minorHAnsi"/>
        </w:rPr>
        <w:t>C NMR (101 MHz, CDCl</w:t>
      </w:r>
      <w:r w:rsidRPr="00D40C42">
        <w:rPr>
          <w:rFonts w:cstheme="minorHAnsi"/>
          <w:vertAlign w:val="subscript"/>
        </w:rPr>
        <w:t>3</w:t>
      </w:r>
      <w:r w:rsidRPr="00D40C42">
        <w:rPr>
          <w:rFonts w:cstheme="minorHAnsi"/>
        </w:rPr>
        <w:t>) δ 175.92 (CO), 173.8 (CO), 141.8 (ArC), 140.5 (ArC), 140.04 (ArC), 138.8 (ArC), 138.0 (ArC), 136.6 (ArC), 128.5 (2 x ArCH), 128.3 (ArCH), 128.2 (2 x ArCH), 127.8 (ArCH), 127.4 (ArCH), 127.2 (2 x ArCH), 127.1 (2 x ArCH), 127.0 (ArCH), 126.9 (ArCH), 126.6 (ArCH), 124.6 (ArCH), 124.0 (ArCH), 122.3 (ArCH), 122.0 (ArCH), 92.1 (CH</w:t>
      </w:r>
      <w:r w:rsidRPr="00D40C42">
        <w:rPr>
          <w:rFonts w:cstheme="minorHAnsi"/>
          <w:vertAlign w:val="subscript"/>
        </w:rPr>
        <w:t>2</w:t>
      </w:r>
      <w:r w:rsidRPr="00D40C42">
        <w:rPr>
          <w:rFonts w:cstheme="minorHAnsi"/>
        </w:rPr>
        <w:t>), 81.8 (C), 71.5 (CH</w:t>
      </w:r>
      <w:r w:rsidRPr="00D40C42">
        <w:rPr>
          <w:rFonts w:cstheme="minorHAnsi"/>
          <w:vertAlign w:val="subscript"/>
        </w:rPr>
        <w:t>2</w:t>
      </w:r>
      <w:r w:rsidRPr="00D40C42">
        <w:rPr>
          <w:rFonts w:cstheme="minorHAnsi"/>
        </w:rPr>
        <w:t>), 49.8 (CH), 47.4 (CH), 46.7 (CH), 44.6 (CH), 15.9 (CH</w:t>
      </w:r>
      <w:r w:rsidRPr="00D40C42">
        <w:rPr>
          <w:rFonts w:cstheme="minorHAnsi"/>
          <w:vertAlign w:val="subscript"/>
        </w:rPr>
        <w:t>3</w:t>
      </w:r>
      <w:r w:rsidRPr="00D40C42">
        <w:rPr>
          <w:rFonts w:cstheme="minorHAnsi"/>
        </w:rPr>
        <w:t>).</w:t>
      </w:r>
    </w:p>
    <w:p w14:paraId="1FFD2A22" w14:textId="1CE09313" w:rsidR="0020503F" w:rsidRPr="00D40C42" w:rsidRDefault="0020503F" w:rsidP="00A74B23">
      <w:pPr>
        <w:pStyle w:val="Heading4"/>
        <w:spacing w:line="360" w:lineRule="auto"/>
      </w:pPr>
      <w:r w:rsidRPr="00D40C42">
        <w:lastRenderedPageBreak/>
        <w:t>9,10-Dihydro-9,10-ethanoanthracene-1’,2’-dicarboximide</w:t>
      </w:r>
      <w:r w:rsidR="00EE5027">
        <w:t xml:space="preserve"> </w:t>
      </w:r>
      <w:r w:rsidR="00EE5027">
        <w:rPr>
          <w:b/>
          <w:bCs/>
        </w:rPr>
        <w:t>391</w:t>
      </w:r>
    </w:p>
    <w:p w14:paraId="4E46267A" w14:textId="07E04AD1" w:rsidR="0020503F" w:rsidRPr="00D40C42" w:rsidRDefault="00694D57" w:rsidP="00A74B23">
      <w:pPr>
        <w:spacing w:line="360" w:lineRule="auto"/>
        <w:jc w:val="center"/>
        <w:rPr>
          <w:rFonts w:cstheme="minorHAnsi"/>
          <w:shd w:val="clear" w:color="auto" w:fill="FFFFFF"/>
        </w:rPr>
      </w:pPr>
      <w:r w:rsidRPr="00D40C42">
        <w:rPr>
          <w:rFonts w:cstheme="minorHAnsi"/>
        </w:rPr>
        <w:object w:dxaOrig="1939" w:dyaOrig="1606" w14:anchorId="22502290">
          <v:shape id="_x0000_i1244" type="#_x0000_t75" style="width:87pt;height:1in;mso-position-horizontal:absolute;mso-position-vertical:absolute" o:ole="">
            <v:imagedata r:id="rId456" o:title=""/>
          </v:shape>
          <o:OLEObject Type="Embed" ProgID="ChemDraw.Document.6.0" ShapeID="_x0000_i1244" DrawAspect="Content" ObjectID="_1779547126" r:id="rId457"/>
        </w:object>
      </w:r>
    </w:p>
    <w:p w14:paraId="743F0523" w14:textId="04E3D527" w:rsidR="0020503F" w:rsidRPr="00D40C42" w:rsidRDefault="0020503F" w:rsidP="00A74B23">
      <w:pPr>
        <w:spacing w:line="360" w:lineRule="auto"/>
        <w:rPr>
          <w:rFonts w:cstheme="minorHAnsi"/>
          <w:noProof/>
        </w:rPr>
      </w:pPr>
      <w:r w:rsidRPr="00D40C42">
        <w:rPr>
          <w:rFonts w:cstheme="minorHAnsi"/>
          <w:shd w:val="clear" w:color="auto" w:fill="FFFFFF"/>
        </w:rPr>
        <w:t xml:space="preserve">Maleimide (11.0 g, 110 mmol) and anthracene (20.0 g, 110 mmol) were </w:t>
      </w:r>
      <w:r w:rsidRPr="00D40C42">
        <w:rPr>
          <w:rFonts w:cstheme="minorHAnsi"/>
        </w:rPr>
        <w:t xml:space="preserve">heated at reflux </w:t>
      </w:r>
      <w:r w:rsidRPr="00D40C42">
        <w:rPr>
          <w:rFonts w:cstheme="minorHAnsi"/>
          <w:shd w:val="clear" w:color="auto" w:fill="FFFFFF"/>
        </w:rPr>
        <w:t xml:space="preserve">in toluene (500 mL) for 6 hours. Once cooled to room temperature, the solvent was removed in vacuo to yield a white powder. This was </w:t>
      </w:r>
      <w:r w:rsidR="004D3BEC">
        <w:rPr>
          <w:rFonts w:cstheme="minorHAnsi"/>
          <w:shd w:val="clear" w:color="auto" w:fill="FFFFFF"/>
        </w:rPr>
        <w:t>purified</w:t>
      </w:r>
      <w:r w:rsidRPr="00D40C42">
        <w:rPr>
          <w:rFonts w:cstheme="minorHAnsi"/>
          <w:shd w:val="clear" w:color="auto" w:fill="FFFFFF"/>
        </w:rPr>
        <w:t xml:space="preserve"> by recrystallisation from DCM: hexane gave </w:t>
      </w:r>
      <w:r w:rsidR="00EE5027">
        <w:rPr>
          <w:rFonts w:cstheme="minorHAnsi"/>
          <w:shd w:val="clear" w:color="auto" w:fill="FFFFFF"/>
        </w:rPr>
        <w:t xml:space="preserve">cycloadduct </w:t>
      </w:r>
      <w:r w:rsidR="00EE5027">
        <w:rPr>
          <w:rFonts w:cstheme="minorHAnsi"/>
          <w:b/>
          <w:bCs/>
          <w:shd w:val="clear" w:color="auto" w:fill="FFFFFF"/>
        </w:rPr>
        <w:t>391</w:t>
      </w:r>
      <w:r w:rsidRPr="00D40C42">
        <w:rPr>
          <w:rFonts w:cstheme="minorHAnsi"/>
          <w:shd w:val="clear" w:color="auto" w:fill="FFFFFF"/>
        </w:rPr>
        <w:t xml:space="preserve"> as a white solid (21 g,70%). Mpt. 299-102 </w:t>
      </w:r>
      <w:r w:rsidRPr="00D40C42">
        <w:rPr>
          <w:rFonts w:cstheme="minorHAnsi"/>
        </w:rPr>
        <w:t>°C;</w:t>
      </w:r>
      <w:r w:rsidRPr="00D40C42">
        <w:rPr>
          <w:rFonts w:cstheme="minorHAnsi"/>
          <w:shd w:val="clear" w:color="auto" w:fill="FFFFFF"/>
        </w:rPr>
        <w:t xml:space="preserve"> </w:t>
      </w:r>
      <w:r w:rsidRPr="00D40C42">
        <w:rPr>
          <w:rFonts w:cstheme="minorHAnsi"/>
          <w:vertAlign w:val="superscript"/>
        </w:rPr>
        <w:t>1</w:t>
      </w:r>
      <w:r w:rsidRPr="00D40C42">
        <w:rPr>
          <w:rFonts w:cstheme="minorHAnsi"/>
        </w:rPr>
        <w:t xml:space="preserve">H NMR (400 MHz, DMSO) δ 10.7 (1H, bs, NH), 7.11-7.54 (8H, m, ArCH), 4.72 (2H, s, 2 x CH), 3.18 (2H, s, 2 x CH); </w:t>
      </w:r>
      <w:r w:rsidRPr="00D40C42">
        <w:rPr>
          <w:rFonts w:cstheme="minorHAnsi"/>
          <w:vertAlign w:val="superscript"/>
        </w:rPr>
        <w:t>13</w:t>
      </w:r>
      <w:r w:rsidRPr="00D40C42">
        <w:rPr>
          <w:rFonts w:cstheme="minorHAnsi"/>
        </w:rPr>
        <w:t>C NMR (101 MHz, DMSO) δ 178.5 (2 x CO), 142.5 (2 x ArC), 134.0 (2 x ArC), 128.7 (2 x ArCH), 127.0 (2 x ArCH), 126.6 (4 x ArCH), 48.1 (2 x CH), 44.9 (2 x CH). All data are in accordance with the literature.</w:t>
      </w:r>
      <w:r w:rsidRPr="00D40C42">
        <w:rPr>
          <w:rFonts w:cstheme="minorHAnsi"/>
          <w:b/>
          <w:bCs/>
        </w:rPr>
        <w:fldChar w:fldCharType="begin" w:fldLock="1"/>
      </w:r>
      <w:r w:rsidR="002042C7">
        <w:rPr>
          <w:rFonts w:cstheme="minorHAnsi"/>
          <w:b/>
          <w:bCs/>
        </w:rPr>
        <w:instrText>ADDIN CSL_CITATION {"citationItems":[{"id":"ITEM-1","itemData":{"DOI":"10.1021/ol5016702","ISSN":"15237052","PMID":"24972082","abstract":"A highly enantioselective (&gt;95% ee) strategy to affect the desymmetrization of a maleimide has been performed by temporary attachment to an anthracene template followed by asymmetric reduction with an oxazaborolidine catalyst. A stereoablative over-reduction process was partially responsible for the high levels of enantioselectivity. Exemplification of the strategy by stereoselective functionalization and retro-Diels-Alder reaction provided the natural product pyrrolam A. © 2014 American Chemical Society.","author":[{"dropping-particle":"","family":"Marsh","given":"Barrie J.","non-dropping-particle":"","parse-names":false,"suffix":""},{"dropping-particle":"","family":"Adams","given":"Harry","non-dropping-particle":"","parse-names":false,"suffix":""},{"dropping-particle":"","family":"Barker","given":"Mike D.","non-dropping-particle":"","parse-names":false,"suffix":""},{"dropping-particle":"","family":"Kutama","given":"Ibrahim U.","non-dropping-particle":"","parse-names":false,"suffix":""},{"dropping-particle":"","family":"Jones","given":"Simon","non-dropping-particle":"","parse-names":false,"suffix":""}],"container-title":"Organic Letters","id":"ITEM-1","issue":"14","issued":{"date-parts":[["2014","7","18"]]},"page":"3780-3783","publisher":"American Chemical Society","title":"Enantioselective catalytic desymmetrization of maleimides by temporary removal of an internal mirror plane and stereoablative over-reduction: Synthesis of (R)-pyrrolam A","type":"article-journal","volume":"16"},"uris":["http://www.mendeley.com/documents/?uuid=2c853866-780b-3b31-ae6e-d5f593109631"]}],"mendeley":{"formattedCitation":"&lt;sup&gt;123&lt;/sup&gt;","plainTextFormattedCitation":"123","previouslyFormattedCitation":"&lt;sup&gt;123&lt;/sup&gt;"},"properties":{"noteIndex":0},"schema":"https://github.com/citation-style-language/schema/raw/master/csl-citation.json"}</w:instrText>
      </w:r>
      <w:r w:rsidRPr="00D40C42">
        <w:rPr>
          <w:rFonts w:cstheme="minorHAnsi"/>
          <w:b/>
          <w:bCs/>
        </w:rPr>
        <w:fldChar w:fldCharType="separate"/>
      </w:r>
      <w:r w:rsidR="002042C7" w:rsidRPr="002042C7">
        <w:rPr>
          <w:rFonts w:cstheme="minorHAnsi"/>
          <w:bCs/>
          <w:noProof/>
          <w:vertAlign w:val="superscript"/>
        </w:rPr>
        <w:t>123</w:t>
      </w:r>
      <w:r w:rsidRPr="00D40C42">
        <w:rPr>
          <w:rFonts w:cstheme="minorHAnsi"/>
          <w:b/>
          <w:bCs/>
        </w:rPr>
        <w:fldChar w:fldCharType="end"/>
      </w:r>
      <w:r w:rsidRPr="00D40C42">
        <w:rPr>
          <w:rFonts w:cstheme="minorHAnsi"/>
          <w:noProof/>
        </w:rPr>
        <w:t xml:space="preserve"> </w:t>
      </w:r>
    </w:p>
    <w:p w14:paraId="30B5025B" w14:textId="08D6F5E2" w:rsidR="0020503F" w:rsidRPr="003D3E82" w:rsidRDefault="0020503F" w:rsidP="00A74B23">
      <w:pPr>
        <w:pStyle w:val="Heading4"/>
        <w:spacing w:line="360" w:lineRule="auto"/>
      </w:pPr>
      <w:r w:rsidRPr="003D3E82">
        <w:t>(1</w:t>
      </w:r>
      <w:r w:rsidRPr="0096143F">
        <w:t>R</w:t>
      </w:r>
      <w:r w:rsidRPr="003D3E82">
        <w:t>,2</w:t>
      </w:r>
      <w:r w:rsidRPr="0096143F">
        <w:t>S</w:t>
      </w:r>
      <w:r w:rsidRPr="003D3E82">
        <w:t>,5</w:t>
      </w:r>
      <w:r w:rsidRPr="0096143F">
        <w:t>R</w:t>
      </w:r>
      <w:r w:rsidRPr="003D3E82">
        <w:t>)-(-)-Menthyl (S)-p-toluene sulfinate and (1</w:t>
      </w:r>
      <w:r w:rsidRPr="0096143F">
        <w:t>S</w:t>
      </w:r>
      <w:r w:rsidRPr="003D3E82">
        <w:t>,2</w:t>
      </w:r>
      <w:r w:rsidRPr="0096143F">
        <w:t>R</w:t>
      </w:r>
      <w:r w:rsidRPr="003D3E82">
        <w:t>,5</w:t>
      </w:r>
      <w:r w:rsidRPr="0096143F">
        <w:t>S</w:t>
      </w:r>
      <w:r w:rsidRPr="003D3E82">
        <w:t xml:space="preserve">)-(+)-Menthyl (R)-p-toluenesulfinate </w:t>
      </w:r>
      <w:r w:rsidR="00EE5027">
        <w:rPr>
          <w:b/>
          <w:bCs/>
        </w:rPr>
        <w:t>388</w:t>
      </w:r>
    </w:p>
    <w:p w14:paraId="2B28339A" w14:textId="1BC0CC82" w:rsidR="0020503F" w:rsidRPr="00D40C42" w:rsidRDefault="00044D24" w:rsidP="00A74B23">
      <w:pPr>
        <w:spacing w:line="360" w:lineRule="auto"/>
        <w:jc w:val="center"/>
        <w:rPr>
          <w:rFonts w:cstheme="minorHAnsi"/>
        </w:rPr>
      </w:pPr>
      <w:r w:rsidRPr="00D40C42">
        <w:rPr>
          <w:rFonts w:cstheme="minorHAnsi"/>
        </w:rPr>
        <w:object w:dxaOrig="5048" w:dyaOrig="1378" w14:anchorId="774ABA5D">
          <v:shape id="_x0000_i1245" type="#_x0000_t75" style="width:232.35pt;height:61.85pt" o:ole="">
            <v:imagedata r:id="rId458" o:title=""/>
          </v:shape>
          <o:OLEObject Type="Embed" ProgID="ChemDraw.Document.6.0" ShapeID="_x0000_i1245" DrawAspect="Content" ObjectID="_1779547127" r:id="rId459"/>
        </w:object>
      </w:r>
    </w:p>
    <w:p w14:paraId="40506CEB" w14:textId="357F1186" w:rsidR="0020503F" w:rsidRPr="00D40C42" w:rsidRDefault="0020503F" w:rsidP="00A74B23">
      <w:pPr>
        <w:spacing w:line="360" w:lineRule="auto"/>
        <w:rPr>
          <w:rFonts w:cstheme="minorHAnsi"/>
        </w:rPr>
      </w:pPr>
      <w:r w:rsidRPr="00D40C42">
        <w:rPr>
          <w:rFonts w:cstheme="minorHAnsi"/>
        </w:rPr>
        <w:t>p-Toluenesulfonyl chloride (0.570 g, 3.00 mmol) was added to a solution of L-menthol (0.310 g, 2.00 mmol) in DCM (10 mL). Et</w:t>
      </w:r>
      <w:r w:rsidRPr="00D40C42">
        <w:rPr>
          <w:rFonts w:cstheme="minorHAnsi"/>
          <w:vertAlign w:val="subscript"/>
        </w:rPr>
        <w:t>3</w:t>
      </w:r>
      <w:r w:rsidRPr="00D40C42">
        <w:rPr>
          <w:rFonts w:cstheme="minorHAnsi"/>
        </w:rPr>
        <w:t>N (0.300 g, 3.00 mmol) was added dropwise followed by trimethyl phosphite (0.490 g, 4.00 mmol) and heated at reflux for 1 day. The reaction mixture was cooled to room temperature then added to a mixture of Et</w:t>
      </w:r>
      <w:r w:rsidRPr="00D40C42">
        <w:rPr>
          <w:rFonts w:cstheme="minorHAnsi"/>
          <w:vertAlign w:val="subscript"/>
        </w:rPr>
        <w:t>2</w:t>
      </w:r>
      <w:r w:rsidRPr="00D40C42">
        <w:rPr>
          <w:rFonts w:cstheme="minorHAnsi"/>
        </w:rPr>
        <w:t>O (20 mL) and 1 N HCl (10 mL) with vigorous stirring. The organic layer was separated, washed with saturated NaHCO</w:t>
      </w:r>
      <w:r w:rsidRPr="00D40C42">
        <w:rPr>
          <w:rFonts w:cstheme="minorHAnsi"/>
          <w:vertAlign w:val="subscript"/>
        </w:rPr>
        <w:t>3</w:t>
      </w:r>
      <w:r w:rsidRPr="00D40C42">
        <w:rPr>
          <w:rFonts w:cstheme="minorHAnsi"/>
        </w:rPr>
        <w:t xml:space="preserve"> (10 mL), brine (10 mL), dried (MgSO</w:t>
      </w:r>
      <w:r w:rsidRPr="00D40C42">
        <w:rPr>
          <w:rFonts w:cstheme="minorHAnsi"/>
          <w:vertAlign w:val="subscript"/>
        </w:rPr>
        <w:t>4</w:t>
      </w:r>
      <w:r w:rsidRPr="00D40C42">
        <w:rPr>
          <w:rFonts w:cstheme="minorHAnsi"/>
        </w:rPr>
        <w:t xml:space="preserve">), filtered and concentrated. The crude product was </w:t>
      </w:r>
      <w:r w:rsidR="004D3BEC">
        <w:rPr>
          <w:rFonts w:cstheme="minorHAnsi"/>
          <w:shd w:val="clear" w:color="auto" w:fill="FFFFFF"/>
        </w:rPr>
        <w:t>purified</w:t>
      </w:r>
      <w:r w:rsidRPr="00D40C42">
        <w:rPr>
          <w:rFonts w:cstheme="minorHAnsi"/>
          <w:shd w:val="clear" w:color="auto" w:fill="FFFFFF"/>
        </w:rPr>
        <w:t xml:space="preserve"> </w:t>
      </w:r>
      <w:r w:rsidRPr="00D40C42">
        <w:rPr>
          <w:rFonts w:cstheme="minorHAnsi"/>
        </w:rPr>
        <w:t>by flash column chromatography on silica gel eluting with hexane: Et</w:t>
      </w:r>
      <w:r w:rsidRPr="00D40C42">
        <w:rPr>
          <w:rFonts w:cstheme="minorHAnsi"/>
          <w:vertAlign w:val="subscript"/>
        </w:rPr>
        <w:t>2</w:t>
      </w:r>
      <w:r w:rsidRPr="00D40C42">
        <w:rPr>
          <w:rFonts w:cstheme="minorHAnsi"/>
        </w:rPr>
        <w:t xml:space="preserve">O (1:9), to give </w:t>
      </w:r>
      <w:r w:rsidR="00EE5027">
        <w:rPr>
          <w:rFonts w:cstheme="minorHAnsi"/>
        </w:rPr>
        <w:t xml:space="preserve">sulfinate esters </w:t>
      </w:r>
      <w:r w:rsidR="00EE5027">
        <w:rPr>
          <w:rFonts w:cstheme="minorHAnsi"/>
          <w:b/>
          <w:bCs/>
        </w:rPr>
        <w:t>388</w:t>
      </w:r>
      <w:r w:rsidRPr="00D40C42">
        <w:rPr>
          <w:rFonts w:cstheme="minorHAnsi"/>
        </w:rPr>
        <w:t xml:space="preserve"> as white crystals (0.600 g, 65%), in a ratio of 1:1.44 of the diastereoisomers. Mpt. 108-110 °C (lit.</w:t>
      </w:r>
      <w:r w:rsidRPr="00D40C42">
        <w:rPr>
          <w:rFonts w:cstheme="minorHAnsi"/>
        </w:rPr>
        <w:fldChar w:fldCharType="begin" w:fldLock="1"/>
      </w:r>
      <w:r w:rsidR="002042C7">
        <w:rPr>
          <w:rFonts w:cstheme="minorHAnsi"/>
        </w:rPr>
        <w:instrText>ADDIN CSL_CITATION {"citationItems":[{"id":"ITEM-1","itemData":{"DOI":"10.1021/JA01592A068/ASSET/JA01592A068.FP.PNG_V03","ISSN":"15205126","abstract":"Esters of aromatic sulfinic acids react with thionyl chloride as do sulfurous esters to give the sulfinyl chloride and the alkyl chlorosulfinate. In the absence of added chloride ion, the reaction is slow. By the use of l-menthyl l-p-toluenesulfinate it has been shown that the reaction is first order in ester and first order in added chloride ion. Trace impurities of the thionyl chloride, probably mainly hydrogen chloride, also affect the rate. © 1956, American Chemical Society. All rights reserved.","author":[{"dropping-particle":"","family":"Herbrandson","given":"Harry F.","non-dropping-particle":"","parse-names":false,"suffix":""},{"dropping-particle":"","family":"Dickerson","given":"Richard T.","non-dropping-particle":"","parse-names":false,"suffix":""},{"dropping-particle":"","family":"Weinstein","given":"Julius","non-dropping-particle":"","parse-names":false,"suffix":""}],"container-title":"Journal of the American Chemical Society","id":"ITEM-1","issue":"11","issued":{"date-parts":[["1956","5","1"]]},"page":"2576-2578","publisher":"American Chemical Society","title":"Derivatives of Aromatic Sulfinic Acids. II. The Reaction of Thionyl Chloride with Sulfinic Esters","type":"article-journal","volume":"78"},"uris":["http://www.mendeley.com/documents/?uuid=a81acfe0-f06c-3583-90ac-ae369ae2940f"]}],"mendeley":{"formattedCitation":"&lt;sup&gt;148&lt;/sup&gt;","plainTextFormattedCitation":"148","previouslyFormattedCitation":"&lt;sup&gt;148&lt;/sup&gt;"},"properties":{"noteIndex":0},"schema":"https://github.com/citation-style-language/schema/raw/master/csl-citation.json"}</w:instrText>
      </w:r>
      <w:r w:rsidRPr="00D40C42">
        <w:rPr>
          <w:rFonts w:cstheme="minorHAnsi"/>
        </w:rPr>
        <w:fldChar w:fldCharType="separate"/>
      </w:r>
      <w:r w:rsidR="002042C7" w:rsidRPr="002042C7">
        <w:rPr>
          <w:rFonts w:cstheme="minorHAnsi"/>
          <w:noProof/>
          <w:vertAlign w:val="superscript"/>
        </w:rPr>
        <w:t>148</w:t>
      </w:r>
      <w:r w:rsidRPr="00D40C42">
        <w:rPr>
          <w:rFonts w:cstheme="minorHAnsi"/>
        </w:rPr>
        <w:fldChar w:fldCharType="end"/>
      </w:r>
      <w:r w:rsidRPr="00D40C42">
        <w:rPr>
          <w:rFonts w:cstheme="minorHAnsi"/>
        </w:rPr>
        <w:t xml:space="preserve"> 106- 107 °C). </w:t>
      </w:r>
    </w:p>
    <w:p w14:paraId="686F4245" w14:textId="517934D3" w:rsidR="0020503F" w:rsidRPr="00D40C42" w:rsidRDefault="0020503F" w:rsidP="00A74B23">
      <w:pPr>
        <w:spacing w:line="360" w:lineRule="auto"/>
        <w:rPr>
          <w:rFonts w:cstheme="minorHAnsi"/>
        </w:rPr>
      </w:pPr>
      <w:r w:rsidRPr="00D40C42">
        <w:rPr>
          <w:rFonts w:cstheme="minorHAnsi"/>
        </w:rPr>
        <w:t xml:space="preserve">Major isomer </w:t>
      </w:r>
      <w:r w:rsidRPr="00D40C42">
        <w:rPr>
          <w:rFonts w:cstheme="minorHAnsi"/>
          <w:vertAlign w:val="superscript"/>
        </w:rPr>
        <w:t>1</w:t>
      </w:r>
      <w:r w:rsidRPr="00D40C42">
        <w:rPr>
          <w:rFonts w:cstheme="minorHAnsi"/>
        </w:rPr>
        <w:t>H NMR (400 MHz, CDCl</w:t>
      </w:r>
      <w:r w:rsidRPr="00D40C42">
        <w:rPr>
          <w:rFonts w:cstheme="minorHAnsi"/>
          <w:vertAlign w:val="subscript"/>
        </w:rPr>
        <w:t>3</w:t>
      </w:r>
      <w:r w:rsidRPr="00D40C42">
        <w:rPr>
          <w:rFonts w:cstheme="minorHAnsi"/>
        </w:rPr>
        <w:t xml:space="preserve">) δ 7.62 (2H, d, </w:t>
      </w:r>
      <w:r w:rsidRPr="00D40C42">
        <w:rPr>
          <w:rFonts w:cstheme="minorHAnsi"/>
          <w:i/>
          <w:iCs/>
        </w:rPr>
        <w:t>J</w:t>
      </w:r>
      <w:r w:rsidRPr="00D40C42">
        <w:rPr>
          <w:rFonts w:cstheme="minorHAnsi"/>
        </w:rPr>
        <w:t xml:space="preserve"> = 8.</w:t>
      </w:r>
      <w:r w:rsidR="004D3BEC">
        <w:rPr>
          <w:rFonts w:cstheme="minorHAnsi"/>
        </w:rPr>
        <w:t>0</w:t>
      </w:r>
      <w:r w:rsidRPr="00D40C42">
        <w:rPr>
          <w:rFonts w:cstheme="minorHAnsi"/>
        </w:rPr>
        <w:t xml:space="preserve">, ArCH), 7.34 (2H, d, </w:t>
      </w:r>
      <w:r w:rsidRPr="00D40C42">
        <w:rPr>
          <w:rFonts w:cstheme="minorHAnsi"/>
          <w:i/>
          <w:iCs/>
        </w:rPr>
        <w:t>J</w:t>
      </w:r>
      <w:r w:rsidRPr="00D40C42">
        <w:rPr>
          <w:rFonts w:cstheme="minorHAnsi"/>
        </w:rPr>
        <w:t xml:space="preserve"> = 8.0, ArCH), 4.13 (1H, td, </w:t>
      </w:r>
      <w:r w:rsidRPr="00D40C42">
        <w:rPr>
          <w:rFonts w:cstheme="minorHAnsi"/>
          <w:i/>
          <w:iCs/>
        </w:rPr>
        <w:t>J</w:t>
      </w:r>
      <w:r w:rsidRPr="00D40C42">
        <w:rPr>
          <w:rFonts w:cstheme="minorHAnsi"/>
        </w:rPr>
        <w:t xml:space="preserve"> = 16.1, 4.5, OCH), 2.44 (3H, s, CH</w:t>
      </w:r>
      <w:r w:rsidRPr="00D40C42">
        <w:rPr>
          <w:rFonts w:cstheme="minorHAnsi"/>
          <w:vertAlign w:val="subscript"/>
        </w:rPr>
        <w:t>3</w:t>
      </w:r>
      <w:r w:rsidRPr="00D40C42">
        <w:rPr>
          <w:rFonts w:cstheme="minorHAnsi"/>
        </w:rPr>
        <w:t xml:space="preserve">), 2.23-2.35 (1H, m, CH), 2.15 (1H, m, CH), 1.71 (2H, br d, </w:t>
      </w:r>
      <w:r w:rsidRPr="00D40C42">
        <w:rPr>
          <w:rFonts w:cstheme="minorHAnsi"/>
          <w:i/>
          <w:iCs/>
        </w:rPr>
        <w:t>J</w:t>
      </w:r>
      <w:r w:rsidRPr="00D40C42">
        <w:rPr>
          <w:rFonts w:cstheme="minorHAnsi"/>
        </w:rPr>
        <w:t xml:space="preserve"> = 11.7, CH, CH), 1.45 – 1.57 (1H, m, CH</w:t>
      </w:r>
      <w:r w:rsidRPr="00D40C42">
        <w:rPr>
          <w:rFonts w:cstheme="minorHAnsi"/>
          <w:i/>
          <w:iCs/>
        </w:rPr>
        <w:t>H</w:t>
      </w:r>
      <w:r w:rsidRPr="00D40C42">
        <w:rPr>
          <w:rFonts w:cstheme="minorHAnsi"/>
        </w:rPr>
        <w:t>), 1.32 – 1.42 (1H, m, C</w:t>
      </w:r>
      <w:r w:rsidRPr="00D40C42">
        <w:rPr>
          <w:rFonts w:cstheme="minorHAnsi"/>
          <w:i/>
          <w:iCs/>
        </w:rPr>
        <w:t>H</w:t>
      </w:r>
      <w:r w:rsidRPr="00D40C42">
        <w:rPr>
          <w:rFonts w:cstheme="minorHAnsi"/>
        </w:rPr>
        <w:t xml:space="preserve">H), 1.24 (1H, dd, </w:t>
      </w:r>
      <w:r w:rsidRPr="00D40C42">
        <w:rPr>
          <w:rFonts w:cstheme="minorHAnsi"/>
          <w:i/>
          <w:iCs/>
        </w:rPr>
        <w:t>J</w:t>
      </w:r>
      <w:r w:rsidRPr="00D40C42">
        <w:rPr>
          <w:rFonts w:cstheme="minorHAnsi"/>
        </w:rPr>
        <w:t xml:space="preserve"> = 13.9, 12.0, CH</w:t>
      </w:r>
      <w:r w:rsidRPr="00D40C42">
        <w:rPr>
          <w:rFonts w:cstheme="minorHAnsi"/>
          <w:i/>
          <w:iCs/>
        </w:rPr>
        <w:t>H</w:t>
      </w:r>
      <w:r w:rsidRPr="00D40C42">
        <w:rPr>
          <w:rFonts w:cstheme="minorHAnsi"/>
        </w:rPr>
        <w:t>), 1.00 – 1.12 (1H, m, C</w:t>
      </w:r>
      <w:r w:rsidRPr="00D40C42">
        <w:rPr>
          <w:rFonts w:cstheme="minorHAnsi"/>
          <w:i/>
          <w:iCs/>
        </w:rPr>
        <w:t>H</w:t>
      </w:r>
      <w:r w:rsidRPr="00D40C42">
        <w:rPr>
          <w:rFonts w:cstheme="minorHAnsi"/>
        </w:rPr>
        <w:t xml:space="preserve">H), 0.98 (3H, d, </w:t>
      </w:r>
      <w:r w:rsidRPr="00D40C42">
        <w:rPr>
          <w:rFonts w:cstheme="minorHAnsi"/>
          <w:i/>
          <w:iCs/>
        </w:rPr>
        <w:t xml:space="preserve">J </w:t>
      </w:r>
      <w:r w:rsidRPr="00D40C42">
        <w:rPr>
          <w:rFonts w:cstheme="minorHAnsi"/>
        </w:rPr>
        <w:t>= 6.5, CH</w:t>
      </w:r>
      <w:r w:rsidRPr="00D40C42">
        <w:rPr>
          <w:rFonts w:cstheme="minorHAnsi"/>
          <w:vertAlign w:val="subscript"/>
        </w:rPr>
        <w:t>3</w:t>
      </w:r>
      <w:r w:rsidRPr="00D40C42">
        <w:rPr>
          <w:rFonts w:cstheme="minorHAnsi"/>
        </w:rPr>
        <w:t xml:space="preserve">), 0.81 – 0.95 (1H, m, CH), 0.89 (3H, d, </w:t>
      </w:r>
      <w:r w:rsidRPr="00D40C42">
        <w:rPr>
          <w:rFonts w:cstheme="minorHAnsi"/>
          <w:i/>
          <w:iCs/>
        </w:rPr>
        <w:t>J</w:t>
      </w:r>
      <w:r w:rsidRPr="00D40C42">
        <w:rPr>
          <w:rFonts w:cstheme="minorHAnsi"/>
        </w:rPr>
        <w:t xml:space="preserve"> = 6.9, CH</w:t>
      </w:r>
      <w:r w:rsidRPr="00D40C42">
        <w:rPr>
          <w:rFonts w:cstheme="minorHAnsi"/>
          <w:vertAlign w:val="subscript"/>
        </w:rPr>
        <w:t>3</w:t>
      </w:r>
      <w:r w:rsidRPr="00D40C42">
        <w:rPr>
          <w:rFonts w:cstheme="minorHAnsi"/>
        </w:rPr>
        <w:t xml:space="preserve">), 0.74 (3H, d, </w:t>
      </w:r>
      <w:r w:rsidRPr="00D40C42">
        <w:rPr>
          <w:rFonts w:cstheme="minorHAnsi"/>
          <w:i/>
          <w:iCs/>
        </w:rPr>
        <w:t>J</w:t>
      </w:r>
      <w:r w:rsidRPr="00D40C42">
        <w:rPr>
          <w:rFonts w:cstheme="minorHAnsi"/>
        </w:rPr>
        <w:t xml:space="preserve"> = 6.9, CH</w:t>
      </w:r>
      <w:r w:rsidRPr="00D40C42">
        <w:rPr>
          <w:rFonts w:cstheme="minorHAnsi"/>
          <w:vertAlign w:val="subscript"/>
        </w:rPr>
        <w:t>3</w:t>
      </w:r>
      <w:r w:rsidRPr="00D40C42">
        <w:rPr>
          <w:rFonts w:cstheme="minorHAnsi"/>
        </w:rPr>
        <w:t xml:space="preserve">); </w:t>
      </w:r>
      <w:r w:rsidRPr="00D40C42">
        <w:rPr>
          <w:rFonts w:cstheme="minorHAnsi"/>
          <w:vertAlign w:val="superscript"/>
        </w:rPr>
        <w:t>13</w:t>
      </w:r>
      <w:r w:rsidRPr="00D40C42">
        <w:rPr>
          <w:rFonts w:cstheme="minorHAnsi"/>
        </w:rPr>
        <w:t>C NMR (101 MHz, CDCl</w:t>
      </w:r>
      <w:r w:rsidRPr="00D40C42">
        <w:rPr>
          <w:rFonts w:cstheme="minorHAnsi"/>
          <w:vertAlign w:val="subscript"/>
        </w:rPr>
        <w:t>3</w:t>
      </w:r>
      <w:r w:rsidRPr="00D40C42">
        <w:rPr>
          <w:rFonts w:cstheme="minorHAnsi"/>
        </w:rPr>
        <w:t>) δ 143.3 (ArCS). 142.4 (ArC), 129.6 (2 x ArCH), 125.0 (2 x ArCH), 80.1 (OCH), 47.9 (CH), 43.0 (CH</w:t>
      </w:r>
      <w:r w:rsidRPr="00D40C42">
        <w:rPr>
          <w:rFonts w:cstheme="minorHAnsi"/>
          <w:vertAlign w:val="subscript"/>
        </w:rPr>
        <w:t>2</w:t>
      </w:r>
      <w:r w:rsidRPr="00D40C42">
        <w:rPr>
          <w:rFonts w:cstheme="minorHAnsi"/>
        </w:rPr>
        <w:t>), 34.0 (CH</w:t>
      </w:r>
      <w:r w:rsidRPr="00D40C42">
        <w:rPr>
          <w:rFonts w:cstheme="minorHAnsi"/>
          <w:vertAlign w:val="subscript"/>
        </w:rPr>
        <w:t>2</w:t>
      </w:r>
      <w:r w:rsidRPr="00D40C42">
        <w:rPr>
          <w:rFonts w:cstheme="minorHAnsi"/>
        </w:rPr>
        <w:t>), 31.7 (CH), 25.2 (CH), 23.2 (CH</w:t>
      </w:r>
      <w:r w:rsidRPr="00D40C42">
        <w:rPr>
          <w:rFonts w:cstheme="minorHAnsi"/>
          <w:vertAlign w:val="subscript"/>
        </w:rPr>
        <w:t>2</w:t>
      </w:r>
      <w:r w:rsidRPr="00D40C42">
        <w:rPr>
          <w:rFonts w:cstheme="minorHAnsi"/>
        </w:rPr>
        <w:t>), 22.1 (CH</w:t>
      </w:r>
      <w:r w:rsidRPr="00D40C42">
        <w:rPr>
          <w:rFonts w:cstheme="minorHAnsi"/>
          <w:vertAlign w:val="subscript"/>
        </w:rPr>
        <w:t>3</w:t>
      </w:r>
      <w:r w:rsidRPr="00D40C42">
        <w:rPr>
          <w:rFonts w:cstheme="minorHAnsi"/>
        </w:rPr>
        <w:t>), 21.5 (CH</w:t>
      </w:r>
      <w:r w:rsidRPr="00D40C42">
        <w:rPr>
          <w:rFonts w:cstheme="minorHAnsi"/>
          <w:vertAlign w:val="subscript"/>
        </w:rPr>
        <w:t>3</w:t>
      </w:r>
      <w:r w:rsidRPr="00D40C42">
        <w:rPr>
          <w:rFonts w:cstheme="minorHAnsi"/>
        </w:rPr>
        <w:t>), 20.8 (CH</w:t>
      </w:r>
      <w:r w:rsidRPr="00D40C42">
        <w:rPr>
          <w:rFonts w:cstheme="minorHAnsi"/>
          <w:vertAlign w:val="subscript"/>
        </w:rPr>
        <w:t>3</w:t>
      </w:r>
      <w:r w:rsidRPr="00D40C42">
        <w:rPr>
          <w:rFonts w:cstheme="minorHAnsi"/>
        </w:rPr>
        <w:t>), 15.5 (CH</w:t>
      </w:r>
      <w:r w:rsidRPr="00D40C42">
        <w:rPr>
          <w:rFonts w:cstheme="minorHAnsi"/>
          <w:vertAlign w:val="subscript"/>
        </w:rPr>
        <w:t>3</w:t>
      </w:r>
      <w:r w:rsidRPr="00D40C42">
        <w:rPr>
          <w:rFonts w:cstheme="minorHAnsi"/>
        </w:rPr>
        <w:t>).</w:t>
      </w:r>
    </w:p>
    <w:p w14:paraId="0F4E352D" w14:textId="4CAA5570" w:rsidR="0020503F" w:rsidRPr="00D40C42" w:rsidRDefault="0020503F" w:rsidP="00A74B23">
      <w:pPr>
        <w:spacing w:line="360" w:lineRule="auto"/>
        <w:rPr>
          <w:rFonts w:cstheme="minorHAnsi"/>
        </w:rPr>
      </w:pPr>
      <w:r w:rsidRPr="00D40C42">
        <w:rPr>
          <w:rFonts w:cstheme="minorHAnsi"/>
        </w:rPr>
        <w:lastRenderedPageBreak/>
        <w:t xml:space="preserve">Minor isomer </w:t>
      </w:r>
      <w:r w:rsidRPr="00D40C42">
        <w:rPr>
          <w:rFonts w:cstheme="minorHAnsi"/>
          <w:vertAlign w:val="superscript"/>
        </w:rPr>
        <w:t>1</w:t>
      </w:r>
      <w:r w:rsidRPr="00D40C42">
        <w:rPr>
          <w:rFonts w:cstheme="minorHAnsi"/>
        </w:rPr>
        <w:t>H NMR (400 MHz, CDCl</w:t>
      </w:r>
      <w:r w:rsidRPr="00D40C42">
        <w:rPr>
          <w:rFonts w:cstheme="minorHAnsi"/>
          <w:vertAlign w:val="subscript"/>
        </w:rPr>
        <w:t>3</w:t>
      </w:r>
      <w:r w:rsidRPr="00D40C42">
        <w:rPr>
          <w:rFonts w:cstheme="minorHAnsi"/>
        </w:rPr>
        <w:t xml:space="preserve">) δ 7.62 (2H, d, </w:t>
      </w:r>
      <w:r w:rsidRPr="00D40C42">
        <w:rPr>
          <w:rFonts w:cstheme="minorHAnsi"/>
          <w:i/>
          <w:iCs/>
        </w:rPr>
        <w:t xml:space="preserve">J </w:t>
      </w:r>
      <w:r w:rsidRPr="00D40C42">
        <w:rPr>
          <w:rFonts w:cstheme="minorHAnsi"/>
        </w:rPr>
        <w:t>= 8.</w:t>
      </w:r>
      <w:r w:rsidR="004D3BEC">
        <w:rPr>
          <w:rFonts w:cstheme="minorHAnsi"/>
        </w:rPr>
        <w:t>0</w:t>
      </w:r>
      <w:r w:rsidRPr="00D40C42">
        <w:rPr>
          <w:rFonts w:cstheme="minorHAnsi"/>
        </w:rPr>
        <w:t xml:space="preserve">, ArCH), 7.34 (2H, d, </w:t>
      </w:r>
      <w:r w:rsidRPr="00D40C42">
        <w:rPr>
          <w:rFonts w:cstheme="minorHAnsi"/>
          <w:i/>
          <w:iCs/>
        </w:rPr>
        <w:t xml:space="preserve">J </w:t>
      </w:r>
      <w:r w:rsidRPr="00D40C42">
        <w:rPr>
          <w:rFonts w:cstheme="minorHAnsi"/>
        </w:rPr>
        <w:t xml:space="preserve">= 8.0, ArCH), 4.21 (1H, td, </w:t>
      </w:r>
      <w:r w:rsidRPr="00D40C42">
        <w:rPr>
          <w:rFonts w:cstheme="minorHAnsi"/>
          <w:i/>
          <w:iCs/>
        </w:rPr>
        <w:t>J</w:t>
      </w:r>
      <w:r w:rsidRPr="00D40C42">
        <w:rPr>
          <w:rFonts w:cstheme="minorHAnsi"/>
        </w:rPr>
        <w:t xml:space="preserve"> = 16.1, 4.5, OCH), 2.44 (3H, s, CH</w:t>
      </w:r>
      <w:r w:rsidRPr="00D40C42">
        <w:rPr>
          <w:rFonts w:cstheme="minorHAnsi"/>
          <w:vertAlign w:val="subscript"/>
        </w:rPr>
        <w:t>3</w:t>
      </w:r>
      <w:r w:rsidRPr="00D40C42">
        <w:rPr>
          <w:rFonts w:cstheme="minorHAnsi"/>
        </w:rPr>
        <w:t xml:space="preserve">), 2.23-2.35 (1H, m, CH), 2.15 (1H, m, CH), 1.71 (2H, br d, </w:t>
      </w:r>
      <w:r w:rsidRPr="00D40C42">
        <w:rPr>
          <w:rFonts w:cstheme="minorHAnsi"/>
          <w:i/>
          <w:iCs/>
        </w:rPr>
        <w:t>J</w:t>
      </w:r>
      <w:r w:rsidRPr="00D40C42">
        <w:rPr>
          <w:rFonts w:cstheme="minorHAnsi"/>
        </w:rPr>
        <w:t xml:space="preserve"> = 11.7, CH, CH), 1.45 – 1.57 (1H, m, </w:t>
      </w:r>
      <w:r w:rsidRPr="00D40C42">
        <w:rPr>
          <w:rFonts w:cstheme="minorHAnsi"/>
          <w:i/>
          <w:iCs/>
        </w:rPr>
        <w:t>CH</w:t>
      </w:r>
      <w:r w:rsidRPr="00D40C42">
        <w:rPr>
          <w:rFonts w:cstheme="minorHAnsi"/>
        </w:rPr>
        <w:t>H), 1.32 – 1.42 (1H, m, C</w:t>
      </w:r>
      <w:r w:rsidRPr="00D40C42">
        <w:rPr>
          <w:rFonts w:cstheme="minorHAnsi"/>
          <w:i/>
          <w:iCs/>
        </w:rPr>
        <w:t>H</w:t>
      </w:r>
      <w:r w:rsidRPr="00D40C42">
        <w:rPr>
          <w:rFonts w:cstheme="minorHAnsi"/>
        </w:rPr>
        <w:t xml:space="preserve">H), 1.24 (1H, dd, </w:t>
      </w:r>
      <w:r w:rsidRPr="00D40C42">
        <w:rPr>
          <w:rFonts w:cstheme="minorHAnsi"/>
          <w:i/>
          <w:iCs/>
        </w:rPr>
        <w:t>J</w:t>
      </w:r>
      <w:r w:rsidRPr="00D40C42">
        <w:rPr>
          <w:rFonts w:cstheme="minorHAnsi"/>
        </w:rPr>
        <w:t xml:space="preserve"> = 13.9, 12.0, CH</w:t>
      </w:r>
      <w:r w:rsidRPr="00D40C42">
        <w:rPr>
          <w:rFonts w:cstheme="minorHAnsi"/>
          <w:i/>
          <w:iCs/>
        </w:rPr>
        <w:t>H</w:t>
      </w:r>
      <w:r w:rsidRPr="00D40C42">
        <w:rPr>
          <w:rFonts w:cstheme="minorHAnsi"/>
        </w:rPr>
        <w:t>), 1.00 – 1.12 (1H, m, CH</w:t>
      </w:r>
      <w:r w:rsidRPr="00D40C42">
        <w:rPr>
          <w:rFonts w:cstheme="minorHAnsi"/>
          <w:i/>
          <w:iCs/>
        </w:rPr>
        <w:t>H</w:t>
      </w:r>
      <w:r w:rsidRPr="00D40C42">
        <w:rPr>
          <w:rFonts w:cstheme="minorHAnsi"/>
        </w:rPr>
        <w:t xml:space="preserve">), 0.98 (3H, d, </w:t>
      </w:r>
      <w:r w:rsidRPr="00D40C42">
        <w:rPr>
          <w:rFonts w:cstheme="minorHAnsi"/>
          <w:i/>
          <w:iCs/>
        </w:rPr>
        <w:t>J</w:t>
      </w:r>
      <w:r w:rsidRPr="00D40C42">
        <w:rPr>
          <w:rFonts w:cstheme="minorHAnsi"/>
        </w:rPr>
        <w:t xml:space="preserve"> = 6.5 CH</w:t>
      </w:r>
      <w:r w:rsidRPr="00D40C42">
        <w:rPr>
          <w:rFonts w:cstheme="minorHAnsi"/>
          <w:vertAlign w:val="subscript"/>
        </w:rPr>
        <w:t>3</w:t>
      </w:r>
      <w:r w:rsidRPr="00D40C42">
        <w:rPr>
          <w:rFonts w:cstheme="minorHAnsi"/>
        </w:rPr>
        <w:t xml:space="preserve">), 0.81 – 0.95 (1H, m, CH), 0.89 (3H, d, </w:t>
      </w:r>
      <w:r w:rsidRPr="00D40C42">
        <w:rPr>
          <w:rFonts w:cstheme="minorHAnsi"/>
          <w:i/>
          <w:iCs/>
        </w:rPr>
        <w:t xml:space="preserve">J </w:t>
      </w:r>
      <w:r w:rsidRPr="00D40C42">
        <w:rPr>
          <w:rFonts w:cstheme="minorHAnsi"/>
        </w:rPr>
        <w:t>= 6.9, CH</w:t>
      </w:r>
      <w:r w:rsidRPr="00D40C42">
        <w:rPr>
          <w:rFonts w:cstheme="minorHAnsi"/>
          <w:vertAlign w:val="subscript"/>
        </w:rPr>
        <w:t>3</w:t>
      </w:r>
      <w:r w:rsidRPr="00D40C42">
        <w:rPr>
          <w:rFonts w:cstheme="minorHAnsi"/>
        </w:rPr>
        <w:t xml:space="preserve">), 0.74 (3H, d, </w:t>
      </w:r>
      <w:r w:rsidRPr="00D40C42">
        <w:rPr>
          <w:rFonts w:cstheme="minorHAnsi"/>
          <w:i/>
          <w:iCs/>
        </w:rPr>
        <w:t>J</w:t>
      </w:r>
      <w:r w:rsidRPr="00D40C42">
        <w:rPr>
          <w:rFonts w:cstheme="minorHAnsi"/>
        </w:rPr>
        <w:t xml:space="preserve"> = 6.9, CH</w:t>
      </w:r>
      <w:r w:rsidRPr="00D40C42">
        <w:rPr>
          <w:rFonts w:cstheme="minorHAnsi"/>
          <w:vertAlign w:val="subscript"/>
        </w:rPr>
        <w:t>3</w:t>
      </w:r>
      <w:r w:rsidRPr="00D40C42">
        <w:rPr>
          <w:rFonts w:cstheme="minorHAnsi"/>
        </w:rPr>
        <w:t xml:space="preserve">); </w:t>
      </w:r>
      <w:r w:rsidRPr="00D40C42">
        <w:rPr>
          <w:rFonts w:cstheme="minorHAnsi"/>
          <w:vertAlign w:val="superscript"/>
        </w:rPr>
        <w:t>13</w:t>
      </w:r>
      <w:r w:rsidRPr="00D40C42">
        <w:rPr>
          <w:rFonts w:cstheme="minorHAnsi"/>
        </w:rPr>
        <w:t>C NMR (101 MHz, CDCl</w:t>
      </w:r>
      <w:r w:rsidRPr="00D40C42">
        <w:rPr>
          <w:rFonts w:cstheme="minorHAnsi"/>
          <w:vertAlign w:val="subscript"/>
        </w:rPr>
        <w:t>3</w:t>
      </w:r>
      <w:r w:rsidRPr="00D40C42">
        <w:rPr>
          <w:rFonts w:cstheme="minorHAnsi"/>
        </w:rPr>
        <w:t>) δ 143.3 (ArCS). 142.6 (ArC), 129.6 (2 x ArCH), 124.5 (2 x ArCH), 82.0 (OCH), 48.2 (CH), 43.6 (CH</w:t>
      </w:r>
      <w:r w:rsidRPr="00D40C42">
        <w:rPr>
          <w:rFonts w:cstheme="minorHAnsi"/>
          <w:vertAlign w:val="subscript"/>
        </w:rPr>
        <w:t>2</w:t>
      </w:r>
      <w:r w:rsidRPr="00D40C42">
        <w:rPr>
          <w:rFonts w:cstheme="minorHAnsi"/>
        </w:rPr>
        <w:t>), 33.9 (CH</w:t>
      </w:r>
      <w:r w:rsidRPr="00D40C42">
        <w:rPr>
          <w:rFonts w:cstheme="minorHAnsi"/>
          <w:vertAlign w:val="subscript"/>
        </w:rPr>
        <w:t>2</w:t>
      </w:r>
      <w:r w:rsidRPr="00D40C42">
        <w:rPr>
          <w:rFonts w:cstheme="minorHAnsi"/>
        </w:rPr>
        <w:t>), 31.8 (CH), 25.4 (CH), 23.0 (CH</w:t>
      </w:r>
      <w:r w:rsidRPr="00D40C42">
        <w:rPr>
          <w:rFonts w:cstheme="minorHAnsi"/>
          <w:vertAlign w:val="subscript"/>
        </w:rPr>
        <w:t>2</w:t>
      </w:r>
      <w:r w:rsidRPr="00D40C42">
        <w:rPr>
          <w:rFonts w:cstheme="minorHAnsi"/>
        </w:rPr>
        <w:t>), 21.9 (CH</w:t>
      </w:r>
      <w:r w:rsidRPr="00D40C42">
        <w:rPr>
          <w:rFonts w:cstheme="minorHAnsi"/>
          <w:vertAlign w:val="subscript"/>
        </w:rPr>
        <w:t>3</w:t>
      </w:r>
      <w:r w:rsidRPr="00D40C42">
        <w:rPr>
          <w:rFonts w:cstheme="minorHAnsi"/>
        </w:rPr>
        <w:t>), 21.5 (CH</w:t>
      </w:r>
      <w:r w:rsidRPr="00D40C42">
        <w:rPr>
          <w:rFonts w:cstheme="minorHAnsi"/>
          <w:vertAlign w:val="subscript"/>
        </w:rPr>
        <w:t>3</w:t>
      </w:r>
      <w:r w:rsidRPr="00D40C42">
        <w:rPr>
          <w:rFonts w:cstheme="minorHAnsi"/>
        </w:rPr>
        <w:t>), 20.9 (CH</w:t>
      </w:r>
      <w:r w:rsidRPr="00D40C42">
        <w:rPr>
          <w:rFonts w:cstheme="minorHAnsi"/>
          <w:vertAlign w:val="subscript"/>
        </w:rPr>
        <w:t>3</w:t>
      </w:r>
      <w:r w:rsidRPr="00D40C42">
        <w:rPr>
          <w:rFonts w:cstheme="minorHAnsi"/>
        </w:rPr>
        <w:t>), 15.4 (CH</w:t>
      </w:r>
      <w:r w:rsidRPr="00D40C42">
        <w:rPr>
          <w:rFonts w:cstheme="minorHAnsi"/>
          <w:vertAlign w:val="subscript"/>
        </w:rPr>
        <w:t>3</w:t>
      </w:r>
      <w:r w:rsidRPr="00D40C42">
        <w:rPr>
          <w:rFonts w:cstheme="minorHAnsi"/>
        </w:rPr>
        <w:t>). All data are in accordance with the literature.</w:t>
      </w:r>
      <w:r w:rsidRPr="00D40C42">
        <w:rPr>
          <w:rFonts w:cstheme="minorHAnsi"/>
        </w:rPr>
        <w:fldChar w:fldCharType="begin" w:fldLock="1"/>
      </w:r>
      <w:r w:rsidR="002042C7">
        <w:rPr>
          <w:rFonts w:cstheme="minorHAnsi"/>
        </w:rPr>
        <w:instrText>ADDIN CSL_CITATION {"citationItems":[{"id":"ITEM-1","itemData":{"DOI":"10.1021/JA01592A068/ASSET/JA01592A068.FP.PNG_V03","ISSN":"15205126","abstract":"Esters of aromatic sulfinic acids react with thionyl chloride as do sulfurous esters to give the sulfinyl chloride and the alkyl chlorosulfinate. In the absence of added chloride ion, the reaction is slow. By the use of l-menthyl l-p-toluenesulfinate it has been shown that the reaction is first order in ester and first order in added chloride ion. Trace impurities of the thionyl chloride, probably mainly hydrogen chloride, also affect the rate. © 1956, American Chemical Society. All rights reserved.","author":[{"dropping-particle":"","family":"Herbrandson","given":"Harry F.","non-dropping-particle":"","parse-names":false,"suffix":""},{"dropping-particle":"","family":"Dickerson","given":"Richard T.","non-dropping-particle":"","parse-names":false,"suffix":""},{"dropping-particle":"","family":"Weinstein","given":"Julius","non-dropping-particle":"","parse-names":false,"suffix":""}],"container-title":"Journal of the American Chemical Society","id":"ITEM-1","issue":"11","issued":{"date-parts":[["1956","5","1"]]},"page":"2576-2578","publisher":"American Chemical Society","title":"Derivatives of Aromatic Sulfinic Acids. II. The Reaction of Thionyl Chloride with Sulfinic Esters","type":"article-journal","volume":"78"},"uris":["http://www.mendeley.com/documents/?uuid=a81acfe0-f06c-3583-90ac-ae369ae2940f"]}],"mendeley":{"formattedCitation":"&lt;sup&gt;148&lt;/sup&gt;","plainTextFormattedCitation":"148","previouslyFormattedCitation":"&lt;sup&gt;148&lt;/sup&gt;"},"properties":{"noteIndex":0},"schema":"https://github.com/citation-style-language/schema/raw/master/csl-citation.json"}</w:instrText>
      </w:r>
      <w:r w:rsidRPr="00D40C42">
        <w:rPr>
          <w:rFonts w:cstheme="minorHAnsi"/>
        </w:rPr>
        <w:fldChar w:fldCharType="separate"/>
      </w:r>
      <w:r w:rsidR="002042C7" w:rsidRPr="002042C7">
        <w:rPr>
          <w:rFonts w:cstheme="minorHAnsi"/>
          <w:noProof/>
          <w:vertAlign w:val="superscript"/>
        </w:rPr>
        <w:t>148</w:t>
      </w:r>
      <w:r w:rsidRPr="00D40C42">
        <w:rPr>
          <w:rFonts w:cstheme="minorHAnsi"/>
        </w:rPr>
        <w:fldChar w:fldCharType="end"/>
      </w:r>
    </w:p>
    <w:p w14:paraId="465AA63C" w14:textId="166A0D69" w:rsidR="0020503F" w:rsidRPr="003D3E82" w:rsidRDefault="0020503F" w:rsidP="00A74B23">
      <w:pPr>
        <w:pStyle w:val="Heading4"/>
        <w:spacing w:line="360" w:lineRule="auto"/>
        <w:rPr>
          <w:rStyle w:val="Hyperlink"/>
          <w:color w:val="2F5496" w:themeColor="accent1" w:themeShade="BF"/>
          <w:u w:val="none"/>
        </w:rPr>
      </w:pPr>
      <w:bookmarkStart w:id="343" w:name="_Hlk155691763"/>
      <w:r w:rsidRPr="003D3E82">
        <w:t>rel-(3a</w:t>
      </w:r>
      <w:r w:rsidRPr="0096143F">
        <w:t>R</w:t>
      </w:r>
      <w:r w:rsidRPr="003D3E82">
        <w:t>,9a</w:t>
      </w:r>
      <w:r w:rsidRPr="0096143F">
        <w:t>R</w:t>
      </w:r>
      <w:r w:rsidRPr="003D3E82">
        <w:t>)-</w:t>
      </w:r>
      <w:hyperlink r:id="rId460" w:history="1">
        <w:r w:rsidRPr="003D3E82">
          <w:t xml:space="preserve"> (9</w:t>
        </w:r>
        <w:r w:rsidRPr="0096143F">
          <w:t>R</w:t>
        </w:r>
        <w:r w:rsidRPr="003D3E82">
          <w:t>,10</w:t>
        </w:r>
        <w:r w:rsidRPr="0096143F">
          <w:t>S</w:t>
        </w:r>
        <w:r w:rsidRPr="003D3E82">
          <w:t>,11</w:t>
        </w:r>
        <w:r w:rsidRPr="0096143F">
          <w:t>R</w:t>
        </w:r>
        <w:r w:rsidRPr="003D3E82">
          <w:t>,14</w:t>
        </w:r>
        <w:r w:rsidRPr="0096143F">
          <w:t>S</w:t>
        </w:r>
        <w:r w:rsidRPr="003D3E82">
          <w:t>,15</w:t>
        </w:r>
        <w:r w:rsidRPr="0096143F">
          <w:t>S</w:t>
        </w:r>
        <w:r w:rsidRPr="003D3E82">
          <w:t>)</w:t>
        </w:r>
        <w:r w:rsidRPr="003D3E82">
          <w:rPr>
            <w:rStyle w:val="Hyperlink"/>
            <w:color w:val="2F5496" w:themeColor="accent1" w:themeShade="BF"/>
            <w:u w:val="none"/>
          </w:rPr>
          <w:t>-Tetrahydro-4-[(phenylmethoxy)methoxy]-2-(vinyl)- 4,9-[1',2']- benzeno-1H-benz[f]isoindole-1,3-(2H)-dione</w:t>
        </w:r>
      </w:hyperlink>
      <w:r w:rsidR="001A78DA">
        <w:rPr>
          <w:rStyle w:val="Hyperlink"/>
          <w:b/>
          <w:bCs/>
          <w:color w:val="2F5496" w:themeColor="accent1" w:themeShade="BF"/>
          <w:u w:val="none"/>
        </w:rPr>
        <w:t>398</w:t>
      </w:r>
    </w:p>
    <w:p w14:paraId="1EA8300E" w14:textId="43952CA3" w:rsidR="0020503F" w:rsidRPr="00D40C42" w:rsidRDefault="00044D24" w:rsidP="00A74B23">
      <w:pPr>
        <w:widowControl w:val="0"/>
        <w:tabs>
          <w:tab w:val="left" w:pos="5948"/>
        </w:tabs>
        <w:autoSpaceDE w:val="0"/>
        <w:autoSpaceDN w:val="0"/>
        <w:adjustRightInd w:val="0"/>
        <w:spacing w:line="360" w:lineRule="auto"/>
        <w:ind w:left="640" w:hanging="640"/>
        <w:jc w:val="center"/>
        <w:rPr>
          <w:rFonts w:cstheme="minorHAnsi"/>
        </w:rPr>
      </w:pPr>
      <w:r w:rsidRPr="00D40C42">
        <w:rPr>
          <w:rFonts w:cstheme="minorHAnsi"/>
        </w:rPr>
        <w:object w:dxaOrig="2072" w:dyaOrig="1829" w14:anchorId="08DC69A4">
          <v:shape id="_x0000_i1246" type="#_x0000_t75" style="width:93.65pt;height:82.15pt" o:ole="">
            <v:imagedata r:id="rId461" o:title=""/>
          </v:shape>
          <o:OLEObject Type="Embed" ProgID="ChemDraw.Document.6.0" ShapeID="_x0000_i1246" DrawAspect="Content" ObjectID="_1779547128" r:id="rId462"/>
        </w:object>
      </w:r>
    </w:p>
    <w:p w14:paraId="35483DE9" w14:textId="7BF84687" w:rsidR="004753ED" w:rsidRPr="004D3BEC" w:rsidRDefault="001A78DA" w:rsidP="00A74B23">
      <w:pPr>
        <w:spacing w:line="360" w:lineRule="auto"/>
        <w:rPr>
          <w:rFonts w:cstheme="minorHAnsi"/>
          <w:color w:val="FF0000"/>
        </w:rPr>
      </w:pPr>
      <w:r w:rsidRPr="001A78DA">
        <w:rPr>
          <w:rFonts w:cstheme="minorHAnsi"/>
        </w:rPr>
        <w:t xml:space="preserve">Imide </w:t>
      </w:r>
      <w:r w:rsidRPr="001A78DA">
        <w:rPr>
          <w:rFonts w:cstheme="minorHAnsi"/>
          <w:b/>
          <w:bCs/>
        </w:rPr>
        <w:t xml:space="preserve">347 </w:t>
      </w:r>
      <w:r w:rsidRPr="001A78DA">
        <w:rPr>
          <w:rFonts w:cstheme="minorHAnsi"/>
        </w:rPr>
        <w:t>(</w:t>
      </w:r>
      <w:r w:rsidR="0020503F" w:rsidRPr="001A78DA">
        <w:rPr>
          <w:rFonts w:cstheme="minorHAnsi"/>
        </w:rPr>
        <w:t>0.410 g, 0.909 mmol) was dissolved in dry THF (15 mL ) under argon. Vinylmagnesium</w:t>
      </w:r>
      <w:r w:rsidR="0020503F" w:rsidRPr="00D40C42">
        <w:rPr>
          <w:rFonts w:cstheme="minorHAnsi"/>
        </w:rPr>
        <w:t xml:space="preserve"> chloride (1.6 M in THF 0.125 mL, 0.200 mmol) was added dropwise and the solution was stirred at room temperature for 1 hour. </w:t>
      </w:r>
      <w:r w:rsidR="004D3BEC">
        <w:rPr>
          <w:rFonts w:cstheme="minorHAnsi"/>
        </w:rPr>
        <w:t>Vinyl</w:t>
      </w:r>
      <w:r w:rsidR="0020503F" w:rsidRPr="00D40C42">
        <w:rPr>
          <w:rFonts w:cstheme="minorHAnsi"/>
        </w:rPr>
        <w:t xml:space="preserve"> chloride (2M in THF, 0.100 mL, 0.200 mmol) was added and stirred for 1 hour. The addition was repeated 5 more times. The reaction mixture was cooled to room temperature, quenched with water (20 mL) and extracted with DCM (3 x 10 mL), dried (Na</w:t>
      </w:r>
      <w:r w:rsidR="0020503F" w:rsidRPr="00D40C42">
        <w:rPr>
          <w:rFonts w:cstheme="minorHAnsi"/>
          <w:vertAlign w:val="subscript"/>
        </w:rPr>
        <w:t>2</w:t>
      </w:r>
      <w:r w:rsidR="0020503F" w:rsidRPr="00D40C42">
        <w:rPr>
          <w:rFonts w:cstheme="minorHAnsi"/>
        </w:rPr>
        <w:t>SO</w:t>
      </w:r>
      <w:r w:rsidR="0020503F" w:rsidRPr="00D40C42">
        <w:rPr>
          <w:rFonts w:cstheme="minorHAnsi"/>
          <w:vertAlign w:val="subscript"/>
        </w:rPr>
        <w:t>4</w:t>
      </w:r>
      <w:r w:rsidR="0020503F" w:rsidRPr="00D40C42">
        <w:rPr>
          <w:rFonts w:cstheme="minorHAnsi"/>
        </w:rPr>
        <w:t xml:space="preserve">), filtered and concentrated. Purification via flash column chromatography on silica gel eluting with hexane: EtOAc (9:1) gave </w:t>
      </w:r>
      <w:r>
        <w:rPr>
          <w:rFonts w:cstheme="minorHAnsi"/>
        </w:rPr>
        <w:t xml:space="preserve">hydroxy lactam </w:t>
      </w:r>
      <w:r>
        <w:rPr>
          <w:rFonts w:cstheme="minorHAnsi"/>
          <w:b/>
          <w:bCs/>
        </w:rPr>
        <w:t>398</w:t>
      </w:r>
      <w:r w:rsidR="0020503F" w:rsidRPr="00D40C42">
        <w:rPr>
          <w:rFonts w:cstheme="minorHAnsi"/>
        </w:rPr>
        <w:t xml:space="preserve"> as a white solid (0.399 g, 89%). </w:t>
      </w:r>
      <w:r w:rsidR="0020503F" w:rsidRPr="00D40C42">
        <w:rPr>
          <w:rFonts w:cstheme="minorHAnsi"/>
          <w:shd w:val="clear" w:color="auto" w:fill="FFFFFF"/>
        </w:rPr>
        <w:t>Mpt. 99-106 °C;</w:t>
      </w:r>
      <w:r w:rsidR="0020503F" w:rsidRPr="00D40C42">
        <w:rPr>
          <w:rFonts w:cstheme="minorHAnsi"/>
        </w:rPr>
        <w:t xml:space="preserve"> ν</w:t>
      </w:r>
      <w:r w:rsidR="0020503F" w:rsidRPr="00D40C42">
        <w:rPr>
          <w:rFonts w:cstheme="minorHAnsi"/>
          <w:vertAlign w:val="subscript"/>
        </w:rPr>
        <w:t>max</w:t>
      </w:r>
      <w:r w:rsidR="0020503F" w:rsidRPr="00D40C42">
        <w:rPr>
          <w:rFonts w:cstheme="minorHAnsi"/>
        </w:rPr>
        <w:t xml:space="preserve"> (ATR)/cm</w:t>
      </w:r>
      <w:r w:rsidR="0020503F" w:rsidRPr="00D40C42">
        <w:rPr>
          <w:rFonts w:cstheme="minorHAnsi"/>
          <w:vertAlign w:val="superscript"/>
        </w:rPr>
        <w:t>-1</w:t>
      </w:r>
      <w:r w:rsidR="0020503F" w:rsidRPr="00D40C42">
        <w:rPr>
          <w:rFonts w:cstheme="minorHAnsi"/>
        </w:rPr>
        <w:t xml:space="preserve"> 1694, 1682; </w:t>
      </w:r>
      <w:r w:rsidR="0020503F" w:rsidRPr="00D40C42">
        <w:rPr>
          <w:rFonts w:cstheme="minorHAnsi"/>
          <w:color w:val="000000"/>
          <w:vertAlign w:val="superscript"/>
        </w:rPr>
        <w:t>1</w:t>
      </w:r>
      <w:r w:rsidR="0020503F" w:rsidRPr="00D40C42">
        <w:rPr>
          <w:rFonts w:cstheme="minorHAnsi"/>
          <w:color w:val="000000"/>
        </w:rPr>
        <w:t>H NMR (400 MHz, CDCl</w:t>
      </w:r>
      <w:r w:rsidR="0020503F" w:rsidRPr="00D40C42">
        <w:rPr>
          <w:rFonts w:cstheme="minorHAnsi"/>
          <w:color w:val="000000"/>
          <w:vertAlign w:val="subscript"/>
        </w:rPr>
        <w:t>3</w:t>
      </w:r>
      <w:r w:rsidR="0020503F" w:rsidRPr="00D40C42">
        <w:rPr>
          <w:rFonts w:cstheme="minorHAnsi"/>
          <w:color w:val="000000"/>
        </w:rPr>
        <w:t>) δ 7.72 – 7.63 (2H, m, ArCH), 7.48 – 7.40 (2H, m, ArCH), 7.32 – 7.03 (9H, m, ArCH), 5.66 – 5.61 (2H, m, CH</w:t>
      </w:r>
      <w:r w:rsidR="0020503F" w:rsidRPr="00D40C42">
        <w:rPr>
          <w:rFonts w:cstheme="minorHAnsi"/>
          <w:color w:val="000000"/>
          <w:vertAlign w:val="subscript"/>
        </w:rPr>
        <w:t>2</w:t>
      </w:r>
      <w:r w:rsidR="0020503F" w:rsidRPr="00D40C42">
        <w:rPr>
          <w:rFonts w:cstheme="minorHAnsi"/>
          <w:color w:val="000000"/>
        </w:rPr>
        <w:t xml:space="preserve">), 5.61 – 5.51 (1H, m, </w:t>
      </w:r>
      <w:r w:rsidR="0020503F" w:rsidRPr="00393088">
        <w:rPr>
          <w:rFonts w:cstheme="minorHAnsi"/>
        </w:rPr>
        <w:t>CH)</w:t>
      </w:r>
      <w:r w:rsidR="00393088" w:rsidRPr="00393088">
        <w:rPr>
          <w:rFonts w:cstheme="minorHAnsi"/>
        </w:rPr>
        <w:t>,</w:t>
      </w:r>
      <w:r w:rsidR="0020503F" w:rsidRPr="00393088">
        <w:rPr>
          <w:rFonts w:cstheme="minorHAnsi"/>
        </w:rPr>
        <w:t xml:space="preserve"> 5</w:t>
      </w:r>
      <w:r w:rsidR="0020503F" w:rsidRPr="00D40C42">
        <w:rPr>
          <w:rFonts w:cstheme="minorHAnsi"/>
          <w:color w:val="000000"/>
        </w:rPr>
        <w:t>.25 – 4.99 (4H, m, CH</w:t>
      </w:r>
      <w:r w:rsidR="0020503F" w:rsidRPr="00D40C42">
        <w:rPr>
          <w:rFonts w:cstheme="minorHAnsi"/>
          <w:i/>
          <w:iCs/>
          <w:color w:val="000000"/>
        </w:rPr>
        <w:t>H</w:t>
      </w:r>
      <w:r w:rsidR="0020503F" w:rsidRPr="00D40C42">
        <w:rPr>
          <w:rFonts w:cstheme="minorHAnsi"/>
          <w:color w:val="000000"/>
        </w:rPr>
        <w:t>, CH</w:t>
      </w:r>
      <w:r w:rsidR="0020503F" w:rsidRPr="00D40C42">
        <w:rPr>
          <w:rFonts w:cstheme="minorHAnsi"/>
          <w:color w:val="000000"/>
          <w:vertAlign w:val="subscript"/>
        </w:rPr>
        <w:t>2</w:t>
      </w:r>
      <w:r w:rsidR="0020503F" w:rsidRPr="00D40C42">
        <w:rPr>
          <w:rFonts w:cstheme="minorHAnsi"/>
          <w:color w:val="000000"/>
        </w:rPr>
        <w:t>, C</w:t>
      </w:r>
      <w:r w:rsidR="0020503F" w:rsidRPr="00D40C42">
        <w:rPr>
          <w:rFonts w:cstheme="minorHAnsi"/>
          <w:i/>
          <w:iCs/>
          <w:color w:val="000000"/>
        </w:rPr>
        <w:t>H</w:t>
      </w:r>
      <w:r w:rsidR="0020503F" w:rsidRPr="00D40C42">
        <w:rPr>
          <w:rFonts w:cstheme="minorHAnsi"/>
          <w:color w:val="000000"/>
        </w:rPr>
        <w:t>H</w:t>
      </w:r>
      <w:r w:rsidR="00393088">
        <w:rPr>
          <w:rFonts w:cstheme="minorHAnsi"/>
          <w:color w:val="000000"/>
        </w:rPr>
        <w:t>, CH</w:t>
      </w:r>
      <w:r w:rsidR="0020503F" w:rsidRPr="00D40C42">
        <w:rPr>
          <w:rFonts w:cstheme="minorHAnsi"/>
          <w:color w:val="000000"/>
        </w:rPr>
        <w:t xml:space="preserve">), 4.91 (1H, d, </w:t>
      </w:r>
      <w:r w:rsidR="0020503F" w:rsidRPr="00D40C42">
        <w:rPr>
          <w:rFonts w:cstheme="minorHAnsi"/>
          <w:i/>
          <w:iCs/>
          <w:color w:val="000000"/>
        </w:rPr>
        <w:t>J</w:t>
      </w:r>
      <w:r w:rsidR="0020503F" w:rsidRPr="00D40C42">
        <w:rPr>
          <w:rFonts w:cstheme="minorHAnsi"/>
          <w:color w:val="000000"/>
        </w:rPr>
        <w:t xml:space="preserve"> = 11.9 Hz, CH</w:t>
      </w:r>
      <w:r w:rsidR="0020503F" w:rsidRPr="00D40C42">
        <w:rPr>
          <w:rFonts w:cstheme="minorHAnsi"/>
          <w:i/>
          <w:iCs/>
          <w:color w:val="000000"/>
        </w:rPr>
        <w:t>H</w:t>
      </w:r>
      <w:r w:rsidR="0020503F" w:rsidRPr="00D40C42">
        <w:rPr>
          <w:rFonts w:cstheme="minorHAnsi"/>
          <w:color w:val="000000"/>
        </w:rPr>
        <w:t xml:space="preserve">), </w:t>
      </w:r>
      <w:r w:rsidR="00AC798F">
        <w:rPr>
          <w:rFonts w:cstheme="minorHAnsi"/>
          <w:color w:val="000000"/>
        </w:rPr>
        <w:t>4.72</w:t>
      </w:r>
      <w:r w:rsidR="00AC798F">
        <w:rPr>
          <w:rFonts w:cstheme="minorHAnsi"/>
          <w:color w:val="FF0000"/>
        </w:rPr>
        <w:t xml:space="preserve"> </w:t>
      </w:r>
      <w:r w:rsidR="00AC798F" w:rsidRPr="00AC798F">
        <w:rPr>
          <w:rFonts w:cstheme="minorHAnsi"/>
        </w:rPr>
        <w:t>(</w:t>
      </w:r>
      <w:r w:rsidR="0020503F" w:rsidRPr="00AC798F">
        <w:rPr>
          <w:rFonts w:cstheme="minorHAnsi"/>
        </w:rPr>
        <w:t>1H</w:t>
      </w:r>
      <w:r w:rsidR="0020503F" w:rsidRPr="00D40C42">
        <w:rPr>
          <w:rFonts w:cstheme="minorHAnsi"/>
          <w:color w:val="000000"/>
        </w:rPr>
        <w:t xml:space="preserve">, d, </w:t>
      </w:r>
      <w:r w:rsidR="0020503F" w:rsidRPr="00D40C42">
        <w:rPr>
          <w:rFonts w:cstheme="minorHAnsi"/>
          <w:i/>
          <w:iCs/>
          <w:color w:val="000000"/>
        </w:rPr>
        <w:t>J</w:t>
      </w:r>
      <w:r w:rsidR="0020503F" w:rsidRPr="00D40C42">
        <w:rPr>
          <w:rFonts w:cstheme="minorHAnsi"/>
          <w:color w:val="000000"/>
        </w:rPr>
        <w:t xml:space="preserve"> = 11.9 Hz, CHH), 4.53 (1H, d, </w:t>
      </w:r>
      <w:r w:rsidR="0020503F" w:rsidRPr="00D40C42">
        <w:rPr>
          <w:rFonts w:cstheme="minorHAnsi"/>
          <w:i/>
          <w:iCs/>
          <w:color w:val="000000"/>
        </w:rPr>
        <w:t>J</w:t>
      </w:r>
      <w:r w:rsidR="0020503F" w:rsidRPr="00D40C42">
        <w:rPr>
          <w:rFonts w:cstheme="minorHAnsi"/>
          <w:color w:val="000000"/>
        </w:rPr>
        <w:t xml:space="preserve"> = 2.7 Hz, CH), 4.</w:t>
      </w:r>
      <w:r w:rsidR="00245466">
        <w:rPr>
          <w:rFonts w:cstheme="minorHAnsi"/>
          <w:color w:val="000000"/>
        </w:rPr>
        <w:t>2</w:t>
      </w:r>
      <w:r w:rsidR="0020503F" w:rsidRPr="00D40C42">
        <w:rPr>
          <w:rFonts w:cstheme="minorHAnsi"/>
          <w:color w:val="000000"/>
        </w:rPr>
        <w:t xml:space="preserve">7 (1H, d, </w:t>
      </w:r>
      <w:r w:rsidR="0020503F" w:rsidRPr="00D40C42">
        <w:rPr>
          <w:rFonts w:cstheme="minorHAnsi"/>
          <w:i/>
          <w:iCs/>
          <w:color w:val="000000"/>
        </w:rPr>
        <w:t>J</w:t>
      </w:r>
      <w:r w:rsidR="0020503F" w:rsidRPr="00D40C42">
        <w:rPr>
          <w:rFonts w:cstheme="minorHAnsi"/>
          <w:color w:val="000000"/>
        </w:rPr>
        <w:t xml:space="preserve"> = 17.2, CHH), 3.75 (1H, ddt, </w:t>
      </w:r>
      <w:r w:rsidR="0020503F" w:rsidRPr="00D40C42">
        <w:rPr>
          <w:rFonts w:cstheme="minorHAnsi"/>
          <w:i/>
          <w:iCs/>
          <w:color w:val="000000"/>
        </w:rPr>
        <w:t>J</w:t>
      </w:r>
      <w:r w:rsidR="0020503F" w:rsidRPr="00D40C42">
        <w:rPr>
          <w:rFonts w:cstheme="minorHAnsi"/>
          <w:color w:val="000000"/>
        </w:rPr>
        <w:t xml:space="preserve"> = 15.8, 4.2, </w:t>
      </w:r>
      <w:r w:rsidR="004D3BEC">
        <w:rPr>
          <w:rFonts w:cstheme="minorHAnsi"/>
          <w:color w:val="000000"/>
        </w:rPr>
        <w:t>1.6</w:t>
      </w:r>
      <w:r w:rsidR="0020503F" w:rsidRPr="00D40C42">
        <w:rPr>
          <w:rFonts w:cstheme="minorHAnsi"/>
          <w:color w:val="000000"/>
        </w:rPr>
        <w:t xml:space="preserve"> Hz, NC</w:t>
      </w:r>
      <w:r w:rsidR="0020503F" w:rsidRPr="00D40C42">
        <w:rPr>
          <w:rFonts w:cstheme="minorHAnsi"/>
          <w:i/>
          <w:iCs/>
          <w:color w:val="000000"/>
        </w:rPr>
        <w:t>H</w:t>
      </w:r>
      <w:r w:rsidR="0020503F" w:rsidRPr="00D40C42">
        <w:rPr>
          <w:rFonts w:cstheme="minorHAnsi"/>
          <w:color w:val="000000"/>
        </w:rPr>
        <w:t xml:space="preserve">H), 3.35 (1H, d, </w:t>
      </w:r>
      <w:r w:rsidR="0020503F" w:rsidRPr="00D40C42">
        <w:rPr>
          <w:rFonts w:cstheme="minorHAnsi"/>
          <w:i/>
          <w:iCs/>
          <w:color w:val="000000"/>
        </w:rPr>
        <w:t>J</w:t>
      </w:r>
      <w:r w:rsidR="0020503F" w:rsidRPr="00D40C42">
        <w:rPr>
          <w:rFonts w:cstheme="minorHAnsi"/>
          <w:color w:val="000000"/>
        </w:rPr>
        <w:t xml:space="preserve"> = 9.9 Hz, CH), 3.10 (1H, dd, </w:t>
      </w:r>
      <w:r w:rsidR="0020503F" w:rsidRPr="00D40C42">
        <w:rPr>
          <w:rFonts w:cstheme="minorHAnsi"/>
          <w:i/>
          <w:iCs/>
          <w:color w:val="000000"/>
        </w:rPr>
        <w:t>J</w:t>
      </w:r>
      <w:r w:rsidR="0020503F" w:rsidRPr="00D40C42">
        <w:rPr>
          <w:rFonts w:cstheme="minorHAnsi"/>
          <w:color w:val="000000"/>
        </w:rPr>
        <w:t xml:space="preserve"> = 15.8, 6.4 Hz, </w:t>
      </w:r>
      <w:r w:rsidR="0020503F" w:rsidRPr="00245466">
        <w:rPr>
          <w:rFonts w:cstheme="minorHAnsi"/>
        </w:rPr>
        <w:t>NCH</w:t>
      </w:r>
      <w:r w:rsidR="0020503F" w:rsidRPr="00245466">
        <w:rPr>
          <w:rFonts w:cstheme="minorHAnsi"/>
          <w:i/>
          <w:iCs/>
        </w:rPr>
        <w:t>H</w:t>
      </w:r>
      <w:r w:rsidR="00245466" w:rsidRPr="00245466">
        <w:rPr>
          <w:rFonts w:cstheme="minorHAnsi"/>
          <w:i/>
          <w:iCs/>
        </w:rPr>
        <w:t xml:space="preserve">), </w:t>
      </w:r>
      <w:r w:rsidR="0020503F" w:rsidRPr="00245466">
        <w:rPr>
          <w:rFonts w:cstheme="minorHAnsi"/>
        </w:rPr>
        <w:t>2</w:t>
      </w:r>
      <w:r w:rsidR="0020503F" w:rsidRPr="00D40C42">
        <w:rPr>
          <w:rFonts w:cstheme="minorHAnsi"/>
          <w:color w:val="000000"/>
        </w:rPr>
        <w:t xml:space="preserve">.80 (1H, dd, </w:t>
      </w:r>
      <w:r w:rsidR="0020503F" w:rsidRPr="00D40C42">
        <w:rPr>
          <w:rFonts w:cstheme="minorHAnsi"/>
          <w:i/>
          <w:iCs/>
          <w:color w:val="000000"/>
        </w:rPr>
        <w:t>J</w:t>
      </w:r>
      <w:r w:rsidR="0020503F" w:rsidRPr="00D40C42">
        <w:rPr>
          <w:rFonts w:cstheme="minorHAnsi"/>
          <w:color w:val="000000"/>
        </w:rPr>
        <w:t xml:space="preserve"> = 9.9, 2.7 Hz, CH), 2.42 (1H, </w:t>
      </w:r>
      <w:r w:rsidR="00245466">
        <w:rPr>
          <w:rFonts w:cstheme="minorHAnsi"/>
          <w:color w:val="000000"/>
        </w:rPr>
        <w:t>s</w:t>
      </w:r>
      <w:r w:rsidR="0020503F" w:rsidRPr="00D40C42">
        <w:rPr>
          <w:rFonts w:cstheme="minorHAnsi"/>
          <w:color w:val="000000"/>
        </w:rPr>
        <w:t xml:space="preserve">, OH); </w:t>
      </w:r>
      <w:r w:rsidR="0020503F" w:rsidRPr="00D40C42">
        <w:rPr>
          <w:rFonts w:cstheme="minorHAnsi"/>
          <w:color w:val="000000"/>
          <w:vertAlign w:val="superscript"/>
        </w:rPr>
        <w:t>13</w:t>
      </w:r>
      <w:r w:rsidR="0020503F" w:rsidRPr="00D40C42">
        <w:rPr>
          <w:rFonts w:cstheme="minorHAnsi"/>
          <w:color w:val="000000"/>
        </w:rPr>
        <w:t>C NMR (101 MHz, CDCl</w:t>
      </w:r>
      <w:r w:rsidR="0020503F" w:rsidRPr="00D40C42">
        <w:rPr>
          <w:rFonts w:cstheme="minorHAnsi"/>
          <w:color w:val="000000"/>
          <w:vertAlign w:val="subscript"/>
        </w:rPr>
        <w:t>3</w:t>
      </w:r>
      <w:r w:rsidR="0020503F" w:rsidRPr="00D40C42">
        <w:rPr>
          <w:rFonts w:cstheme="minorHAnsi"/>
          <w:color w:val="000000"/>
        </w:rPr>
        <w:t>) δ 169.6 (CO), 143.0 (2 x ArC), 142.5 (ArC), 141.5 (ArC), 139.6 (CH), 138.3 (ArC), 133.8 (CH), 128.4 (ArCH), 128.0 (ArCH), 127.6 (ArCH), 127.1 (ArCH), 126.8 (ArCH), 126.5 (ArCH), 126.3 (ArCH), 123.7 (2 x ArCH), 123.2 (2 x ArCH), 122.4 (2 x ArCH), 115.6 (CH</w:t>
      </w:r>
      <w:r w:rsidR="0020503F" w:rsidRPr="00D40C42">
        <w:rPr>
          <w:rFonts w:cstheme="minorHAnsi"/>
          <w:color w:val="000000"/>
          <w:vertAlign w:val="subscript"/>
        </w:rPr>
        <w:t>2</w:t>
      </w:r>
      <w:r w:rsidR="0020503F" w:rsidRPr="00D40C42">
        <w:rPr>
          <w:rFonts w:cstheme="minorHAnsi"/>
          <w:color w:val="000000"/>
        </w:rPr>
        <w:t>), 115.0 (CH</w:t>
      </w:r>
      <w:r w:rsidR="0020503F" w:rsidRPr="00D40C42">
        <w:rPr>
          <w:rFonts w:cstheme="minorHAnsi"/>
          <w:color w:val="000000"/>
          <w:vertAlign w:val="subscript"/>
        </w:rPr>
        <w:t>2</w:t>
      </w:r>
      <w:r w:rsidR="0020503F" w:rsidRPr="00D40C42">
        <w:rPr>
          <w:rFonts w:cstheme="minorHAnsi"/>
          <w:color w:val="000000"/>
        </w:rPr>
        <w:t>), 92.2 (CH</w:t>
      </w:r>
      <w:r w:rsidR="0020503F" w:rsidRPr="00D40C42">
        <w:rPr>
          <w:rFonts w:cstheme="minorHAnsi"/>
          <w:color w:val="000000"/>
          <w:vertAlign w:val="subscript"/>
        </w:rPr>
        <w:t>2</w:t>
      </w:r>
      <w:r w:rsidR="0020503F" w:rsidRPr="00D40C42">
        <w:rPr>
          <w:rFonts w:cstheme="minorHAnsi"/>
          <w:color w:val="000000"/>
        </w:rPr>
        <w:t>), 90.1 (C), 81.6 (C), 71.5 (CH</w:t>
      </w:r>
      <w:r w:rsidR="0020503F" w:rsidRPr="00D40C42">
        <w:rPr>
          <w:rFonts w:cstheme="minorHAnsi"/>
          <w:color w:val="000000"/>
          <w:vertAlign w:val="subscript"/>
        </w:rPr>
        <w:t>2</w:t>
      </w:r>
      <w:r w:rsidR="0020503F" w:rsidRPr="00D40C42">
        <w:rPr>
          <w:rFonts w:cstheme="minorHAnsi"/>
          <w:color w:val="000000"/>
        </w:rPr>
        <w:t>), 49.7 (CH), 47.9 (CH), 43.4 (CH), 41.6 (NCH</w:t>
      </w:r>
      <w:r w:rsidR="0020503F" w:rsidRPr="00D40C42">
        <w:rPr>
          <w:rFonts w:cstheme="minorHAnsi"/>
          <w:color w:val="000000"/>
          <w:vertAlign w:val="subscript"/>
        </w:rPr>
        <w:t>2</w:t>
      </w:r>
      <w:r w:rsidR="0020503F" w:rsidRPr="00D40C42">
        <w:rPr>
          <w:rFonts w:cstheme="minorHAnsi"/>
          <w:color w:val="000000"/>
        </w:rPr>
        <w:t>)</w:t>
      </w:r>
      <w:r w:rsidR="002621B3" w:rsidRPr="00D40C42">
        <w:rPr>
          <w:rFonts w:cstheme="minorHAnsi"/>
        </w:rPr>
        <w:t xml:space="preserve">; </w:t>
      </w:r>
      <w:r w:rsidR="002621B3" w:rsidRPr="00D40C42">
        <w:rPr>
          <w:rFonts w:cstheme="minorHAnsi"/>
          <w:i/>
          <w:iCs/>
        </w:rPr>
        <w:t>m/z</w:t>
      </w:r>
      <w:r w:rsidR="002621B3" w:rsidRPr="00D40C42">
        <w:rPr>
          <w:rFonts w:cstheme="minorHAnsi"/>
        </w:rPr>
        <w:t xml:space="preserve"> (TOF MS ES</w:t>
      </w:r>
      <w:r w:rsidR="002621B3" w:rsidRPr="00D40C42">
        <w:rPr>
          <w:rFonts w:cstheme="minorHAnsi"/>
          <w:vertAlign w:val="superscript"/>
        </w:rPr>
        <w:t>+</w:t>
      </w:r>
      <w:r w:rsidR="002621B3" w:rsidRPr="00D40C42">
        <w:rPr>
          <w:rFonts w:cstheme="minorHAnsi"/>
        </w:rPr>
        <w:t>) calcd for C</w:t>
      </w:r>
      <w:r w:rsidR="002621B3" w:rsidRPr="00D40C42">
        <w:rPr>
          <w:rFonts w:cstheme="minorHAnsi"/>
          <w:vertAlign w:val="subscript"/>
        </w:rPr>
        <w:t>31</w:t>
      </w:r>
      <w:r w:rsidR="002621B3" w:rsidRPr="00D40C42">
        <w:rPr>
          <w:rFonts w:cstheme="minorHAnsi"/>
        </w:rPr>
        <w:t>H</w:t>
      </w:r>
      <w:r w:rsidR="002621B3" w:rsidRPr="00D40C42">
        <w:rPr>
          <w:rFonts w:cstheme="minorHAnsi"/>
          <w:vertAlign w:val="subscript"/>
        </w:rPr>
        <w:t>30</w:t>
      </w:r>
      <w:r w:rsidR="002621B3" w:rsidRPr="00D40C42">
        <w:rPr>
          <w:rFonts w:cstheme="minorHAnsi"/>
        </w:rPr>
        <w:t>NO</w:t>
      </w:r>
      <w:r w:rsidR="002621B3" w:rsidRPr="00D40C42">
        <w:rPr>
          <w:rFonts w:cstheme="minorHAnsi"/>
          <w:vertAlign w:val="subscript"/>
        </w:rPr>
        <w:t>4</w:t>
      </w:r>
      <w:r w:rsidR="002621B3" w:rsidRPr="00D40C42">
        <w:rPr>
          <w:rFonts w:cstheme="minorHAnsi"/>
        </w:rPr>
        <w:t xml:space="preserve"> 480.2169 [M+H</w:t>
      </w:r>
      <w:r w:rsidR="002621B3" w:rsidRPr="00D40C42">
        <w:rPr>
          <w:rFonts w:cstheme="minorHAnsi"/>
          <w:vertAlign w:val="superscript"/>
        </w:rPr>
        <w:t>+</w:t>
      </w:r>
      <w:r w:rsidR="002621B3" w:rsidRPr="00D40C42">
        <w:rPr>
          <w:rFonts w:cstheme="minorHAnsi"/>
        </w:rPr>
        <w:t>] found 480.2166</w:t>
      </w:r>
      <w:r w:rsidR="0020503F" w:rsidRPr="00D40C42">
        <w:rPr>
          <w:rFonts w:cstheme="minorHAnsi"/>
          <w:color w:val="000000"/>
        </w:rPr>
        <w:t>.</w:t>
      </w:r>
    </w:p>
    <w:p w14:paraId="15D8C482" w14:textId="77777777" w:rsidR="004753ED" w:rsidRDefault="004753ED" w:rsidP="00A74B23">
      <w:pPr>
        <w:spacing w:line="360" w:lineRule="auto"/>
        <w:rPr>
          <w:rFonts w:cstheme="minorHAnsi"/>
          <w:color w:val="000000"/>
        </w:rPr>
      </w:pPr>
      <w:r>
        <w:rPr>
          <w:rFonts w:cstheme="minorHAnsi"/>
          <w:color w:val="000000"/>
        </w:rPr>
        <w:br w:type="page"/>
      </w:r>
    </w:p>
    <w:p w14:paraId="2F7BEFA8" w14:textId="484AAA57" w:rsidR="0020503F" w:rsidRPr="003D3E82" w:rsidRDefault="0020503F" w:rsidP="00A74B23">
      <w:pPr>
        <w:pStyle w:val="Heading4"/>
        <w:spacing w:line="360" w:lineRule="auto"/>
      </w:pPr>
      <w:bookmarkStart w:id="344" w:name="_Hlk155687743"/>
      <w:bookmarkStart w:id="345" w:name="_Hlk155693535"/>
      <w:bookmarkEnd w:id="343"/>
      <w:r w:rsidRPr="00D40C42">
        <w:lastRenderedPageBreak/>
        <w:t>rel-(3aR,9aR)-</w:t>
      </w:r>
      <w:hyperlink r:id="rId463" w:history="1">
        <w:r w:rsidRPr="003D3E82">
          <w:t xml:space="preserve"> (9</w:t>
        </w:r>
        <w:r w:rsidRPr="0096143F">
          <w:t>R</w:t>
        </w:r>
        <w:r w:rsidRPr="003D3E82">
          <w:t>,10</w:t>
        </w:r>
        <w:r w:rsidRPr="0096143F">
          <w:t>S</w:t>
        </w:r>
        <w:r w:rsidRPr="003D3E82">
          <w:t>,11</w:t>
        </w:r>
        <w:r w:rsidRPr="0096143F">
          <w:t>R</w:t>
        </w:r>
        <w:r w:rsidRPr="003D3E82">
          <w:t>,14</w:t>
        </w:r>
        <w:r w:rsidRPr="0096143F">
          <w:t>S</w:t>
        </w:r>
        <w:r w:rsidRPr="003D3E82">
          <w:t>,15</w:t>
        </w:r>
        <w:r w:rsidRPr="0096143F">
          <w:t>S</w:t>
        </w:r>
        <w:r w:rsidRPr="003D3E82">
          <w:t>)-Tetrahydro-4-[(phenylmethoxy)methoxy]-2-(isopropyl)- 4,9-[1',2']- benzeno-1H-benz[f]isoindole-1,3-(2H)-dione</w:t>
        </w:r>
      </w:hyperlink>
      <w:r w:rsidR="001A78DA">
        <w:t xml:space="preserve"> </w:t>
      </w:r>
      <w:r w:rsidR="001A78DA">
        <w:rPr>
          <w:b/>
          <w:bCs/>
        </w:rPr>
        <w:t>399</w:t>
      </w:r>
    </w:p>
    <w:bookmarkEnd w:id="344"/>
    <w:p w14:paraId="40A5DBF8" w14:textId="77777777" w:rsidR="0020503F" w:rsidRPr="00D40C42" w:rsidRDefault="0020503F" w:rsidP="00A74B23">
      <w:pPr>
        <w:spacing w:line="360" w:lineRule="auto"/>
        <w:rPr>
          <w:rFonts w:cstheme="minorHAnsi"/>
          <w:b/>
          <w:bCs/>
        </w:rPr>
      </w:pPr>
    </w:p>
    <w:p w14:paraId="35F48E10" w14:textId="25CFC891" w:rsidR="0020503F" w:rsidRPr="00D40C42" w:rsidRDefault="00044D24" w:rsidP="00A74B23">
      <w:pPr>
        <w:widowControl w:val="0"/>
        <w:autoSpaceDE w:val="0"/>
        <w:autoSpaceDN w:val="0"/>
        <w:adjustRightInd w:val="0"/>
        <w:spacing w:line="360" w:lineRule="auto"/>
        <w:ind w:left="640" w:hanging="640"/>
        <w:jc w:val="center"/>
        <w:rPr>
          <w:rFonts w:cstheme="minorHAnsi"/>
        </w:rPr>
      </w:pPr>
      <w:r w:rsidRPr="00D40C42">
        <w:rPr>
          <w:rFonts w:cstheme="minorHAnsi"/>
        </w:rPr>
        <w:object w:dxaOrig="2072" w:dyaOrig="1832" w14:anchorId="0ACD62C4">
          <v:shape id="_x0000_i1247" type="#_x0000_t75" style="width:89.65pt;height:82.15pt" o:ole="">
            <v:imagedata r:id="rId464" o:title=""/>
          </v:shape>
          <o:OLEObject Type="Embed" ProgID="ChemDraw.Document.6.0" ShapeID="_x0000_i1247" DrawAspect="Content" ObjectID="_1779547129" r:id="rId465"/>
        </w:object>
      </w:r>
    </w:p>
    <w:p w14:paraId="32225F55" w14:textId="357A26A3" w:rsidR="004753ED" w:rsidRDefault="001A78DA" w:rsidP="00A74B23">
      <w:pPr>
        <w:widowControl w:val="0"/>
        <w:tabs>
          <w:tab w:val="left" w:pos="5948"/>
        </w:tabs>
        <w:autoSpaceDE w:val="0"/>
        <w:autoSpaceDN w:val="0"/>
        <w:adjustRightInd w:val="0"/>
        <w:spacing w:line="360" w:lineRule="auto"/>
        <w:rPr>
          <w:rFonts w:cstheme="minorHAnsi"/>
          <w:color w:val="000000"/>
        </w:rPr>
      </w:pPr>
      <w:r w:rsidRPr="001A78DA">
        <w:rPr>
          <w:rFonts w:cstheme="minorHAnsi"/>
        </w:rPr>
        <w:t xml:space="preserve">Imide </w:t>
      </w:r>
      <w:r w:rsidRPr="001A78DA">
        <w:rPr>
          <w:rFonts w:cstheme="minorHAnsi"/>
          <w:b/>
          <w:bCs/>
        </w:rPr>
        <w:t xml:space="preserve">347 </w:t>
      </w:r>
      <w:r w:rsidR="0020503F" w:rsidRPr="00D40C42">
        <w:rPr>
          <w:rFonts w:cstheme="minorHAnsi"/>
        </w:rPr>
        <w:t>(0.410 g, 0.909 mmol) was dissolved in dry THF (15 mL ) under argon. Isopropylmagnesium chloride (2 M in THF 0.100 mL, 0.200 mmol) was added dropwise and the solution was stirred at room temperature for 1 hour. Isopropylmagnesium chloride (2M in THF, 0.100 mL, 0.200 mmol) was added and stirred for 1 hour. The addition was repeated 5 more times. The reaction mixture was cooled to room temperature, quenched with water (20 mL) and extracted with DCM (3 x 10 mL), dried (Na</w:t>
      </w:r>
      <w:r w:rsidR="0020503F" w:rsidRPr="00D40C42">
        <w:rPr>
          <w:rFonts w:cstheme="minorHAnsi"/>
          <w:vertAlign w:val="subscript"/>
        </w:rPr>
        <w:t>2</w:t>
      </w:r>
      <w:r w:rsidR="0020503F" w:rsidRPr="00D40C42">
        <w:rPr>
          <w:rFonts w:cstheme="minorHAnsi"/>
        </w:rPr>
        <w:t>SO</w:t>
      </w:r>
      <w:r w:rsidR="0020503F" w:rsidRPr="00D40C42">
        <w:rPr>
          <w:rFonts w:cstheme="minorHAnsi"/>
          <w:vertAlign w:val="subscript"/>
        </w:rPr>
        <w:t>4</w:t>
      </w:r>
      <w:r w:rsidR="0020503F" w:rsidRPr="00D40C42">
        <w:rPr>
          <w:rFonts w:cstheme="minorHAnsi"/>
        </w:rPr>
        <w:t xml:space="preserve">), filtered and concentrated. Purification via flash column chromatography on silica gel eluting with hexane: EtOAc (9:1) gave </w:t>
      </w:r>
      <w:r>
        <w:rPr>
          <w:rFonts w:cstheme="minorHAnsi"/>
        </w:rPr>
        <w:t xml:space="preserve">hydroxy lactam </w:t>
      </w:r>
      <w:r>
        <w:rPr>
          <w:rFonts w:cstheme="minorHAnsi"/>
          <w:b/>
          <w:bCs/>
        </w:rPr>
        <w:t>399</w:t>
      </w:r>
      <w:r w:rsidRPr="00D40C42">
        <w:rPr>
          <w:rFonts w:cstheme="minorHAnsi"/>
        </w:rPr>
        <w:t xml:space="preserve"> </w:t>
      </w:r>
      <w:r w:rsidR="0020503F" w:rsidRPr="00D40C42">
        <w:rPr>
          <w:rFonts w:cstheme="minorHAnsi"/>
        </w:rPr>
        <w:t xml:space="preserve">as a white solid (0.427 g, 95%). </w:t>
      </w:r>
      <w:r w:rsidR="0020503F" w:rsidRPr="00D40C42">
        <w:rPr>
          <w:rFonts w:cstheme="minorHAnsi"/>
          <w:shd w:val="clear" w:color="auto" w:fill="FFFFFF"/>
        </w:rPr>
        <w:t>Mpt. 167-171 °C;</w:t>
      </w:r>
      <w:r w:rsidR="0020503F" w:rsidRPr="00D40C42">
        <w:rPr>
          <w:rFonts w:cstheme="minorHAnsi"/>
        </w:rPr>
        <w:t xml:space="preserve"> ν</w:t>
      </w:r>
      <w:r w:rsidR="0020503F" w:rsidRPr="00D40C42">
        <w:rPr>
          <w:rFonts w:cstheme="minorHAnsi"/>
          <w:vertAlign w:val="subscript"/>
        </w:rPr>
        <w:t>max</w:t>
      </w:r>
      <w:r w:rsidR="0020503F" w:rsidRPr="00D40C42">
        <w:rPr>
          <w:rFonts w:cstheme="minorHAnsi"/>
        </w:rPr>
        <w:t xml:space="preserve"> (ATR)/cm</w:t>
      </w:r>
      <w:r w:rsidR="0020503F" w:rsidRPr="00D40C42">
        <w:rPr>
          <w:rFonts w:cstheme="minorHAnsi"/>
          <w:vertAlign w:val="superscript"/>
        </w:rPr>
        <w:t xml:space="preserve">-1 </w:t>
      </w:r>
      <w:r w:rsidR="0020503F" w:rsidRPr="00D40C42">
        <w:rPr>
          <w:rFonts w:cstheme="minorHAnsi"/>
        </w:rPr>
        <w:t>2926, 1774, 1702</w:t>
      </w:r>
      <w:r w:rsidR="007A318F">
        <w:rPr>
          <w:rFonts w:cstheme="minorHAnsi"/>
        </w:rPr>
        <w:t xml:space="preserve">; </w:t>
      </w:r>
      <w:r w:rsidR="0020503F" w:rsidRPr="00D40C42">
        <w:rPr>
          <w:rFonts w:cstheme="minorHAnsi"/>
          <w:color w:val="000000"/>
          <w:vertAlign w:val="superscript"/>
        </w:rPr>
        <w:t>1</w:t>
      </w:r>
      <w:r w:rsidR="0020503F" w:rsidRPr="00D40C42">
        <w:rPr>
          <w:rFonts w:cstheme="minorHAnsi"/>
          <w:color w:val="000000"/>
        </w:rPr>
        <w:t>H NMR (400 MHz, CDCl</w:t>
      </w:r>
      <w:r w:rsidR="0020503F" w:rsidRPr="00D40C42">
        <w:rPr>
          <w:rFonts w:cstheme="minorHAnsi"/>
          <w:color w:val="000000"/>
          <w:vertAlign w:val="subscript"/>
        </w:rPr>
        <w:t>3</w:t>
      </w:r>
      <w:r w:rsidR="0020503F" w:rsidRPr="00D40C42">
        <w:rPr>
          <w:rFonts w:cstheme="minorHAnsi"/>
          <w:color w:val="000000"/>
        </w:rPr>
        <w:t>) δ 7.86 – 7.75 (2H, m, ArCH), 7.60 – 7.52 (2H, m, ArCH), 7.48 – 7.12 (9H, m, ArCH), 5.80 – 5.70 (</w:t>
      </w:r>
      <w:r w:rsidR="0020503F">
        <w:rPr>
          <w:rFonts w:cstheme="minorHAnsi"/>
          <w:color w:val="000000"/>
        </w:rPr>
        <w:t>2</w:t>
      </w:r>
      <w:r w:rsidR="0020503F" w:rsidRPr="00D40C42">
        <w:rPr>
          <w:rFonts w:cstheme="minorHAnsi"/>
          <w:color w:val="000000"/>
        </w:rPr>
        <w:t>H, m, CH</w:t>
      </w:r>
      <w:r w:rsidR="0020503F">
        <w:rPr>
          <w:rFonts w:cstheme="minorHAnsi"/>
          <w:color w:val="000000"/>
        </w:rPr>
        <w:t>, C</w:t>
      </w:r>
      <w:r w:rsidR="0020503F" w:rsidRPr="003948F1">
        <w:rPr>
          <w:rFonts w:cstheme="minorHAnsi"/>
          <w:i/>
          <w:iCs/>
          <w:color w:val="000000"/>
        </w:rPr>
        <w:t>H</w:t>
      </w:r>
      <w:r w:rsidR="0020503F">
        <w:rPr>
          <w:rFonts w:cstheme="minorHAnsi"/>
          <w:color w:val="000000"/>
        </w:rPr>
        <w:t>H</w:t>
      </w:r>
      <w:r w:rsidR="0020503F" w:rsidRPr="00D40C42">
        <w:rPr>
          <w:rFonts w:cstheme="minorHAnsi"/>
          <w:color w:val="000000"/>
        </w:rPr>
        <w:t>), 5.68 (</w:t>
      </w:r>
      <w:r w:rsidR="0020503F">
        <w:rPr>
          <w:rFonts w:cstheme="minorHAnsi"/>
          <w:color w:val="000000"/>
        </w:rPr>
        <w:t>1</w:t>
      </w:r>
      <w:r w:rsidR="0020503F" w:rsidRPr="00D40C42">
        <w:rPr>
          <w:rFonts w:cstheme="minorHAnsi"/>
          <w:color w:val="000000"/>
        </w:rPr>
        <w:t xml:space="preserve">H, d, </w:t>
      </w:r>
      <w:r w:rsidR="0020503F" w:rsidRPr="00D40C42">
        <w:rPr>
          <w:rFonts w:cstheme="minorHAnsi"/>
          <w:i/>
          <w:iCs/>
          <w:color w:val="000000"/>
        </w:rPr>
        <w:t>J</w:t>
      </w:r>
      <w:r w:rsidR="0020503F" w:rsidRPr="00D40C42">
        <w:rPr>
          <w:rFonts w:cstheme="minorHAnsi"/>
          <w:color w:val="000000"/>
        </w:rPr>
        <w:t xml:space="preserve"> = 5.6 Hz, C</w:t>
      </w:r>
      <w:r w:rsidR="0020503F">
        <w:rPr>
          <w:rFonts w:cstheme="minorHAnsi"/>
          <w:color w:val="000000"/>
        </w:rPr>
        <w:t>H</w:t>
      </w:r>
      <w:r w:rsidR="0020503F" w:rsidRPr="003948F1">
        <w:rPr>
          <w:rFonts w:cstheme="minorHAnsi"/>
          <w:i/>
          <w:iCs/>
          <w:color w:val="000000"/>
        </w:rPr>
        <w:t>H</w:t>
      </w:r>
      <w:r w:rsidR="0020503F" w:rsidRPr="00D40C42">
        <w:rPr>
          <w:rFonts w:cstheme="minorHAnsi"/>
          <w:color w:val="000000"/>
        </w:rPr>
        <w:t>), 5.33 – 5.14 (2H, m, CH</w:t>
      </w:r>
      <w:r w:rsidR="0020503F" w:rsidRPr="00D40C42">
        <w:rPr>
          <w:rFonts w:cstheme="minorHAnsi"/>
          <w:color w:val="000000"/>
          <w:vertAlign w:val="subscript"/>
        </w:rPr>
        <w:t>2</w:t>
      </w:r>
      <w:r w:rsidR="0020503F" w:rsidRPr="00D40C42">
        <w:rPr>
          <w:rFonts w:cstheme="minorHAnsi"/>
          <w:color w:val="000000"/>
        </w:rPr>
        <w:t>), 5.11 – 4.94 (2H, m, CH</w:t>
      </w:r>
      <w:r w:rsidR="0020503F" w:rsidRPr="00D40C42">
        <w:rPr>
          <w:rFonts w:cstheme="minorHAnsi"/>
          <w:color w:val="000000"/>
          <w:vertAlign w:val="subscript"/>
        </w:rPr>
        <w:t>2</w:t>
      </w:r>
      <w:r w:rsidR="0020503F" w:rsidRPr="00D40C42">
        <w:rPr>
          <w:rFonts w:cstheme="minorHAnsi"/>
          <w:color w:val="000000"/>
        </w:rPr>
        <w:t>), 4.86 (</w:t>
      </w:r>
      <w:r w:rsidR="0020503F" w:rsidRPr="009A2511">
        <w:rPr>
          <w:rFonts w:cstheme="minorHAnsi"/>
        </w:rPr>
        <w:t>1H</w:t>
      </w:r>
      <w:r w:rsidR="009A2511" w:rsidRPr="009A2511">
        <w:rPr>
          <w:rFonts w:cstheme="minorHAnsi"/>
        </w:rPr>
        <w:t>, m</w:t>
      </w:r>
      <w:r w:rsidR="0020503F" w:rsidRPr="009A2511">
        <w:rPr>
          <w:rFonts w:cstheme="minorHAnsi"/>
        </w:rPr>
        <w:t>, CH</w:t>
      </w:r>
      <w:r w:rsidR="0020503F">
        <w:rPr>
          <w:rFonts w:cstheme="minorHAnsi"/>
          <w:color w:val="000000"/>
        </w:rPr>
        <w:t>), 3</w:t>
      </w:r>
      <w:r w:rsidR="0020503F" w:rsidRPr="00D40C42">
        <w:rPr>
          <w:rFonts w:cstheme="minorHAnsi"/>
          <w:color w:val="000000"/>
        </w:rPr>
        <w:t xml:space="preserve">.50 (1H, d, </w:t>
      </w:r>
      <w:r w:rsidR="0020503F" w:rsidRPr="00D40C42">
        <w:rPr>
          <w:rFonts w:cstheme="minorHAnsi"/>
          <w:i/>
          <w:iCs/>
          <w:color w:val="000000"/>
        </w:rPr>
        <w:t>J</w:t>
      </w:r>
      <w:r w:rsidR="0020503F" w:rsidRPr="00D40C42">
        <w:rPr>
          <w:rFonts w:cstheme="minorHAnsi"/>
          <w:color w:val="000000"/>
        </w:rPr>
        <w:t xml:space="preserve"> = 8.6 Hz, CH), 3.39 – 3.25 (2H, m, CH</w:t>
      </w:r>
      <w:r w:rsidR="0020503F" w:rsidRPr="00D40C42">
        <w:rPr>
          <w:rFonts w:cstheme="minorHAnsi"/>
          <w:color w:val="000000"/>
          <w:vertAlign w:val="subscript"/>
        </w:rPr>
        <w:t>2</w:t>
      </w:r>
      <w:r w:rsidR="0020503F" w:rsidRPr="00D40C42">
        <w:rPr>
          <w:rFonts w:cstheme="minorHAnsi"/>
          <w:color w:val="000000"/>
        </w:rPr>
        <w:t xml:space="preserve">), 2.87 (1H, d, </w:t>
      </w:r>
      <w:r w:rsidR="0020503F" w:rsidRPr="00D40C42">
        <w:rPr>
          <w:rFonts w:cstheme="minorHAnsi"/>
          <w:i/>
          <w:iCs/>
          <w:color w:val="000000"/>
        </w:rPr>
        <w:t>J</w:t>
      </w:r>
      <w:r w:rsidR="0020503F" w:rsidRPr="00D40C42">
        <w:rPr>
          <w:rFonts w:cstheme="minorHAnsi"/>
          <w:color w:val="000000"/>
        </w:rPr>
        <w:t xml:space="preserve"> = 10.1Hz, CH),</w:t>
      </w:r>
      <w:r w:rsidR="0020503F">
        <w:rPr>
          <w:rFonts w:cstheme="minorHAnsi"/>
          <w:color w:val="000000"/>
        </w:rPr>
        <w:t xml:space="preserve"> 2.47 (1H, s, OH),</w:t>
      </w:r>
      <w:r w:rsidR="0020503F" w:rsidRPr="00D40C42">
        <w:rPr>
          <w:rFonts w:cstheme="minorHAnsi"/>
          <w:color w:val="000000"/>
        </w:rPr>
        <w:t xml:space="preserve"> 2.10 (1H, </w:t>
      </w:r>
      <w:r w:rsidR="00386DB3">
        <w:rPr>
          <w:rFonts w:cstheme="minorHAnsi"/>
          <w:color w:val="000000"/>
        </w:rPr>
        <w:t>hept</w:t>
      </w:r>
      <w:r w:rsidR="0020503F" w:rsidRPr="00D40C42">
        <w:rPr>
          <w:rFonts w:cstheme="minorHAnsi"/>
          <w:color w:val="000000"/>
        </w:rPr>
        <w:t xml:space="preserve">, </w:t>
      </w:r>
      <w:r w:rsidR="0020503F" w:rsidRPr="00D40C42">
        <w:rPr>
          <w:rFonts w:cstheme="minorHAnsi"/>
          <w:i/>
          <w:iCs/>
          <w:color w:val="000000"/>
        </w:rPr>
        <w:t>J</w:t>
      </w:r>
      <w:r w:rsidR="0020503F" w:rsidRPr="00D40C42">
        <w:rPr>
          <w:rFonts w:cstheme="minorHAnsi"/>
          <w:color w:val="000000"/>
        </w:rPr>
        <w:t xml:space="preserve"> = 6.8 Hz, CH), 1.14 (3H, d, </w:t>
      </w:r>
      <w:r w:rsidR="0020503F" w:rsidRPr="00D40C42">
        <w:rPr>
          <w:rFonts w:cstheme="minorHAnsi"/>
          <w:i/>
          <w:iCs/>
          <w:color w:val="000000"/>
        </w:rPr>
        <w:t>J</w:t>
      </w:r>
      <w:r w:rsidR="0020503F" w:rsidRPr="00D40C42">
        <w:rPr>
          <w:rFonts w:cstheme="minorHAnsi"/>
          <w:color w:val="000000"/>
        </w:rPr>
        <w:t xml:space="preserve"> = 7.0 Hz, CH</w:t>
      </w:r>
      <w:r w:rsidR="0020503F" w:rsidRPr="00D40C42">
        <w:rPr>
          <w:rFonts w:cstheme="minorHAnsi"/>
          <w:color w:val="000000"/>
          <w:vertAlign w:val="subscript"/>
        </w:rPr>
        <w:t>3</w:t>
      </w:r>
      <w:r w:rsidR="0020503F" w:rsidRPr="00D40C42">
        <w:rPr>
          <w:rFonts w:cstheme="minorHAnsi"/>
          <w:color w:val="000000"/>
        </w:rPr>
        <w:t xml:space="preserve">), 0.67 (3H, d, </w:t>
      </w:r>
      <w:r w:rsidR="0020503F" w:rsidRPr="00D40C42">
        <w:rPr>
          <w:rFonts w:cstheme="minorHAnsi"/>
          <w:i/>
          <w:iCs/>
          <w:color w:val="000000"/>
        </w:rPr>
        <w:t>J</w:t>
      </w:r>
      <w:r w:rsidR="0020503F" w:rsidRPr="00D40C42">
        <w:rPr>
          <w:rFonts w:cstheme="minorHAnsi"/>
          <w:color w:val="000000"/>
        </w:rPr>
        <w:t xml:space="preserve"> = 7.0 Hz, CH</w:t>
      </w:r>
      <w:r w:rsidR="0020503F" w:rsidRPr="00D40C42">
        <w:rPr>
          <w:rFonts w:cstheme="minorHAnsi"/>
          <w:color w:val="000000"/>
          <w:vertAlign w:val="subscript"/>
        </w:rPr>
        <w:t>3</w:t>
      </w:r>
      <w:r w:rsidR="0020503F" w:rsidRPr="00D40C42">
        <w:rPr>
          <w:rFonts w:cstheme="minorHAnsi"/>
          <w:color w:val="000000"/>
        </w:rPr>
        <w:t xml:space="preserve">); </w:t>
      </w:r>
      <w:r w:rsidR="0020503F" w:rsidRPr="00D40C42">
        <w:rPr>
          <w:rFonts w:cstheme="minorHAnsi"/>
          <w:color w:val="000000"/>
          <w:vertAlign w:val="superscript"/>
        </w:rPr>
        <w:t>13</w:t>
      </w:r>
      <w:r w:rsidR="0020503F" w:rsidRPr="00D40C42">
        <w:rPr>
          <w:rFonts w:cstheme="minorHAnsi"/>
          <w:color w:val="000000"/>
        </w:rPr>
        <w:t>C NMR (101 MHz, CDCl</w:t>
      </w:r>
      <w:r w:rsidR="0020503F" w:rsidRPr="00D40C42">
        <w:rPr>
          <w:rFonts w:cstheme="minorHAnsi"/>
          <w:color w:val="000000"/>
          <w:vertAlign w:val="subscript"/>
        </w:rPr>
        <w:t>3</w:t>
      </w:r>
      <w:r w:rsidR="0020503F" w:rsidRPr="00D40C42">
        <w:rPr>
          <w:rFonts w:cstheme="minorHAnsi"/>
          <w:color w:val="000000"/>
        </w:rPr>
        <w:t>) δ 173.2</w:t>
      </w:r>
      <w:r w:rsidR="00386DB3">
        <w:rPr>
          <w:rFonts w:cstheme="minorHAnsi"/>
          <w:color w:val="000000"/>
        </w:rPr>
        <w:t xml:space="preserve"> </w:t>
      </w:r>
      <w:r w:rsidR="0020503F" w:rsidRPr="00D40C42">
        <w:rPr>
          <w:rFonts w:cstheme="minorHAnsi"/>
          <w:color w:val="000000"/>
        </w:rPr>
        <w:t>(CO), 142.9 (ArC), 142.7 (ArC), 141.8 (ArC), 140.4 (ArC), 139.9 (ArC), 136.6 (CH), 128.6 (ArCH), 128.2 (ArCH), 128.0 (ArCH), 127.8 (ArCH), 127.0 (ArCH),126.7 (ArCH), 126.3 (ArCH), 124.6 (2 x ArCH), 124.0 (2 x ArCH), 123.5 (2 x ArCH), 116.4 (CH</w:t>
      </w:r>
      <w:r w:rsidR="0020503F" w:rsidRPr="00D40C42">
        <w:rPr>
          <w:rFonts w:cstheme="minorHAnsi"/>
          <w:color w:val="000000"/>
          <w:vertAlign w:val="subscript"/>
        </w:rPr>
        <w:t>2</w:t>
      </w:r>
      <w:r w:rsidR="0020503F" w:rsidRPr="00D40C42">
        <w:rPr>
          <w:rFonts w:cstheme="minorHAnsi"/>
          <w:color w:val="000000"/>
        </w:rPr>
        <w:t>), 92.0 (C), 78.3 (CH</w:t>
      </w:r>
      <w:r w:rsidR="0020503F" w:rsidRPr="00D40C42">
        <w:rPr>
          <w:rFonts w:cstheme="minorHAnsi"/>
          <w:color w:val="000000"/>
          <w:vertAlign w:val="subscript"/>
        </w:rPr>
        <w:t>2</w:t>
      </w:r>
      <w:r w:rsidR="0020503F" w:rsidRPr="00D40C42">
        <w:rPr>
          <w:rFonts w:cstheme="minorHAnsi"/>
          <w:color w:val="000000"/>
        </w:rPr>
        <w:t>), 76.8 (C), 71.1 (CH</w:t>
      </w:r>
      <w:r w:rsidR="0020503F" w:rsidRPr="00D40C42">
        <w:rPr>
          <w:rFonts w:cstheme="minorHAnsi"/>
          <w:color w:val="000000"/>
          <w:vertAlign w:val="subscript"/>
        </w:rPr>
        <w:t>2</w:t>
      </w:r>
      <w:r w:rsidR="0020503F" w:rsidRPr="00D40C42">
        <w:rPr>
          <w:rFonts w:cstheme="minorHAnsi"/>
          <w:color w:val="000000"/>
        </w:rPr>
        <w:t xml:space="preserve">), </w:t>
      </w:r>
      <w:r w:rsidR="0020503F">
        <w:rPr>
          <w:rFonts w:cstheme="minorHAnsi"/>
          <w:color w:val="000000"/>
        </w:rPr>
        <w:t>4</w:t>
      </w:r>
      <w:r w:rsidR="0020503F" w:rsidRPr="00D40C42">
        <w:rPr>
          <w:rFonts w:cstheme="minorHAnsi"/>
          <w:color w:val="000000"/>
        </w:rPr>
        <w:t>7.5 (CH), 44.9 (CH), 43.2 (CH), 41.3 (CH</w:t>
      </w:r>
      <w:r w:rsidR="0020503F" w:rsidRPr="00D40C42">
        <w:rPr>
          <w:rFonts w:cstheme="minorHAnsi"/>
          <w:color w:val="000000"/>
          <w:vertAlign w:val="subscript"/>
        </w:rPr>
        <w:t>2</w:t>
      </w:r>
      <w:r w:rsidR="0020503F" w:rsidRPr="00D40C42">
        <w:rPr>
          <w:rFonts w:cstheme="minorHAnsi"/>
          <w:color w:val="000000"/>
        </w:rPr>
        <w:t>), 5.2 (CH), 16.5 (2 x CH</w:t>
      </w:r>
      <w:r w:rsidR="0020503F" w:rsidRPr="00D40C42">
        <w:rPr>
          <w:rFonts w:cstheme="minorHAnsi"/>
          <w:color w:val="000000"/>
          <w:vertAlign w:val="subscript"/>
        </w:rPr>
        <w:t>3</w:t>
      </w:r>
      <w:r w:rsidR="0020503F" w:rsidRPr="00D40C42">
        <w:rPr>
          <w:rFonts w:cstheme="minorHAnsi"/>
          <w:color w:val="000000"/>
        </w:rPr>
        <w:t>)</w:t>
      </w:r>
      <w:r w:rsidR="002621B3" w:rsidRPr="00D40C42">
        <w:rPr>
          <w:rFonts w:cstheme="minorHAnsi"/>
        </w:rPr>
        <w:t xml:space="preserve">; </w:t>
      </w:r>
      <w:r w:rsidR="002621B3" w:rsidRPr="00D40C42">
        <w:rPr>
          <w:rFonts w:cstheme="minorHAnsi"/>
          <w:i/>
          <w:iCs/>
        </w:rPr>
        <w:t>m/z</w:t>
      </w:r>
      <w:r w:rsidR="002621B3" w:rsidRPr="00D40C42">
        <w:rPr>
          <w:rFonts w:cstheme="minorHAnsi"/>
        </w:rPr>
        <w:t xml:space="preserve"> (TOF MS ES</w:t>
      </w:r>
      <w:r w:rsidR="002621B3" w:rsidRPr="00D40C42">
        <w:rPr>
          <w:rFonts w:cstheme="minorHAnsi"/>
          <w:vertAlign w:val="superscript"/>
        </w:rPr>
        <w:t>+</w:t>
      </w:r>
      <w:r w:rsidR="002621B3" w:rsidRPr="00D40C42">
        <w:rPr>
          <w:rFonts w:cstheme="minorHAnsi"/>
        </w:rPr>
        <w:t>) calcd for C</w:t>
      </w:r>
      <w:r w:rsidR="002621B3" w:rsidRPr="00D40C42">
        <w:rPr>
          <w:rFonts w:cstheme="minorHAnsi"/>
          <w:vertAlign w:val="subscript"/>
        </w:rPr>
        <w:t>32</w:t>
      </w:r>
      <w:r w:rsidR="002621B3" w:rsidRPr="00D40C42">
        <w:rPr>
          <w:rFonts w:cstheme="minorHAnsi"/>
        </w:rPr>
        <w:t>H</w:t>
      </w:r>
      <w:r w:rsidR="002621B3" w:rsidRPr="00D40C42">
        <w:rPr>
          <w:rFonts w:cstheme="minorHAnsi"/>
          <w:vertAlign w:val="subscript"/>
        </w:rPr>
        <w:t>34</w:t>
      </w:r>
      <w:r w:rsidR="002621B3" w:rsidRPr="00D40C42">
        <w:rPr>
          <w:rFonts w:cstheme="minorHAnsi"/>
        </w:rPr>
        <w:t>NO</w:t>
      </w:r>
      <w:r w:rsidR="002621B3" w:rsidRPr="00D40C42">
        <w:rPr>
          <w:rFonts w:cstheme="minorHAnsi"/>
          <w:vertAlign w:val="subscript"/>
        </w:rPr>
        <w:t>4</w:t>
      </w:r>
      <w:r w:rsidR="002621B3" w:rsidRPr="00D40C42">
        <w:rPr>
          <w:rFonts w:cstheme="minorHAnsi"/>
        </w:rPr>
        <w:t xml:space="preserve"> 496.2482 [M+H</w:t>
      </w:r>
      <w:r w:rsidR="002621B3" w:rsidRPr="00D40C42">
        <w:rPr>
          <w:rFonts w:cstheme="minorHAnsi"/>
          <w:vertAlign w:val="superscript"/>
        </w:rPr>
        <w:t>+</w:t>
      </w:r>
      <w:r w:rsidR="002621B3" w:rsidRPr="00D40C42">
        <w:rPr>
          <w:rFonts w:cstheme="minorHAnsi"/>
        </w:rPr>
        <w:t>] found 496.2488</w:t>
      </w:r>
      <w:r w:rsidR="0020503F" w:rsidRPr="00D40C42">
        <w:rPr>
          <w:rFonts w:cstheme="minorHAnsi"/>
          <w:color w:val="000000"/>
        </w:rPr>
        <w:t>.</w:t>
      </w:r>
    </w:p>
    <w:p w14:paraId="2FF7D888" w14:textId="77777777" w:rsidR="004753ED" w:rsidRDefault="004753ED" w:rsidP="00A74B23">
      <w:pPr>
        <w:spacing w:line="360" w:lineRule="auto"/>
        <w:rPr>
          <w:rFonts w:cstheme="minorHAnsi"/>
          <w:color w:val="000000"/>
        </w:rPr>
      </w:pPr>
      <w:r>
        <w:rPr>
          <w:rFonts w:cstheme="minorHAnsi"/>
          <w:color w:val="000000"/>
        </w:rPr>
        <w:br w:type="page"/>
      </w:r>
    </w:p>
    <w:p w14:paraId="0EC67AA3" w14:textId="4FBD2D34" w:rsidR="0020503F" w:rsidRPr="00D40C42" w:rsidRDefault="0020503F" w:rsidP="00A74B23">
      <w:pPr>
        <w:pStyle w:val="Heading4"/>
        <w:spacing w:line="360" w:lineRule="auto"/>
      </w:pPr>
      <w:bookmarkStart w:id="346" w:name="_Hlk155694674"/>
      <w:bookmarkEnd w:id="345"/>
      <w:r w:rsidRPr="00D40C42">
        <w:rPr>
          <w:shd w:val="clear" w:color="auto" w:fill="FFFFFF"/>
        </w:rPr>
        <w:lastRenderedPageBreak/>
        <w:t>(</w:t>
      </w:r>
      <w:r w:rsidRPr="00F6488A">
        <w:rPr>
          <w:shd w:val="clear" w:color="auto" w:fill="FFFFFF"/>
        </w:rPr>
        <w:t>3a</w:t>
      </w:r>
      <w:r w:rsidRPr="00F6488A">
        <w:rPr>
          <w:rStyle w:val="Emphasis"/>
          <w:rFonts w:cstheme="minorHAnsi"/>
          <w:shd w:val="clear" w:color="auto" w:fill="FFFFFF"/>
        </w:rPr>
        <w:t>R</w:t>
      </w:r>
      <w:r w:rsidRPr="00F6488A">
        <w:rPr>
          <w:shd w:val="clear" w:color="auto" w:fill="FFFFFF"/>
        </w:rPr>
        <w:t>,9a</w:t>
      </w:r>
      <w:r w:rsidRPr="00F6488A">
        <w:rPr>
          <w:rStyle w:val="Emphasis"/>
          <w:rFonts w:cstheme="minorHAnsi"/>
          <w:shd w:val="clear" w:color="auto" w:fill="FFFFFF"/>
        </w:rPr>
        <w:t>R</w:t>
      </w:r>
      <w:r w:rsidRPr="00F6488A">
        <w:rPr>
          <w:shd w:val="clear" w:color="auto" w:fill="FFFFFF"/>
        </w:rPr>
        <w:t>)-2,3,3a,4,9,9a-Hexahydro-9-hydroxyl-3-(1-methylethylidene) -2-(2-propen-1-yl)-4,9[1′,2′]-benzeno-1</w:t>
      </w:r>
      <w:r w:rsidRPr="00F6488A">
        <w:rPr>
          <w:rStyle w:val="Emphasis"/>
          <w:rFonts w:cstheme="minorHAnsi"/>
          <w:shd w:val="clear" w:color="auto" w:fill="FFFFFF"/>
        </w:rPr>
        <w:t>H</w:t>
      </w:r>
      <w:r w:rsidRPr="00F6488A">
        <w:rPr>
          <w:shd w:val="clear" w:color="auto" w:fill="FFFFFF"/>
        </w:rPr>
        <w:t>-benz[</w:t>
      </w:r>
      <w:r w:rsidRPr="00F6488A">
        <w:rPr>
          <w:rStyle w:val="Emphasis"/>
          <w:rFonts w:cstheme="minorHAnsi"/>
          <w:shd w:val="clear" w:color="auto" w:fill="FFFFFF"/>
        </w:rPr>
        <w:t>f</w:t>
      </w:r>
      <w:r w:rsidRPr="00F6488A">
        <w:rPr>
          <w:shd w:val="clear" w:color="auto" w:fill="FFFFFF"/>
        </w:rPr>
        <w:t>]isoindol</w:t>
      </w:r>
      <w:r w:rsidRPr="00D40C42">
        <w:rPr>
          <w:shd w:val="clear" w:color="auto" w:fill="FFFFFF"/>
        </w:rPr>
        <w:t>-1-one</w:t>
      </w:r>
      <w:r w:rsidR="001A78DA">
        <w:rPr>
          <w:shd w:val="clear" w:color="auto" w:fill="FFFFFF"/>
        </w:rPr>
        <w:t xml:space="preserve"> </w:t>
      </w:r>
      <w:r w:rsidR="001A78DA">
        <w:rPr>
          <w:b/>
          <w:bCs/>
          <w:shd w:val="clear" w:color="auto" w:fill="FFFFFF"/>
        </w:rPr>
        <w:t>401</w:t>
      </w:r>
    </w:p>
    <w:p w14:paraId="6F5B7517" w14:textId="406533D7" w:rsidR="0020503F" w:rsidRPr="00D40C42" w:rsidRDefault="00044D24" w:rsidP="00A74B23">
      <w:pPr>
        <w:spacing w:line="360" w:lineRule="auto"/>
        <w:jc w:val="center"/>
        <w:rPr>
          <w:rFonts w:cstheme="minorHAnsi"/>
        </w:rPr>
      </w:pPr>
      <w:r w:rsidRPr="00D40C42">
        <w:rPr>
          <w:rFonts w:cstheme="minorHAnsi"/>
        </w:rPr>
        <w:object w:dxaOrig="2076" w:dyaOrig="1746" w14:anchorId="0452B6CC">
          <v:shape id="_x0000_i1248" type="#_x0000_t75" style="width:93.2pt;height:78.65pt;mso-position-horizontal:absolute" o:ole="">
            <v:imagedata r:id="rId466" o:title=""/>
          </v:shape>
          <o:OLEObject Type="Embed" ProgID="ChemDraw.Document.6.0" ShapeID="_x0000_i1248" DrawAspect="Content" ObjectID="_1779547130" r:id="rId467"/>
        </w:object>
      </w:r>
    </w:p>
    <w:p w14:paraId="2E03118D" w14:textId="779CF78A" w:rsidR="004753ED" w:rsidRDefault="001A78DA" w:rsidP="00A74B23">
      <w:pPr>
        <w:widowControl w:val="0"/>
        <w:tabs>
          <w:tab w:val="left" w:pos="5948"/>
        </w:tabs>
        <w:autoSpaceDE w:val="0"/>
        <w:autoSpaceDN w:val="0"/>
        <w:adjustRightInd w:val="0"/>
        <w:spacing w:line="360" w:lineRule="auto"/>
        <w:rPr>
          <w:rFonts w:cstheme="minorHAnsi"/>
          <w:color w:val="000000"/>
        </w:rPr>
      </w:pPr>
      <w:r>
        <w:rPr>
          <w:rFonts w:cstheme="minorHAnsi"/>
        </w:rPr>
        <w:t xml:space="preserve">Hydroxy lactam </w:t>
      </w:r>
      <w:r>
        <w:rPr>
          <w:rFonts w:cstheme="minorHAnsi"/>
          <w:b/>
          <w:bCs/>
        </w:rPr>
        <w:t>399</w:t>
      </w:r>
      <w:r w:rsidR="0020503F" w:rsidRPr="003D3E82">
        <w:rPr>
          <w:rStyle w:val="Hyperlink"/>
          <w:rFonts w:cstheme="minorHAnsi"/>
          <w:b/>
          <w:bCs/>
          <w:color w:val="FF0000"/>
          <w:u w:val="none"/>
          <w:shd w:val="clear" w:color="auto" w:fill="FFFFFF"/>
        </w:rPr>
        <w:t xml:space="preserve"> </w:t>
      </w:r>
      <w:r w:rsidR="0020503F" w:rsidRPr="003D3E82">
        <w:rPr>
          <w:rFonts w:cstheme="minorHAnsi"/>
        </w:rPr>
        <w:t>(</w:t>
      </w:r>
      <w:r w:rsidR="0020503F" w:rsidRPr="00D40C42">
        <w:rPr>
          <w:rFonts w:cstheme="minorHAnsi"/>
        </w:rPr>
        <w:t>0.140 g, 0.283 mmol) was dissolved in DCM (5 mL) at -78 °C. BF</w:t>
      </w:r>
      <w:r w:rsidR="0020503F" w:rsidRPr="00D40C42">
        <w:rPr>
          <w:rFonts w:cstheme="minorHAnsi"/>
          <w:vertAlign w:val="subscript"/>
        </w:rPr>
        <w:t>3</w:t>
      </w:r>
      <w:r w:rsidR="0020503F" w:rsidRPr="00D40C42">
        <w:rPr>
          <w:rFonts w:cstheme="minorHAnsi"/>
        </w:rPr>
        <w:t>OEt</w:t>
      </w:r>
      <w:r w:rsidR="0020503F" w:rsidRPr="00D40C42">
        <w:rPr>
          <w:rFonts w:cstheme="minorHAnsi"/>
          <w:vertAlign w:val="subscript"/>
        </w:rPr>
        <w:t>2</w:t>
      </w:r>
      <w:r w:rsidR="0020503F" w:rsidRPr="00D40C42">
        <w:rPr>
          <w:rFonts w:cstheme="minorHAnsi"/>
        </w:rPr>
        <w:t xml:space="preserve"> (0.100 mL, 0.816 mmol) and then Et</w:t>
      </w:r>
      <w:r w:rsidR="0020503F" w:rsidRPr="00D40C42">
        <w:rPr>
          <w:rFonts w:cstheme="minorHAnsi"/>
          <w:vertAlign w:val="subscript"/>
        </w:rPr>
        <w:t>3</w:t>
      </w:r>
      <w:r w:rsidR="0020503F" w:rsidRPr="00D40C42">
        <w:rPr>
          <w:rFonts w:cstheme="minorHAnsi"/>
        </w:rPr>
        <w:t>SiH (0.440 mL, 2.76 mmol) were added dropwise to the solution. The reaction mixture was warmed to room temperature overnight. The reaction was then quenched with saturated NaHCO</w:t>
      </w:r>
      <w:r w:rsidR="0020503F" w:rsidRPr="00D40C42">
        <w:rPr>
          <w:rFonts w:cstheme="minorHAnsi"/>
          <w:vertAlign w:val="subscript"/>
        </w:rPr>
        <w:t>3(aq.)</w:t>
      </w:r>
      <w:r w:rsidR="0020503F" w:rsidRPr="00D40C42">
        <w:rPr>
          <w:rFonts w:cstheme="minorHAnsi"/>
        </w:rPr>
        <w:t xml:space="preserve"> (5 mL) and extracted with DCM (3 x 5 mL), dried (Na</w:t>
      </w:r>
      <w:r w:rsidR="0020503F" w:rsidRPr="00D40C42">
        <w:rPr>
          <w:rFonts w:cstheme="minorHAnsi"/>
          <w:vertAlign w:val="subscript"/>
        </w:rPr>
        <w:t>2</w:t>
      </w:r>
      <w:r w:rsidR="0020503F" w:rsidRPr="00D40C42">
        <w:rPr>
          <w:rFonts w:cstheme="minorHAnsi"/>
        </w:rPr>
        <w:t>SO</w:t>
      </w:r>
      <w:r w:rsidR="0020503F" w:rsidRPr="00D40C42">
        <w:rPr>
          <w:rFonts w:cstheme="minorHAnsi"/>
          <w:vertAlign w:val="subscript"/>
        </w:rPr>
        <w:t>4</w:t>
      </w:r>
      <w:r w:rsidR="0020503F" w:rsidRPr="00D40C42">
        <w:rPr>
          <w:rFonts w:cstheme="minorHAnsi"/>
        </w:rPr>
        <w:t xml:space="preserve">), filtered and concentrated. </w:t>
      </w:r>
      <w:r w:rsidR="0020503F" w:rsidRPr="00D40C42">
        <w:rPr>
          <w:rFonts w:cstheme="minorHAnsi"/>
          <w:color w:val="333333"/>
          <w:shd w:val="clear" w:color="auto" w:fill="FFFFFF"/>
        </w:rPr>
        <w:t xml:space="preserve">The crude mixture was purified using flash column chromatography </w:t>
      </w:r>
      <w:r w:rsidR="0020503F" w:rsidRPr="00D40C42">
        <w:rPr>
          <w:rFonts w:cstheme="minorHAnsi"/>
        </w:rPr>
        <w:t xml:space="preserve">on silica gel </w:t>
      </w:r>
      <w:r w:rsidR="0020503F" w:rsidRPr="00D40C42">
        <w:rPr>
          <w:rFonts w:cstheme="minorHAnsi"/>
          <w:color w:val="333333"/>
          <w:shd w:val="clear" w:color="auto" w:fill="FFFFFF"/>
        </w:rPr>
        <w:t>eluting</w:t>
      </w:r>
      <w:r w:rsidR="0020503F" w:rsidRPr="00D40C42">
        <w:rPr>
          <w:rFonts w:cstheme="minorHAnsi"/>
        </w:rPr>
        <w:t xml:space="preserve"> on silica gel</w:t>
      </w:r>
      <w:r w:rsidR="0020503F" w:rsidRPr="00D40C42">
        <w:rPr>
          <w:rFonts w:cstheme="minorHAnsi"/>
          <w:color w:val="333333"/>
          <w:shd w:val="clear" w:color="auto" w:fill="FFFFFF"/>
        </w:rPr>
        <w:t xml:space="preserve"> with hexane: EtOAc (10:1) to give </w:t>
      </w:r>
      <w:r>
        <w:rPr>
          <w:rFonts w:cstheme="minorHAnsi"/>
          <w:color w:val="333333"/>
          <w:shd w:val="clear" w:color="auto" w:fill="FFFFFF"/>
        </w:rPr>
        <w:t xml:space="preserve">alkene </w:t>
      </w:r>
      <w:r>
        <w:rPr>
          <w:rFonts w:cstheme="minorHAnsi"/>
          <w:b/>
          <w:bCs/>
          <w:color w:val="333333"/>
          <w:shd w:val="clear" w:color="auto" w:fill="FFFFFF"/>
        </w:rPr>
        <w:t>401</w:t>
      </w:r>
      <w:r w:rsidR="0020503F" w:rsidRPr="00D40C42">
        <w:rPr>
          <w:rFonts w:cstheme="minorHAnsi"/>
          <w:color w:val="333333"/>
          <w:shd w:val="clear" w:color="auto" w:fill="FFFFFF"/>
        </w:rPr>
        <w:t xml:space="preserve"> as a white solid </w:t>
      </w:r>
      <w:r w:rsidR="0020503F" w:rsidRPr="00D40C42">
        <w:rPr>
          <w:rFonts w:cstheme="minorHAnsi"/>
        </w:rPr>
        <w:t>(0.055 g, 54%).</w:t>
      </w:r>
      <w:r w:rsidR="0020503F" w:rsidRPr="00D40C42">
        <w:rPr>
          <w:rFonts w:cstheme="minorHAnsi"/>
          <w:color w:val="FF0000"/>
        </w:rPr>
        <w:t xml:space="preserve"> </w:t>
      </w:r>
      <w:r w:rsidR="0020503F" w:rsidRPr="00D40C42">
        <w:rPr>
          <w:rFonts w:cstheme="minorHAnsi"/>
          <w:shd w:val="clear" w:color="auto" w:fill="FFFFFF"/>
        </w:rPr>
        <w:t>Mpt. 155-158 °C</w:t>
      </w:r>
      <w:r w:rsidR="0020503F" w:rsidRPr="00D40C42">
        <w:rPr>
          <w:rFonts w:cstheme="minorHAnsi"/>
        </w:rPr>
        <w:t xml:space="preserve"> ν</w:t>
      </w:r>
      <w:r w:rsidR="0020503F" w:rsidRPr="00D40C42">
        <w:rPr>
          <w:rFonts w:cstheme="minorHAnsi"/>
          <w:vertAlign w:val="subscript"/>
        </w:rPr>
        <w:t>max</w:t>
      </w:r>
      <w:r w:rsidR="0020503F" w:rsidRPr="00D40C42">
        <w:rPr>
          <w:rFonts w:cstheme="minorHAnsi"/>
        </w:rPr>
        <w:t xml:space="preserve"> (ATR)/cm</w:t>
      </w:r>
      <w:r w:rsidR="0020503F" w:rsidRPr="00D40C42">
        <w:rPr>
          <w:rFonts w:cstheme="minorHAnsi"/>
          <w:vertAlign w:val="superscript"/>
        </w:rPr>
        <w:t>-1</w:t>
      </w:r>
      <w:r w:rsidR="0020503F" w:rsidRPr="00D40C42">
        <w:rPr>
          <w:rFonts w:cstheme="minorHAnsi"/>
        </w:rPr>
        <w:t xml:space="preserve"> 3496, 2928, 1771, 1692, 1666; </w:t>
      </w:r>
      <w:r w:rsidR="0020503F" w:rsidRPr="00D40C42">
        <w:rPr>
          <w:rFonts w:cstheme="minorHAnsi"/>
          <w:i/>
          <w:iCs/>
        </w:rPr>
        <w:t>m/z</w:t>
      </w:r>
      <w:r w:rsidR="0020503F" w:rsidRPr="00D40C42">
        <w:rPr>
          <w:rFonts w:cstheme="minorHAnsi"/>
        </w:rPr>
        <w:t xml:space="preserve"> (TOF MS ES</w:t>
      </w:r>
      <w:r w:rsidR="0020503F" w:rsidRPr="00D40C42">
        <w:rPr>
          <w:rFonts w:cstheme="minorHAnsi"/>
          <w:vertAlign w:val="superscript"/>
        </w:rPr>
        <w:t>+</w:t>
      </w:r>
      <w:r w:rsidR="0020503F" w:rsidRPr="00D40C42">
        <w:rPr>
          <w:rFonts w:cstheme="minorHAnsi"/>
        </w:rPr>
        <w:t>) calcd for C</w:t>
      </w:r>
      <w:r w:rsidR="0020503F" w:rsidRPr="00D40C42">
        <w:rPr>
          <w:rFonts w:cstheme="minorHAnsi"/>
          <w:vertAlign w:val="subscript"/>
        </w:rPr>
        <w:t>24</w:t>
      </w:r>
      <w:r w:rsidR="0020503F" w:rsidRPr="00D40C42">
        <w:rPr>
          <w:rFonts w:cstheme="minorHAnsi"/>
        </w:rPr>
        <w:t>H</w:t>
      </w:r>
      <w:r w:rsidR="0020503F" w:rsidRPr="00D40C42">
        <w:rPr>
          <w:rFonts w:cstheme="minorHAnsi"/>
          <w:vertAlign w:val="subscript"/>
        </w:rPr>
        <w:t>24</w:t>
      </w:r>
      <w:r w:rsidR="0020503F" w:rsidRPr="00D40C42">
        <w:rPr>
          <w:rFonts w:cstheme="minorHAnsi"/>
        </w:rPr>
        <w:t>NO</w:t>
      </w:r>
      <w:r w:rsidR="0020503F" w:rsidRPr="00D40C42">
        <w:rPr>
          <w:rFonts w:cstheme="minorHAnsi"/>
          <w:vertAlign w:val="subscript"/>
        </w:rPr>
        <w:t>2</w:t>
      </w:r>
      <w:r w:rsidR="0020503F" w:rsidRPr="00D40C42">
        <w:rPr>
          <w:rFonts w:cstheme="minorHAnsi"/>
        </w:rPr>
        <w:t xml:space="preserve"> 358.1802 [M+H</w:t>
      </w:r>
      <w:r w:rsidR="0020503F" w:rsidRPr="00D40C42">
        <w:rPr>
          <w:rFonts w:cstheme="minorHAnsi"/>
          <w:vertAlign w:val="superscript"/>
        </w:rPr>
        <w:t>+</w:t>
      </w:r>
      <w:r w:rsidR="0020503F" w:rsidRPr="00D40C42">
        <w:rPr>
          <w:rFonts w:cstheme="minorHAnsi"/>
        </w:rPr>
        <w:t xml:space="preserve">] found 358.1792; </w:t>
      </w:r>
      <w:bookmarkEnd w:id="346"/>
      <w:r w:rsidR="0020503F" w:rsidRPr="00D40C42">
        <w:rPr>
          <w:rFonts w:cstheme="minorHAnsi"/>
          <w:color w:val="000000"/>
          <w:vertAlign w:val="superscript"/>
        </w:rPr>
        <w:t>1</w:t>
      </w:r>
      <w:r w:rsidR="0020503F" w:rsidRPr="00D40C42">
        <w:rPr>
          <w:rFonts w:cstheme="minorHAnsi"/>
          <w:color w:val="000000"/>
        </w:rPr>
        <w:t>H NMR (400 MHz, CDCl</w:t>
      </w:r>
      <w:r w:rsidR="0020503F" w:rsidRPr="00D40C42">
        <w:rPr>
          <w:rFonts w:cstheme="minorHAnsi"/>
          <w:color w:val="000000"/>
          <w:vertAlign w:val="subscript"/>
        </w:rPr>
        <w:t>3</w:t>
      </w:r>
      <w:r w:rsidR="0020503F" w:rsidRPr="00D40C42">
        <w:rPr>
          <w:rFonts w:cstheme="minorHAnsi"/>
          <w:color w:val="000000"/>
        </w:rPr>
        <w:t xml:space="preserve">) δ 7.69 (1H, dd, </w:t>
      </w:r>
      <w:r w:rsidR="0020503F" w:rsidRPr="00D40C42">
        <w:rPr>
          <w:rFonts w:cstheme="minorHAnsi"/>
          <w:i/>
          <w:iCs/>
          <w:color w:val="000000"/>
        </w:rPr>
        <w:t>J</w:t>
      </w:r>
      <w:r w:rsidR="0020503F" w:rsidRPr="00D40C42">
        <w:rPr>
          <w:rFonts w:cstheme="minorHAnsi"/>
          <w:color w:val="000000"/>
        </w:rPr>
        <w:t xml:space="preserve"> = 7.5, 1.2 Hz, ArCH), 7.55 (1H, d, </w:t>
      </w:r>
      <w:r w:rsidR="0020503F" w:rsidRPr="00D40C42">
        <w:rPr>
          <w:rFonts w:cstheme="minorHAnsi"/>
          <w:i/>
          <w:iCs/>
          <w:color w:val="000000"/>
        </w:rPr>
        <w:t>J</w:t>
      </w:r>
      <w:r w:rsidR="0020503F" w:rsidRPr="00D40C42">
        <w:rPr>
          <w:rFonts w:cstheme="minorHAnsi"/>
          <w:color w:val="000000"/>
        </w:rPr>
        <w:t xml:space="preserve"> = 7.6 Hz, ArCH), 7.34 (1H, dd, </w:t>
      </w:r>
      <w:r w:rsidR="0020503F" w:rsidRPr="00D40C42">
        <w:rPr>
          <w:rFonts w:cstheme="minorHAnsi"/>
          <w:i/>
          <w:iCs/>
          <w:color w:val="000000"/>
        </w:rPr>
        <w:t>J</w:t>
      </w:r>
      <w:r w:rsidR="0020503F" w:rsidRPr="00D40C42">
        <w:rPr>
          <w:rFonts w:cstheme="minorHAnsi"/>
          <w:color w:val="000000"/>
        </w:rPr>
        <w:t xml:space="preserve"> = 7.3, 1.2 Hz, ArCH), 7.2</w:t>
      </w:r>
      <w:r w:rsidR="000C5079">
        <w:rPr>
          <w:rFonts w:cstheme="minorHAnsi"/>
          <w:color w:val="000000"/>
        </w:rPr>
        <w:t xml:space="preserve">9 </w:t>
      </w:r>
      <w:r w:rsidR="000C5079" w:rsidRPr="00D40C42">
        <w:rPr>
          <w:rFonts w:cstheme="minorHAnsi"/>
          <w:color w:val="000000"/>
        </w:rPr>
        <w:t>–</w:t>
      </w:r>
      <w:r w:rsidR="000C5079">
        <w:rPr>
          <w:rFonts w:cstheme="minorHAnsi"/>
          <w:color w:val="000000"/>
        </w:rPr>
        <w:t xml:space="preserve"> 7.09</w:t>
      </w:r>
      <w:r w:rsidR="0020503F" w:rsidRPr="00D40C42">
        <w:rPr>
          <w:rFonts w:cstheme="minorHAnsi"/>
          <w:color w:val="000000"/>
        </w:rPr>
        <w:t xml:space="preserve"> (5H, </w:t>
      </w:r>
      <w:r w:rsidR="00CA3EA1">
        <w:rPr>
          <w:rFonts w:cstheme="minorHAnsi"/>
          <w:color w:val="000000"/>
        </w:rPr>
        <w:t>m</w:t>
      </w:r>
      <w:r w:rsidR="0020503F" w:rsidRPr="00D40C42">
        <w:rPr>
          <w:rFonts w:cstheme="minorHAnsi"/>
          <w:color w:val="000000"/>
        </w:rPr>
        <w:t xml:space="preserve">, ArCH), 5.22 (1H, s, OH), 5.03 (1H, dddd, </w:t>
      </w:r>
      <w:r w:rsidR="0020503F" w:rsidRPr="00D40C42">
        <w:rPr>
          <w:rFonts w:cstheme="minorHAnsi"/>
          <w:i/>
          <w:iCs/>
          <w:color w:val="000000"/>
        </w:rPr>
        <w:t>J</w:t>
      </w:r>
      <w:r w:rsidR="0020503F" w:rsidRPr="00D40C42">
        <w:rPr>
          <w:rFonts w:cstheme="minorHAnsi"/>
          <w:color w:val="000000"/>
        </w:rPr>
        <w:t xml:space="preserve"> = 17.2, 10.5, 5.1, 4.0 Hz, CH), 4.83 (1H, d</w:t>
      </w:r>
      <w:r w:rsidR="009550B3">
        <w:rPr>
          <w:rFonts w:cstheme="minorHAnsi"/>
          <w:color w:val="000000"/>
        </w:rPr>
        <w:t>q</w:t>
      </w:r>
      <w:r w:rsidR="0020503F" w:rsidRPr="00D40C42">
        <w:rPr>
          <w:rFonts w:cstheme="minorHAnsi"/>
          <w:color w:val="000000"/>
        </w:rPr>
        <w:t xml:space="preserve">, </w:t>
      </w:r>
      <w:r w:rsidR="0020503F" w:rsidRPr="00D40C42">
        <w:rPr>
          <w:rFonts w:cstheme="minorHAnsi"/>
          <w:i/>
          <w:iCs/>
          <w:color w:val="000000"/>
        </w:rPr>
        <w:t>J</w:t>
      </w:r>
      <w:r w:rsidR="0020503F" w:rsidRPr="00D40C42">
        <w:rPr>
          <w:rFonts w:cstheme="minorHAnsi"/>
          <w:color w:val="000000"/>
        </w:rPr>
        <w:t xml:space="preserve"> = </w:t>
      </w:r>
      <w:r w:rsidR="009550B3">
        <w:rPr>
          <w:rFonts w:cstheme="minorHAnsi"/>
          <w:color w:val="000000"/>
        </w:rPr>
        <w:t xml:space="preserve">10.5, </w:t>
      </w:r>
      <w:r w:rsidR="0020503F" w:rsidRPr="00D40C42">
        <w:rPr>
          <w:rFonts w:cstheme="minorHAnsi"/>
          <w:color w:val="000000"/>
        </w:rPr>
        <w:t>1.7 Hz, C</w:t>
      </w:r>
      <w:r w:rsidR="0020503F" w:rsidRPr="00D40C42">
        <w:rPr>
          <w:rFonts w:cstheme="minorHAnsi"/>
          <w:i/>
          <w:iCs/>
          <w:color w:val="000000"/>
        </w:rPr>
        <w:t>H</w:t>
      </w:r>
      <w:r w:rsidR="0020503F" w:rsidRPr="00D40C42">
        <w:rPr>
          <w:rFonts w:cstheme="minorHAnsi"/>
          <w:color w:val="000000"/>
        </w:rPr>
        <w:t xml:space="preserve">H), 4.51 (1H, d, </w:t>
      </w:r>
      <w:r w:rsidR="0020503F" w:rsidRPr="00D40C42">
        <w:rPr>
          <w:rFonts w:cstheme="minorHAnsi"/>
          <w:i/>
          <w:iCs/>
          <w:color w:val="000000"/>
        </w:rPr>
        <w:t>J</w:t>
      </w:r>
      <w:r w:rsidR="0020503F" w:rsidRPr="00D40C42">
        <w:rPr>
          <w:rFonts w:cstheme="minorHAnsi"/>
          <w:color w:val="000000"/>
        </w:rPr>
        <w:t xml:space="preserve"> = 3.1 Hz, CH</w:t>
      </w:r>
      <w:r w:rsidR="009550B3">
        <w:rPr>
          <w:rFonts w:cstheme="minorHAnsi"/>
          <w:color w:val="000000"/>
        </w:rPr>
        <w:t xml:space="preserve">), </w:t>
      </w:r>
      <w:r w:rsidR="0020503F" w:rsidRPr="00D40C42">
        <w:rPr>
          <w:rFonts w:cstheme="minorHAnsi"/>
          <w:color w:val="000000"/>
        </w:rPr>
        <w:t xml:space="preserve">4.34 (1H, dq, </w:t>
      </w:r>
      <w:r w:rsidR="0020503F" w:rsidRPr="00D40C42">
        <w:rPr>
          <w:rFonts w:cstheme="minorHAnsi"/>
          <w:i/>
          <w:iCs/>
          <w:color w:val="000000"/>
        </w:rPr>
        <w:t>J</w:t>
      </w:r>
      <w:r w:rsidR="0020503F" w:rsidRPr="00D40C42">
        <w:rPr>
          <w:rFonts w:cstheme="minorHAnsi"/>
          <w:color w:val="000000"/>
        </w:rPr>
        <w:t xml:space="preserve"> = 17.2, 1.7 Hz, CH</w:t>
      </w:r>
      <w:r w:rsidR="0020503F" w:rsidRPr="00D40C42">
        <w:rPr>
          <w:rFonts w:cstheme="minorHAnsi"/>
          <w:i/>
          <w:iCs/>
          <w:color w:val="000000"/>
        </w:rPr>
        <w:t>H</w:t>
      </w:r>
      <w:r w:rsidR="0020503F" w:rsidRPr="00D40C42">
        <w:rPr>
          <w:rFonts w:cstheme="minorHAnsi"/>
          <w:color w:val="000000"/>
        </w:rPr>
        <w:t xml:space="preserve">), 4.05 (1H, ddt, </w:t>
      </w:r>
      <w:r w:rsidR="0020503F" w:rsidRPr="00D40C42">
        <w:rPr>
          <w:rFonts w:cstheme="minorHAnsi"/>
          <w:i/>
          <w:iCs/>
          <w:color w:val="000000"/>
        </w:rPr>
        <w:t>J</w:t>
      </w:r>
      <w:r w:rsidR="0020503F" w:rsidRPr="00D40C42">
        <w:rPr>
          <w:rFonts w:cstheme="minorHAnsi"/>
          <w:color w:val="000000"/>
        </w:rPr>
        <w:t xml:space="preserve"> = 17.1, 4.</w:t>
      </w:r>
      <w:r w:rsidR="00CA3EA1">
        <w:rPr>
          <w:rFonts w:cstheme="minorHAnsi"/>
          <w:color w:val="000000"/>
        </w:rPr>
        <w:t>0</w:t>
      </w:r>
      <w:r w:rsidR="0020503F" w:rsidRPr="00D40C42">
        <w:rPr>
          <w:rFonts w:cstheme="minorHAnsi"/>
          <w:color w:val="000000"/>
        </w:rPr>
        <w:t xml:space="preserve">, </w:t>
      </w:r>
      <w:r w:rsidR="00CA3EA1">
        <w:rPr>
          <w:rFonts w:cstheme="minorHAnsi"/>
          <w:color w:val="000000"/>
        </w:rPr>
        <w:t>1.7</w:t>
      </w:r>
      <w:r w:rsidR="0020503F" w:rsidRPr="00D40C42">
        <w:rPr>
          <w:rFonts w:cstheme="minorHAnsi"/>
          <w:color w:val="000000"/>
        </w:rPr>
        <w:t xml:space="preserve"> Hz, NC</w:t>
      </w:r>
      <w:r w:rsidR="0020503F" w:rsidRPr="00D40C42">
        <w:rPr>
          <w:rFonts w:cstheme="minorHAnsi"/>
          <w:i/>
          <w:iCs/>
          <w:color w:val="000000"/>
        </w:rPr>
        <w:t>H</w:t>
      </w:r>
      <w:r w:rsidR="0020503F" w:rsidRPr="00D40C42">
        <w:rPr>
          <w:rFonts w:cstheme="minorHAnsi"/>
          <w:color w:val="000000"/>
        </w:rPr>
        <w:t>H), 3.73 – 3.62 (1H, m, NCH</w:t>
      </w:r>
      <w:r w:rsidR="0020503F" w:rsidRPr="00D40C42">
        <w:rPr>
          <w:rFonts w:cstheme="minorHAnsi"/>
          <w:i/>
          <w:iCs/>
          <w:color w:val="000000"/>
        </w:rPr>
        <w:t>H</w:t>
      </w:r>
      <w:r w:rsidR="0020503F" w:rsidRPr="00D40C42">
        <w:rPr>
          <w:rFonts w:cstheme="minorHAnsi"/>
          <w:color w:val="000000"/>
        </w:rPr>
        <w:t xml:space="preserve">), 3.46 – 3.38 (1H, m, CH), 2.99 (1H, d, </w:t>
      </w:r>
      <w:r w:rsidR="0020503F" w:rsidRPr="00D40C42">
        <w:rPr>
          <w:rFonts w:cstheme="minorHAnsi"/>
          <w:i/>
          <w:iCs/>
          <w:color w:val="000000"/>
        </w:rPr>
        <w:t>J</w:t>
      </w:r>
      <w:r w:rsidR="0020503F" w:rsidRPr="00D40C42">
        <w:rPr>
          <w:rFonts w:cstheme="minorHAnsi"/>
          <w:color w:val="000000"/>
        </w:rPr>
        <w:t xml:space="preserve"> = 9.8 Hz, CH), 2.00 (3H, s, CH</w:t>
      </w:r>
      <w:r w:rsidR="0020503F" w:rsidRPr="00D40C42">
        <w:rPr>
          <w:rFonts w:cstheme="minorHAnsi"/>
          <w:color w:val="000000"/>
          <w:vertAlign w:val="subscript"/>
        </w:rPr>
        <w:t>3</w:t>
      </w:r>
      <w:r w:rsidR="0020503F" w:rsidRPr="00D40C42">
        <w:rPr>
          <w:rFonts w:cstheme="minorHAnsi"/>
          <w:color w:val="000000"/>
        </w:rPr>
        <w:t>), 1.77 (3H, s, CH</w:t>
      </w:r>
      <w:r w:rsidR="0020503F" w:rsidRPr="00D40C42">
        <w:rPr>
          <w:rFonts w:cstheme="minorHAnsi"/>
          <w:color w:val="000000"/>
          <w:vertAlign w:val="subscript"/>
        </w:rPr>
        <w:t>3</w:t>
      </w:r>
      <w:r w:rsidR="0020503F" w:rsidRPr="00D40C42">
        <w:rPr>
          <w:rFonts w:cstheme="minorHAnsi"/>
          <w:color w:val="000000"/>
        </w:rPr>
        <w:t xml:space="preserve">); </w:t>
      </w:r>
      <w:r w:rsidR="0020503F" w:rsidRPr="00D40C42">
        <w:rPr>
          <w:rFonts w:cstheme="minorHAnsi"/>
          <w:color w:val="000000"/>
          <w:vertAlign w:val="superscript"/>
        </w:rPr>
        <w:t>13</w:t>
      </w:r>
      <w:r w:rsidR="0020503F" w:rsidRPr="00D40C42">
        <w:rPr>
          <w:rFonts w:cstheme="minorHAnsi"/>
          <w:color w:val="000000"/>
        </w:rPr>
        <w:t>C NMR (101 MHz, CDCl</w:t>
      </w:r>
      <w:r w:rsidR="0020503F" w:rsidRPr="00D40C42">
        <w:rPr>
          <w:rFonts w:cstheme="minorHAnsi"/>
          <w:color w:val="000000"/>
          <w:vertAlign w:val="subscript"/>
        </w:rPr>
        <w:t>3</w:t>
      </w:r>
      <w:r w:rsidR="0020503F" w:rsidRPr="00D40C42">
        <w:rPr>
          <w:rFonts w:cstheme="minorHAnsi"/>
          <w:color w:val="000000"/>
        </w:rPr>
        <w:t>) δ 176.0 (CO), 142.8 (C), 142.3 (2 x ArC), 140.7 (ArC), 137.6 (ArC), 132.9 (CH), 126.5 (ArCH), 126.4 (ArCH), 126.3 (ArCH), 126.1 (ArCH), 124.4 (ArCH), 123.3 (ArCH), 121.0 (ArCH), 120.5 (ArCH), 115.7 (CH</w:t>
      </w:r>
      <w:r w:rsidR="0020503F" w:rsidRPr="00D40C42">
        <w:rPr>
          <w:rFonts w:cstheme="minorHAnsi"/>
          <w:color w:val="000000"/>
          <w:vertAlign w:val="subscript"/>
        </w:rPr>
        <w:t>2</w:t>
      </w:r>
      <w:r w:rsidR="0020503F" w:rsidRPr="00D40C42">
        <w:rPr>
          <w:rFonts w:cstheme="minorHAnsi"/>
          <w:color w:val="000000"/>
        </w:rPr>
        <w:t>), 107.3 (CH</w:t>
      </w:r>
      <w:r w:rsidR="0020503F" w:rsidRPr="00D40C42">
        <w:rPr>
          <w:rFonts w:cstheme="minorHAnsi"/>
          <w:color w:val="000000"/>
          <w:vertAlign w:val="subscript"/>
        </w:rPr>
        <w:t>2</w:t>
      </w:r>
      <w:r w:rsidR="0020503F" w:rsidRPr="00D40C42">
        <w:rPr>
          <w:rFonts w:cstheme="minorHAnsi"/>
          <w:color w:val="000000"/>
        </w:rPr>
        <w:t>), 60.4 (C), 50.5 (CH), 46.5 (CH), 44.7 (NCH</w:t>
      </w:r>
      <w:r w:rsidR="0020503F" w:rsidRPr="00D40C42">
        <w:rPr>
          <w:rFonts w:cstheme="minorHAnsi"/>
          <w:color w:val="000000"/>
          <w:vertAlign w:val="subscript"/>
        </w:rPr>
        <w:t>2</w:t>
      </w:r>
      <w:r w:rsidR="0020503F" w:rsidRPr="00D40C42">
        <w:rPr>
          <w:rFonts w:cstheme="minorHAnsi"/>
          <w:color w:val="000000"/>
        </w:rPr>
        <w:t>), 43.6 (CH), 22.7 (CH</w:t>
      </w:r>
      <w:r w:rsidR="0020503F" w:rsidRPr="00D40C42">
        <w:rPr>
          <w:rFonts w:cstheme="minorHAnsi"/>
          <w:color w:val="000000"/>
          <w:vertAlign w:val="subscript"/>
        </w:rPr>
        <w:t>3</w:t>
      </w:r>
      <w:r w:rsidR="0020503F" w:rsidRPr="00D40C42">
        <w:rPr>
          <w:rFonts w:cstheme="minorHAnsi"/>
          <w:color w:val="000000"/>
        </w:rPr>
        <w:t>), 19.0 (CH</w:t>
      </w:r>
      <w:r w:rsidR="0020503F" w:rsidRPr="00D40C42">
        <w:rPr>
          <w:rFonts w:cstheme="minorHAnsi"/>
          <w:color w:val="000000"/>
          <w:vertAlign w:val="subscript"/>
        </w:rPr>
        <w:t>3</w:t>
      </w:r>
      <w:r w:rsidR="0020503F" w:rsidRPr="00D40C42">
        <w:rPr>
          <w:rFonts w:cstheme="minorHAnsi"/>
          <w:color w:val="000000"/>
        </w:rPr>
        <w:t>)</w:t>
      </w:r>
      <w:r w:rsidR="002621B3" w:rsidRPr="00D40C42">
        <w:rPr>
          <w:rFonts w:cstheme="minorHAnsi"/>
        </w:rPr>
        <w:t xml:space="preserve">; </w:t>
      </w:r>
      <w:r w:rsidR="002621B3" w:rsidRPr="00D40C42">
        <w:rPr>
          <w:rFonts w:cstheme="minorHAnsi"/>
          <w:i/>
          <w:iCs/>
        </w:rPr>
        <w:t>m/z</w:t>
      </w:r>
      <w:r w:rsidR="002621B3" w:rsidRPr="00D40C42">
        <w:rPr>
          <w:rFonts w:cstheme="minorHAnsi"/>
        </w:rPr>
        <w:t xml:space="preserve"> (TOF MS ES</w:t>
      </w:r>
      <w:r w:rsidR="002621B3" w:rsidRPr="00D40C42">
        <w:rPr>
          <w:rFonts w:cstheme="minorHAnsi"/>
          <w:vertAlign w:val="superscript"/>
        </w:rPr>
        <w:t>+</w:t>
      </w:r>
      <w:r w:rsidR="002621B3" w:rsidRPr="00D40C42">
        <w:rPr>
          <w:rFonts w:cstheme="minorHAnsi"/>
        </w:rPr>
        <w:t>) calcd for C</w:t>
      </w:r>
      <w:r w:rsidR="002621B3" w:rsidRPr="00D40C42">
        <w:rPr>
          <w:rFonts w:cstheme="minorHAnsi"/>
          <w:vertAlign w:val="subscript"/>
        </w:rPr>
        <w:t>24</w:t>
      </w:r>
      <w:r w:rsidR="002621B3" w:rsidRPr="00D40C42">
        <w:rPr>
          <w:rFonts w:cstheme="minorHAnsi"/>
        </w:rPr>
        <w:t>H</w:t>
      </w:r>
      <w:r w:rsidR="002621B3" w:rsidRPr="00D40C42">
        <w:rPr>
          <w:rFonts w:cstheme="minorHAnsi"/>
          <w:vertAlign w:val="subscript"/>
        </w:rPr>
        <w:t>24</w:t>
      </w:r>
      <w:r w:rsidR="002621B3" w:rsidRPr="00D40C42">
        <w:rPr>
          <w:rFonts w:cstheme="minorHAnsi"/>
        </w:rPr>
        <w:t>NO</w:t>
      </w:r>
      <w:r w:rsidR="002621B3" w:rsidRPr="00D40C42">
        <w:rPr>
          <w:rFonts w:cstheme="minorHAnsi"/>
          <w:vertAlign w:val="subscript"/>
        </w:rPr>
        <w:t>2</w:t>
      </w:r>
      <w:r w:rsidR="002621B3" w:rsidRPr="00D40C42">
        <w:rPr>
          <w:rFonts w:cstheme="minorHAnsi"/>
        </w:rPr>
        <w:t xml:space="preserve"> 358.1802 [M+H</w:t>
      </w:r>
      <w:r w:rsidR="002621B3" w:rsidRPr="00D40C42">
        <w:rPr>
          <w:rFonts w:cstheme="minorHAnsi"/>
          <w:vertAlign w:val="superscript"/>
        </w:rPr>
        <w:t>+</w:t>
      </w:r>
      <w:r w:rsidR="002621B3" w:rsidRPr="00D40C42">
        <w:rPr>
          <w:rFonts w:cstheme="minorHAnsi"/>
        </w:rPr>
        <w:t>] found 358.1792</w:t>
      </w:r>
      <w:r w:rsidR="0020503F" w:rsidRPr="00D40C42">
        <w:rPr>
          <w:rFonts w:cstheme="minorHAnsi"/>
          <w:color w:val="000000"/>
        </w:rPr>
        <w:t>.</w:t>
      </w:r>
    </w:p>
    <w:p w14:paraId="7071A3D9" w14:textId="1E5A6E04" w:rsidR="0020503F" w:rsidRPr="00166F55" w:rsidRDefault="0020503F" w:rsidP="00A74B23">
      <w:pPr>
        <w:pStyle w:val="Heading4"/>
        <w:spacing w:line="360" w:lineRule="auto"/>
      </w:pPr>
      <w:bookmarkStart w:id="347" w:name="_Hlk155694543"/>
      <w:r w:rsidRPr="00166F55">
        <w:t>(±)(3</w:t>
      </w:r>
      <w:r w:rsidRPr="0096143F">
        <w:t>R</w:t>
      </w:r>
      <w:r w:rsidRPr="00166F55">
        <w:t>,3a</w:t>
      </w:r>
      <w:r w:rsidRPr="0096143F">
        <w:t>S</w:t>
      </w:r>
      <w:r w:rsidRPr="00166F55">
        <w:t>,9a</w:t>
      </w:r>
      <w:r w:rsidRPr="0096143F">
        <w:t>R</w:t>
      </w:r>
      <w:r w:rsidRPr="00166F55">
        <w:t>)- 3a,4,9,9a-Tetrahydro-3-isopropyl-9-hydroxy-2-allyl-4,9[1’,2’]-benzeno-1Hbenz[f]isoindol-1-one</w:t>
      </w:r>
      <w:r w:rsidR="001A78DA">
        <w:t xml:space="preserve"> </w:t>
      </w:r>
      <w:r w:rsidR="001A78DA">
        <w:rPr>
          <w:b/>
          <w:bCs/>
        </w:rPr>
        <w:t>400</w:t>
      </w:r>
    </w:p>
    <w:p w14:paraId="52A7AC26" w14:textId="5521B577" w:rsidR="0020503F" w:rsidRPr="00D40C42" w:rsidRDefault="00044D24" w:rsidP="00A74B23">
      <w:pPr>
        <w:spacing w:line="360" w:lineRule="auto"/>
        <w:jc w:val="center"/>
        <w:rPr>
          <w:rFonts w:cstheme="minorHAnsi"/>
        </w:rPr>
      </w:pPr>
      <w:r w:rsidRPr="00D40C42">
        <w:rPr>
          <w:rFonts w:cstheme="minorHAnsi"/>
        </w:rPr>
        <w:object w:dxaOrig="2077" w:dyaOrig="1746" w14:anchorId="743B6F6C">
          <v:shape id="_x0000_i1249" type="#_x0000_t75" style="width:93.2pt;height:78.65pt;mso-position-horizontal:absolute" o:ole="">
            <v:imagedata r:id="rId468" o:title=""/>
          </v:shape>
          <o:OLEObject Type="Embed" ProgID="ChemDraw.Document.6.0" ShapeID="_x0000_i1249" DrawAspect="Content" ObjectID="_1779547131" r:id="rId469"/>
        </w:object>
      </w:r>
    </w:p>
    <w:p w14:paraId="05841270" w14:textId="24D69882" w:rsidR="0020503F" w:rsidRPr="00D40C42" w:rsidRDefault="001A78DA" w:rsidP="00A74B23">
      <w:pPr>
        <w:spacing w:line="360" w:lineRule="auto"/>
        <w:rPr>
          <w:rFonts w:cstheme="minorHAnsi"/>
          <w:color w:val="000000"/>
        </w:rPr>
      </w:pPr>
      <w:r>
        <w:rPr>
          <w:rFonts w:cstheme="minorHAnsi"/>
          <w:shd w:val="clear" w:color="auto" w:fill="FFFFFF"/>
        </w:rPr>
        <w:t xml:space="preserve">Alkene </w:t>
      </w:r>
      <w:r>
        <w:rPr>
          <w:rFonts w:cstheme="minorHAnsi"/>
          <w:b/>
          <w:bCs/>
          <w:shd w:val="clear" w:color="auto" w:fill="FFFFFF"/>
        </w:rPr>
        <w:t>401</w:t>
      </w:r>
      <w:r w:rsidR="0020503F" w:rsidRPr="00D40C42">
        <w:rPr>
          <w:rFonts w:cstheme="minorHAnsi"/>
        </w:rPr>
        <w:t xml:space="preserve"> (14.5 g, 40.6 mmol) was dissolved in </w:t>
      </w:r>
      <w:r w:rsidR="0020503F" w:rsidRPr="00D40C42">
        <w:rPr>
          <w:rFonts w:cstheme="minorHAnsi"/>
          <w:shd w:val="clear" w:color="auto" w:fill="FFFFFF"/>
        </w:rPr>
        <w:t>acetic acid (150 ml) then sodium triacetoxyborohydride (8.23 g, 39.0 mmol) was added and stirred at room temperature overnight. NaHCO</w:t>
      </w:r>
      <w:r w:rsidR="0020503F" w:rsidRPr="00D40C42">
        <w:rPr>
          <w:rFonts w:cstheme="minorHAnsi"/>
          <w:shd w:val="clear" w:color="auto" w:fill="FFFFFF"/>
          <w:vertAlign w:val="subscript"/>
        </w:rPr>
        <w:t>3 (aq.)</w:t>
      </w:r>
      <w:r w:rsidR="0020503F" w:rsidRPr="00D40C42">
        <w:rPr>
          <w:rFonts w:cstheme="minorHAnsi"/>
          <w:shd w:val="clear" w:color="auto" w:fill="FFFFFF"/>
        </w:rPr>
        <w:t xml:space="preserve"> (30 mL) was added, and the mixture extracted with DCM (3 x 10 mL), dried (MgSO</w:t>
      </w:r>
      <w:r w:rsidR="0020503F" w:rsidRPr="00D40C42">
        <w:rPr>
          <w:rFonts w:cstheme="minorHAnsi"/>
          <w:shd w:val="clear" w:color="auto" w:fill="FFFFFF"/>
          <w:vertAlign w:val="subscript"/>
        </w:rPr>
        <w:t>4</w:t>
      </w:r>
      <w:r w:rsidR="0020503F" w:rsidRPr="00D40C42">
        <w:rPr>
          <w:rFonts w:cstheme="minorHAnsi"/>
          <w:shd w:val="clear" w:color="auto" w:fill="FFFFFF"/>
        </w:rPr>
        <w:t>), filtered and concentrated. The crude mixture was purified by flash column chromatography</w:t>
      </w:r>
      <w:r w:rsidR="0020503F" w:rsidRPr="00D40C42">
        <w:rPr>
          <w:rFonts w:cstheme="minorHAnsi"/>
        </w:rPr>
        <w:t xml:space="preserve"> on silica gel eluting with </w:t>
      </w:r>
      <w:r w:rsidR="0020503F" w:rsidRPr="00D40C42">
        <w:rPr>
          <w:rFonts w:cstheme="minorHAnsi"/>
          <w:shd w:val="clear" w:color="auto" w:fill="FFFFFF"/>
        </w:rPr>
        <w:t>hexane</w:t>
      </w:r>
      <w:r w:rsidR="0020503F" w:rsidRPr="00D40C42">
        <w:rPr>
          <w:rFonts w:cstheme="minorHAnsi"/>
        </w:rPr>
        <w:t xml:space="preserve">: </w:t>
      </w:r>
      <w:r w:rsidR="0020503F" w:rsidRPr="00D40C42">
        <w:rPr>
          <w:rFonts w:cstheme="minorHAnsi"/>
          <w:shd w:val="clear" w:color="auto" w:fill="FFFFFF"/>
        </w:rPr>
        <w:t>AcOEt (9:1)</w:t>
      </w:r>
      <w:r w:rsidR="0020503F" w:rsidRPr="00D40C42">
        <w:rPr>
          <w:rFonts w:cstheme="minorHAnsi"/>
        </w:rPr>
        <w:t xml:space="preserve"> gave </w:t>
      </w:r>
      <w:r>
        <w:rPr>
          <w:rFonts w:cstheme="minorHAnsi"/>
        </w:rPr>
        <w:t xml:space="preserve">isopropyl </w:t>
      </w:r>
      <w:r>
        <w:rPr>
          <w:rFonts w:cstheme="minorHAnsi"/>
          <w:b/>
          <w:bCs/>
        </w:rPr>
        <w:t>400</w:t>
      </w:r>
      <w:r w:rsidR="0020503F" w:rsidRPr="00D40C42">
        <w:rPr>
          <w:rFonts w:cstheme="minorHAnsi"/>
        </w:rPr>
        <w:t xml:space="preserve"> as a white solid (6.90 g, 47%). </w:t>
      </w:r>
      <w:r w:rsidR="0020503F" w:rsidRPr="00D40C42">
        <w:rPr>
          <w:rFonts w:cstheme="minorHAnsi"/>
          <w:shd w:val="clear" w:color="auto" w:fill="FFFFFF"/>
        </w:rPr>
        <w:t xml:space="preserve">Mpt. 153-157 </w:t>
      </w:r>
      <w:r w:rsidR="0020503F" w:rsidRPr="00D40C42">
        <w:rPr>
          <w:rFonts w:cstheme="minorHAnsi"/>
          <w:shd w:val="clear" w:color="auto" w:fill="FFFFFF"/>
        </w:rPr>
        <w:lastRenderedPageBreak/>
        <w:t>°C;</w:t>
      </w:r>
      <w:r w:rsidR="0020503F" w:rsidRPr="00D40C42">
        <w:rPr>
          <w:rFonts w:cstheme="minorHAnsi"/>
        </w:rPr>
        <w:t xml:space="preserve"> ν</w:t>
      </w:r>
      <w:r w:rsidR="0020503F" w:rsidRPr="00D40C42">
        <w:rPr>
          <w:rFonts w:cstheme="minorHAnsi"/>
          <w:vertAlign w:val="subscript"/>
        </w:rPr>
        <w:t>max</w:t>
      </w:r>
      <w:r w:rsidR="0020503F" w:rsidRPr="00D40C42">
        <w:rPr>
          <w:rFonts w:cstheme="minorHAnsi"/>
        </w:rPr>
        <w:t xml:space="preserve"> (ATR)/cm</w:t>
      </w:r>
      <w:r w:rsidR="0020503F" w:rsidRPr="00D40C42">
        <w:rPr>
          <w:rFonts w:cstheme="minorHAnsi"/>
          <w:vertAlign w:val="superscript"/>
        </w:rPr>
        <w:t>-1</w:t>
      </w:r>
      <w:r w:rsidR="0020503F" w:rsidRPr="00D40C42">
        <w:rPr>
          <w:rFonts w:cstheme="minorHAnsi"/>
        </w:rPr>
        <w:t xml:space="preserve"> 3445, 2926, 1694, 1661;</w:t>
      </w:r>
      <w:r w:rsidR="0020503F" w:rsidRPr="00D40C42">
        <w:rPr>
          <w:rFonts w:cstheme="minorHAnsi"/>
          <w:color w:val="FF0000"/>
        </w:rPr>
        <w:t xml:space="preserve"> </w:t>
      </w:r>
      <w:r w:rsidR="0020503F" w:rsidRPr="00D40C42">
        <w:rPr>
          <w:rFonts w:cstheme="minorHAnsi"/>
          <w:color w:val="000000"/>
          <w:vertAlign w:val="superscript"/>
        </w:rPr>
        <w:t>1</w:t>
      </w:r>
      <w:r w:rsidR="0020503F" w:rsidRPr="00D40C42">
        <w:rPr>
          <w:rFonts w:cstheme="minorHAnsi"/>
          <w:color w:val="000000"/>
        </w:rPr>
        <w:t>H NMR (400 MHz, CDCl</w:t>
      </w:r>
      <w:r w:rsidR="0020503F" w:rsidRPr="00D40C42">
        <w:rPr>
          <w:rFonts w:cstheme="minorHAnsi"/>
          <w:color w:val="000000"/>
          <w:vertAlign w:val="subscript"/>
        </w:rPr>
        <w:t>3</w:t>
      </w:r>
      <w:r w:rsidR="0020503F" w:rsidRPr="00D40C42">
        <w:rPr>
          <w:rFonts w:cstheme="minorHAnsi"/>
          <w:color w:val="000000"/>
        </w:rPr>
        <w:t>) δ 7.34 – 7.09 (</w:t>
      </w:r>
      <w:r w:rsidR="0020503F">
        <w:rPr>
          <w:rFonts w:cstheme="minorHAnsi"/>
          <w:color w:val="000000"/>
        </w:rPr>
        <w:t>8</w:t>
      </w:r>
      <w:r w:rsidR="0020503F" w:rsidRPr="00D40C42">
        <w:rPr>
          <w:rFonts w:cstheme="minorHAnsi"/>
          <w:color w:val="000000"/>
        </w:rPr>
        <w:t>H, m, ArCH), 5.46 – 5.33 (1H, m, CH), 5.24 (1H, s, OH), 5.00 – 4.80 (1H, m, CH</w:t>
      </w:r>
      <w:r w:rsidR="0020503F" w:rsidRPr="00D40C42">
        <w:rPr>
          <w:rFonts w:cstheme="minorHAnsi"/>
          <w:i/>
          <w:iCs/>
          <w:color w:val="000000"/>
        </w:rPr>
        <w:t>H</w:t>
      </w:r>
      <w:r w:rsidR="0020503F" w:rsidRPr="00D40C42">
        <w:rPr>
          <w:rFonts w:cstheme="minorHAnsi"/>
          <w:color w:val="000000"/>
        </w:rPr>
        <w:t>), 4.79 – 4.70 (1H, m, C</w:t>
      </w:r>
      <w:r w:rsidR="0020503F" w:rsidRPr="00D40C42">
        <w:rPr>
          <w:rFonts w:cstheme="minorHAnsi"/>
          <w:i/>
          <w:iCs/>
          <w:color w:val="000000"/>
        </w:rPr>
        <w:t>H</w:t>
      </w:r>
      <w:r w:rsidR="0020503F" w:rsidRPr="00D40C42">
        <w:rPr>
          <w:rFonts w:cstheme="minorHAnsi"/>
          <w:color w:val="000000"/>
        </w:rPr>
        <w:t xml:space="preserve">H), 3.87 (1H, ddd, </w:t>
      </w:r>
      <w:r w:rsidR="0020503F" w:rsidRPr="00D40C42">
        <w:rPr>
          <w:rFonts w:cstheme="minorHAnsi"/>
          <w:i/>
          <w:iCs/>
          <w:color w:val="000000"/>
        </w:rPr>
        <w:t>J</w:t>
      </w:r>
      <w:r w:rsidR="0020503F" w:rsidRPr="00D40C42">
        <w:rPr>
          <w:rFonts w:cstheme="minorHAnsi"/>
          <w:color w:val="000000"/>
        </w:rPr>
        <w:t xml:space="preserve"> = 16.0, 4.6, 2.7 Hz, CH), 3.51 – 3.40 (1H, m, CH), 3.38 – 3.24 (2H, m, NCH</w:t>
      </w:r>
      <w:r w:rsidR="0020503F" w:rsidRPr="00D40C42">
        <w:rPr>
          <w:rFonts w:cstheme="minorHAnsi"/>
          <w:color w:val="000000"/>
          <w:vertAlign w:val="subscript"/>
        </w:rPr>
        <w:t>2</w:t>
      </w:r>
      <w:r w:rsidR="0020503F" w:rsidRPr="00D40C42">
        <w:rPr>
          <w:rFonts w:cstheme="minorHAnsi"/>
          <w:color w:val="000000"/>
        </w:rPr>
        <w:t xml:space="preserve">), 2.99 (1H, d, </w:t>
      </w:r>
      <w:r w:rsidR="0020503F" w:rsidRPr="00D40C42">
        <w:rPr>
          <w:rFonts w:cstheme="minorHAnsi"/>
          <w:i/>
          <w:iCs/>
          <w:color w:val="000000"/>
        </w:rPr>
        <w:t>J</w:t>
      </w:r>
      <w:r w:rsidR="0020503F" w:rsidRPr="00D40C42">
        <w:rPr>
          <w:rFonts w:cstheme="minorHAnsi"/>
          <w:color w:val="000000"/>
        </w:rPr>
        <w:t xml:space="preserve"> = 10.0 Hz, CH), 2.84 (1H, ddd, </w:t>
      </w:r>
      <w:r w:rsidR="0020503F" w:rsidRPr="00D40C42">
        <w:rPr>
          <w:rFonts w:cstheme="minorHAnsi"/>
          <w:i/>
          <w:iCs/>
          <w:color w:val="000000"/>
        </w:rPr>
        <w:t>J</w:t>
      </w:r>
      <w:r w:rsidR="0020503F" w:rsidRPr="00D40C42">
        <w:rPr>
          <w:rFonts w:cstheme="minorHAnsi"/>
          <w:color w:val="000000"/>
        </w:rPr>
        <w:t xml:space="preserve"> = </w:t>
      </w:r>
      <w:r w:rsidR="00CA3EA1">
        <w:rPr>
          <w:rFonts w:cstheme="minorHAnsi"/>
          <w:color w:val="000000"/>
        </w:rPr>
        <w:t>10.0</w:t>
      </w:r>
      <w:r w:rsidR="0020503F" w:rsidRPr="00D40C42">
        <w:rPr>
          <w:rFonts w:cstheme="minorHAnsi"/>
          <w:color w:val="000000"/>
        </w:rPr>
        <w:t>, 7.3, 2.3 Hz, CH), 2.33 (1H, d</w:t>
      </w:r>
      <w:r w:rsidR="00FF436B">
        <w:rPr>
          <w:rFonts w:cstheme="minorHAnsi"/>
          <w:color w:val="000000"/>
        </w:rPr>
        <w:t>hept</w:t>
      </w:r>
      <w:r w:rsidR="0020503F" w:rsidRPr="00D40C42">
        <w:rPr>
          <w:rFonts w:cstheme="minorHAnsi"/>
          <w:color w:val="000000"/>
        </w:rPr>
        <w:t xml:space="preserve">, </w:t>
      </w:r>
      <w:r w:rsidR="0020503F" w:rsidRPr="00D40C42">
        <w:rPr>
          <w:rFonts w:cstheme="minorHAnsi"/>
          <w:i/>
          <w:iCs/>
          <w:color w:val="000000"/>
        </w:rPr>
        <w:t>J</w:t>
      </w:r>
      <w:r w:rsidR="0020503F" w:rsidRPr="00D40C42">
        <w:rPr>
          <w:rFonts w:cstheme="minorHAnsi"/>
          <w:color w:val="000000"/>
        </w:rPr>
        <w:t xml:space="preserve"> = 9.8, 6.5 Hz, CH), 1.24 (3H, d, </w:t>
      </w:r>
      <w:r w:rsidR="0020503F" w:rsidRPr="00D40C42">
        <w:rPr>
          <w:rFonts w:cstheme="minorHAnsi"/>
          <w:i/>
          <w:iCs/>
          <w:color w:val="000000"/>
        </w:rPr>
        <w:t>J</w:t>
      </w:r>
      <w:r w:rsidR="0020503F" w:rsidRPr="00D40C42">
        <w:rPr>
          <w:rFonts w:cstheme="minorHAnsi"/>
          <w:color w:val="000000"/>
        </w:rPr>
        <w:t xml:space="preserve"> = 6.5 Hz, CH</w:t>
      </w:r>
      <w:r w:rsidR="0020503F" w:rsidRPr="00D40C42">
        <w:rPr>
          <w:rFonts w:cstheme="minorHAnsi"/>
          <w:color w:val="000000"/>
          <w:vertAlign w:val="subscript"/>
        </w:rPr>
        <w:t>3</w:t>
      </w:r>
      <w:r w:rsidR="0020503F" w:rsidRPr="00D40C42">
        <w:rPr>
          <w:rFonts w:cstheme="minorHAnsi"/>
          <w:color w:val="000000"/>
        </w:rPr>
        <w:t xml:space="preserve">), 1.10 (3H, d, </w:t>
      </w:r>
      <w:r w:rsidR="0020503F" w:rsidRPr="00D40C42">
        <w:rPr>
          <w:rFonts w:cstheme="minorHAnsi"/>
          <w:i/>
          <w:iCs/>
          <w:color w:val="000000"/>
        </w:rPr>
        <w:t>J</w:t>
      </w:r>
      <w:r w:rsidR="0020503F" w:rsidRPr="00D40C42">
        <w:rPr>
          <w:rFonts w:cstheme="minorHAnsi"/>
          <w:color w:val="000000"/>
        </w:rPr>
        <w:t xml:space="preserve"> = 6.5 Hz, CH</w:t>
      </w:r>
      <w:r w:rsidR="0020503F" w:rsidRPr="00D40C42">
        <w:rPr>
          <w:rFonts w:cstheme="minorHAnsi"/>
          <w:color w:val="000000"/>
          <w:vertAlign w:val="subscript"/>
        </w:rPr>
        <w:t>3</w:t>
      </w:r>
      <w:r w:rsidR="0020503F" w:rsidRPr="00D40C42">
        <w:rPr>
          <w:rFonts w:cstheme="minorHAnsi"/>
          <w:color w:val="000000"/>
        </w:rPr>
        <w:t xml:space="preserve">); </w:t>
      </w:r>
      <w:r w:rsidR="0020503F" w:rsidRPr="00D40C42">
        <w:rPr>
          <w:rFonts w:cstheme="minorHAnsi"/>
          <w:color w:val="000000"/>
          <w:vertAlign w:val="superscript"/>
        </w:rPr>
        <w:t>13</w:t>
      </w:r>
      <w:r w:rsidR="0020503F" w:rsidRPr="00D40C42">
        <w:rPr>
          <w:rFonts w:cstheme="minorHAnsi"/>
          <w:color w:val="000000"/>
        </w:rPr>
        <w:t>C NMR (101 MHz, CDCl</w:t>
      </w:r>
      <w:r w:rsidR="0020503F" w:rsidRPr="00D40C42">
        <w:rPr>
          <w:rFonts w:cstheme="minorHAnsi"/>
          <w:color w:val="000000"/>
          <w:vertAlign w:val="subscript"/>
        </w:rPr>
        <w:t>3</w:t>
      </w:r>
      <w:r w:rsidR="0020503F" w:rsidRPr="00D40C42">
        <w:rPr>
          <w:rFonts w:cstheme="minorHAnsi"/>
          <w:color w:val="000000"/>
        </w:rPr>
        <w:t>) δ 176.2 (CO), 144.3 (ArC), 143.2 (ArC), 142.3 (ArC), 140.7 (ArC), 132.8 (CH), 129.7 (ArCH), 12</w:t>
      </w:r>
      <w:r w:rsidR="0020503F">
        <w:rPr>
          <w:rFonts w:cstheme="minorHAnsi"/>
          <w:color w:val="000000"/>
        </w:rPr>
        <w:t>7</w:t>
      </w:r>
      <w:r w:rsidR="0020503F" w:rsidRPr="00D40C42">
        <w:rPr>
          <w:rFonts w:cstheme="minorHAnsi"/>
          <w:color w:val="000000"/>
        </w:rPr>
        <w:t>.4 (ArCH), 127.3 (ArCH), 126.5 (ArCH), 126.3 (ArCH), 126.2 (ArCH), 126.0 (ArCH), 125.0 (ArCH) 117.4 (CH</w:t>
      </w:r>
      <w:r w:rsidR="0020503F" w:rsidRPr="00D40C42">
        <w:rPr>
          <w:rFonts w:cstheme="minorHAnsi"/>
          <w:color w:val="000000"/>
          <w:vertAlign w:val="subscript"/>
        </w:rPr>
        <w:t>2</w:t>
      </w:r>
      <w:r w:rsidR="0020503F" w:rsidRPr="00D40C42">
        <w:rPr>
          <w:rFonts w:cstheme="minorHAnsi"/>
          <w:color w:val="000000"/>
        </w:rPr>
        <w:t xml:space="preserve">), </w:t>
      </w:r>
      <w:r w:rsidR="0020503F">
        <w:rPr>
          <w:rFonts w:cstheme="minorHAnsi"/>
          <w:color w:val="000000"/>
        </w:rPr>
        <w:t>67.1</w:t>
      </w:r>
      <w:r w:rsidR="0020503F" w:rsidRPr="00D40C42">
        <w:rPr>
          <w:rFonts w:cstheme="minorHAnsi"/>
          <w:color w:val="000000"/>
        </w:rPr>
        <w:t xml:space="preserve"> (C), </w:t>
      </w:r>
      <w:r w:rsidR="0020503F">
        <w:rPr>
          <w:rFonts w:cstheme="minorHAnsi"/>
          <w:color w:val="000000"/>
        </w:rPr>
        <w:t>51.7</w:t>
      </w:r>
      <w:r w:rsidR="0020503F" w:rsidRPr="00D40C42">
        <w:rPr>
          <w:rFonts w:cstheme="minorHAnsi"/>
          <w:color w:val="000000"/>
        </w:rPr>
        <w:t xml:space="preserve"> (CH), 47.2 (CH), 4</w:t>
      </w:r>
      <w:r w:rsidR="0020503F">
        <w:rPr>
          <w:rFonts w:cstheme="minorHAnsi"/>
          <w:color w:val="000000"/>
        </w:rPr>
        <w:t>5.5</w:t>
      </w:r>
      <w:r w:rsidR="0020503F" w:rsidRPr="00D40C42">
        <w:rPr>
          <w:rFonts w:cstheme="minorHAnsi"/>
          <w:color w:val="000000"/>
        </w:rPr>
        <w:t xml:space="preserve"> (CH</w:t>
      </w:r>
      <w:r w:rsidR="0020503F" w:rsidRPr="00D40C42">
        <w:rPr>
          <w:rFonts w:cstheme="minorHAnsi"/>
          <w:color w:val="000000"/>
          <w:vertAlign w:val="subscript"/>
        </w:rPr>
        <w:t>2</w:t>
      </w:r>
      <w:r w:rsidR="0020503F" w:rsidRPr="00D40C42">
        <w:rPr>
          <w:rFonts w:cstheme="minorHAnsi"/>
          <w:color w:val="000000"/>
        </w:rPr>
        <w:t>), 44.5 (CH), 42.3 (CH), 27.8</w:t>
      </w:r>
      <w:r w:rsidR="00FF436B">
        <w:rPr>
          <w:rFonts w:cstheme="minorHAnsi"/>
          <w:color w:val="000000"/>
        </w:rPr>
        <w:t xml:space="preserve"> </w:t>
      </w:r>
      <w:r w:rsidR="0020503F" w:rsidRPr="00D40C42">
        <w:rPr>
          <w:rFonts w:cstheme="minorHAnsi"/>
          <w:color w:val="000000"/>
        </w:rPr>
        <w:t>(CH), 22.0 (CH</w:t>
      </w:r>
      <w:r w:rsidR="0020503F" w:rsidRPr="00D40C42">
        <w:rPr>
          <w:rFonts w:cstheme="minorHAnsi"/>
          <w:color w:val="000000"/>
          <w:vertAlign w:val="subscript"/>
        </w:rPr>
        <w:t>3</w:t>
      </w:r>
      <w:r w:rsidR="0020503F" w:rsidRPr="00D40C42">
        <w:rPr>
          <w:rFonts w:cstheme="minorHAnsi"/>
          <w:color w:val="000000"/>
        </w:rPr>
        <w:t>), 21.0 (CH</w:t>
      </w:r>
      <w:r w:rsidR="0020503F" w:rsidRPr="00D40C42">
        <w:rPr>
          <w:rFonts w:cstheme="minorHAnsi"/>
          <w:color w:val="000000"/>
          <w:vertAlign w:val="subscript"/>
        </w:rPr>
        <w:t>3</w:t>
      </w:r>
      <w:r w:rsidR="0020503F" w:rsidRPr="00D40C42">
        <w:rPr>
          <w:rFonts w:cstheme="minorHAnsi"/>
          <w:color w:val="000000"/>
        </w:rPr>
        <w:t>)</w:t>
      </w:r>
      <w:r w:rsidR="002621B3" w:rsidRPr="00D40C42">
        <w:rPr>
          <w:rFonts w:cstheme="minorHAnsi"/>
        </w:rPr>
        <w:t xml:space="preserve">; </w:t>
      </w:r>
      <w:r w:rsidR="002621B3" w:rsidRPr="00D40C42">
        <w:rPr>
          <w:rFonts w:cstheme="minorHAnsi"/>
          <w:i/>
          <w:iCs/>
        </w:rPr>
        <w:t>m/z</w:t>
      </w:r>
      <w:r w:rsidR="002621B3" w:rsidRPr="00D40C42">
        <w:rPr>
          <w:rFonts w:cstheme="minorHAnsi"/>
        </w:rPr>
        <w:t xml:space="preserve"> (TOF MS ES</w:t>
      </w:r>
      <w:r w:rsidR="002621B3" w:rsidRPr="00D40C42">
        <w:rPr>
          <w:rFonts w:cstheme="minorHAnsi"/>
          <w:vertAlign w:val="superscript"/>
        </w:rPr>
        <w:t>+</w:t>
      </w:r>
      <w:r w:rsidR="002621B3" w:rsidRPr="00D40C42">
        <w:rPr>
          <w:rFonts w:cstheme="minorHAnsi"/>
        </w:rPr>
        <w:t>) calcd for C</w:t>
      </w:r>
      <w:r w:rsidR="002621B3" w:rsidRPr="00D40C42">
        <w:rPr>
          <w:rFonts w:cstheme="minorHAnsi"/>
          <w:vertAlign w:val="subscript"/>
        </w:rPr>
        <w:t>24</w:t>
      </w:r>
      <w:r w:rsidR="002621B3" w:rsidRPr="00D40C42">
        <w:rPr>
          <w:rFonts w:cstheme="minorHAnsi"/>
        </w:rPr>
        <w:t>H</w:t>
      </w:r>
      <w:r w:rsidR="002621B3" w:rsidRPr="00D40C42">
        <w:rPr>
          <w:rFonts w:cstheme="minorHAnsi"/>
          <w:vertAlign w:val="subscript"/>
        </w:rPr>
        <w:t>26</w:t>
      </w:r>
      <w:r w:rsidR="002621B3" w:rsidRPr="00D40C42">
        <w:rPr>
          <w:rFonts w:cstheme="minorHAnsi"/>
        </w:rPr>
        <w:t>NO</w:t>
      </w:r>
      <w:r w:rsidR="002621B3" w:rsidRPr="00D40C42">
        <w:rPr>
          <w:rFonts w:cstheme="minorHAnsi"/>
          <w:vertAlign w:val="subscript"/>
        </w:rPr>
        <w:t>2</w:t>
      </w:r>
      <w:r w:rsidR="002621B3" w:rsidRPr="00D40C42">
        <w:rPr>
          <w:rFonts w:cstheme="minorHAnsi"/>
        </w:rPr>
        <w:t xml:space="preserve"> 360.1958 [M+H</w:t>
      </w:r>
      <w:r w:rsidR="002621B3" w:rsidRPr="00D40C42">
        <w:rPr>
          <w:rFonts w:cstheme="minorHAnsi"/>
          <w:vertAlign w:val="superscript"/>
        </w:rPr>
        <w:t>+</w:t>
      </w:r>
      <w:r w:rsidR="002621B3" w:rsidRPr="00D40C42">
        <w:rPr>
          <w:rFonts w:cstheme="minorHAnsi"/>
        </w:rPr>
        <w:t>] found 360.1965</w:t>
      </w:r>
      <w:r w:rsidR="0020503F" w:rsidRPr="00D40C42">
        <w:rPr>
          <w:rFonts w:cstheme="minorHAnsi"/>
          <w:color w:val="000000"/>
        </w:rPr>
        <w:t>.</w:t>
      </w:r>
    </w:p>
    <w:bookmarkEnd w:id="347"/>
    <w:p w14:paraId="36C403FE" w14:textId="1B604009" w:rsidR="0020503F" w:rsidRPr="00166F55" w:rsidRDefault="0020503F" w:rsidP="00A74B23">
      <w:pPr>
        <w:pStyle w:val="Heading4"/>
        <w:spacing w:line="360" w:lineRule="auto"/>
      </w:pPr>
      <w:r w:rsidRPr="00166F55">
        <w:rPr>
          <w:shd w:val="clear" w:color="auto" w:fill="FFFFFF"/>
        </w:rPr>
        <w:t>(3a</w:t>
      </w:r>
      <w:r w:rsidRPr="00166F55">
        <w:rPr>
          <w:rStyle w:val="Emphasis"/>
          <w:rFonts w:cstheme="minorHAnsi"/>
          <w:shd w:val="clear" w:color="auto" w:fill="FFFFFF"/>
        </w:rPr>
        <w:t>R</w:t>
      </w:r>
      <w:r w:rsidRPr="00166F55">
        <w:rPr>
          <w:shd w:val="clear" w:color="auto" w:fill="FFFFFF"/>
        </w:rPr>
        <w:t>,9a</w:t>
      </w:r>
      <w:r w:rsidRPr="00166F55">
        <w:rPr>
          <w:rStyle w:val="Emphasis"/>
          <w:rFonts w:cstheme="minorHAnsi"/>
          <w:shd w:val="clear" w:color="auto" w:fill="FFFFFF"/>
        </w:rPr>
        <w:t>R</w:t>
      </w:r>
      <w:r w:rsidRPr="00166F55">
        <w:rPr>
          <w:shd w:val="clear" w:color="auto" w:fill="FFFFFF"/>
        </w:rPr>
        <w:t>)-2,3,3a,4,9,9a-Hexahydro-9-hydroxyl-3-(ethyl) -2-(2-propen-1-yl)-4,9[1′,2′]-benzeno-1</w:t>
      </w:r>
      <w:r w:rsidRPr="00166F55">
        <w:rPr>
          <w:rStyle w:val="Emphasis"/>
          <w:rFonts w:cstheme="minorHAnsi"/>
          <w:shd w:val="clear" w:color="auto" w:fill="FFFFFF"/>
        </w:rPr>
        <w:t>H</w:t>
      </w:r>
      <w:r w:rsidRPr="00166F55">
        <w:rPr>
          <w:shd w:val="clear" w:color="auto" w:fill="FFFFFF"/>
        </w:rPr>
        <w:t>-benz[</w:t>
      </w:r>
      <w:r w:rsidRPr="00166F55">
        <w:rPr>
          <w:rStyle w:val="Emphasis"/>
          <w:rFonts w:cstheme="minorHAnsi"/>
          <w:shd w:val="clear" w:color="auto" w:fill="FFFFFF"/>
        </w:rPr>
        <w:t>f</w:t>
      </w:r>
      <w:r w:rsidRPr="00166F55">
        <w:rPr>
          <w:shd w:val="clear" w:color="auto" w:fill="FFFFFF"/>
        </w:rPr>
        <w:t>]isoindol-1-one</w:t>
      </w:r>
      <w:r w:rsidR="001A78DA">
        <w:rPr>
          <w:shd w:val="clear" w:color="auto" w:fill="FFFFFF"/>
        </w:rPr>
        <w:t xml:space="preserve"> </w:t>
      </w:r>
      <w:r w:rsidR="001A78DA">
        <w:rPr>
          <w:b/>
          <w:bCs/>
          <w:shd w:val="clear" w:color="auto" w:fill="FFFFFF"/>
        </w:rPr>
        <w:t>402</w:t>
      </w:r>
    </w:p>
    <w:p w14:paraId="18D9EEAF" w14:textId="5808D26F" w:rsidR="0020503F" w:rsidRPr="00D40C42" w:rsidRDefault="00044D24" w:rsidP="00A74B23">
      <w:pPr>
        <w:spacing w:line="360" w:lineRule="auto"/>
        <w:jc w:val="center"/>
        <w:rPr>
          <w:rFonts w:cstheme="minorHAnsi"/>
        </w:rPr>
      </w:pPr>
      <w:r w:rsidRPr="00D40C42">
        <w:rPr>
          <w:rFonts w:cstheme="minorHAnsi"/>
        </w:rPr>
        <w:object w:dxaOrig="2076" w:dyaOrig="1746" w14:anchorId="272E6EBB">
          <v:shape id="_x0000_i1250" type="#_x0000_t75" style="width:93.2pt;height:78.65pt;mso-position-horizontal:absolute" o:ole="">
            <v:imagedata r:id="rId470" o:title=""/>
          </v:shape>
          <o:OLEObject Type="Embed" ProgID="ChemDraw.Document.6.0" ShapeID="_x0000_i1250" DrawAspect="Content" ObjectID="_1779547132" r:id="rId471"/>
        </w:object>
      </w:r>
    </w:p>
    <w:p w14:paraId="7BA66705" w14:textId="5BD16DC1" w:rsidR="0020503F" w:rsidRDefault="001A78DA" w:rsidP="00A74B23">
      <w:pPr>
        <w:spacing w:line="360" w:lineRule="auto"/>
        <w:rPr>
          <w:rFonts w:cstheme="minorHAnsi"/>
          <w:color w:val="000000"/>
        </w:rPr>
      </w:pPr>
      <w:r>
        <w:rPr>
          <w:rFonts w:cstheme="minorHAnsi"/>
        </w:rPr>
        <w:t xml:space="preserve">Hydroxy lactam </w:t>
      </w:r>
      <w:r>
        <w:rPr>
          <w:rFonts w:cstheme="minorHAnsi"/>
          <w:b/>
          <w:bCs/>
        </w:rPr>
        <w:t>398</w:t>
      </w:r>
      <w:r w:rsidRPr="00D40C42">
        <w:rPr>
          <w:rFonts w:cstheme="minorHAnsi"/>
        </w:rPr>
        <w:t xml:space="preserve"> </w:t>
      </w:r>
      <w:r w:rsidR="0020503F" w:rsidRPr="00D40C42">
        <w:rPr>
          <w:rFonts w:cstheme="minorHAnsi"/>
        </w:rPr>
        <w:t>(0.136 g, 0.283 mmol) was dissolved in DCM (5 mL) at -78 °C. BF</w:t>
      </w:r>
      <w:r w:rsidR="0020503F" w:rsidRPr="00D40C42">
        <w:rPr>
          <w:rFonts w:cstheme="minorHAnsi"/>
          <w:vertAlign w:val="subscript"/>
        </w:rPr>
        <w:t>3</w:t>
      </w:r>
      <w:r w:rsidR="0020503F" w:rsidRPr="00D40C42">
        <w:rPr>
          <w:rFonts w:cstheme="minorHAnsi"/>
        </w:rPr>
        <w:t>OEt</w:t>
      </w:r>
      <w:r w:rsidR="0020503F" w:rsidRPr="00D40C42">
        <w:rPr>
          <w:rFonts w:cstheme="minorHAnsi"/>
          <w:vertAlign w:val="subscript"/>
        </w:rPr>
        <w:t>2</w:t>
      </w:r>
      <w:r w:rsidR="0020503F" w:rsidRPr="00D40C42">
        <w:rPr>
          <w:rFonts w:cstheme="minorHAnsi"/>
        </w:rPr>
        <w:t xml:space="preserve"> (0.100 mL, 0.816 mmol) and then Et</w:t>
      </w:r>
      <w:r w:rsidR="0020503F" w:rsidRPr="00D40C42">
        <w:rPr>
          <w:rFonts w:cstheme="minorHAnsi"/>
          <w:vertAlign w:val="subscript"/>
        </w:rPr>
        <w:t>3</w:t>
      </w:r>
      <w:r w:rsidR="0020503F" w:rsidRPr="00D40C42">
        <w:rPr>
          <w:rFonts w:cstheme="minorHAnsi"/>
        </w:rPr>
        <w:t>SiH (0.440 mL, 2.76 mmol) were added dropwise to the solution. The reaction mixture was warmed to room temperature overnight. The reaction was then quenched with saturated NaHCO</w:t>
      </w:r>
      <w:r w:rsidR="0020503F" w:rsidRPr="00D40C42">
        <w:rPr>
          <w:rFonts w:cstheme="minorHAnsi"/>
          <w:vertAlign w:val="subscript"/>
        </w:rPr>
        <w:t>3(aq.)</w:t>
      </w:r>
      <w:r w:rsidR="0020503F" w:rsidRPr="00D40C42">
        <w:rPr>
          <w:rFonts w:cstheme="minorHAnsi"/>
        </w:rPr>
        <w:t xml:space="preserve"> (5 mL) and extracted with DCM (3 x 5 mL), dried (Na</w:t>
      </w:r>
      <w:r w:rsidR="0020503F" w:rsidRPr="00D40C42">
        <w:rPr>
          <w:rFonts w:cstheme="minorHAnsi"/>
          <w:vertAlign w:val="subscript"/>
        </w:rPr>
        <w:t>2</w:t>
      </w:r>
      <w:r w:rsidR="0020503F" w:rsidRPr="00D40C42">
        <w:rPr>
          <w:rFonts w:cstheme="minorHAnsi"/>
        </w:rPr>
        <w:t>SO</w:t>
      </w:r>
      <w:r w:rsidR="0020503F" w:rsidRPr="00D40C42">
        <w:rPr>
          <w:rFonts w:cstheme="minorHAnsi"/>
          <w:vertAlign w:val="subscript"/>
        </w:rPr>
        <w:t>4</w:t>
      </w:r>
      <w:r w:rsidR="0020503F" w:rsidRPr="00D40C42">
        <w:rPr>
          <w:rFonts w:cstheme="minorHAnsi"/>
        </w:rPr>
        <w:t>), filtered and concentrated.</w:t>
      </w:r>
      <w:r w:rsidR="0020503F" w:rsidRPr="00D40C42">
        <w:rPr>
          <w:rFonts w:cstheme="minorHAnsi"/>
          <w:color w:val="333333"/>
          <w:shd w:val="clear" w:color="auto" w:fill="FFFFFF"/>
        </w:rPr>
        <w:t xml:space="preserve"> The crude mixture was purified using flash column chromatography </w:t>
      </w:r>
      <w:r w:rsidR="0020503F" w:rsidRPr="00D40C42">
        <w:rPr>
          <w:rFonts w:cstheme="minorHAnsi"/>
        </w:rPr>
        <w:t xml:space="preserve">on silica gel </w:t>
      </w:r>
      <w:r w:rsidR="0020503F" w:rsidRPr="00D40C42">
        <w:rPr>
          <w:rFonts w:cstheme="minorHAnsi"/>
          <w:color w:val="333333"/>
          <w:shd w:val="clear" w:color="auto" w:fill="FFFFFF"/>
        </w:rPr>
        <w:t>eluting</w:t>
      </w:r>
      <w:r w:rsidR="0020503F" w:rsidRPr="00D40C42">
        <w:rPr>
          <w:rFonts w:cstheme="minorHAnsi"/>
        </w:rPr>
        <w:t xml:space="preserve"> on silica gel</w:t>
      </w:r>
      <w:r w:rsidR="0020503F" w:rsidRPr="00D40C42">
        <w:rPr>
          <w:rFonts w:cstheme="minorHAnsi"/>
          <w:color w:val="333333"/>
          <w:shd w:val="clear" w:color="auto" w:fill="FFFFFF"/>
        </w:rPr>
        <w:t xml:space="preserve"> with hexane: EtOAc (10:1) to </w:t>
      </w:r>
      <w:r>
        <w:rPr>
          <w:rFonts w:cstheme="minorHAnsi"/>
          <w:color w:val="333333"/>
          <w:shd w:val="clear" w:color="auto" w:fill="FFFFFF"/>
        </w:rPr>
        <w:t xml:space="preserve">ethyl </w:t>
      </w:r>
      <w:r>
        <w:rPr>
          <w:rFonts w:cstheme="minorHAnsi"/>
          <w:b/>
          <w:bCs/>
          <w:color w:val="333333"/>
          <w:shd w:val="clear" w:color="auto" w:fill="FFFFFF"/>
        </w:rPr>
        <w:t>402</w:t>
      </w:r>
      <w:r w:rsidR="0020503F" w:rsidRPr="00D40C42">
        <w:rPr>
          <w:rFonts w:cstheme="minorHAnsi"/>
          <w:color w:val="333333"/>
          <w:shd w:val="clear" w:color="auto" w:fill="FFFFFF"/>
        </w:rPr>
        <w:t xml:space="preserve"> as a white solid</w:t>
      </w:r>
      <w:r w:rsidR="0020503F" w:rsidRPr="00D40C42">
        <w:rPr>
          <w:rFonts w:cstheme="minorHAnsi"/>
        </w:rPr>
        <w:t xml:space="preserve"> (0.095 g, 89%). </w:t>
      </w:r>
      <w:r w:rsidR="0020503F" w:rsidRPr="00D40C42">
        <w:rPr>
          <w:rFonts w:cstheme="minorHAnsi"/>
          <w:shd w:val="clear" w:color="auto" w:fill="FFFFFF"/>
        </w:rPr>
        <w:t>Mpt. 167-171 °C;</w:t>
      </w:r>
      <w:r w:rsidR="0020503F" w:rsidRPr="00D40C42">
        <w:rPr>
          <w:rFonts w:cstheme="minorHAnsi"/>
        </w:rPr>
        <w:t xml:space="preserve"> ν</w:t>
      </w:r>
      <w:r w:rsidR="0020503F" w:rsidRPr="00D40C42">
        <w:rPr>
          <w:rFonts w:cstheme="minorHAnsi"/>
          <w:vertAlign w:val="subscript"/>
        </w:rPr>
        <w:t>max</w:t>
      </w:r>
      <w:r w:rsidR="0020503F" w:rsidRPr="00D40C42">
        <w:rPr>
          <w:rFonts w:cstheme="minorHAnsi"/>
        </w:rPr>
        <w:t xml:space="preserve"> (ATR)/cm</w:t>
      </w:r>
      <w:r w:rsidR="0020503F" w:rsidRPr="00D40C42">
        <w:rPr>
          <w:rFonts w:cstheme="minorHAnsi"/>
          <w:vertAlign w:val="superscript"/>
        </w:rPr>
        <w:t>-1</w:t>
      </w:r>
      <w:r w:rsidR="0020503F" w:rsidRPr="00D40C42">
        <w:rPr>
          <w:rFonts w:cstheme="minorHAnsi"/>
        </w:rPr>
        <w:t xml:space="preserve">3439, 2967, 1667; </w:t>
      </w:r>
      <w:r w:rsidR="0020503F" w:rsidRPr="00D40C42">
        <w:rPr>
          <w:rFonts w:cstheme="minorHAnsi"/>
          <w:color w:val="000000"/>
          <w:vertAlign w:val="superscript"/>
        </w:rPr>
        <w:t>1</w:t>
      </w:r>
      <w:r w:rsidR="0020503F" w:rsidRPr="00D40C42">
        <w:rPr>
          <w:rFonts w:cstheme="minorHAnsi"/>
          <w:color w:val="000000"/>
        </w:rPr>
        <w:t>H NMR (400 MHz, CDCl</w:t>
      </w:r>
      <w:r w:rsidR="0020503F" w:rsidRPr="00D40C42">
        <w:rPr>
          <w:rFonts w:cstheme="minorHAnsi"/>
          <w:color w:val="000000"/>
          <w:vertAlign w:val="subscript"/>
        </w:rPr>
        <w:t>3</w:t>
      </w:r>
      <w:r w:rsidR="0020503F" w:rsidRPr="00D40C42">
        <w:rPr>
          <w:rFonts w:cstheme="minorHAnsi"/>
          <w:color w:val="000000"/>
        </w:rPr>
        <w:t xml:space="preserve">) δ 7.66 (1H, dd, </w:t>
      </w:r>
      <w:r w:rsidR="0020503F" w:rsidRPr="00D40C42">
        <w:rPr>
          <w:rFonts w:cstheme="minorHAnsi"/>
          <w:i/>
          <w:iCs/>
          <w:color w:val="000000"/>
        </w:rPr>
        <w:t>J</w:t>
      </w:r>
      <w:r w:rsidR="0020503F" w:rsidRPr="00D40C42">
        <w:rPr>
          <w:rFonts w:cstheme="minorHAnsi"/>
          <w:color w:val="000000"/>
        </w:rPr>
        <w:t xml:space="preserve"> = 7.4, 1.4 Hz, ArCH), 7.57 (1H, dd, </w:t>
      </w:r>
      <w:r w:rsidR="0020503F" w:rsidRPr="00D40C42">
        <w:rPr>
          <w:rFonts w:cstheme="minorHAnsi"/>
          <w:i/>
          <w:iCs/>
          <w:color w:val="000000"/>
        </w:rPr>
        <w:t>J</w:t>
      </w:r>
      <w:r w:rsidR="0020503F" w:rsidRPr="00D40C42">
        <w:rPr>
          <w:rFonts w:cstheme="minorHAnsi"/>
          <w:color w:val="000000"/>
        </w:rPr>
        <w:t xml:space="preserve"> = 7.2, 1.6 Hz, ArCH), 7.34 – 7.10 (6H, m, ArCH), 5.24 (1H, ddt, </w:t>
      </w:r>
      <w:r w:rsidR="0020503F" w:rsidRPr="00D40C42">
        <w:rPr>
          <w:rFonts w:cstheme="minorHAnsi"/>
          <w:i/>
          <w:iCs/>
          <w:color w:val="000000"/>
        </w:rPr>
        <w:t>J</w:t>
      </w:r>
      <w:r w:rsidR="0020503F" w:rsidRPr="00D40C42">
        <w:rPr>
          <w:rFonts w:cstheme="minorHAnsi"/>
          <w:color w:val="000000"/>
        </w:rPr>
        <w:t xml:space="preserve"> = 17.2, 10.3, 5.1 Hz, CH), 4.82 (1H, dq, </w:t>
      </w:r>
      <w:r w:rsidR="0020503F" w:rsidRPr="00D40C42">
        <w:rPr>
          <w:rFonts w:cstheme="minorHAnsi"/>
          <w:i/>
          <w:iCs/>
          <w:color w:val="000000"/>
        </w:rPr>
        <w:t>J</w:t>
      </w:r>
      <w:r w:rsidR="0020503F" w:rsidRPr="00D40C42">
        <w:rPr>
          <w:rFonts w:cstheme="minorHAnsi"/>
          <w:color w:val="000000"/>
        </w:rPr>
        <w:t xml:space="preserve"> = 10.</w:t>
      </w:r>
      <w:r w:rsidR="00CA3EA1">
        <w:rPr>
          <w:rFonts w:cstheme="minorHAnsi"/>
          <w:color w:val="000000"/>
        </w:rPr>
        <w:t>3</w:t>
      </w:r>
      <w:r w:rsidR="0020503F" w:rsidRPr="00D40C42">
        <w:rPr>
          <w:rFonts w:cstheme="minorHAnsi"/>
          <w:color w:val="000000"/>
        </w:rPr>
        <w:t>, 1.6 Hz, CH</w:t>
      </w:r>
      <w:r w:rsidR="0020503F" w:rsidRPr="00D40C42">
        <w:rPr>
          <w:rFonts w:cstheme="minorHAnsi"/>
          <w:color w:val="000000"/>
          <w:vertAlign w:val="subscript"/>
        </w:rPr>
        <w:t>2</w:t>
      </w:r>
      <w:r w:rsidR="0020503F" w:rsidRPr="00D40C42">
        <w:rPr>
          <w:rFonts w:cstheme="minorHAnsi"/>
          <w:color w:val="000000"/>
        </w:rPr>
        <w:t xml:space="preserve">), 4.44 (1H, </w:t>
      </w:r>
      <w:r w:rsidR="00273813">
        <w:rPr>
          <w:rFonts w:cstheme="minorHAnsi"/>
          <w:color w:val="000000"/>
        </w:rPr>
        <w:t>s</w:t>
      </w:r>
      <w:r w:rsidR="0020503F" w:rsidRPr="00D40C42">
        <w:rPr>
          <w:rFonts w:cstheme="minorHAnsi"/>
          <w:color w:val="000000"/>
        </w:rPr>
        <w:t xml:space="preserve">, OH), 4.30 (1H, dq, </w:t>
      </w:r>
      <w:r w:rsidR="0020503F" w:rsidRPr="00D40C42">
        <w:rPr>
          <w:rFonts w:cstheme="minorHAnsi"/>
          <w:i/>
          <w:iCs/>
          <w:color w:val="000000"/>
        </w:rPr>
        <w:t>J</w:t>
      </w:r>
      <w:r w:rsidR="0020503F" w:rsidRPr="00D40C42">
        <w:rPr>
          <w:rFonts w:cstheme="minorHAnsi"/>
          <w:color w:val="000000"/>
        </w:rPr>
        <w:t xml:space="preserve"> = 17.2, 1.6 Hz, CH</w:t>
      </w:r>
      <w:r w:rsidR="0020503F" w:rsidRPr="00D40C42">
        <w:rPr>
          <w:rFonts w:cstheme="minorHAnsi"/>
          <w:color w:val="000000"/>
          <w:vertAlign w:val="subscript"/>
        </w:rPr>
        <w:t>2</w:t>
      </w:r>
      <w:r w:rsidR="0020503F" w:rsidRPr="00D40C42">
        <w:rPr>
          <w:rFonts w:cstheme="minorHAnsi"/>
          <w:color w:val="000000"/>
        </w:rPr>
        <w:t xml:space="preserve">), 3.67 (1H, ddt, </w:t>
      </w:r>
      <w:r w:rsidR="0020503F" w:rsidRPr="00D40C42">
        <w:rPr>
          <w:rFonts w:cstheme="minorHAnsi"/>
          <w:i/>
          <w:iCs/>
          <w:color w:val="000000"/>
        </w:rPr>
        <w:t>J</w:t>
      </w:r>
      <w:r w:rsidR="0020503F" w:rsidRPr="00D40C42">
        <w:rPr>
          <w:rFonts w:cstheme="minorHAnsi"/>
          <w:color w:val="000000"/>
        </w:rPr>
        <w:t xml:space="preserve"> = 16.4, 5.1, 1.</w:t>
      </w:r>
      <w:r w:rsidR="00206E85">
        <w:rPr>
          <w:rFonts w:cstheme="minorHAnsi"/>
          <w:color w:val="000000"/>
        </w:rPr>
        <w:t>6</w:t>
      </w:r>
      <w:r w:rsidR="0020503F" w:rsidRPr="00D40C42">
        <w:rPr>
          <w:rFonts w:cstheme="minorHAnsi"/>
          <w:color w:val="000000"/>
        </w:rPr>
        <w:t xml:space="preserve"> Hz, NCH</w:t>
      </w:r>
      <w:r w:rsidR="0020503F" w:rsidRPr="00D40C42">
        <w:rPr>
          <w:rFonts w:cstheme="minorHAnsi"/>
          <w:i/>
          <w:iCs/>
          <w:color w:val="000000"/>
        </w:rPr>
        <w:t>H</w:t>
      </w:r>
      <w:r w:rsidR="0020503F" w:rsidRPr="00D40C42">
        <w:rPr>
          <w:rFonts w:cstheme="minorHAnsi"/>
          <w:color w:val="000000"/>
        </w:rPr>
        <w:t xml:space="preserve">), 3.57 (1H, ddd, </w:t>
      </w:r>
      <w:r w:rsidR="0020503F" w:rsidRPr="00D40C42">
        <w:rPr>
          <w:rFonts w:cstheme="minorHAnsi"/>
          <w:i/>
          <w:iCs/>
          <w:color w:val="000000"/>
        </w:rPr>
        <w:t>J</w:t>
      </w:r>
      <w:r w:rsidR="0020503F" w:rsidRPr="00D40C42">
        <w:rPr>
          <w:rFonts w:cstheme="minorHAnsi"/>
          <w:color w:val="000000"/>
        </w:rPr>
        <w:t xml:space="preserve"> = 11.</w:t>
      </w:r>
      <w:r w:rsidR="00206E85">
        <w:rPr>
          <w:rFonts w:cstheme="minorHAnsi"/>
          <w:color w:val="000000"/>
        </w:rPr>
        <w:t>1</w:t>
      </w:r>
      <w:r w:rsidR="0020503F" w:rsidRPr="00D40C42">
        <w:rPr>
          <w:rFonts w:cstheme="minorHAnsi"/>
          <w:color w:val="000000"/>
        </w:rPr>
        <w:t xml:space="preserve">, 7.8, 3.7 Hz, CH), 3.42 (1H, ddt, </w:t>
      </w:r>
      <w:r w:rsidR="0020503F" w:rsidRPr="00D40C42">
        <w:rPr>
          <w:rFonts w:cstheme="minorHAnsi"/>
          <w:i/>
          <w:iCs/>
          <w:color w:val="000000"/>
        </w:rPr>
        <w:t>J</w:t>
      </w:r>
      <w:r w:rsidR="0020503F" w:rsidRPr="00D40C42">
        <w:rPr>
          <w:rFonts w:cstheme="minorHAnsi"/>
          <w:color w:val="000000"/>
        </w:rPr>
        <w:t xml:space="preserve"> = 16.3, 5.1, 1.</w:t>
      </w:r>
      <w:r w:rsidR="00206E85">
        <w:rPr>
          <w:rFonts w:cstheme="minorHAnsi"/>
          <w:color w:val="000000"/>
        </w:rPr>
        <w:t>6</w:t>
      </w:r>
      <w:r w:rsidR="0020503F" w:rsidRPr="00D40C42">
        <w:rPr>
          <w:rFonts w:cstheme="minorHAnsi"/>
          <w:color w:val="000000"/>
        </w:rPr>
        <w:t xml:space="preserve"> Hz, NC</w:t>
      </w:r>
      <w:r w:rsidR="0020503F" w:rsidRPr="00D40C42">
        <w:rPr>
          <w:rFonts w:cstheme="minorHAnsi"/>
          <w:i/>
          <w:iCs/>
          <w:color w:val="000000"/>
        </w:rPr>
        <w:t>H</w:t>
      </w:r>
      <w:r w:rsidR="0020503F" w:rsidRPr="00D40C42">
        <w:rPr>
          <w:rFonts w:cstheme="minorHAnsi"/>
          <w:color w:val="000000"/>
        </w:rPr>
        <w:t xml:space="preserve">H), 3.03 (1H, d, </w:t>
      </w:r>
      <w:r w:rsidR="0020503F" w:rsidRPr="00D40C42">
        <w:rPr>
          <w:rFonts w:cstheme="minorHAnsi"/>
          <w:i/>
          <w:iCs/>
          <w:color w:val="000000"/>
        </w:rPr>
        <w:t>J</w:t>
      </w:r>
      <w:r w:rsidR="0020503F" w:rsidRPr="00D40C42">
        <w:rPr>
          <w:rFonts w:cstheme="minorHAnsi"/>
          <w:color w:val="000000"/>
        </w:rPr>
        <w:t xml:space="preserve"> = </w:t>
      </w:r>
      <w:r w:rsidR="00206E85">
        <w:rPr>
          <w:rFonts w:cstheme="minorHAnsi"/>
          <w:color w:val="000000"/>
        </w:rPr>
        <w:t>10.0</w:t>
      </w:r>
      <w:r w:rsidR="0020503F" w:rsidRPr="00D40C42">
        <w:rPr>
          <w:rFonts w:cstheme="minorHAnsi"/>
          <w:color w:val="000000"/>
        </w:rPr>
        <w:t xml:space="preserve"> Hz, CH), 2.85 (1H, ddd, </w:t>
      </w:r>
      <w:r w:rsidR="0020503F" w:rsidRPr="00D40C42">
        <w:rPr>
          <w:rFonts w:cstheme="minorHAnsi"/>
          <w:i/>
          <w:iCs/>
          <w:color w:val="000000"/>
        </w:rPr>
        <w:t>J</w:t>
      </w:r>
      <w:r w:rsidR="0020503F" w:rsidRPr="00D40C42">
        <w:rPr>
          <w:rFonts w:cstheme="minorHAnsi"/>
          <w:color w:val="000000"/>
        </w:rPr>
        <w:t xml:space="preserve"> = 10.0, 7.8, 2.4 Hz, CH), 1.92 (1H, ddq, </w:t>
      </w:r>
      <w:r w:rsidR="0020503F" w:rsidRPr="00D40C42">
        <w:rPr>
          <w:rFonts w:cstheme="minorHAnsi"/>
          <w:i/>
          <w:iCs/>
          <w:color w:val="000000"/>
        </w:rPr>
        <w:t>J</w:t>
      </w:r>
      <w:r w:rsidR="0020503F" w:rsidRPr="00D40C42">
        <w:rPr>
          <w:rFonts w:cstheme="minorHAnsi"/>
          <w:color w:val="000000"/>
        </w:rPr>
        <w:t xml:space="preserve"> = 14.</w:t>
      </w:r>
      <w:r w:rsidR="00206E85">
        <w:rPr>
          <w:rFonts w:cstheme="minorHAnsi"/>
          <w:color w:val="000000"/>
        </w:rPr>
        <w:t>0</w:t>
      </w:r>
      <w:r w:rsidR="0020503F" w:rsidRPr="00D40C42">
        <w:rPr>
          <w:rFonts w:cstheme="minorHAnsi"/>
          <w:color w:val="000000"/>
        </w:rPr>
        <w:t>, 11.1, 7.</w:t>
      </w:r>
      <w:r w:rsidR="00206E85">
        <w:rPr>
          <w:rFonts w:cstheme="minorHAnsi"/>
          <w:color w:val="000000"/>
        </w:rPr>
        <w:t>5</w:t>
      </w:r>
      <w:r w:rsidR="0020503F" w:rsidRPr="00D40C42">
        <w:rPr>
          <w:rFonts w:cstheme="minorHAnsi"/>
          <w:color w:val="000000"/>
        </w:rPr>
        <w:t xml:space="preserve"> Hz, CH</w:t>
      </w:r>
      <w:r w:rsidR="0020503F" w:rsidRPr="00D40C42">
        <w:rPr>
          <w:rFonts w:cstheme="minorHAnsi"/>
          <w:i/>
          <w:iCs/>
          <w:color w:val="000000"/>
        </w:rPr>
        <w:t>H</w:t>
      </w:r>
      <w:r w:rsidR="0020503F" w:rsidRPr="00D40C42">
        <w:rPr>
          <w:rFonts w:cstheme="minorHAnsi"/>
          <w:color w:val="000000"/>
        </w:rPr>
        <w:t>), 1.64 (1H, d</w:t>
      </w:r>
      <w:r w:rsidR="00273813">
        <w:rPr>
          <w:rFonts w:cstheme="minorHAnsi"/>
          <w:color w:val="000000"/>
        </w:rPr>
        <w:t>qd</w:t>
      </w:r>
      <w:r w:rsidR="0020503F" w:rsidRPr="00D40C42">
        <w:rPr>
          <w:rFonts w:cstheme="minorHAnsi"/>
          <w:color w:val="000000"/>
        </w:rPr>
        <w:t xml:space="preserve">, </w:t>
      </w:r>
      <w:r w:rsidR="0020503F" w:rsidRPr="00D40C42">
        <w:rPr>
          <w:rFonts w:cstheme="minorHAnsi"/>
          <w:i/>
          <w:iCs/>
          <w:color w:val="000000"/>
        </w:rPr>
        <w:t>J</w:t>
      </w:r>
      <w:r w:rsidR="0020503F" w:rsidRPr="00D40C42">
        <w:rPr>
          <w:rFonts w:cstheme="minorHAnsi"/>
          <w:color w:val="000000"/>
        </w:rPr>
        <w:t xml:space="preserve"> = 1</w:t>
      </w:r>
      <w:r w:rsidR="00206E85">
        <w:rPr>
          <w:rFonts w:cstheme="minorHAnsi"/>
          <w:color w:val="000000"/>
        </w:rPr>
        <w:t>4.0</w:t>
      </w:r>
      <w:r w:rsidR="0020503F" w:rsidRPr="00D40C42">
        <w:rPr>
          <w:rFonts w:cstheme="minorHAnsi"/>
          <w:color w:val="000000"/>
        </w:rPr>
        <w:t>, 7.</w:t>
      </w:r>
      <w:r w:rsidR="00206E85">
        <w:rPr>
          <w:rFonts w:cstheme="minorHAnsi"/>
          <w:color w:val="000000"/>
        </w:rPr>
        <w:t>5</w:t>
      </w:r>
      <w:r w:rsidR="0020503F" w:rsidRPr="00D40C42">
        <w:rPr>
          <w:rFonts w:cstheme="minorHAnsi"/>
          <w:color w:val="000000"/>
        </w:rPr>
        <w:t>, 3.7, C</w:t>
      </w:r>
      <w:r w:rsidR="0020503F" w:rsidRPr="00D40C42">
        <w:rPr>
          <w:rFonts w:cstheme="minorHAnsi"/>
          <w:i/>
          <w:iCs/>
          <w:color w:val="000000"/>
        </w:rPr>
        <w:t>H</w:t>
      </w:r>
      <w:r w:rsidR="0020503F" w:rsidRPr="00D40C42">
        <w:rPr>
          <w:rFonts w:cstheme="minorHAnsi"/>
          <w:color w:val="000000"/>
        </w:rPr>
        <w:t xml:space="preserve">H), 1.20 (3H, t, </w:t>
      </w:r>
      <w:r w:rsidR="0020503F" w:rsidRPr="00D40C42">
        <w:rPr>
          <w:rFonts w:cstheme="minorHAnsi"/>
          <w:i/>
          <w:iCs/>
          <w:color w:val="000000"/>
        </w:rPr>
        <w:t>J</w:t>
      </w:r>
      <w:r w:rsidR="0020503F" w:rsidRPr="00D40C42">
        <w:rPr>
          <w:rFonts w:cstheme="minorHAnsi"/>
          <w:color w:val="000000"/>
        </w:rPr>
        <w:t xml:space="preserve"> = 7.5 Hz, CH</w:t>
      </w:r>
      <w:r w:rsidR="0020503F" w:rsidRPr="00D40C42">
        <w:rPr>
          <w:rFonts w:cstheme="minorHAnsi"/>
          <w:color w:val="000000"/>
          <w:vertAlign w:val="subscript"/>
        </w:rPr>
        <w:t>3</w:t>
      </w:r>
      <w:r w:rsidR="0020503F" w:rsidRPr="00D40C42">
        <w:rPr>
          <w:rFonts w:cstheme="minorHAnsi"/>
          <w:color w:val="000000"/>
        </w:rPr>
        <w:t xml:space="preserve">); </w:t>
      </w:r>
      <w:r w:rsidR="0020503F" w:rsidRPr="00D40C42">
        <w:rPr>
          <w:rFonts w:cstheme="minorHAnsi"/>
          <w:color w:val="000000"/>
          <w:vertAlign w:val="superscript"/>
        </w:rPr>
        <w:t>13</w:t>
      </w:r>
      <w:r w:rsidR="0020503F" w:rsidRPr="00D40C42">
        <w:rPr>
          <w:rFonts w:cstheme="minorHAnsi"/>
          <w:color w:val="000000"/>
        </w:rPr>
        <w:t>C NMR (101 MHz, CDCl</w:t>
      </w:r>
      <w:r w:rsidR="0020503F" w:rsidRPr="00D40C42">
        <w:rPr>
          <w:rFonts w:cstheme="minorHAnsi"/>
          <w:color w:val="000000"/>
          <w:vertAlign w:val="subscript"/>
        </w:rPr>
        <w:t>3</w:t>
      </w:r>
      <w:r w:rsidR="0020503F" w:rsidRPr="00D40C42">
        <w:rPr>
          <w:rFonts w:cstheme="minorHAnsi"/>
          <w:color w:val="000000"/>
        </w:rPr>
        <w:t>) δ 174.6 (CO), 143.9 (ArC), 143.2 (ArC), 141.7 (ArC), 138.5 (ArC), 132.3 (CH), 126.2 (2 x ArCH), 126.1 (ArCH), 126.0 (ArCH), 125.9 (ArCH), 125.1 (ArCH), 122.7 (ArCH), 120.6 (ArCH), 116.2 (CH</w:t>
      </w:r>
      <w:r w:rsidR="0020503F" w:rsidRPr="00D40C42">
        <w:rPr>
          <w:rFonts w:cstheme="minorHAnsi"/>
          <w:color w:val="000000"/>
          <w:vertAlign w:val="subscript"/>
        </w:rPr>
        <w:t>2</w:t>
      </w:r>
      <w:r w:rsidR="0020503F" w:rsidRPr="00D40C42">
        <w:rPr>
          <w:rFonts w:cstheme="minorHAnsi"/>
          <w:color w:val="000000"/>
        </w:rPr>
        <w:t>), 65.4 (C), 62.4 (CH), 52.3 (CH), 43.8 (CH), 43.3 (CH</w:t>
      </w:r>
      <w:r w:rsidR="0020503F" w:rsidRPr="00D40C42">
        <w:rPr>
          <w:rFonts w:cstheme="minorHAnsi"/>
          <w:color w:val="000000"/>
          <w:vertAlign w:val="subscript"/>
        </w:rPr>
        <w:t>2</w:t>
      </w:r>
      <w:r w:rsidR="0020503F" w:rsidRPr="00D40C42">
        <w:rPr>
          <w:rFonts w:cstheme="minorHAnsi"/>
          <w:color w:val="000000"/>
        </w:rPr>
        <w:t>), 40.7 (CH), 20.3 (CH</w:t>
      </w:r>
      <w:r w:rsidR="0020503F" w:rsidRPr="00D40C42">
        <w:rPr>
          <w:rFonts w:cstheme="minorHAnsi"/>
          <w:color w:val="000000"/>
          <w:vertAlign w:val="subscript"/>
        </w:rPr>
        <w:t>2</w:t>
      </w:r>
      <w:r w:rsidR="0020503F" w:rsidRPr="00D40C42">
        <w:rPr>
          <w:rFonts w:cstheme="minorHAnsi"/>
          <w:color w:val="000000"/>
        </w:rPr>
        <w:t>), 11.4 (CH</w:t>
      </w:r>
      <w:r w:rsidR="0020503F" w:rsidRPr="00D40C42">
        <w:rPr>
          <w:rFonts w:cstheme="minorHAnsi"/>
          <w:color w:val="000000"/>
          <w:vertAlign w:val="subscript"/>
        </w:rPr>
        <w:t>3</w:t>
      </w:r>
      <w:r w:rsidR="0020503F" w:rsidRPr="00D40C42">
        <w:rPr>
          <w:rFonts w:cstheme="minorHAnsi"/>
          <w:color w:val="000000"/>
        </w:rPr>
        <w:t>)</w:t>
      </w:r>
      <w:r w:rsidR="002621B3">
        <w:rPr>
          <w:rFonts w:cstheme="minorHAnsi"/>
          <w:color w:val="000000"/>
        </w:rPr>
        <w:t>;</w:t>
      </w:r>
      <w:r w:rsidR="002621B3" w:rsidRPr="002621B3">
        <w:rPr>
          <w:rFonts w:cstheme="minorHAnsi"/>
          <w:i/>
          <w:iCs/>
        </w:rPr>
        <w:t xml:space="preserve"> </w:t>
      </w:r>
      <w:r w:rsidR="002621B3" w:rsidRPr="00D40C42">
        <w:rPr>
          <w:rFonts w:cstheme="minorHAnsi"/>
          <w:i/>
          <w:iCs/>
        </w:rPr>
        <w:t>m/z</w:t>
      </w:r>
      <w:r w:rsidR="002621B3" w:rsidRPr="00D40C42">
        <w:rPr>
          <w:rFonts w:cstheme="minorHAnsi"/>
        </w:rPr>
        <w:t xml:space="preserve"> (TOF MS ES</w:t>
      </w:r>
      <w:r w:rsidR="002621B3" w:rsidRPr="00D40C42">
        <w:rPr>
          <w:rFonts w:cstheme="minorHAnsi"/>
          <w:vertAlign w:val="superscript"/>
        </w:rPr>
        <w:t>+</w:t>
      </w:r>
      <w:r w:rsidR="002621B3" w:rsidRPr="00D40C42">
        <w:rPr>
          <w:rFonts w:cstheme="minorHAnsi"/>
        </w:rPr>
        <w:t>) calcd for C</w:t>
      </w:r>
      <w:r w:rsidR="002621B3" w:rsidRPr="00D40C42">
        <w:rPr>
          <w:rFonts w:cstheme="minorHAnsi"/>
          <w:vertAlign w:val="subscript"/>
        </w:rPr>
        <w:t>23</w:t>
      </w:r>
      <w:r w:rsidR="002621B3" w:rsidRPr="00D40C42">
        <w:rPr>
          <w:rFonts w:cstheme="minorHAnsi"/>
        </w:rPr>
        <w:t>H</w:t>
      </w:r>
      <w:r w:rsidR="002621B3" w:rsidRPr="00D40C42">
        <w:rPr>
          <w:rFonts w:cstheme="minorHAnsi"/>
          <w:vertAlign w:val="subscript"/>
        </w:rPr>
        <w:t>24</w:t>
      </w:r>
      <w:r w:rsidR="002621B3" w:rsidRPr="00D40C42">
        <w:rPr>
          <w:rFonts w:cstheme="minorHAnsi"/>
        </w:rPr>
        <w:t>NO</w:t>
      </w:r>
      <w:r w:rsidR="002621B3" w:rsidRPr="00D40C42">
        <w:rPr>
          <w:rFonts w:cstheme="minorHAnsi"/>
          <w:vertAlign w:val="subscript"/>
        </w:rPr>
        <w:t>2</w:t>
      </w:r>
      <w:r w:rsidR="002621B3" w:rsidRPr="00D40C42">
        <w:rPr>
          <w:rFonts w:cstheme="minorHAnsi"/>
        </w:rPr>
        <w:t xml:space="preserve"> 346.18</w:t>
      </w:r>
      <w:r w:rsidR="002621B3">
        <w:rPr>
          <w:rFonts w:cstheme="minorHAnsi"/>
        </w:rPr>
        <w:t>02</w:t>
      </w:r>
      <w:r w:rsidR="002621B3" w:rsidRPr="00D40C42">
        <w:rPr>
          <w:rFonts w:cstheme="minorHAnsi"/>
        </w:rPr>
        <w:t xml:space="preserve"> [M+H</w:t>
      </w:r>
      <w:r w:rsidR="002621B3" w:rsidRPr="00D40C42">
        <w:rPr>
          <w:rFonts w:cstheme="minorHAnsi"/>
          <w:vertAlign w:val="superscript"/>
        </w:rPr>
        <w:t>+</w:t>
      </w:r>
      <w:r w:rsidR="002621B3" w:rsidRPr="00D40C42">
        <w:rPr>
          <w:rFonts w:cstheme="minorHAnsi"/>
        </w:rPr>
        <w:t>] found 346.18</w:t>
      </w:r>
      <w:r w:rsidR="002621B3">
        <w:rPr>
          <w:rFonts w:cstheme="minorHAnsi"/>
        </w:rPr>
        <w:t>10.</w:t>
      </w:r>
    </w:p>
    <w:p w14:paraId="39CB148A" w14:textId="6C515C60" w:rsidR="0020503F" w:rsidRPr="001C458E" w:rsidRDefault="0020503F" w:rsidP="00A74B23">
      <w:pPr>
        <w:pStyle w:val="Heading4"/>
        <w:spacing w:line="360" w:lineRule="auto"/>
      </w:pPr>
      <w:r w:rsidRPr="001C458E">
        <w:lastRenderedPageBreak/>
        <w:t>1,5-Dihydro-</w:t>
      </w:r>
      <w:r>
        <w:t>5-isopropyl-1-(2-propen-1-yl)</w:t>
      </w:r>
      <w:r w:rsidRPr="001C458E">
        <w:t>-2</w:t>
      </w:r>
      <w:r w:rsidRPr="00406F6F">
        <w:t>H</w:t>
      </w:r>
      <w:r w:rsidRPr="001C458E">
        <w:t>-pyrrol-2-one</w:t>
      </w:r>
      <w:r w:rsidR="001A78DA">
        <w:t xml:space="preserve"> </w:t>
      </w:r>
      <w:r w:rsidR="001A78DA">
        <w:rPr>
          <w:b/>
          <w:bCs/>
        </w:rPr>
        <w:t>404</w:t>
      </w:r>
    </w:p>
    <w:p w14:paraId="3EDFD75D" w14:textId="34FF0124" w:rsidR="0020503F" w:rsidRDefault="00044D24" w:rsidP="00A74B23">
      <w:pPr>
        <w:widowControl w:val="0"/>
        <w:autoSpaceDE w:val="0"/>
        <w:autoSpaceDN w:val="0"/>
        <w:adjustRightInd w:val="0"/>
        <w:spacing w:line="360" w:lineRule="auto"/>
        <w:ind w:left="640" w:hanging="640"/>
        <w:jc w:val="center"/>
      </w:pPr>
      <w:r>
        <w:object w:dxaOrig="1428" w:dyaOrig="1231" w14:anchorId="3B5AD65F">
          <v:shape id="_x0000_i1251" type="#_x0000_t75" style="width:62.3pt;height:55.65pt;mso-position-horizontal:absolute;mso-position-vertical:absolute" o:ole="">
            <v:imagedata r:id="rId472" o:title=""/>
          </v:shape>
          <o:OLEObject Type="Embed" ProgID="ChemDraw.Document.6.0" ShapeID="_x0000_i1251" DrawAspect="Content" ObjectID="_1779547133" r:id="rId473"/>
        </w:object>
      </w:r>
    </w:p>
    <w:p w14:paraId="287007F2" w14:textId="3EBE5758" w:rsidR="004753ED" w:rsidRPr="00B46AB8" w:rsidRDefault="0020503F" w:rsidP="00A74B23">
      <w:pPr>
        <w:spacing w:before="240" w:line="360" w:lineRule="auto"/>
        <w:rPr>
          <w:color w:val="FF0000"/>
        </w:rPr>
      </w:pPr>
      <w:r w:rsidRPr="00D40C42">
        <w:rPr>
          <w:rFonts w:cstheme="minorHAnsi"/>
          <w:shd w:val="clear" w:color="auto" w:fill="FFFFFF"/>
        </w:rPr>
        <w:t xml:space="preserve">A suspension of KH (130 mg, 3.30 mmol, of a 30% dispersion in mineral oil) in dry THF (12 mL) was placed under an Ar atmosphere and cooled to 0 °C. A solution </w:t>
      </w:r>
      <w:r w:rsidR="001A78DA">
        <w:rPr>
          <w:rFonts w:cstheme="minorHAnsi"/>
        </w:rPr>
        <w:t xml:space="preserve">isopropyl </w:t>
      </w:r>
      <w:r w:rsidR="001A78DA">
        <w:rPr>
          <w:rFonts w:cstheme="minorHAnsi"/>
          <w:b/>
          <w:bCs/>
        </w:rPr>
        <w:t>400</w:t>
      </w:r>
      <w:r w:rsidR="001A78DA" w:rsidRPr="00D40C42">
        <w:rPr>
          <w:rFonts w:cstheme="minorHAnsi"/>
        </w:rPr>
        <w:t xml:space="preserve"> </w:t>
      </w:r>
      <w:r w:rsidRPr="00D40C42">
        <w:rPr>
          <w:rFonts w:cstheme="minorHAnsi"/>
          <w:shd w:val="clear" w:color="auto" w:fill="FFFFFF"/>
        </w:rPr>
        <w:t>(0.</w:t>
      </w:r>
      <w:r>
        <w:rPr>
          <w:rFonts w:cstheme="minorHAnsi"/>
          <w:shd w:val="clear" w:color="auto" w:fill="FFFFFF"/>
        </w:rPr>
        <w:t>400</w:t>
      </w:r>
      <w:r w:rsidRPr="00D40C42">
        <w:rPr>
          <w:rFonts w:cstheme="minorHAnsi"/>
          <w:shd w:val="clear" w:color="auto" w:fill="FFFFFF"/>
        </w:rPr>
        <w:t xml:space="preserve"> g, 1.10 mmol) in anhydrous THF (12 mL) was added dropwise and stirred at room temperature for 1 hour. The reaction was quenched by the addition of 2 N HCl (1 mL) plus 5 N HCl (0.5 mL) under an Ar atmosphere, extracted with DCM (3 x 5 mL), dried (MgSO</w:t>
      </w:r>
      <w:r w:rsidRPr="00D40C42">
        <w:rPr>
          <w:rFonts w:cstheme="minorHAnsi"/>
          <w:shd w:val="clear" w:color="auto" w:fill="FFFFFF"/>
          <w:vertAlign w:val="subscript"/>
        </w:rPr>
        <w:t>4</w:t>
      </w:r>
      <w:r w:rsidRPr="00D40C42">
        <w:rPr>
          <w:rFonts w:cstheme="minorHAnsi"/>
          <w:shd w:val="clear" w:color="auto" w:fill="FFFFFF"/>
        </w:rPr>
        <w:t xml:space="preserve">), filtered and concentrated. </w:t>
      </w:r>
      <w:r w:rsidRPr="00D40C42">
        <w:rPr>
          <w:rFonts w:cstheme="minorHAnsi"/>
          <w:color w:val="333333"/>
          <w:shd w:val="clear" w:color="auto" w:fill="FFFFFF"/>
        </w:rPr>
        <w:t xml:space="preserve">The crude mixture was purified using flash column chromatography </w:t>
      </w:r>
      <w:r w:rsidRPr="00D40C42">
        <w:rPr>
          <w:rFonts w:cstheme="minorHAnsi"/>
        </w:rPr>
        <w:t xml:space="preserve">on silica gel </w:t>
      </w:r>
      <w:r w:rsidRPr="00D40C42">
        <w:rPr>
          <w:rFonts w:cstheme="minorHAnsi"/>
          <w:color w:val="333333"/>
          <w:shd w:val="clear" w:color="auto" w:fill="FFFFFF"/>
        </w:rPr>
        <w:t>eluting</w:t>
      </w:r>
      <w:r w:rsidRPr="00D40C42">
        <w:rPr>
          <w:rFonts w:cstheme="minorHAnsi"/>
        </w:rPr>
        <w:t xml:space="preserve"> on silica gel</w:t>
      </w:r>
      <w:r w:rsidRPr="00D40C42">
        <w:rPr>
          <w:rFonts w:cstheme="minorHAnsi"/>
          <w:color w:val="333333"/>
          <w:shd w:val="clear" w:color="auto" w:fill="FFFFFF"/>
        </w:rPr>
        <w:t xml:space="preserve"> with </w:t>
      </w:r>
      <w:r>
        <w:rPr>
          <w:rFonts w:cstheme="minorHAnsi"/>
          <w:color w:val="333333"/>
          <w:shd w:val="clear" w:color="auto" w:fill="FFFFFF"/>
        </w:rPr>
        <w:t>DCM</w:t>
      </w:r>
      <w:r w:rsidRPr="00D40C42">
        <w:rPr>
          <w:rFonts w:cstheme="minorHAnsi"/>
          <w:color w:val="333333"/>
          <w:shd w:val="clear" w:color="auto" w:fill="FFFFFF"/>
        </w:rPr>
        <w:t xml:space="preserve">: </w:t>
      </w:r>
      <w:r>
        <w:rPr>
          <w:rFonts w:cstheme="minorHAnsi"/>
          <w:color w:val="333333"/>
          <w:shd w:val="clear" w:color="auto" w:fill="FFFFFF"/>
        </w:rPr>
        <w:t>MeOH</w:t>
      </w:r>
      <w:r w:rsidRPr="00D40C42">
        <w:rPr>
          <w:rFonts w:cstheme="minorHAnsi"/>
          <w:color w:val="333333"/>
          <w:shd w:val="clear" w:color="auto" w:fill="FFFFFF"/>
        </w:rPr>
        <w:t xml:space="preserve"> (</w:t>
      </w:r>
      <w:r>
        <w:rPr>
          <w:rFonts w:cstheme="minorHAnsi"/>
          <w:color w:val="333333"/>
          <w:shd w:val="clear" w:color="auto" w:fill="FFFFFF"/>
        </w:rPr>
        <w:t>97</w:t>
      </w:r>
      <w:r w:rsidRPr="00D40C42">
        <w:rPr>
          <w:rFonts w:cstheme="minorHAnsi"/>
          <w:color w:val="333333"/>
          <w:shd w:val="clear" w:color="auto" w:fill="FFFFFF"/>
        </w:rPr>
        <w:t>:</w:t>
      </w:r>
      <w:r>
        <w:rPr>
          <w:rFonts w:cstheme="minorHAnsi"/>
          <w:color w:val="333333"/>
          <w:shd w:val="clear" w:color="auto" w:fill="FFFFFF"/>
        </w:rPr>
        <w:t>3</w:t>
      </w:r>
      <w:r w:rsidRPr="00D40C42">
        <w:rPr>
          <w:rFonts w:cstheme="minorHAnsi"/>
          <w:color w:val="333333"/>
          <w:shd w:val="clear" w:color="auto" w:fill="FFFFFF"/>
        </w:rPr>
        <w:t xml:space="preserve">) to give </w:t>
      </w:r>
      <w:r w:rsidR="001A78DA">
        <w:rPr>
          <w:rFonts w:cstheme="minorHAnsi"/>
          <w:color w:val="333333"/>
          <w:shd w:val="clear" w:color="auto" w:fill="FFFFFF"/>
        </w:rPr>
        <w:t xml:space="preserve">lactam </w:t>
      </w:r>
      <w:r w:rsidR="001A78DA">
        <w:rPr>
          <w:rFonts w:cstheme="minorHAnsi"/>
          <w:b/>
          <w:bCs/>
          <w:color w:val="333333"/>
          <w:shd w:val="clear" w:color="auto" w:fill="FFFFFF"/>
        </w:rPr>
        <w:t>404</w:t>
      </w:r>
      <w:r w:rsidRPr="00D40C42">
        <w:rPr>
          <w:rFonts w:cstheme="minorHAnsi"/>
          <w:color w:val="333333"/>
          <w:shd w:val="clear" w:color="auto" w:fill="FFFFFF"/>
        </w:rPr>
        <w:t xml:space="preserve"> as a white solid</w:t>
      </w:r>
      <w:r w:rsidRPr="00D40C42">
        <w:rPr>
          <w:rFonts w:cstheme="minorHAnsi"/>
        </w:rPr>
        <w:t xml:space="preserve"> (</w:t>
      </w:r>
      <w:r>
        <w:rPr>
          <w:rFonts w:cstheme="minorHAnsi"/>
        </w:rPr>
        <w:t xml:space="preserve">0.167 </w:t>
      </w:r>
      <w:r w:rsidRPr="00D40C42">
        <w:rPr>
          <w:rFonts w:cstheme="minorHAnsi"/>
        </w:rPr>
        <w:t xml:space="preserve">g, </w:t>
      </w:r>
      <w:r>
        <w:rPr>
          <w:rFonts w:cstheme="minorHAnsi"/>
        </w:rPr>
        <w:t>92</w:t>
      </w:r>
      <w:r w:rsidRPr="00D40C42">
        <w:rPr>
          <w:rFonts w:cstheme="minorHAnsi"/>
        </w:rPr>
        <w:t>%).</w:t>
      </w:r>
      <w:r>
        <w:rPr>
          <w:rFonts w:cstheme="minorHAnsi"/>
          <w:shd w:val="clear" w:color="auto" w:fill="FFFFFF"/>
        </w:rPr>
        <w:t xml:space="preserve"> </w:t>
      </w:r>
      <w:r w:rsidRPr="00200B34">
        <w:rPr>
          <w:color w:val="000000"/>
          <w:vertAlign w:val="superscript"/>
        </w:rPr>
        <w:t>1</w:t>
      </w:r>
      <w:r w:rsidRPr="00200B34">
        <w:rPr>
          <w:color w:val="000000"/>
        </w:rPr>
        <w:t>H NMR (400 MHz, CDCl</w:t>
      </w:r>
      <w:r w:rsidRPr="00200B34">
        <w:rPr>
          <w:color w:val="000000"/>
          <w:vertAlign w:val="subscript"/>
        </w:rPr>
        <w:t>3</w:t>
      </w:r>
      <w:r w:rsidRPr="00200B34">
        <w:rPr>
          <w:color w:val="000000"/>
        </w:rPr>
        <w:t xml:space="preserve">) δ 6.22 (1H, dd, </w:t>
      </w:r>
      <w:r w:rsidRPr="00200B34">
        <w:rPr>
          <w:i/>
          <w:iCs/>
          <w:color w:val="000000"/>
        </w:rPr>
        <w:t>J</w:t>
      </w:r>
      <w:r w:rsidRPr="00200B34">
        <w:rPr>
          <w:color w:val="000000"/>
        </w:rPr>
        <w:t xml:space="preserve"> = 10.1, 1.7, CH), 6.21 (1H, dd, </w:t>
      </w:r>
      <w:r w:rsidRPr="00200B34">
        <w:rPr>
          <w:i/>
          <w:iCs/>
          <w:color w:val="000000"/>
        </w:rPr>
        <w:t>J</w:t>
      </w:r>
      <w:r w:rsidRPr="00200B34">
        <w:rPr>
          <w:color w:val="000000"/>
        </w:rPr>
        <w:t xml:space="preserve"> = 5.</w:t>
      </w:r>
      <w:r w:rsidR="00B46AB8">
        <w:rPr>
          <w:color w:val="000000"/>
        </w:rPr>
        <w:t>0</w:t>
      </w:r>
      <w:r w:rsidRPr="00200B34">
        <w:rPr>
          <w:color w:val="000000"/>
        </w:rPr>
        <w:t xml:space="preserve">, 1.7 Hz, CH), 5.80 (1H, ddt, </w:t>
      </w:r>
      <w:r w:rsidRPr="00200B34">
        <w:rPr>
          <w:i/>
          <w:iCs/>
          <w:color w:val="000000"/>
        </w:rPr>
        <w:t>J</w:t>
      </w:r>
      <w:r w:rsidRPr="00200B34">
        <w:rPr>
          <w:color w:val="000000"/>
        </w:rPr>
        <w:t xml:space="preserve"> = 1</w:t>
      </w:r>
      <w:r w:rsidR="000802A0">
        <w:rPr>
          <w:color w:val="000000"/>
        </w:rPr>
        <w:t>5</w:t>
      </w:r>
      <w:r w:rsidRPr="00200B34">
        <w:rPr>
          <w:color w:val="000000"/>
        </w:rPr>
        <w:t>.1, 10.1, 5.0 Hz, CH</w:t>
      </w:r>
      <w:r w:rsidRPr="00200B34">
        <w:rPr>
          <w:i/>
          <w:iCs/>
          <w:color w:val="000000"/>
        </w:rPr>
        <w:t>H</w:t>
      </w:r>
      <w:r w:rsidRPr="00200B34">
        <w:rPr>
          <w:color w:val="000000"/>
        </w:rPr>
        <w:t xml:space="preserve">), 5.15 (1H, dq, </w:t>
      </w:r>
      <w:r w:rsidRPr="00200B34">
        <w:rPr>
          <w:i/>
          <w:iCs/>
          <w:color w:val="000000"/>
        </w:rPr>
        <w:t>J</w:t>
      </w:r>
      <w:r w:rsidRPr="00200B34">
        <w:rPr>
          <w:color w:val="000000"/>
        </w:rPr>
        <w:t xml:space="preserve"> = 10.</w:t>
      </w:r>
      <w:r w:rsidR="00B46AB8">
        <w:rPr>
          <w:color w:val="000000"/>
        </w:rPr>
        <w:t>1</w:t>
      </w:r>
      <w:r w:rsidRPr="00200B34">
        <w:rPr>
          <w:color w:val="000000"/>
        </w:rPr>
        <w:t>, 1.</w:t>
      </w:r>
      <w:r w:rsidR="00B46AB8">
        <w:rPr>
          <w:color w:val="000000"/>
        </w:rPr>
        <w:t>7</w:t>
      </w:r>
      <w:r w:rsidRPr="00200B34">
        <w:rPr>
          <w:color w:val="000000"/>
        </w:rPr>
        <w:t xml:space="preserve"> Hz, C</w:t>
      </w:r>
      <w:r w:rsidRPr="00200B34">
        <w:rPr>
          <w:i/>
          <w:iCs/>
          <w:color w:val="000000"/>
        </w:rPr>
        <w:t>H</w:t>
      </w:r>
      <w:r w:rsidRPr="00200B34">
        <w:rPr>
          <w:color w:val="000000"/>
        </w:rPr>
        <w:t>H), 5.11 – 5.00 (1H, m, CHH), 3.69 – 3.57 (2H, m, CH</w:t>
      </w:r>
      <w:r w:rsidRPr="00200B34">
        <w:rPr>
          <w:color w:val="000000"/>
          <w:vertAlign w:val="subscript"/>
        </w:rPr>
        <w:t>2</w:t>
      </w:r>
      <w:r w:rsidRPr="00200B34">
        <w:rPr>
          <w:color w:val="000000"/>
        </w:rPr>
        <w:t xml:space="preserve">), 3.57 – 3.47 (1H, m, CH), 2.17 (1H, m, CH), 0.97 (3H, d, </w:t>
      </w:r>
      <w:r w:rsidRPr="00200B34">
        <w:rPr>
          <w:i/>
          <w:iCs/>
          <w:color w:val="000000"/>
        </w:rPr>
        <w:t>J</w:t>
      </w:r>
      <w:r w:rsidRPr="00200B34">
        <w:rPr>
          <w:color w:val="000000"/>
        </w:rPr>
        <w:t xml:space="preserve"> = 6.6 Hz, CH</w:t>
      </w:r>
      <w:r w:rsidRPr="00200B34">
        <w:rPr>
          <w:color w:val="000000"/>
          <w:vertAlign w:val="subscript"/>
        </w:rPr>
        <w:t>3</w:t>
      </w:r>
      <w:r w:rsidRPr="00200B34">
        <w:rPr>
          <w:color w:val="000000"/>
        </w:rPr>
        <w:t xml:space="preserve">), 0.91 (3H, d, </w:t>
      </w:r>
      <w:r w:rsidRPr="00200B34">
        <w:rPr>
          <w:i/>
          <w:iCs/>
          <w:color w:val="000000"/>
        </w:rPr>
        <w:t>J</w:t>
      </w:r>
      <w:r w:rsidRPr="00200B34">
        <w:rPr>
          <w:color w:val="000000"/>
        </w:rPr>
        <w:t xml:space="preserve"> = 6.</w:t>
      </w:r>
      <w:r w:rsidR="00B46AB8">
        <w:rPr>
          <w:color w:val="000000"/>
        </w:rPr>
        <w:t>6</w:t>
      </w:r>
      <w:r w:rsidRPr="00200B34">
        <w:rPr>
          <w:color w:val="000000"/>
        </w:rPr>
        <w:t xml:space="preserve"> Hz, CH</w:t>
      </w:r>
      <w:r w:rsidRPr="00200B34">
        <w:rPr>
          <w:color w:val="000000"/>
          <w:vertAlign w:val="subscript"/>
        </w:rPr>
        <w:t>3</w:t>
      </w:r>
      <w:r w:rsidRPr="00200B34">
        <w:rPr>
          <w:color w:val="000000"/>
        </w:rPr>
        <w:t xml:space="preserve">); </w:t>
      </w:r>
      <w:r w:rsidRPr="00200B34">
        <w:rPr>
          <w:color w:val="000000"/>
          <w:vertAlign w:val="superscript"/>
        </w:rPr>
        <w:t>13</w:t>
      </w:r>
      <w:r w:rsidRPr="00200B34">
        <w:rPr>
          <w:color w:val="000000"/>
        </w:rPr>
        <w:t>C NMR (101 MHz, CDCl</w:t>
      </w:r>
      <w:r w:rsidRPr="00200B34">
        <w:rPr>
          <w:color w:val="000000"/>
          <w:vertAlign w:val="subscript"/>
        </w:rPr>
        <w:t>3</w:t>
      </w:r>
      <w:r w:rsidRPr="00200B34">
        <w:rPr>
          <w:color w:val="000000"/>
        </w:rPr>
        <w:t>) δ 176.4 (CO), 134.4 (CH), 132.1 (CH), 130.6 (CH), 118.2 (CH</w:t>
      </w:r>
      <w:r w:rsidRPr="00200B34">
        <w:rPr>
          <w:color w:val="000000"/>
          <w:vertAlign w:val="subscript"/>
        </w:rPr>
        <w:t>2</w:t>
      </w:r>
      <w:r w:rsidRPr="00200B34">
        <w:rPr>
          <w:color w:val="000000"/>
        </w:rPr>
        <w:t>), 45.7 (CH), 40.7 (CH</w:t>
      </w:r>
      <w:r w:rsidRPr="00200B34">
        <w:rPr>
          <w:color w:val="000000"/>
          <w:vertAlign w:val="subscript"/>
        </w:rPr>
        <w:t>2</w:t>
      </w:r>
      <w:r w:rsidRPr="00200B34">
        <w:rPr>
          <w:color w:val="000000"/>
        </w:rPr>
        <w:t>), 28.7 (CH), 19.9 (CH</w:t>
      </w:r>
      <w:r w:rsidRPr="00200B34">
        <w:rPr>
          <w:color w:val="000000"/>
          <w:vertAlign w:val="subscript"/>
        </w:rPr>
        <w:t>3</w:t>
      </w:r>
      <w:r w:rsidRPr="00200B34">
        <w:rPr>
          <w:color w:val="000000"/>
        </w:rPr>
        <w:t>), 17.2 (CH</w:t>
      </w:r>
      <w:r w:rsidRPr="00200B34">
        <w:rPr>
          <w:color w:val="000000"/>
          <w:vertAlign w:val="subscript"/>
        </w:rPr>
        <w:t>3</w:t>
      </w:r>
      <w:r w:rsidRPr="00200B34">
        <w:rPr>
          <w:color w:val="000000"/>
        </w:rPr>
        <w:t>).</w:t>
      </w:r>
    </w:p>
    <w:p w14:paraId="72B867C1" w14:textId="1BAC9780" w:rsidR="0020503F" w:rsidRDefault="0020503F" w:rsidP="00A74B23">
      <w:pPr>
        <w:pStyle w:val="Heading4"/>
        <w:spacing w:line="360" w:lineRule="auto"/>
      </w:pPr>
      <w:r w:rsidRPr="001C458E">
        <w:t>1,5-Dihydro-</w:t>
      </w:r>
      <w:r>
        <w:t>5-ethyl-1-(2-propen-1-yl)</w:t>
      </w:r>
      <w:r w:rsidRPr="001C458E">
        <w:t>-2</w:t>
      </w:r>
      <w:r w:rsidRPr="00C97584">
        <w:t>H</w:t>
      </w:r>
      <w:r w:rsidRPr="001C458E">
        <w:t>-pyrrol-2-one</w:t>
      </w:r>
      <w:r w:rsidR="001A78DA">
        <w:t xml:space="preserve"> </w:t>
      </w:r>
      <w:r w:rsidR="001A78DA">
        <w:rPr>
          <w:b/>
          <w:bCs/>
        </w:rPr>
        <w:t>403</w:t>
      </w:r>
    </w:p>
    <w:p w14:paraId="27715E49" w14:textId="6DB368E2" w:rsidR="0020503F" w:rsidRDefault="00044D24" w:rsidP="00A74B23">
      <w:pPr>
        <w:spacing w:line="360" w:lineRule="auto"/>
        <w:jc w:val="center"/>
      </w:pPr>
      <w:r>
        <w:object w:dxaOrig="1291" w:dyaOrig="1231" w14:anchorId="26DEDD92">
          <v:shape id="_x0000_i1252" type="#_x0000_t75" style="width:55.2pt;height:55.2pt" o:ole="">
            <v:imagedata r:id="rId474" o:title=""/>
          </v:shape>
          <o:OLEObject Type="Embed" ProgID="ChemDraw.Document.6.0" ShapeID="_x0000_i1252" DrawAspect="Content" ObjectID="_1779547134" r:id="rId475"/>
        </w:object>
      </w:r>
    </w:p>
    <w:p w14:paraId="433AE412" w14:textId="4F6DB4CF" w:rsidR="00166F55" w:rsidRDefault="0020503F" w:rsidP="00A74B23">
      <w:pPr>
        <w:spacing w:before="240" w:line="360" w:lineRule="auto"/>
        <w:rPr>
          <w:color w:val="000000"/>
        </w:rPr>
      </w:pPr>
      <w:r w:rsidRPr="00D40C42">
        <w:rPr>
          <w:rFonts w:cstheme="minorHAnsi"/>
          <w:shd w:val="clear" w:color="auto" w:fill="FFFFFF"/>
        </w:rPr>
        <w:t xml:space="preserve">A suspension of KH (130 mg, 3.30 mmol, of a 30% dispersion in mineral oil) in dry THF (12 mL) was placed under an Ar atmosphere and cooled to 0 °C. A solution of </w:t>
      </w:r>
      <w:r w:rsidR="001A78DA">
        <w:rPr>
          <w:rFonts w:cstheme="minorHAnsi"/>
          <w:color w:val="333333"/>
          <w:shd w:val="clear" w:color="auto" w:fill="FFFFFF"/>
        </w:rPr>
        <w:t xml:space="preserve">ethyl </w:t>
      </w:r>
      <w:r w:rsidR="001A78DA">
        <w:rPr>
          <w:rFonts w:cstheme="minorHAnsi"/>
          <w:b/>
          <w:bCs/>
          <w:color w:val="333333"/>
          <w:shd w:val="clear" w:color="auto" w:fill="FFFFFF"/>
        </w:rPr>
        <w:t>402</w:t>
      </w:r>
      <w:r w:rsidR="001A78DA" w:rsidRPr="00D40C42">
        <w:rPr>
          <w:rFonts w:cstheme="minorHAnsi"/>
          <w:color w:val="333333"/>
          <w:shd w:val="clear" w:color="auto" w:fill="FFFFFF"/>
        </w:rPr>
        <w:t xml:space="preserve"> </w:t>
      </w:r>
      <w:r w:rsidRPr="00D40C42">
        <w:rPr>
          <w:rFonts w:cstheme="minorHAnsi"/>
          <w:shd w:val="clear" w:color="auto" w:fill="FFFFFF"/>
        </w:rPr>
        <w:t>(</w:t>
      </w:r>
      <w:r>
        <w:rPr>
          <w:rFonts w:cstheme="minorHAnsi"/>
          <w:shd w:val="clear" w:color="auto" w:fill="FFFFFF"/>
        </w:rPr>
        <w:t>0.380</w:t>
      </w:r>
      <w:r w:rsidRPr="00D40C42">
        <w:rPr>
          <w:rFonts w:cstheme="minorHAnsi"/>
          <w:shd w:val="clear" w:color="auto" w:fill="FFFFFF"/>
        </w:rPr>
        <w:t xml:space="preserve"> g, 1.10 mmol) in anhydrous THF (12 mL) was added dropwise and stirred at room temperature for 1 hour. The reaction was quenched by the addition of 2 N HCl (1 mL) plus 5 N HCl (0.5 mL) under an Ar atmosphere, extracted with DCM (3 x 5 mL), dried (MgSO</w:t>
      </w:r>
      <w:r w:rsidRPr="00D40C42">
        <w:rPr>
          <w:rFonts w:cstheme="minorHAnsi"/>
          <w:shd w:val="clear" w:color="auto" w:fill="FFFFFF"/>
          <w:vertAlign w:val="subscript"/>
        </w:rPr>
        <w:t>4</w:t>
      </w:r>
      <w:r w:rsidRPr="00D40C42">
        <w:rPr>
          <w:rFonts w:cstheme="minorHAnsi"/>
          <w:shd w:val="clear" w:color="auto" w:fill="FFFFFF"/>
        </w:rPr>
        <w:t xml:space="preserve">), filtered and concentrated. </w:t>
      </w:r>
      <w:r w:rsidRPr="00D40C42">
        <w:rPr>
          <w:rFonts w:cstheme="minorHAnsi"/>
          <w:color w:val="333333"/>
          <w:shd w:val="clear" w:color="auto" w:fill="FFFFFF"/>
        </w:rPr>
        <w:t xml:space="preserve">The crude mixture was purified using flash column chromatography </w:t>
      </w:r>
      <w:r w:rsidRPr="00D40C42">
        <w:rPr>
          <w:rFonts w:cstheme="minorHAnsi"/>
        </w:rPr>
        <w:t xml:space="preserve">on silica gel </w:t>
      </w:r>
      <w:r w:rsidRPr="00D40C42">
        <w:rPr>
          <w:rFonts w:cstheme="minorHAnsi"/>
          <w:color w:val="333333"/>
          <w:shd w:val="clear" w:color="auto" w:fill="FFFFFF"/>
        </w:rPr>
        <w:t>eluting</w:t>
      </w:r>
      <w:r w:rsidRPr="00D40C42">
        <w:rPr>
          <w:rFonts w:cstheme="minorHAnsi"/>
        </w:rPr>
        <w:t xml:space="preserve"> on silica gel</w:t>
      </w:r>
      <w:r w:rsidRPr="00D40C42">
        <w:rPr>
          <w:rFonts w:cstheme="minorHAnsi"/>
          <w:color w:val="333333"/>
          <w:shd w:val="clear" w:color="auto" w:fill="FFFFFF"/>
        </w:rPr>
        <w:t xml:space="preserve"> with </w:t>
      </w:r>
      <w:r>
        <w:rPr>
          <w:rFonts w:cstheme="minorHAnsi"/>
          <w:color w:val="333333"/>
          <w:shd w:val="clear" w:color="auto" w:fill="FFFFFF"/>
        </w:rPr>
        <w:t>DCM</w:t>
      </w:r>
      <w:r w:rsidRPr="00D40C42">
        <w:rPr>
          <w:rFonts w:cstheme="minorHAnsi"/>
          <w:color w:val="333333"/>
          <w:shd w:val="clear" w:color="auto" w:fill="FFFFFF"/>
        </w:rPr>
        <w:t xml:space="preserve">: </w:t>
      </w:r>
      <w:r>
        <w:rPr>
          <w:rFonts w:cstheme="minorHAnsi"/>
          <w:color w:val="333333"/>
          <w:shd w:val="clear" w:color="auto" w:fill="FFFFFF"/>
        </w:rPr>
        <w:t>MeOH</w:t>
      </w:r>
      <w:r w:rsidRPr="00D40C42">
        <w:rPr>
          <w:rFonts w:cstheme="minorHAnsi"/>
          <w:color w:val="333333"/>
          <w:shd w:val="clear" w:color="auto" w:fill="FFFFFF"/>
        </w:rPr>
        <w:t xml:space="preserve"> (</w:t>
      </w:r>
      <w:r>
        <w:rPr>
          <w:rFonts w:cstheme="minorHAnsi"/>
          <w:color w:val="333333"/>
          <w:shd w:val="clear" w:color="auto" w:fill="FFFFFF"/>
        </w:rPr>
        <w:t>97</w:t>
      </w:r>
      <w:r w:rsidRPr="00D40C42">
        <w:rPr>
          <w:rFonts w:cstheme="minorHAnsi"/>
          <w:color w:val="333333"/>
          <w:shd w:val="clear" w:color="auto" w:fill="FFFFFF"/>
        </w:rPr>
        <w:t>:</w:t>
      </w:r>
      <w:r>
        <w:rPr>
          <w:rFonts w:cstheme="minorHAnsi"/>
          <w:color w:val="333333"/>
          <w:shd w:val="clear" w:color="auto" w:fill="FFFFFF"/>
        </w:rPr>
        <w:t>3</w:t>
      </w:r>
      <w:r w:rsidRPr="00D40C42">
        <w:rPr>
          <w:rFonts w:cstheme="minorHAnsi"/>
          <w:color w:val="333333"/>
          <w:shd w:val="clear" w:color="auto" w:fill="FFFFFF"/>
        </w:rPr>
        <w:t xml:space="preserve">) to give </w:t>
      </w:r>
      <w:r w:rsidR="001A78DA">
        <w:rPr>
          <w:rFonts w:cstheme="minorHAnsi"/>
          <w:color w:val="333333"/>
          <w:shd w:val="clear" w:color="auto" w:fill="FFFFFF"/>
        </w:rPr>
        <w:t xml:space="preserve">lactam </w:t>
      </w:r>
      <w:r w:rsidR="001A78DA">
        <w:rPr>
          <w:rFonts w:cstheme="minorHAnsi"/>
          <w:b/>
          <w:bCs/>
          <w:color w:val="333333"/>
          <w:shd w:val="clear" w:color="auto" w:fill="FFFFFF"/>
        </w:rPr>
        <w:t xml:space="preserve">403 </w:t>
      </w:r>
      <w:r w:rsidRPr="00D40C42">
        <w:rPr>
          <w:rFonts w:cstheme="minorHAnsi"/>
          <w:color w:val="333333"/>
          <w:shd w:val="clear" w:color="auto" w:fill="FFFFFF"/>
        </w:rPr>
        <w:t>as a white solid</w:t>
      </w:r>
      <w:r w:rsidRPr="00D40C42">
        <w:rPr>
          <w:rFonts w:cstheme="minorHAnsi"/>
        </w:rPr>
        <w:t xml:space="preserve"> (</w:t>
      </w:r>
      <w:r>
        <w:rPr>
          <w:rFonts w:cstheme="minorHAnsi"/>
        </w:rPr>
        <w:t xml:space="preserve">0.158 </w:t>
      </w:r>
      <w:r w:rsidRPr="00D40C42">
        <w:rPr>
          <w:rFonts w:cstheme="minorHAnsi"/>
        </w:rPr>
        <w:t xml:space="preserve">g, </w:t>
      </w:r>
      <w:r>
        <w:rPr>
          <w:rFonts w:cstheme="minorHAnsi"/>
        </w:rPr>
        <w:t>95</w:t>
      </w:r>
      <w:r w:rsidRPr="00D40C42">
        <w:rPr>
          <w:rFonts w:cstheme="minorHAnsi"/>
        </w:rPr>
        <w:t>%).</w:t>
      </w:r>
      <w:r>
        <w:rPr>
          <w:rFonts w:cstheme="minorHAnsi"/>
        </w:rPr>
        <w:t xml:space="preserve"> </w:t>
      </w:r>
      <w:r w:rsidRPr="00200B34">
        <w:rPr>
          <w:color w:val="000000"/>
          <w:vertAlign w:val="superscript"/>
        </w:rPr>
        <w:t>1</w:t>
      </w:r>
      <w:r w:rsidRPr="00200B34">
        <w:rPr>
          <w:color w:val="000000"/>
        </w:rPr>
        <w:t>H NMR (400 MHz, CDCl</w:t>
      </w:r>
      <w:r w:rsidRPr="00200B34">
        <w:rPr>
          <w:color w:val="000000"/>
          <w:vertAlign w:val="subscript"/>
        </w:rPr>
        <w:t>3</w:t>
      </w:r>
      <w:r w:rsidRPr="00200B34">
        <w:rPr>
          <w:color w:val="000000"/>
        </w:rPr>
        <w:t>) δ</w:t>
      </w:r>
      <w:r w:rsidRPr="00773B6D">
        <w:rPr>
          <w:color w:val="000000"/>
        </w:rPr>
        <w:t xml:space="preserve"> 6.82 (1H, ddt, </w:t>
      </w:r>
      <w:r w:rsidRPr="00773B6D">
        <w:rPr>
          <w:i/>
          <w:iCs/>
          <w:color w:val="000000"/>
        </w:rPr>
        <w:t>J</w:t>
      </w:r>
      <w:r w:rsidRPr="00773B6D">
        <w:rPr>
          <w:color w:val="000000"/>
        </w:rPr>
        <w:t xml:space="preserve"> = 8.4, 4.9, 0.9 Hz, CH), 5.94 (1H, dd, </w:t>
      </w:r>
      <w:r w:rsidRPr="00773B6D">
        <w:rPr>
          <w:i/>
          <w:iCs/>
          <w:color w:val="000000"/>
        </w:rPr>
        <w:t>J</w:t>
      </w:r>
      <w:r w:rsidRPr="00773B6D">
        <w:rPr>
          <w:color w:val="000000"/>
        </w:rPr>
        <w:t xml:space="preserve"> = 8.4, 1.8 Hz, CH), 5.48 (1H, ddt, </w:t>
      </w:r>
      <w:r w:rsidRPr="00773B6D">
        <w:rPr>
          <w:i/>
          <w:iCs/>
          <w:color w:val="000000"/>
        </w:rPr>
        <w:t>J</w:t>
      </w:r>
      <w:r w:rsidRPr="00773B6D">
        <w:rPr>
          <w:color w:val="000000"/>
        </w:rPr>
        <w:t xml:space="preserve"> = 1</w:t>
      </w:r>
      <w:r w:rsidR="000802A0">
        <w:rPr>
          <w:color w:val="000000"/>
        </w:rPr>
        <w:t>5</w:t>
      </w:r>
      <w:r w:rsidRPr="00773B6D">
        <w:rPr>
          <w:color w:val="000000"/>
        </w:rPr>
        <w:t xml:space="preserve">.5, 11.2, 6.1 Hz, CH), 4.82 (1H, ddt, </w:t>
      </w:r>
      <w:r w:rsidRPr="00773B6D">
        <w:rPr>
          <w:i/>
          <w:iCs/>
          <w:color w:val="000000"/>
        </w:rPr>
        <w:t>J</w:t>
      </w:r>
      <w:r w:rsidRPr="00773B6D">
        <w:rPr>
          <w:color w:val="000000"/>
        </w:rPr>
        <w:t xml:space="preserve"> = 1</w:t>
      </w:r>
      <w:r w:rsidR="000802A0">
        <w:rPr>
          <w:color w:val="000000"/>
        </w:rPr>
        <w:t>5</w:t>
      </w:r>
      <w:r w:rsidRPr="00773B6D">
        <w:rPr>
          <w:color w:val="000000"/>
        </w:rPr>
        <w:t>.</w:t>
      </w:r>
      <w:r w:rsidR="00EC12E2">
        <w:rPr>
          <w:color w:val="000000"/>
        </w:rPr>
        <w:t>5</w:t>
      </w:r>
      <w:r w:rsidRPr="00773B6D">
        <w:rPr>
          <w:color w:val="000000"/>
        </w:rPr>
        <w:t>, 2.</w:t>
      </w:r>
      <w:r w:rsidR="005C27AC">
        <w:rPr>
          <w:color w:val="000000"/>
        </w:rPr>
        <w:t>2</w:t>
      </w:r>
      <w:r w:rsidRPr="00773B6D">
        <w:rPr>
          <w:color w:val="000000"/>
        </w:rPr>
        <w:t>, 1.</w:t>
      </w:r>
      <w:r w:rsidR="00E51380">
        <w:rPr>
          <w:color w:val="000000"/>
        </w:rPr>
        <w:t>3</w:t>
      </w:r>
      <w:r w:rsidRPr="00773B6D">
        <w:rPr>
          <w:color w:val="000000"/>
        </w:rPr>
        <w:t xml:space="preserve"> Hz, C</w:t>
      </w:r>
      <w:r w:rsidRPr="00773B6D">
        <w:rPr>
          <w:i/>
          <w:iCs/>
          <w:color w:val="000000"/>
        </w:rPr>
        <w:t>H</w:t>
      </w:r>
      <w:r w:rsidRPr="00773B6D">
        <w:rPr>
          <w:color w:val="000000"/>
        </w:rPr>
        <w:t xml:space="preserve">H), 4.76 (1H, ddt, </w:t>
      </w:r>
      <w:r w:rsidRPr="00773B6D">
        <w:rPr>
          <w:i/>
          <w:iCs/>
          <w:color w:val="000000"/>
        </w:rPr>
        <w:t>J</w:t>
      </w:r>
      <w:r w:rsidRPr="00773B6D">
        <w:rPr>
          <w:color w:val="000000"/>
        </w:rPr>
        <w:t xml:space="preserve"> = 11.2, 2.2, 1.</w:t>
      </w:r>
      <w:r w:rsidR="005C27AC">
        <w:rPr>
          <w:color w:val="000000"/>
        </w:rPr>
        <w:t>3</w:t>
      </w:r>
      <w:r w:rsidRPr="00773B6D">
        <w:rPr>
          <w:color w:val="000000"/>
        </w:rPr>
        <w:t xml:space="preserve"> Hz, CH</w:t>
      </w:r>
      <w:r w:rsidRPr="00773B6D">
        <w:rPr>
          <w:i/>
          <w:iCs/>
          <w:color w:val="000000"/>
        </w:rPr>
        <w:t>H</w:t>
      </w:r>
      <w:r w:rsidRPr="00773B6D">
        <w:rPr>
          <w:color w:val="000000"/>
        </w:rPr>
        <w:t>), 4.21 (</w:t>
      </w:r>
      <w:r w:rsidR="005C27AC" w:rsidRPr="00773B6D">
        <w:rPr>
          <w:color w:val="000000"/>
        </w:rPr>
        <w:t xml:space="preserve">1H, </w:t>
      </w:r>
      <w:r w:rsidRPr="00773B6D">
        <w:rPr>
          <w:color w:val="000000"/>
        </w:rPr>
        <w:t xml:space="preserve">ddt, </w:t>
      </w:r>
      <w:r w:rsidRPr="00773B6D">
        <w:rPr>
          <w:i/>
          <w:iCs/>
          <w:color w:val="000000"/>
        </w:rPr>
        <w:t>J</w:t>
      </w:r>
      <w:r w:rsidRPr="00773B6D">
        <w:rPr>
          <w:color w:val="000000"/>
        </w:rPr>
        <w:t xml:space="preserve"> = 12.8, 6.1, 1.</w:t>
      </w:r>
      <w:r w:rsidR="00EC12E2">
        <w:rPr>
          <w:color w:val="000000"/>
        </w:rPr>
        <w:t>5</w:t>
      </w:r>
      <w:r w:rsidRPr="00773B6D">
        <w:rPr>
          <w:color w:val="000000"/>
        </w:rPr>
        <w:t xml:space="preserve"> Hz, CH</w:t>
      </w:r>
      <w:r w:rsidRPr="00773B6D">
        <w:rPr>
          <w:i/>
          <w:iCs/>
          <w:color w:val="000000"/>
        </w:rPr>
        <w:t>H</w:t>
      </w:r>
      <w:r w:rsidRPr="00773B6D">
        <w:rPr>
          <w:color w:val="000000"/>
        </w:rPr>
        <w:t>), 4.04 (</w:t>
      </w:r>
      <w:r w:rsidR="005C27AC" w:rsidRPr="00773B6D">
        <w:rPr>
          <w:color w:val="000000"/>
        </w:rPr>
        <w:t xml:space="preserve">2H, </w:t>
      </w:r>
      <w:r w:rsidR="005C27AC">
        <w:rPr>
          <w:color w:val="000000"/>
        </w:rPr>
        <w:t>m</w:t>
      </w:r>
      <w:r w:rsidRPr="00773B6D">
        <w:rPr>
          <w:color w:val="000000"/>
        </w:rPr>
        <w:t>, C</w:t>
      </w:r>
      <w:r w:rsidRPr="00773B6D">
        <w:rPr>
          <w:i/>
          <w:iCs/>
          <w:color w:val="000000"/>
        </w:rPr>
        <w:t>H</w:t>
      </w:r>
      <w:r w:rsidRPr="00773B6D">
        <w:rPr>
          <w:color w:val="000000"/>
        </w:rPr>
        <w:t>H, CH), 1.73-1.59 (1H, m, CH</w:t>
      </w:r>
      <w:r w:rsidRPr="00773B6D">
        <w:rPr>
          <w:i/>
          <w:iCs/>
          <w:color w:val="000000"/>
        </w:rPr>
        <w:t>H</w:t>
      </w:r>
      <w:r w:rsidRPr="00773B6D">
        <w:rPr>
          <w:color w:val="000000"/>
        </w:rPr>
        <w:t>), 1.50-1.39 (1H, m, C</w:t>
      </w:r>
      <w:r w:rsidRPr="00773B6D">
        <w:rPr>
          <w:i/>
          <w:iCs/>
          <w:color w:val="000000"/>
        </w:rPr>
        <w:t>H</w:t>
      </w:r>
      <w:r w:rsidRPr="00773B6D">
        <w:rPr>
          <w:color w:val="000000"/>
        </w:rPr>
        <w:t xml:space="preserve">H), 0.93 (3H, td, </w:t>
      </w:r>
      <w:r w:rsidRPr="00773B6D">
        <w:rPr>
          <w:i/>
          <w:iCs/>
          <w:color w:val="000000"/>
        </w:rPr>
        <w:t>J</w:t>
      </w:r>
      <w:r w:rsidRPr="00773B6D">
        <w:rPr>
          <w:color w:val="000000"/>
        </w:rPr>
        <w:t xml:space="preserve"> = 7.7, 1.</w:t>
      </w:r>
      <w:r w:rsidR="00EC12E2">
        <w:rPr>
          <w:color w:val="000000"/>
        </w:rPr>
        <w:t>3</w:t>
      </w:r>
      <w:r w:rsidRPr="00773B6D">
        <w:rPr>
          <w:color w:val="000000"/>
        </w:rPr>
        <w:t xml:space="preserve"> Hz, CH</w:t>
      </w:r>
      <w:r w:rsidRPr="00773B6D">
        <w:rPr>
          <w:color w:val="000000"/>
          <w:vertAlign w:val="subscript"/>
        </w:rPr>
        <w:t>3</w:t>
      </w:r>
      <w:r w:rsidRPr="00773B6D">
        <w:rPr>
          <w:color w:val="000000"/>
        </w:rPr>
        <w:t xml:space="preserve">); </w:t>
      </w:r>
      <w:r w:rsidRPr="00773B6D">
        <w:rPr>
          <w:color w:val="000000"/>
          <w:vertAlign w:val="superscript"/>
        </w:rPr>
        <w:t>13</w:t>
      </w:r>
      <w:r w:rsidRPr="00773B6D">
        <w:rPr>
          <w:color w:val="000000"/>
        </w:rPr>
        <w:t>C NMR (101 MHz, CDCl</w:t>
      </w:r>
      <w:r w:rsidRPr="00773B6D">
        <w:rPr>
          <w:color w:val="000000"/>
          <w:vertAlign w:val="subscript"/>
        </w:rPr>
        <w:t>3</w:t>
      </w:r>
      <w:r w:rsidRPr="00773B6D">
        <w:rPr>
          <w:color w:val="000000"/>
        </w:rPr>
        <w:t>) δ 174.1 (CO), 150.0 (CH), 134.0 (CH), 118.7 (CH), 116.8 (CH</w:t>
      </w:r>
      <w:r w:rsidRPr="00773B6D">
        <w:rPr>
          <w:color w:val="000000"/>
          <w:vertAlign w:val="subscript"/>
        </w:rPr>
        <w:t>2</w:t>
      </w:r>
      <w:r w:rsidRPr="00773B6D">
        <w:rPr>
          <w:color w:val="000000"/>
        </w:rPr>
        <w:t>), 63.1 (CH), 43.7 (CH</w:t>
      </w:r>
      <w:r w:rsidRPr="00773B6D">
        <w:rPr>
          <w:color w:val="000000"/>
          <w:vertAlign w:val="subscript"/>
        </w:rPr>
        <w:t>2</w:t>
      </w:r>
      <w:r w:rsidRPr="00773B6D">
        <w:rPr>
          <w:color w:val="000000"/>
        </w:rPr>
        <w:t>), 30.9 (CH</w:t>
      </w:r>
      <w:r w:rsidRPr="00773B6D">
        <w:rPr>
          <w:color w:val="000000"/>
          <w:vertAlign w:val="subscript"/>
        </w:rPr>
        <w:t>2</w:t>
      </w:r>
      <w:r w:rsidRPr="00773B6D">
        <w:rPr>
          <w:color w:val="000000"/>
        </w:rPr>
        <w:t>), 10.3 (CH</w:t>
      </w:r>
      <w:r w:rsidRPr="00773B6D">
        <w:rPr>
          <w:color w:val="000000"/>
          <w:vertAlign w:val="subscript"/>
        </w:rPr>
        <w:t>3</w:t>
      </w:r>
      <w:r w:rsidRPr="00773B6D">
        <w:rPr>
          <w:color w:val="000000"/>
        </w:rPr>
        <w:t>)</w:t>
      </w:r>
      <w:r>
        <w:rPr>
          <w:color w:val="000000"/>
        </w:rPr>
        <w:t>.</w:t>
      </w:r>
      <w:r w:rsidR="005C27AC">
        <w:rPr>
          <w:color w:val="000000"/>
        </w:rPr>
        <w:t xml:space="preserve"> </w:t>
      </w:r>
    </w:p>
    <w:p w14:paraId="10C942AF" w14:textId="02EF7B07" w:rsidR="00C270EB" w:rsidRDefault="0020503F" w:rsidP="00A74B23">
      <w:pPr>
        <w:pStyle w:val="Heading1"/>
        <w:spacing w:line="360" w:lineRule="auto"/>
      </w:pPr>
      <w:bookmarkStart w:id="348" w:name="_Toc167702706"/>
      <w:r>
        <w:lastRenderedPageBreak/>
        <w:t>References</w:t>
      </w:r>
      <w:bookmarkEnd w:id="348"/>
    </w:p>
    <w:p w14:paraId="587D8007" w14:textId="1E740743" w:rsidR="002042C7" w:rsidRPr="002042C7" w:rsidRDefault="0020503F" w:rsidP="002042C7">
      <w:pPr>
        <w:widowControl w:val="0"/>
        <w:autoSpaceDE w:val="0"/>
        <w:autoSpaceDN w:val="0"/>
        <w:adjustRightInd w:val="0"/>
        <w:spacing w:line="360" w:lineRule="auto"/>
        <w:ind w:left="640" w:hanging="640"/>
        <w:rPr>
          <w:rFonts w:ascii="Calibri" w:hAnsi="Calibri" w:cs="Calibri"/>
          <w:noProof/>
        </w:rPr>
      </w:pPr>
      <w:r>
        <w:fldChar w:fldCharType="begin" w:fldLock="1"/>
      </w:r>
      <w:r>
        <w:instrText xml:space="preserve">ADDIN Mendeley Bibliography CSL_BIBLIOGRAPHY </w:instrText>
      </w:r>
      <w:r>
        <w:fldChar w:fldCharType="separate"/>
      </w:r>
      <w:r w:rsidR="002042C7" w:rsidRPr="002042C7">
        <w:rPr>
          <w:rFonts w:ascii="Calibri" w:hAnsi="Calibri" w:cs="Calibri"/>
          <w:noProof/>
        </w:rPr>
        <w:t>1</w:t>
      </w:r>
      <w:r w:rsidR="002042C7" w:rsidRPr="002042C7">
        <w:rPr>
          <w:rFonts w:ascii="Calibri" w:hAnsi="Calibri" w:cs="Calibri"/>
          <w:noProof/>
        </w:rPr>
        <w:tab/>
        <w:t xml:space="preserve">A. G. Atanasov, S. B. Zotchev, V. M. Dirsch, et al., </w:t>
      </w:r>
      <w:r w:rsidR="002042C7" w:rsidRPr="002042C7">
        <w:rPr>
          <w:rFonts w:ascii="Calibri" w:hAnsi="Calibri" w:cs="Calibri"/>
          <w:i/>
          <w:iCs/>
          <w:noProof/>
        </w:rPr>
        <w:t>Nat. Rev. Drug Discov.</w:t>
      </w:r>
      <w:r w:rsidR="002042C7" w:rsidRPr="002042C7">
        <w:rPr>
          <w:rFonts w:ascii="Calibri" w:hAnsi="Calibri" w:cs="Calibri"/>
          <w:noProof/>
        </w:rPr>
        <w:t xml:space="preserve">, 2021, </w:t>
      </w:r>
      <w:r w:rsidR="002042C7" w:rsidRPr="002042C7">
        <w:rPr>
          <w:rFonts w:ascii="Calibri" w:hAnsi="Calibri" w:cs="Calibri"/>
          <w:b/>
          <w:bCs/>
          <w:noProof/>
        </w:rPr>
        <w:t>20</w:t>
      </w:r>
      <w:r w:rsidR="002042C7" w:rsidRPr="002042C7">
        <w:rPr>
          <w:rFonts w:ascii="Calibri" w:hAnsi="Calibri" w:cs="Calibri"/>
          <w:noProof/>
        </w:rPr>
        <w:t>, 200–216.</w:t>
      </w:r>
    </w:p>
    <w:p w14:paraId="61A57092"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2</w:t>
      </w:r>
      <w:r w:rsidRPr="002042C7">
        <w:rPr>
          <w:rFonts w:ascii="Calibri" w:hAnsi="Calibri" w:cs="Calibri"/>
          <w:noProof/>
        </w:rPr>
        <w:tab/>
        <w:t xml:space="preserve">H. F. Ji, X. J. Li and H. Y. Zhang, </w:t>
      </w:r>
      <w:r w:rsidRPr="002042C7">
        <w:rPr>
          <w:rFonts w:ascii="Calibri" w:hAnsi="Calibri" w:cs="Calibri"/>
          <w:i/>
          <w:iCs/>
          <w:noProof/>
        </w:rPr>
        <w:t>EMBO Rep.</w:t>
      </w:r>
      <w:r w:rsidRPr="002042C7">
        <w:rPr>
          <w:rFonts w:ascii="Calibri" w:hAnsi="Calibri" w:cs="Calibri"/>
          <w:noProof/>
        </w:rPr>
        <w:t xml:space="preserve">, 2009, </w:t>
      </w:r>
      <w:r w:rsidRPr="002042C7">
        <w:rPr>
          <w:rFonts w:ascii="Calibri" w:hAnsi="Calibri" w:cs="Calibri"/>
          <w:b/>
          <w:bCs/>
          <w:noProof/>
        </w:rPr>
        <w:t>10</w:t>
      </w:r>
      <w:r w:rsidRPr="002042C7">
        <w:rPr>
          <w:rFonts w:ascii="Calibri" w:hAnsi="Calibri" w:cs="Calibri"/>
          <w:noProof/>
        </w:rPr>
        <w:t>, 194–200.</w:t>
      </w:r>
    </w:p>
    <w:p w14:paraId="22DC7DB0"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3</w:t>
      </w:r>
      <w:r w:rsidRPr="002042C7">
        <w:rPr>
          <w:rFonts w:ascii="Calibri" w:hAnsi="Calibri" w:cs="Calibri"/>
          <w:noProof/>
        </w:rPr>
        <w:tab/>
        <w:t xml:space="preserve">S. Tunaru, T. F. Althoff, R. M. Nüsing, et al., </w:t>
      </w:r>
      <w:r w:rsidRPr="002042C7">
        <w:rPr>
          <w:rFonts w:ascii="Calibri" w:hAnsi="Calibri" w:cs="Calibri"/>
          <w:i/>
          <w:iCs/>
          <w:noProof/>
        </w:rPr>
        <w:t>Proc. Natl. Acad. Sci. U. S. A.</w:t>
      </w:r>
      <w:r w:rsidRPr="002042C7">
        <w:rPr>
          <w:rFonts w:ascii="Calibri" w:hAnsi="Calibri" w:cs="Calibri"/>
          <w:noProof/>
        </w:rPr>
        <w:t xml:space="preserve">, 2012, </w:t>
      </w:r>
      <w:r w:rsidRPr="002042C7">
        <w:rPr>
          <w:rFonts w:ascii="Calibri" w:hAnsi="Calibri" w:cs="Calibri"/>
          <w:b/>
          <w:bCs/>
          <w:noProof/>
        </w:rPr>
        <w:t>109</w:t>
      </w:r>
      <w:r w:rsidRPr="002042C7">
        <w:rPr>
          <w:rFonts w:ascii="Calibri" w:hAnsi="Calibri" w:cs="Calibri"/>
          <w:noProof/>
        </w:rPr>
        <w:t>, 9179–9184.</w:t>
      </w:r>
    </w:p>
    <w:p w14:paraId="7FCE8AF2"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4</w:t>
      </w:r>
      <w:r w:rsidRPr="002042C7">
        <w:rPr>
          <w:rFonts w:ascii="Calibri" w:hAnsi="Calibri" w:cs="Calibri"/>
          <w:noProof/>
        </w:rPr>
        <w:tab/>
        <w:t xml:space="preserve">I. Kimura, M. Yoshikawa, S. Kobayashi, et al., </w:t>
      </w:r>
      <w:r w:rsidRPr="002042C7">
        <w:rPr>
          <w:rFonts w:ascii="Calibri" w:hAnsi="Calibri" w:cs="Calibri"/>
          <w:i/>
          <w:iCs/>
          <w:noProof/>
        </w:rPr>
        <w:t>Bioorg. Med. Chem. Lett.</w:t>
      </w:r>
      <w:r w:rsidRPr="002042C7">
        <w:rPr>
          <w:rFonts w:ascii="Calibri" w:hAnsi="Calibri" w:cs="Calibri"/>
          <w:noProof/>
        </w:rPr>
        <w:t xml:space="preserve">, 2001, </w:t>
      </w:r>
      <w:r w:rsidRPr="002042C7">
        <w:rPr>
          <w:rFonts w:ascii="Calibri" w:hAnsi="Calibri" w:cs="Calibri"/>
          <w:b/>
          <w:bCs/>
          <w:noProof/>
        </w:rPr>
        <w:t>11</w:t>
      </w:r>
      <w:r w:rsidRPr="002042C7">
        <w:rPr>
          <w:rFonts w:ascii="Calibri" w:hAnsi="Calibri" w:cs="Calibri"/>
          <w:noProof/>
        </w:rPr>
        <w:t>, 985–989.</w:t>
      </w:r>
    </w:p>
    <w:p w14:paraId="31B56717"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5</w:t>
      </w:r>
      <w:r w:rsidRPr="002042C7">
        <w:rPr>
          <w:rFonts w:ascii="Calibri" w:hAnsi="Calibri" w:cs="Calibri"/>
          <w:noProof/>
        </w:rPr>
        <w:tab/>
        <w:t xml:space="preserve">M. Stiefel, A. Shaner and S. D. Schaefer, </w:t>
      </w:r>
      <w:r w:rsidRPr="002042C7">
        <w:rPr>
          <w:rFonts w:ascii="Calibri" w:hAnsi="Calibri" w:cs="Calibri"/>
          <w:i/>
          <w:iCs/>
          <w:noProof/>
        </w:rPr>
        <w:t>Laryngoscope</w:t>
      </w:r>
      <w:r w:rsidRPr="002042C7">
        <w:rPr>
          <w:rFonts w:ascii="Calibri" w:hAnsi="Calibri" w:cs="Calibri"/>
          <w:noProof/>
        </w:rPr>
        <w:t xml:space="preserve">, 2006, </w:t>
      </w:r>
      <w:r w:rsidRPr="002042C7">
        <w:rPr>
          <w:rFonts w:ascii="Calibri" w:hAnsi="Calibri" w:cs="Calibri"/>
          <w:b/>
          <w:bCs/>
          <w:noProof/>
        </w:rPr>
        <w:t>116</w:t>
      </w:r>
      <w:r w:rsidRPr="002042C7">
        <w:rPr>
          <w:rFonts w:ascii="Calibri" w:hAnsi="Calibri" w:cs="Calibri"/>
          <w:noProof/>
        </w:rPr>
        <w:t>, 182–188.</w:t>
      </w:r>
    </w:p>
    <w:p w14:paraId="1740BCE4"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6</w:t>
      </w:r>
      <w:r w:rsidRPr="002042C7">
        <w:rPr>
          <w:rFonts w:ascii="Calibri" w:hAnsi="Calibri" w:cs="Calibri"/>
          <w:noProof/>
        </w:rPr>
        <w:tab/>
        <w:t xml:space="preserve">A. M. Metwaly, M. M. Ghoneim, I. H. Eissa, et al., </w:t>
      </w:r>
      <w:r w:rsidRPr="002042C7">
        <w:rPr>
          <w:rFonts w:ascii="Calibri" w:hAnsi="Calibri" w:cs="Calibri"/>
          <w:i/>
          <w:iCs/>
          <w:noProof/>
        </w:rPr>
        <w:t>Saudi J. Biol. Sci.</w:t>
      </w:r>
      <w:r w:rsidRPr="002042C7">
        <w:rPr>
          <w:rFonts w:ascii="Calibri" w:hAnsi="Calibri" w:cs="Calibri"/>
          <w:noProof/>
        </w:rPr>
        <w:t xml:space="preserve">, 2021, </w:t>
      </w:r>
      <w:r w:rsidRPr="002042C7">
        <w:rPr>
          <w:rFonts w:ascii="Calibri" w:hAnsi="Calibri" w:cs="Calibri"/>
          <w:b/>
          <w:bCs/>
          <w:noProof/>
        </w:rPr>
        <w:t>28</w:t>
      </w:r>
      <w:r w:rsidRPr="002042C7">
        <w:rPr>
          <w:rFonts w:ascii="Calibri" w:hAnsi="Calibri" w:cs="Calibri"/>
          <w:noProof/>
        </w:rPr>
        <w:t>, 5823–5832.</w:t>
      </w:r>
    </w:p>
    <w:p w14:paraId="299B4102"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7</w:t>
      </w:r>
      <w:r w:rsidRPr="002042C7">
        <w:rPr>
          <w:rFonts w:ascii="Calibri" w:hAnsi="Calibri" w:cs="Calibri"/>
          <w:noProof/>
        </w:rPr>
        <w:tab/>
        <w:t xml:space="preserve">M. Sayed and A. Mohammed, </w:t>
      </w:r>
      <w:r w:rsidRPr="002042C7">
        <w:rPr>
          <w:rFonts w:ascii="Calibri" w:hAnsi="Calibri" w:cs="Calibri"/>
          <w:i/>
          <w:iCs/>
          <w:noProof/>
        </w:rPr>
        <w:t>London J. Med. Heal. Res.</w:t>
      </w:r>
      <w:r w:rsidRPr="002042C7">
        <w:rPr>
          <w:rFonts w:ascii="Calibri" w:hAnsi="Calibri" w:cs="Calibri"/>
          <w:noProof/>
        </w:rPr>
        <w:t xml:space="preserve">, 2023, </w:t>
      </w:r>
      <w:r w:rsidRPr="002042C7">
        <w:rPr>
          <w:rFonts w:ascii="Calibri" w:hAnsi="Calibri" w:cs="Calibri"/>
          <w:b/>
          <w:bCs/>
          <w:noProof/>
        </w:rPr>
        <w:t>23</w:t>
      </w:r>
      <w:r w:rsidRPr="002042C7">
        <w:rPr>
          <w:rFonts w:ascii="Calibri" w:hAnsi="Calibri" w:cs="Calibri"/>
          <w:noProof/>
        </w:rPr>
        <w:t>, 15–16.</w:t>
      </w:r>
    </w:p>
    <w:p w14:paraId="4419BCD2"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8</w:t>
      </w:r>
      <w:r w:rsidRPr="002042C7">
        <w:rPr>
          <w:rFonts w:ascii="Calibri" w:hAnsi="Calibri" w:cs="Calibri"/>
          <w:noProof/>
        </w:rPr>
        <w:tab/>
        <w:t xml:space="preserve">E. Tsiompanou and S. G. Marketos, </w:t>
      </w:r>
      <w:r w:rsidRPr="002042C7">
        <w:rPr>
          <w:rFonts w:ascii="Calibri" w:hAnsi="Calibri" w:cs="Calibri"/>
          <w:i/>
          <w:iCs/>
          <w:noProof/>
        </w:rPr>
        <w:t>J. R. Soc. Med.</w:t>
      </w:r>
      <w:r w:rsidRPr="002042C7">
        <w:rPr>
          <w:rFonts w:ascii="Calibri" w:hAnsi="Calibri" w:cs="Calibri"/>
          <w:noProof/>
        </w:rPr>
        <w:t xml:space="preserve">, 2013, </w:t>
      </w:r>
      <w:r w:rsidRPr="002042C7">
        <w:rPr>
          <w:rFonts w:ascii="Calibri" w:hAnsi="Calibri" w:cs="Calibri"/>
          <w:b/>
          <w:bCs/>
          <w:noProof/>
        </w:rPr>
        <w:t>106</w:t>
      </w:r>
      <w:r w:rsidRPr="002042C7">
        <w:rPr>
          <w:rFonts w:ascii="Calibri" w:hAnsi="Calibri" w:cs="Calibri"/>
          <w:noProof/>
        </w:rPr>
        <w:t>, 288–292.</w:t>
      </w:r>
    </w:p>
    <w:p w14:paraId="2A6DAEFD"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9</w:t>
      </w:r>
      <w:r w:rsidRPr="002042C7">
        <w:rPr>
          <w:rFonts w:ascii="Calibri" w:hAnsi="Calibri" w:cs="Calibri"/>
          <w:noProof/>
        </w:rPr>
        <w:tab/>
        <w:t xml:space="preserve">P. Di Martino, </w:t>
      </w:r>
      <w:r w:rsidRPr="002042C7">
        <w:rPr>
          <w:rFonts w:ascii="Calibri" w:hAnsi="Calibri" w:cs="Calibri"/>
          <w:i/>
          <w:iCs/>
          <w:noProof/>
        </w:rPr>
        <w:t>AIMS Microbiol.</w:t>
      </w:r>
      <w:r w:rsidRPr="002042C7">
        <w:rPr>
          <w:rFonts w:ascii="Calibri" w:hAnsi="Calibri" w:cs="Calibri"/>
          <w:noProof/>
        </w:rPr>
        <w:t xml:space="preserve">, 2022, </w:t>
      </w:r>
      <w:r w:rsidRPr="002042C7">
        <w:rPr>
          <w:rFonts w:ascii="Calibri" w:hAnsi="Calibri" w:cs="Calibri"/>
          <w:b/>
          <w:bCs/>
          <w:noProof/>
        </w:rPr>
        <w:t>8</w:t>
      </w:r>
      <w:r w:rsidRPr="002042C7">
        <w:rPr>
          <w:rFonts w:ascii="Calibri" w:hAnsi="Calibri" w:cs="Calibri"/>
          <w:noProof/>
        </w:rPr>
        <w:t>, 1–4.</w:t>
      </w:r>
    </w:p>
    <w:p w14:paraId="1F26232F" w14:textId="5851822B"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11</w:t>
      </w:r>
      <w:r w:rsidRPr="002042C7">
        <w:rPr>
          <w:rFonts w:ascii="Calibri" w:hAnsi="Calibri" w:cs="Calibri"/>
          <w:noProof/>
        </w:rPr>
        <w:tab/>
        <w:t xml:space="preserve">C. A. Danquah, P. A. B. Minkah, I. O. D. Junior, et al., </w:t>
      </w:r>
      <w:r w:rsidRPr="002042C7">
        <w:rPr>
          <w:rFonts w:ascii="Calibri" w:hAnsi="Calibri" w:cs="Calibri"/>
          <w:i/>
          <w:iCs/>
          <w:noProof/>
        </w:rPr>
        <w:t>Antibiotics</w:t>
      </w:r>
      <w:r w:rsidRPr="002042C7">
        <w:rPr>
          <w:rFonts w:ascii="Calibri" w:hAnsi="Calibri" w:cs="Calibri"/>
          <w:noProof/>
        </w:rPr>
        <w:t>,</w:t>
      </w:r>
    </w:p>
    <w:p w14:paraId="152097DF"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12</w:t>
      </w:r>
      <w:r w:rsidRPr="002042C7">
        <w:rPr>
          <w:rFonts w:ascii="Calibri" w:hAnsi="Calibri" w:cs="Calibri"/>
          <w:noProof/>
        </w:rPr>
        <w:tab/>
        <w:t xml:space="preserve">H. Groot, C. Mũoz-Camargo, J. Moscoso, et al., </w:t>
      </w:r>
      <w:r w:rsidRPr="002042C7">
        <w:rPr>
          <w:rFonts w:ascii="Calibri" w:hAnsi="Calibri" w:cs="Calibri"/>
          <w:i/>
          <w:iCs/>
          <w:noProof/>
        </w:rPr>
        <w:t>J. Antibiot. 2012 659</w:t>
      </w:r>
      <w:r w:rsidRPr="002042C7">
        <w:rPr>
          <w:rFonts w:ascii="Calibri" w:hAnsi="Calibri" w:cs="Calibri"/>
          <w:noProof/>
        </w:rPr>
        <w:t xml:space="preserve">, 2012, </w:t>
      </w:r>
      <w:r w:rsidRPr="002042C7">
        <w:rPr>
          <w:rFonts w:ascii="Calibri" w:hAnsi="Calibri" w:cs="Calibri"/>
          <w:b/>
          <w:bCs/>
          <w:noProof/>
        </w:rPr>
        <w:t>65</w:t>
      </w:r>
      <w:r w:rsidRPr="002042C7">
        <w:rPr>
          <w:rFonts w:ascii="Calibri" w:hAnsi="Calibri" w:cs="Calibri"/>
          <w:noProof/>
        </w:rPr>
        <w:t>, 461–467.</w:t>
      </w:r>
    </w:p>
    <w:p w14:paraId="1E6EF8AA"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13</w:t>
      </w:r>
      <w:r w:rsidRPr="002042C7">
        <w:rPr>
          <w:rFonts w:ascii="Calibri" w:hAnsi="Calibri" w:cs="Calibri"/>
          <w:noProof/>
        </w:rPr>
        <w:tab/>
        <w:t xml:space="preserve">S. Shokouhi, S. Tehrani and M. Hemmatian, </w:t>
      </w:r>
      <w:r w:rsidRPr="002042C7">
        <w:rPr>
          <w:rFonts w:ascii="Calibri" w:hAnsi="Calibri" w:cs="Calibri"/>
          <w:i/>
          <w:iCs/>
          <w:noProof/>
        </w:rPr>
        <w:t>Tanaffos</w:t>
      </w:r>
      <w:r w:rsidRPr="002042C7">
        <w:rPr>
          <w:rFonts w:ascii="Calibri" w:hAnsi="Calibri" w:cs="Calibri"/>
          <w:noProof/>
        </w:rPr>
        <w:t xml:space="preserve">, 2016, </w:t>
      </w:r>
      <w:r w:rsidRPr="002042C7">
        <w:rPr>
          <w:rFonts w:ascii="Calibri" w:hAnsi="Calibri" w:cs="Calibri"/>
          <w:b/>
          <w:bCs/>
          <w:noProof/>
        </w:rPr>
        <w:t>15</w:t>
      </w:r>
      <w:r w:rsidRPr="002042C7">
        <w:rPr>
          <w:rFonts w:ascii="Calibri" w:hAnsi="Calibri" w:cs="Calibri"/>
          <w:noProof/>
        </w:rPr>
        <w:t>, 53–56.</w:t>
      </w:r>
    </w:p>
    <w:p w14:paraId="22466382"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14</w:t>
      </w:r>
      <w:r w:rsidRPr="002042C7">
        <w:rPr>
          <w:rFonts w:ascii="Calibri" w:hAnsi="Calibri" w:cs="Calibri"/>
          <w:noProof/>
        </w:rPr>
        <w:tab/>
        <w:t xml:space="preserve">A. M. L. Seca and D. C. G. A. Pinto, </w:t>
      </w:r>
      <w:r w:rsidRPr="002042C7">
        <w:rPr>
          <w:rFonts w:ascii="Calibri" w:hAnsi="Calibri" w:cs="Calibri"/>
          <w:i/>
          <w:iCs/>
          <w:noProof/>
        </w:rPr>
        <w:t>Medicines</w:t>
      </w:r>
      <w:r w:rsidRPr="002042C7">
        <w:rPr>
          <w:rFonts w:ascii="Calibri" w:hAnsi="Calibri" w:cs="Calibri"/>
          <w:noProof/>
        </w:rPr>
        <w:t xml:space="preserve">, 2019, </w:t>
      </w:r>
      <w:r w:rsidRPr="002042C7">
        <w:rPr>
          <w:rFonts w:ascii="Calibri" w:hAnsi="Calibri" w:cs="Calibri"/>
          <w:b/>
          <w:bCs/>
          <w:noProof/>
        </w:rPr>
        <w:t>6</w:t>
      </w:r>
      <w:r w:rsidRPr="002042C7">
        <w:rPr>
          <w:rFonts w:ascii="Calibri" w:hAnsi="Calibri" w:cs="Calibri"/>
          <w:noProof/>
        </w:rPr>
        <w:t>, 66–72.</w:t>
      </w:r>
    </w:p>
    <w:p w14:paraId="01642C3A"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15</w:t>
      </w:r>
      <w:r w:rsidRPr="002042C7">
        <w:rPr>
          <w:rFonts w:ascii="Calibri" w:hAnsi="Calibri" w:cs="Calibri"/>
          <w:noProof/>
        </w:rPr>
        <w:tab/>
        <w:t xml:space="preserve">Y. Tu, </w:t>
      </w:r>
      <w:r w:rsidRPr="002042C7">
        <w:rPr>
          <w:rFonts w:ascii="Calibri" w:hAnsi="Calibri" w:cs="Calibri"/>
          <w:i/>
          <w:iCs/>
          <w:noProof/>
        </w:rPr>
        <w:t>Angew. Chemie - Int. Ed.</w:t>
      </w:r>
      <w:r w:rsidRPr="002042C7">
        <w:rPr>
          <w:rFonts w:ascii="Calibri" w:hAnsi="Calibri" w:cs="Calibri"/>
          <w:noProof/>
        </w:rPr>
        <w:t xml:space="preserve">, 2016, </w:t>
      </w:r>
      <w:r w:rsidRPr="002042C7">
        <w:rPr>
          <w:rFonts w:ascii="Calibri" w:hAnsi="Calibri" w:cs="Calibri"/>
          <w:b/>
          <w:bCs/>
          <w:noProof/>
        </w:rPr>
        <w:t>55</w:t>
      </w:r>
      <w:r w:rsidRPr="002042C7">
        <w:rPr>
          <w:rFonts w:ascii="Calibri" w:hAnsi="Calibri" w:cs="Calibri"/>
          <w:noProof/>
        </w:rPr>
        <w:t>, 10210–10226.</w:t>
      </w:r>
    </w:p>
    <w:p w14:paraId="7B0150CF"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16</w:t>
      </w:r>
      <w:r w:rsidRPr="002042C7">
        <w:rPr>
          <w:rFonts w:ascii="Calibri" w:hAnsi="Calibri" w:cs="Calibri"/>
          <w:noProof/>
        </w:rPr>
        <w:tab/>
        <w:t xml:space="preserve">X. Z. Su and L. H. Miller, </w:t>
      </w:r>
      <w:r w:rsidRPr="002042C7">
        <w:rPr>
          <w:rFonts w:ascii="Calibri" w:hAnsi="Calibri" w:cs="Calibri"/>
          <w:i/>
          <w:iCs/>
          <w:noProof/>
        </w:rPr>
        <w:t>Sci. China. Life Sci.</w:t>
      </w:r>
      <w:r w:rsidRPr="002042C7">
        <w:rPr>
          <w:rFonts w:ascii="Calibri" w:hAnsi="Calibri" w:cs="Calibri"/>
          <w:noProof/>
        </w:rPr>
        <w:t xml:space="preserve">, 2015, </w:t>
      </w:r>
      <w:r w:rsidRPr="002042C7">
        <w:rPr>
          <w:rFonts w:ascii="Calibri" w:hAnsi="Calibri" w:cs="Calibri"/>
          <w:b/>
          <w:bCs/>
          <w:noProof/>
        </w:rPr>
        <w:t>58</w:t>
      </w:r>
      <w:r w:rsidRPr="002042C7">
        <w:rPr>
          <w:rFonts w:ascii="Calibri" w:hAnsi="Calibri" w:cs="Calibri"/>
          <w:noProof/>
        </w:rPr>
        <w:t>, 1175–1179.</w:t>
      </w:r>
    </w:p>
    <w:p w14:paraId="7C8607B0"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17</w:t>
      </w:r>
      <w:r w:rsidRPr="002042C7">
        <w:rPr>
          <w:rFonts w:ascii="Calibri" w:hAnsi="Calibri" w:cs="Calibri"/>
          <w:noProof/>
        </w:rPr>
        <w:tab/>
        <w:t xml:space="preserve">H. Yuan, Q. Ma, L. Ye, et al., </w:t>
      </w:r>
      <w:r w:rsidRPr="002042C7">
        <w:rPr>
          <w:rFonts w:ascii="Calibri" w:hAnsi="Calibri" w:cs="Calibri"/>
          <w:i/>
          <w:iCs/>
          <w:noProof/>
        </w:rPr>
        <w:t>Molecules.</w:t>
      </w:r>
      <w:r w:rsidRPr="002042C7">
        <w:rPr>
          <w:rFonts w:ascii="Calibri" w:hAnsi="Calibri" w:cs="Calibri"/>
          <w:noProof/>
        </w:rPr>
        <w:t xml:space="preserve">, 2016, </w:t>
      </w:r>
      <w:r w:rsidRPr="002042C7">
        <w:rPr>
          <w:rFonts w:ascii="Calibri" w:hAnsi="Calibri" w:cs="Calibri"/>
          <w:b/>
          <w:bCs/>
          <w:noProof/>
        </w:rPr>
        <w:t>21</w:t>
      </w:r>
      <w:r w:rsidRPr="002042C7">
        <w:rPr>
          <w:rFonts w:ascii="Calibri" w:hAnsi="Calibri" w:cs="Calibri"/>
          <w:noProof/>
        </w:rPr>
        <w:t>, 559–577.</w:t>
      </w:r>
    </w:p>
    <w:p w14:paraId="3CE1E54C"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18</w:t>
      </w:r>
      <w:r w:rsidRPr="002042C7">
        <w:rPr>
          <w:rFonts w:ascii="Calibri" w:hAnsi="Calibri" w:cs="Calibri"/>
          <w:noProof/>
        </w:rPr>
        <w:tab/>
        <w:t xml:space="preserve">S. A. Ali Shah, N. Akhter, B. N. Auckloo, et al., </w:t>
      </w:r>
      <w:r w:rsidRPr="002042C7">
        <w:rPr>
          <w:rFonts w:ascii="Calibri" w:hAnsi="Calibri" w:cs="Calibri"/>
          <w:i/>
          <w:iCs/>
          <w:noProof/>
        </w:rPr>
        <w:t>Mar. Drugs</w:t>
      </w:r>
      <w:r w:rsidRPr="002042C7">
        <w:rPr>
          <w:rFonts w:ascii="Calibri" w:hAnsi="Calibri" w:cs="Calibri"/>
          <w:noProof/>
        </w:rPr>
        <w:t xml:space="preserve">, 2017, </w:t>
      </w:r>
      <w:r w:rsidRPr="002042C7">
        <w:rPr>
          <w:rFonts w:ascii="Calibri" w:hAnsi="Calibri" w:cs="Calibri"/>
          <w:b/>
          <w:bCs/>
          <w:noProof/>
        </w:rPr>
        <w:t>15</w:t>
      </w:r>
      <w:r w:rsidRPr="002042C7">
        <w:rPr>
          <w:rFonts w:ascii="Calibri" w:hAnsi="Calibri" w:cs="Calibri"/>
          <w:noProof/>
        </w:rPr>
        <w:t>, 354–384.</w:t>
      </w:r>
    </w:p>
    <w:p w14:paraId="41265FEA"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19</w:t>
      </w:r>
      <w:r w:rsidRPr="002042C7">
        <w:rPr>
          <w:rFonts w:ascii="Calibri" w:hAnsi="Calibri" w:cs="Calibri"/>
          <w:noProof/>
        </w:rPr>
        <w:tab/>
        <w:t xml:space="preserve">J. Hong, </w:t>
      </w:r>
      <w:r w:rsidRPr="002042C7">
        <w:rPr>
          <w:rFonts w:ascii="Calibri" w:hAnsi="Calibri" w:cs="Calibri"/>
          <w:i/>
          <w:iCs/>
          <w:noProof/>
        </w:rPr>
        <w:t>Curr. Opin. Chem. Biol.</w:t>
      </w:r>
      <w:r w:rsidRPr="002042C7">
        <w:rPr>
          <w:rFonts w:ascii="Calibri" w:hAnsi="Calibri" w:cs="Calibri"/>
          <w:noProof/>
        </w:rPr>
        <w:t xml:space="preserve">, 2011, </w:t>
      </w:r>
      <w:r w:rsidRPr="002042C7">
        <w:rPr>
          <w:rFonts w:ascii="Calibri" w:hAnsi="Calibri" w:cs="Calibri"/>
          <w:b/>
          <w:bCs/>
          <w:noProof/>
        </w:rPr>
        <w:t>15</w:t>
      </w:r>
      <w:r w:rsidRPr="002042C7">
        <w:rPr>
          <w:rFonts w:ascii="Calibri" w:hAnsi="Calibri" w:cs="Calibri"/>
          <w:noProof/>
        </w:rPr>
        <w:t>, 350–354.</w:t>
      </w:r>
    </w:p>
    <w:p w14:paraId="783A5C89"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20</w:t>
      </w:r>
      <w:r w:rsidRPr="002042C7">
        <w:rPr>
          <w:rFonts w:ascii="Calibri" w:hAnsi="Calibri" w:cs="Calibri"/>
          <w:noProof/>
        </w:rPr>
        <w:tab/>
        <w:t xml:space="preserve">D. J. Newman, </w:t>
      </w:r>
      <w:r w:rsidRPr="002042C7">
        <w:rPr>
          <w:rFonts w:ascii="Calibri" w:hAnsi="Calibri" w:cs="Calibri"/>
          <w:i/>
          <w:iCs/>
          <w:noProof/>
        </w:rPr>
        <w:t>J. Med. Chem.</w:t>
      </w:r>
      <w:r w:rsidRPr="002042C7">
        <w:rPr>
          <w:rFonts w:ascii="Calibri" w:hAnsi="Calibri" w:cs="Calibri"/>
          <w:noProof/>
        </w:rPr>
        <w:t xml:space="preserve">, 2008, </w:t>
      </w:r>
      <w:r w:rsidRPr="002042C7">
        <w:rPr>
          <w:rFonts w:ascii="Calibri" w:hAnsi="Calibri" w:cs="Calibri"/>
          <w:b/>
          <w:bCs/>
          <w:noProof/>
        </w:rPr>
        <w:t>51</w:t>
      </w:r>
      <w:r w:rsidRPr="002042C7">
        <w:rPr>
          <w:rFonts w:ascii="Calibri" w:hAnsi="Calibri" w:cs="Calibri"/>
          <w:noProof/>
        </w:rPr>
        <w:t>, 2589–2599.</w:t>
      </w:r>
    </w:p>
    <w:p w14:paraId="71FCED60"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21</w:t>
      </w:r>
      <w:r w:rsidRPr="002042C7">
        <w:rPr>
          <w:rFonts w:ascii="Calibri" w:hAnsi="Calibri" w:cs="Calibri"/>
          <w:noProof/>
        </w:rPr>
        <w:tab/>
        <w:t xml:space="preserve">J. M. Finefield, D. H. Sherman, M. Kreitman, et al., </w:t>
      </w:r>
      <w:r w:rsidRPr="002042C7">
        <w:rPr>
          <w:rFonts w:ascii="Calibri" w:hAnsi="Calibri" w:cs="Calibri"/>
          <w:i/>
          <w:iCs/>
          <w:noProof/>
        </w:rPr>
        <w:t>Angew. Chem. Int. Ed. Engl.</w:t>
      </w:r>
      <w:r w:rsidRPr="002042C7">
        <w:rPr>
          <w:rFonts w:ascii="Calibri" w:hAnsi="Calibri" w:cs="Calibri"/>
          <w:noProof/>
        </w:rPr>
        <w:t xml:space="preserve">, 2012, </w:t>
      </w:r>
      <w:r w:rsidRPr="002042C7">
        <w:rPr>
          <w:rFonts w:ascii="Calibri" w:hAnsi="Calibri" w:cs="Calibri"/>
          <w:b/>
          <w:bCs/>
          <w:noProof/>
        </w:rPr>
        <w:t>51</w:t>
      </w:r>
      <w:r w:rsidRPr="002042C7">
        <w:rPr>
          <w:rFonts w:ascii="Calibri" w:hAnsi="Calibri" w:cs="Calibri"/>
          <w:noProof/>
        </w:rPr>
        <w:t>, 4802–4836.</w:t>
      </w:r>
    </w:p>
    <w:p w14:paraId="0F2B7496"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22</w:t>
      </w:r>
      <w:r w:rsidRPr="002042C7">
        <w:rPr>
          <w:rFonts w:ascii="Calibri" w:hAnsi="Calibri" w:cs="Calibri"/>
          <w:noProof/>
        </w:rPr>
        <w:tab/>
        <w:t xml:space="preserve">M. M. Coelho, C. Fernandes, F. Remião, et al., </w:t>
      </w:r>
      <w:r w:rsidRPr="002042C7">
        <w:rPr>
          <w:rFonts w:ascii="Calibri" w:hAnsi="Calibri" w:cs="Calibri"/>
          <w:i/>
          <w:iCs/>
          <w:noProof/>
        </w:rPr>
        <w:t>Molecules</w:t>
      </w:r>
      <w:r w:rsidRPr="002042C7">
        <w:rPr>
          <w:rFonts w:ascii="Calibri" w:hAnsi="Calibri" w:cs="Calibri"/>
          <w:noProof/>
        </w:rPr>
        <w:t xml:space="preserve">, 2021, </w:t>
      </w:r>
      <w:r w:rsidRPr="002042C7">
        <w:rPr>
          <w:rFonts w:ascii="Calibri" w:hAnsi="Calibri" w:cs="Calibri"/>
          <w:b/>
          <w:bCs/>
          <w:noProof/>
        </w:rPr>
        <w:t>26</w:t>
      </w:r>
      <w:r w:rsidRPr="002042C7">
        <w:rPr>
          <w:rFonts w:ascii="Calibri" w:hAnsi="Calibri" w:cs="Calibri"/>
          <w:noProof/>
        </w:rPr>
        <w:t>, 3113–3136.</w:t>
      </w:r>
    </w:p>
    <w:p w14:paraId="112469F3"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23</w:t>
      </w:r>
      <w:r w:rsidRPr="002042C7">
        <w:rPr>
          <w:rFonts w:ascii="Calibri" w:hAnsi="Calibri" w:cs="Calibri"/>
          <w:noProof/>
        </w:rPr>
        <w:tab/>
        <w:t xml:space="preserve">R. Cavicchioli, K. S. Siddiqui, D. Andrews, et al., </w:t>
      </w:r>
      <w:r w:rsidRPr="002042C7">
        <w:rPr>
          <w:rFonts w:ascii="Calibri" w:hAnsi="Calibri" w:cs="Calibri"/>
          <w:i/>
          <w:iCs/>
          <w:noProof/>
        </w:rPr>
        <w:t>Curr. Opin. Biotechnol.</w:t>
      </w:r>
      <w:r w:rsidRPr="002042C7">
        <w:rPr>
          <w:rFonts w:ascii="Calibri" w:hAnsi="Calibri" w:cs="Calibri"/>
          <w:noProof/>
        </w:rPr>
        <w:t xml:space="preserve">, 2002, </w:t>
      </w:r>
      <w:r w:rsidRPr="002042C7">
        <w:rPr>
          <w:rFonts w:ascii="Calibri" w:hAnsi="Calibri" w:cs="Calibri"/>
          <w:b/>
          <w:bCs/>
          <w:noProof/>
        </w:rPr>
        <w:t>13</w:t>
      </w:r>
      <w:r w:rsidRPr="002042C7">
        <w:rPr>
          <w:rFonts w:ascii="Calibri" w:hAnsi="Calibri" w:cs="Calibri"/>
          <w:noProof/>
        </w:rPr>
        <w:t>, 253–261.</w:t>
      </w:r>
    </w:p>
    <w:p w14:paraId="3D013F62"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lastRenderedPageBreak/>
        <w:t>24</w:t>
      </w:r>
      <w:r w:rsidRPr="002042C7">
        <w:rPr>
          <w:rFonts w:ascii="Calibri" w:hAnsi="Calibri" w:cs="Calibri"/>
          <w:noProof/>
        </w:rPr>
        <w:tab/>
        <w:t xml:space="preserve">K. Dhakar and A. Pandey, </w:t>
      </w:r>
      <w:r w:rsidRPr="002042C7">
        <w:rPr>
          <w:rFonts w:ascii="Calibri" w:hAnsi="Calibri" w:cs="Calibri"/>
          <w:i/>
          <w:iCs/>
          <w:noProof/>
        </w:rPr>
        <w:t>Appl. Microbiol. Biotechnol.</w:t>
      </w:r>
      <w:r w:rsidRPr="002042C7">
        <w:rPr>
          <w:rFonts w:ascii="Calibri" w:hAnsi="Calibri" w:cs="Calibri"/>
          <w:noProof/>
        </w:rPr>
        <w:t xml:space="preserve">, 2016, </w:t>
      </w:r>
      <w:r w:rsidRPr="002042C7">
        <w:rPr>
          <w:rFonts w:ascii="Calibri" w:hAnsi="Calibri" w:cs="Calibri"/>
          <w:b/>
          <w:bCs/>
          <w:noProof/>
        </w:rPr>
        <w:t>100</w:t>
      </w:r>
      <w:r w:rsidRPr="002042C7">
        <w:rPr>
          <w:rFonts w:ascii="Calibri" w:hAnsi="Calibri" w:cs="Calibri"/>
          <w:noProof/>
        </w:rPr>
        <w:t>, 2499–2510.</w:t>
      </w:r>
    </w:p>
    <w:p w14:paraId="73E95D9A"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25</w:t>
      </w:r>
      <w:r w:rsidRPr="002042C7">
        <w:rPr>
          <w:rFonts w:ascii="Calibri" w:hAnsi="Calibri" w:cs="Calibri"/>
          <w:noProof/>
        </w:rPr>
        <w:tab/>
        <w:t xml:space="preserve">M. Salvador-Castell, P. Oger and J. Peters, in </w:t>
      </w:r>
      <w:r w:rsidRPr="002042C7">
        <w:rPr>
          <w:rFonts w:ascii="Calibri" w:hAnsi="Calibri" w:cs="Calibri"/>
          <w:i/>
          <w:iCs/>
          <w:noProof/>
        </w:rPr>
        <w:t>Physiological and Biotechnological Aspects of Extremophiles</w:t>
      </w:r>
      <w:r w:rsidRPr="002042C7">
        <w:rPr>
          <w:rFonts w:ascii="Calibri" w:hAnsi="Calibri" w:cs="Calibri"/>
          <w:noProof/>
        </w:rPr>
        <w:t>, eds. Richa Salwan and V. Sharma, Academic Press, Sheffield, 1st edn., 2020, pp. 105–122.</w:t>
      </w:r>
    </w:p>
    <w:p w14:paraId="5AB8D654"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26</w:t>
      </w:r>
      <w:r w:rsidRPr="002042C7">
        <w:rPr>
          <w:rFonts w:ascii="Calibri" w:hAnsi="Calibri" w:cs="Calibri"/>
          <w:noProof/>
        </w:rPr>
        <w:tab/>
        <w:t xml:space="preserve">D. H. Nies, </w:t>
      </w:r>
      <w:r w:rsidRPr="002042C7">
        <w:rPr>
          <w:rFonts w:ascii="Calibri" w:hAnsi="Calibri" w:cs="Calibri"/>
          <w:i/>
          <w:iCs/>
          <w:noProof/>
        </w:rPr>
        <w:t>Extremophiles</w:t>
      </w:r>
      <w:r w:rsidRPr="002042C7">
        <w:rPr>
          <w:rFonts w:ascii="Calibri" w:hAnsi="Calibri" w:cs="Calibri"/>
          <w:noProof/>
        </w:rPr>
        <w:t xml:space="preserve">, 2000, </w:t>
      </w:r>
      <w:r w:rsidRPr="002042C7">
        <w:rPr>
          <w:rFonts w:ascii="Calibri" w:hAnsi="Calibri" w:cs="Calibri"/>
          <w:b/>
          <w:bCs/>
          <w:noProof/>
        </w:rPr>
        <w:t>4</w:t>
      </w:r>
      <w:r w:rsidRPr="002042C7">
        <w:rPr>
          <w:rFonts w:ascii="Calibri" w:hAnsi="Calibri" w:cs="Calibri"/>
          <w:noProof/>
        </w:rPr>
        <w:t>, 77–82.</w:t>
      </w:r>
    </w:p>
    <w:p w14:paraId="00033840"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27</w:t>
      </w:r>
      <w:r w:rsidRPr="002042C7">
        <w:rPr>
          <w:rFonts w:ascii="Calibri" w:hAnsi="Calibri" w:cs="Calibri"/>
          <w:noProof/>
        </w:rPr>
        <w:tab/>
        <w:t xml:space="preserve">Z.-H. ; Elateeq, A. A. ; Khan, Y. ; Khan, et al., </w:t>
      </w:r>
      <w:r w:rsidRPr="002042C7">
        <w:rPr>
          <w:rFonts w:ascii="Calibri" w:hAnsi="Calibri" w:cs="Calibri"/>
          <w:i/>
          <w:iCs/>
          <w:noProof/>
        </w:rPr>
        <w:t>life</w:t>
      </w:r>
      <w:r w:rsidRPr="002042C7">
        <w:rPr>
          <w:rFonts w:ascii="Calibri" w:hAnsi="Calibri" w:cs="Calibri"/>
          <w:noProof/>
        </w:rPr>
        <w:t xml:space="preserve">, 2023, </w:t>
      </w:r>
      <w:r w:rsidRPr="002042C7">
        <w:rPr>
          <w:rFonts w:ascii="Calibri" w:hAnsi="Calibri" w:cs="Calibri"/>
          <w:b/>
          <w:bCs/>
          <w:noProof/>
        </w:rPr>
        <w:t>13</w:t>
      </w:r>
      <w:r w:rsidRPr="002042C7">
        <w:rPr>
          <w:rFonts w:ascii="Calibri" w:hAnsi="Calibri" w:cs="Calibri"/>
          <w:noProof/>
        </w:rPr>
        <w:t>, 706–731.</w:t>
      </w:r>
    </w:p>
    <w:p w14:paraId="169199AA"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28</w:t>
      </w:r>
      <w:r w:rsidRPr="002042C7">
        <w:rPr>
          <w:rFonts w:ascii="Calibri" w:hAnsi="Calibri" w:cs="Calibri"/>
          <w:noProof/>
        </w:rPr>
        <w:tab/>
        <w:t xml:space="preserve">A. L. Demain and A. Fang, </w:t>
      </w:r>
      <w:r w:rsidRPr="002042C7">
        <w:rPr>
          <w:rFonts w:ascii="Calibri" w:hAnsi="Calibri" w:cs="Calibri"/>
          <w:i/>
          <w:iCs/>
          <w:noProof/>
        </w:rPr>
        <w:t>Adv. Biochem. Eng. Biotechnol.</w:t>
      </w:r>
      <w:r w:rsidRPr="002042C7">
        <w:rPr>
          <w:rFonts w:ascii="Calibri" w:hAnsi="Calibri" w:cs="Calibri"/>
          <w:noProof/>
        </w:rPr>
        <w:t xml:space="preserve">, 2000, </w:t>
      </w:r>
      <w:r w:rsidRPr="002042C7">
        <w:rPr>
          <w:rFonts w:ascii="Calibri" w:hAnsi="Calibri" w:cs="Calibri"/>
          <w:b/>
          <w:bCs/>
          <w:noProof/>
        </w:rPr>
        <w:t>69</w:t>
      </w:r>
      <w:r w:rsidRPr="002042C7">
        <w:rPr>
          <w:rFonts w:ascii="Calibri" w:hAnsi="Calibri" w:cs="Calibri"/>
          <w:noProof/>
        </w:rPr>
        <w:t>, 1–39.</w:t>
      </w:r>
    </w:p>
    <w:p w14:paraId="6AC0BAE4"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29</w:t>
      </w:r>
      <w:r w:rsidRPr="002042C7">
        <w:rPr>
          <w:rFonts w:ascii="Calibri" w:hAnsi="Calibri" w:cs="Calibri"/>
          <w:noProof/>
        </w:rPr>
        <w:tab/>
        <w:t xml:space="preserve">J. Sperry, E. B. J. Harris and M. A. Brimble, </w:t>
      </w:r>
      <w:r w:rsidRPr="002042C7">
        <w:rPr>
          <w:rFonts w:ascii="Calibri" w:hAnsi="Calibri" w:cs="Calibri"/>
          <w:i/>
          <w:iCs/>
          <w:noProof/>
        </w:rPr>
        <w:t>Org. Lett.</w:t>
      </w:r>
      <w:r w:rsidRPr="002042C7">
        <w:rPr>
          <w:rFonts w:ascii="Calibri" w:hAnsi="Calibri" w:cs="Calibri"/>
          <w:noProof/>
        </w:rPr>
        <w:t xml:space="preserve">, 2010, </w:t>
      </w:r>
      <w:r w:rsidRPr="002042C7">
        <w:rPr>
          <w:rFonts w:ascii="Calibri" w:hAnsi="Calibri" w:cs="Calibri"/>
          <w:b/>
          <w:bCs/>
          <w:noProof/>
        </w:rPr>
        <w:t>12</w:t>
      </w:r>
      <w:r w:rsidRPr="002042C7">
        <w:rPr>
          <w:rFonts w:ascii="Calibri" w:hAnsi="Calibri" w:cs="Calibri"/>
          <w:noProof/>
        </w:rPr>
        <w:t>, 420–423.</w:t>
      </w:r>
    </w:p>
    <w:p w14:paraId="7ECEA3F7"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30</w:t>
      </w:r>
      <w:r w:rsidRPr="002042C7">
        <w:rPr>
          <w:rFonts w:ascii="Calibri" w:hAnsi="Calibri" w:cs="Calibri"/>
          <w:noProof/>
        </w:rPr>
        <w:tab/>
        <w:t xml:space="preserve">Y. Goto, L. J. Calciano and A. L. Fink, </w:t>
      </w:r>
      <w:r w:rsidRPr="002042C7">
        <w:rPr>
          <w:rFonts w:ascii="Calibri" w:hAnsi="Calibri" w:cs="Calibri"/>
          <w:i/>
          <w:iCs/>
          <w:noProof/>
        </w:rPr>
        <w:t>Proc. Natl. Acad. Sci. U. S. A.</w:t>
      </w:r>
      <w:r w:rsidRPr="002042C7">
        <w:rPr>
          <w:rFonts w:ascii="Calibri" w:hAnsi="Calibri" w:cs="Calibri"/>
          <w:noProof/>
        </w:rPr>
        <w:t xml:space="preserve">, 1990, </w:t>
      </w:r>
      <w:r w:rsidRPr="002042C7">
        <w:rPr>
          <w:rFonts w:ascii="Calibri" w:hAnsi="Calibri" w:cs="Calibri"/>
          <w:b/>
          <w:bCs/>
          <w:noProof/>
        </w:rPr>
        <w:t>87</w:t>
      </w:r>
      <w:r w:rsidRPr="002042C7">
        <w:rPr>
          <w:rFonts w:ascii="Calibri" w:hAnsi="Calibri" w:cs="Calibri"/>
          <w:noProof/>
        </w:rPr>
        <w:t>, 573–577.</w:t>
      </w:r>
    </w:p>
    <w:p w14:paraId="587528E0"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31</w:t>
      </w:r>
      <w:r w:rsidRPr="002042C7">
        <w:rPr>
          <w:rFonts w:ascii="Calibri" w:hAnsi="Calibri" w:cs="Calibri"/>
          <w:noProof/>
        </w:rPr>
        <w:tab/>
        <w:t xml:space="preserve">A. A. Stierle and D. B. Stierle, </w:t>
      </w:r>
      <w:r w:rsidRPr="002042C7">
        <w:rPr>
          <w:rFonts w:ascii="Calibri" w:hAnsi="Calibri" w:cs="Calibri"/>
          <w:i/>
          <w:iCs/>
          <w:noProof/>
        </w:rPr>
        <w:t>Stud. Nat. Prod. Chem.</w:t>
      </w:r>
      <w:r w:rsidRPr="002042C7">
        <w:rPr>
          <w:rFonts w:ascii="Calibri" w:hAnsi="Calibri" w:cs="Calibri"/>
          <w:noProof/>
        </w:rPr>
        <w:t xml:space="preserve">, 2005, </w:t>
      </w:r>
      <w:r w:rsidRPr="002042C7">
        <w:rPr>
          <w:rFonts w:ascii="Calibri" w:hAnsi="Calibri" w:cs="Calibri"/>
          <w:b/>
          <w:bCs/>
          <w:noProof/>
        </w:rPr>
        <w:t>32</w:t>
      </w:r>
      <w:r w:rsidRPr="002042C7">
        <w:rPr>
          <w:rFonts w:ascii="Calibri" w:hAnsi="Calibri" w:cs="Calibri"/>
          <w:noProof/>
        </w:rPr>
        <w:t>, 1123–1175.</w:t>
      </w:r>
    </w:p>
    <w:p w14:paraId="21ADF3D1"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32</w:t>
      </w:r>
      <w:r w:rsidRPr="002042C7">
        <w:rPr>
          <w:rFonts w:ascii="Calibri" w:hAnsi="Calibri" w:cs="Calibri"/>
          <w:noProof/>
        </w:rPr>
        <w:tab/>
        <w:t xml:space="preserve">A. A. Stierle, D. B. Stierle and B. Patacini, </w:t>
      </w:r>
      <w:r w:rsidRPr="002042C7">
        <w:rPr>
          <w:rFonts w:ascii="Calibri" w:hAnsi="Calibri" w:cs="Calibri"/>
          <w:i/>
          <w:iCs/>
          <w:noProof/>
        </w:rPr>
        <w:t>J. Nat. Prod.</w:t>
      </w:r>
      <w:r w:rsidRPr="002042C7">
        <w:rPr>
          <w:rFonts w:ascii="Calibri" w:hAnsi="Calibri" w:cs="Calibri"/>
          <w:noProof/>
        </w:rPr>
        <w:t xml:space="preserve">, 2008, </w:t>
      </w:r>
      <w:r w:rsidRPr="002042C7">
        <w:rPr>
          <w:rFonts w:ascii="Calibri" w:hAnsi="Calibri" w:cs="Calibri"/>
          <w:b/>
          <w:bCs/>
          <w:noProof/>
        </w:rPr>
        <w:t>71</w:t>
      </w:r>
      <w:r w:rsidRPr="002042C7">
        <w:rPr>
          <w:rFonts w:ascii="Calibri" w:hAnsi="Calibri" w:cs="Calibri"/>
          <w:noProof/>
        </w:rPr>
        <w:t>, 856–860.</w:t>
      </w:r>
    </w:p>
    <w:p w14:paraId="296F559F"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33</w:t>
      </w:r>
      <w:r w:rsidRPr="002042C7">
        <w:rPr>
          <w:rFonts w:ascii="Calibri" w:hAnsi="Calibri" w:cs="Calibri"/>
          <w:noProof/>
        </w:rPr>
        <w:tab/>
        <w:t xml:space="preserve">D. B. Stierle, A. A. Stierle, J. D. Hobbs, et al., </w:t>
      </w:r>
      <w:r w:rsidRPr="002042C7">
        <w:rPr>
          <w:rFonts w:ascii="Calibri" w:hAnsi="Calibri" w:cs="Calibri"/>
          <w:i/>
          <w:iCs/>
          <w:noProof/>
        </w:rPr>
        <w:t>Org. Lett.</w:t>
      </w:r>
      <w:r w:rsidRPr="002042C7">
        <w:rPr>
          <w:rFonts w:ascii="Calibri" w:hAnsi="Calibri" w:cs="Calibri"/>
          <w:noProof/>
        </w:rPr>
        <w:t xml:space="preserve">, 2004, </w:t>
      </w:r>
      <w:r w:rsidRPr="002042C7">
        <w:rPr>
          <w:rFonts w:ascii="Calibri" w:hAnsi="Calibri" w:cs="Calibri"/>
          <w:b/>
          <w:bCs/>
          <w:noProof/>
        </w:rPr>
        <w:t>6</w:t>
      </w:r>
      <w:r w:rsidRPr="002042C7">
        <w:rPr>
          <w:rFonts w:ascii="Calibri" w:hAnsi="Calibri" w:cs="Calibri"/>
          <w:noProof/>
        </w:rPr>
        <w:t>, 1049–1052.</w:t>
      </w:r>
    </w:p>
    <w:p w14:paraId="2F346D2F"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34</w:t>
      </w:r>
      <w:r w:rsidRPr="002042C7">
        <w:rPr>
          <w:rFonts w:ascii="Calibri" w:hAnsi="Calibri" w:cs="Calibri"/>
          <w:noProof/>
        </w:rPr>
        <w:tab/>
        <w:t xml:space="preserve">L. Vande Walle and M. Lamkanfi, </w:t>
      </w:r>
      <w:r w:rsidRPr="002042C7">
        <w:rPr>
          <w:rFonts w:ascii="Calibri" w:hAnsi="Calibri" w:cs="Calibri"/>
          <w:i/>
          <w:iCs/>
          <w:noProof/>
        </w:rPr>
        <w:t>Front. Microbiol.</w:t>
      </w:r>
      <w:r w:rsidRPr="002042C7">
        <w:rPr>
          <w:rFonts w:ascii="Calibri" w:hAnsi="Calibri" w:cs="Calibri"/>
          <w:noProof/>
        </w:rPr>
        <w:t xml:space="preserve">, 2011, </w:t>
      </w:r>
      <w:r w:rsidRPr="002042C7">
        <w:rPr>
          <w:rFonts w:ascii="Calibri" w:hAnsi="Calibri" w:cs="Calibri"/>
          <w:b/>
          <w:bCs/>
          <w:noProof/>
        </w:rPr>
        <w:t>2</w:t>
      </w:r>
      <w:r w:rsidRPr="002042C7">
        <w:rPr>
          <w:rFonts w:ascii="Calibri" w:hAnsi="Calibri" w:cs="Calibri"/>
          <w:noProof/>
        </w:rPr>
        <w:t>, 3–9.</w:t>
      </w:r>
    </w:p>
    <w:p w14:paraId="094D754D"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35</w:t>
      </w:r>
      <w:r w:rsidRPr="002042C7">
        <w:rPr>
          <w:rFonts w:ascii="Calibri" w:hAnsi="Calibri" w:cs="Calibri"/>
          <w:noProof/>
        </w:rPr>
        <w:tab/>
        <w:t xml:space="preserve">A. A. Stierle and D. B. Stierle, </w:t>
      </w:r>
      <w:r w:rsidRPr="002042C7">
        <w:rPr>
          <w:rFonts w:ascii="Calibri" w:hAnsi="Calibri" w:cs="Calibri"/>
          <w:i/>
          <w:iCs/>
          <w:noProof/>
        </w:rPr>
        <w:t>Nat. Prod. Commun.</w:t>
      </w:r>
      <w:r w:rsidRPr="002042C7">
        <w:rPr>
          <w:rFonts w:ascii="Calibri" w:hAnsi="Calibri" w:cs="Calibri"/>
          <w:noProof/>
        </w:rPr>
        <w:t xml:space="preserve">, 2014, </w:t>
      </w:r>
      <w:r w:rsidRPr="002042C7">
        <w:rPr>
          <w:rFonts w:ascii="Calibri" w:hAnsi="Calibri" w:cs="Calibri"/>
          <w:b/>
          <w:bCs/>
          <w:noProof/>
        </w:rPr>
        <w:t>9</w:t>
      </w:r>
      <w:r w:rsidRPr="002042C7">
        <w:rPr>
          <w:rFonts w:ascii="Calibri" w:hAnsi="Calibri" w:cs="Calibri"/>
          <w:noProof/>
        </w:rPr>
        <w:t>, 1037–1044.</w:t>
      </w:r>
    </w:p>
    <w:p w14:paraId="7B99BA8C"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36</w:t>
      </w:r>
      <w:r w:rsidRPr="002042C7">
        <w:rPr>
          <w:rFonts w:ascii="Calibri" w:hAnsi="Calibri" w:cs="Calibri"/>
          <w:noProof/>
        </w:rPr>
        <w:tab/>
        <w:t xml:space="preserve">T. Ghayur, S. Banerjee, M. Hugunin, et al., </w:t>
      </w:r>
      <w:r w:rsidRPr="002042C7">
        <w:rPr>
          <w:rFonts w:ascii="Calibri" w:hAnsi="Calibri" w:cs="Calibri"/>
          <w:i/>
          <w:iCs/>
          <w:noProof/>
        </w:rPr>
        <w:t>Nature</w:t>
      </w:r>
      <w:r w:rsidRPr="002042C7">
        <w:rPr>
          <w:rFonts w:ascii="Calibri" w:hAnsi="Calibri" w:cs="Calibri"/>
          <w:noProof/>
        </w:rPr>
        <w:t xml:space="preserve">, 1997, </w:t>
      </w:r>
      <w:r w:rsidRPr="002042C7">
        <w:rPr>
          <w:rFonts w:ascii="Calibri" w:hAnsi="Calibri" w:cs="Calibri"/>
          <w:b/>
          <w:bCs/>
          <w:noProof/>
        </w:rPr>
        <w:t>386</w:t>
      </w:r>
      <w:r w:rsidRPr="002042C7">
        <w:rPr>
          <w:rFonts w:ascii="Calibri" w:hAnsi="Calibri" w:cs="Calibri"/>
          <w:noProof/>
        </w:rPr>
        <w:t>, 619–623.</w:t>
      </w:r>
    </w:p>
    <w:p w14:paraId="53969A2C"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37</w:t>
      </w:r>
      <w:r w:rsidRPr="002042C7">
        <w:rPr>
          <w:rFonts w:ascii="Calibri" w:hAnsi="Calibri" w:cs="Calibri"/>
          <w:noProof/>
        </w:rPr>
        <w:tab/>
        <w:t xml:space="preserve">Atta-ur-Rahman, </w:t>
      </w:r>
      <w:r w:rsidRPr="002042C7">
        <w:rPr>
          <w:rFonts w:ascii="Calibri" w:hAnsi="Calibri" w:cs="Calibri"/>
          <w:i/>
          <w:iCs/>
          <w:noProof/>
        </w:rPr>
        <w:t>Stud. Nat. Prod. Chem.</w:t>
      </w:r>
      <w:r w:rsidRPr="002042C7">
        <w:rPr>
          <w:rFonts w:ascii="Calibri" w:hAnsi="Calibri" w:cs="Calibri"/>
          <w:noProof/>
        </w:rPr>
        <w:t xml:space="preserve">, 2013, </w:t>
      </w:r>
      <w:r w:rsidRPr="002042C7">
        <w:rPr>
          <w:rFonts w:ascii="Calibri" w:hAnsi="Calibri" w:cs="Calibri"/>
          <w:b/>
          <w:bCs/>
          <w:noProof/>
        </w:rPr>
        <w:t>39</w:t>
      </w:r>
      <w:r w:rsidRPr="002042C7">
        <w:rPr>
          <w:rFonts w:ascii="Calibri" w:hAnsi="Calibri" w:cs="Calibri"/>
          <w:noProof/>
        </w:rPr>
        <w:t>, 234–236.</w:t>
      </w:r>
    </w:p>
    <w:p w14:paraId="53A57A00"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38</w:t>
      </w:r>
      <w:r w:rsidRPr="002042C7">
        <w:rPr>
          <w:rFonts w:ascii="Calibri" w:hAnsi="Calibri" w:cs="Calibri"/>
          <w:noProof/>
        </w:rPr>
        <w:tab/>
        <w:t xml:space="preserve">T. L. Graybill, R. E. Dolle,’, C. T. Helaszek, et al., </w:t>
      </w:r>
      <w:r w:rsidRPr="002042C7">
        <w:rPr>
          <w:rFonts w:ascii="Calibri" w:hAnsi="Calibri" w:cs="Calibri"/>
          <w:i/>
          <w:iCs/>
          <w:noProof/>
        </w:rPr>
        <w:t>Bioorg. Med. Chem. Lett.</w:t>
      </w:r>
      <w:r w:rsidRPr="002042C7">
        <w:rPr>
          <w:rFonts w:ascii="Calibri" w:hAnsi="Calibri" w:cs="Calibri"/>
          <w:noProof/>
        </w:rPr>
        <w:t xml:space="preserve">, 1995, </w:t>
      </w:r>
      <w:r w:rsidRPr="002042C7">
        <w:rPr>
          <w:rFonts w:ascii="Calibri" w:hAnsi="Calibri" w:cs="Calibri"/>
          <w:b/>
          <w:bCs/>
          <w:noProof/>
        </w:rPr>
        <w:t>5</w:t>
      </w:r>
      <w:r w:rsidRPr="002042C7">
        <w:rPr>
          <w:rFonts w:ascii="Calibri" w:hAnsi="Calibri" w:cs="Calibri"/>
          <w:noProof/>
        </w:rPr>
        <w:t>, 1197–1202.</w:t>
      </w:r>
    </w:p>
    <w:p w14:paraId="0E46410C"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39</w:t>
      </w:r>
      <w:r w:rsidRPr="002042C7">
        <w:rPr>
          <w:rFonts w:ascii="Calibri" w:hAnsi="Calibri" w:cs="Calibri"/>
          <w:noProof/>
        </w:rPr>
        <w:tab/>
        <w:t xml:space="preserve">D. V. Kravchenko, Y. A. Kuzovkova, V. M. Kysil, et al., </w:t>
      </w:r>
      <w:r w:rsidRPr="002042C7">
        <w:rPr>
          <w:rFonts w:ascii="Calibri" w:hAnsi="Calibri" w:cs="Calibri"/>
          <w:i/>
          <w:iCs/>
          <w:noProof/>
        </w:rPr>
        <w:t>J. Med. Chem.</w:t>
      </w:r>
      <w:r w:rsidRPr="002042C7">
        <w:rPr>
          <w:rFonts w:ascii="Calibri" w:hAnsi="Calibri" w:cs="Calibri"/>
          <w:noProof/>
        </w:rPr>
        <w:t xml:space="preserve">, 2005, </w:t>
      </w:r>
      <w:r w:rsidRPr="002042C7">
        <w:rPr>
          <w:rFonts w:ascii="Calibri" w:hAnsi="Calibri" w:cs="Calibri"/>
          <w:b/>
          <w:bCs/>
          <w:noProof/>
        </w:rPr>
        <w:t>48</w:t>
      </w:r>
      <w:r w:rsidRPr="002042C7">
        <w:rPr>
          <w:rFonts w:ascii="Calibri" w:hAnsi="Calibri" w:cs="Calibri"/>
          <w:noProof/>
        </w:rPr>
        <w:t>, 3680–3683.</w:t>
      </w:r>
    </w:p>
    <w:p w14:paraId="383A242E"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40</w:t>
      </w:r>
      <w:r w:rsidRPr="002042C7">
        <w:rPr>
          <w:rFonts w:ascii="Calibri" w:hAnsi="Calibri" w:cs="Calibri"/>
          <w:noProof/>
        </w:rPr>
        <w:tab/>
        <w:t xml:space="preserve">S. K. Sharma, A. S. R. Paniraj and Y. B. Tambe, </w:t>
      </w:r>
      <w:r w:rsidRPr="002042C7">
        <w:rPr>
          <w:rFonts w:ascii="Calibri" w:hAnsi="Calibri" w:cs="Calibri"/>
          <w:i/>
          <w:iCs/>
          <w:noProof/>
        </w:rPr>
        <w:t>J. Agric. Food Chem.</w:t>
      </w:r>
      <w:r w:rsidRPr="002042C7">
        <w:rPr>
          <w:rFonts w:ascii="Calibri" w:hAnsi="Calibri" w:cs="Calibri"/>
          <w:noProof/>
        </w:rPr>
        <w:t xml:space="preserve">, 2021, </w:t>
      </w:r>
      <w:r w:rsidRPr="002042C7">
        <w:rPr>
          <w:rFonts w:ascii="Calibri" w:hAnsi="Calibri" w:cs="Calibri"/>
          <w:b/>
          <w:bCs/>
          <w:noProof/>
        </w:rPr>
        <w:t>69</w:t>
      </w:r>
      <w:r w:rsidRPr="002042C7">
        <w:rPr>
          <w:rFonts w:ascii="Calibri" w:hAnsi="Calibri" w:cs="Calibri"/>
          <w:noProof/>
        </w:rPr>
        <w:t>, 14761–14780.</w:t>
      </w:r>
    </w:p>
    <w:p w14:paraId="298AC2BE"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41</w:t>
      </w:r>
      <w:r w:rsidRPr="002042C7">
        <w:rPr>
          <w:rFonts w:ascii="Calibri" w:hAnsi="Calibri" w:cs="Calibri"/>
          <w:noProof/>
        </w:rPr>
        <w:tab/>
        <w:t xml:space="preserve">E. Tokunaga, T. Yamamoto, E. Ito, et al., </w:t>
      </w:r>
      <w:r w:rsidRPr="002042C7">
        <w:rPr>
          <w:rFonts w:ascii="Calibri" w:hAnsi="Calibri" w:cs="Calibri"/>
          <w:i/>
          <w:iCs/>
          <w:noProof/>
        </w:rPr>
        <w:t>Sci. Rep.</w:t>
      </w:r>
      <w:r w:rsidRPr="002042C7">
        <w:rPr>
          <w:rFonts w:ascii="Calibri" w:hAnsi="Calibri" w:cs="Calibri"/>
          <w:noProof/>
        </w:rPr>
        <w:t xml:space="preserve">, 2018, </w:t>
      </w:r>
      <w:r w:rsidRPr="002042C7">
        <w:rPr>
          <w:rFonts w:ascii="Calibri" w:hAnsi="Calibri" w:cs="Calibri"/>
          <w:b/>
          <w:bCs/>
          <w:noProof/>
        </w:rPr>
        <w:t>8</w:t>
      </w:r>
      <w:r w:rsidRPr="002042C7">
        <w:rPr>
          <w:rFonts w:ascii="Calibri" w:hAnsi="Calibri" w:cs="Calibri"/>
          <w:noProof/>
        </w:rPr>
        <w:t>, 1–7.</w:t>
      </w:r>
    </w:p>
    <w:p w14:paraId="4B5DB82F"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42</w:t>
      </w:r>
      <w:r w:rsidRPr="002042C7">
        <w:rPr>
          <w:rFonts w:ascii="Calibri" w:hAnsi="Calibri" w:cs="Calibri"/>
          <w:noProof/>
        </w:rPr>
        <w:tab/>
        <w:t xml:space="preserve">M. Lennard, </w:t>
      </w:r>
      <w:r w:rsidRPr="002042C7">
        <w:rPr>
          <w:rFonts w:ascii="Calibri" w:hAnsi="Calibri" w:cs="Calibri"/>
          <w:i/>
          <w:iCs/>
          <w:noProof/>
        </w:rPr>
        <w:t>Br. J. Clin. Pharmacol.</w:t>
      </w:r>
      <w:r w:rsidRPr="002042C7">
        <w:rPr>
          <w:rFonts w:ascii="Calibri" w:hAnsi="Calibri" w:cs="Calibri"/>
          <w:noProof/>
        </w:rPr>
        <w:t xml:space="preserve">, 1991, </w:t>
      </w:r>
      <w:r w:rsidRPr="002042C7">
        <w:rPr>
          <w:rFonts w:ascii="Calibri" w:hAnsi="Calibri" w:cs="Calibri"/>
          <w:b/>
          <w:bCs/>
          <w:noProof/>
        </w:rPr>
        <w:t>31</w:t>
      </w:r>
      <w:r w:rsidRPr="002042C7">
        <w:rPr>
          <w:rFonts w:ascii="Calibri" w:hAnsi="Calibri" w:cs="Calibri"/>
          <w:noProof/>
        </w:rPr>
        <w:t>, 623–625.</w:t>
      </w:r>
    </w:p>
    <w:p w14:paraId="656FAFA6"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43</w:t>
      </w:r>
      <w:r w:rsidRPr="002042C7">
        <w:rPr>
          <w:rFonts w:ascii="Calibri" w:hAnsi="Calibri" w:cs="Calibri"/>
          <w:noProof/>
        </w:rPr>
        <w:tab/>
        <w:t xml:space="preserve">J. M. Klunder and K. B. Sharpless, </w:t>
      </w:r>
      <w:r w:rsidRPr="002042C7">
        <w:rPr>
          <w:rFonts w:ascii="Calibri" w:hAnsi="Calibri" w:cs="Calibri"/>
          <w:i/>
          <w:iCs/>
          <w:noProof/>
        </w:rPr>
        <w:t>J. Org. Chem.</w:t>
      </w:r>
      <w:r w:rsidRPr="002042C7">
        <w:rPr>
          <w:rFonts w:ascii="Calibri" w:hAnsi="Calibri" w:cs="Calibri"/>
          <w:noProof/>
        </w:rPr>
        <w:t xml:space="preserve">, 1987, </w:t>
      </w:r>
      <w:r w:rsidRPr="002042C7">
        <w:rPr>
          <w:rFonts w:ascii="Calibri" w:hAnsi="Calibri" w:cs="Calibri"/>
          <w:b/>
          <w:bCs/>
          <w:noProof/>
        </w:rPr>
        <w:t>52</w:t>
      </w:r>
      <w:r w:rsidRPr="002042C7">
        <w:rPr>
          <w:rFonts w:ascii="Calibri" w:hAnsi="Calibri" w:cs="Calibri"/>
          <w:noProof/>
        </w:rPr>
        <w:t>, 2598–2602.</w:t>
      </w:r>
    </w:p>
    <w:p w14:paraId="08B26593"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44</w:t>
      </w:r>
      <w:r w:rsidRPr="002042C7">
        <w:rPr>
          <w:rFonts w:ascii="Calibri" w:hAnsi="Calibri" w:cs="Calibri"/>
          <w:noProof/>
        </w:rPr>
        <w:tab/>
        <w:t xml:space="preserve">J. Teixeira, M. E. Tiritan, M. M. M. Pinto, et al., </w:t>
      </w:r>
      <w:r w:rsidRPr="002042C7">
        <w:rPr>
          <w:rFonts w:ascii="Calibri" w:hAnsi="Calibri" w:cs="Calibri"/>
          <w:i/>
          <w:iCs/>
          <w:noProof/>
        </w:rPr>
        <w:t>Molecules</w:t>
      </w:r>
      <w:r w:rsidRPr="002042C7">
        <w:rPr>
          <w:rFonts w:ascii="Calibri" w:hAnsi="Calibri" w:cs="Calibri"/>
          <w:noProof/>
        </w:rPr>
        <w:t>, , DOI:10.3390/MOLECULES24050865.</w:t>
      </w:r>
    </w:p>
    <w:p w14:paraId="3EEF6BF4"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45</w:t>
      </w:r>
      <w:r w:rsidRPr="002042C7">
        <w:rPr>
          <w:rFonts w:ascii="Calibri" w:hAnsi="Calibri" w:cs="Calibri"/>
          <w:noProof/>
        </w:rPr>
        <w:tab/>
        <w:t xml:space="preserve">G. Springuel and T. Leyssens, </w:t>
      </w:r>
      <w:r w:rsidRPr="002042C7">
        <w:rPr>
          <w:rFonts w:ascii="Calibri" w:hAnsi="Calibri" w:cs="Calibri"/>
          <w:i/>
          <w:iCs/>
          <w:noProof/>
        </w:rPr>
        <w:t>Cryst. Growth Des.</w:t>
      </w:r>
      <w:r w:rsidRPr="002042C7">
        <w:rPr>
          <w:rFonts w:ascii="Calibri" w:hAnsi="Calibri" w:cs="Calibri"/>
          <w:noProof/>
        </w:rPr>
        <w:t xml:space="preserve">, 2012, </w:t>
      </w:r>
      <w:r w:rsidRPr="002042C7">
        <w:rPr>
          <w:rFonts w:ascii="Calibri" w:hAnsi="Calibri" w:cs="Calibri"/>
          <w:b/>
          <w:bCs/>
          <w:noProof/>
        </w:rPr>
        <w:t>12</w:t>
      </w:r>
      <w:r w:rsidRPr="002042C7">
        <w:rPr>
          <w:rFonts w:ascii="Calibri" w:hAnsi="Calibri" w:cs="Calibri"/>
          <w:noProof/>
        </w:rPr>
        <w:t>, 3374–3378.</w:t>
      </w:r>
    </w:p>
    <w:p w14:paraId="020D4849"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46</w:t>
      </w:r>
      <w:r w:rsidRPr="002042C7">
        <w:rPr>
          <w:rFonts w:ascii="Calibri" w:hAnsi="Calibri" w:cs="Calibri"/>
          <w:noProof/>
        </w:rPr>
        <w:tab/>
        <w:t xml:space="preserve">R. E. Leitch, H. L. Rothbart and W. Rieman, </w:t>
      </w:r>
      <w:r w:rsidRPr="002042C7">
        <w:rPr>
          <w:rFonts w:ascii="Calibri" w:hAnsi="Calibri" w:cs="Calibri"/>
          <w:i/>
          <w:iCs/>
          <w:noProof/>
        </w:rPr>
        <w:t>Talanta</w:t>
      </w:r>
      <w:r w:rsidRPr="002042C7">
        <w:rPr>
          <w:rFonts w:ascii="Calibri" w:hAnsi="Calibri" w:cs="Calibri"/>
          <w:noProof/>
        </w:rPr>
        <w:t xml:space="preserve">, 1968, </w:t>
      </w:r>
      <w:r w:rsidRPr="002042C7">
        <w:rPr>
          <w:rFonts w:ascii="Calibri" w:hAnsi="Calibri" w:cs="Calibri"/>
          <w:b/>
          <w:bCs/>
          <w:noProof/>
        </w:rPr>
        <w:t>15</w:t>
      </w:r>
      <w:r w:rsidRPr="002042C7">
        <w:rPr>
          <w:rFonts w:ascii="Calibri" w:hAnsi="Calibri" w:cs="Calibri"/>
          <w:noProof/>
        </w:rPr>
        <w:t>, 213–219.</w:t>
      </w:r>
    </w:p>
    <w:p w14:paraId="529AC76D"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lastRenderedPageBreak/>
        <w:t>47</w:t>
      </w:r>
      <w:r w:rsidRPr="002042C7">
        <w:rPr>
          <w:rFonts w:ascii="Calibri" w:hAnsi="Calibri" w:cs="Calibri"/>
          <w:noProof/>
        </w:rPr>
        <w:tab/>
        <w:t xml:space="preserve">M. Kitamura, M. Tokunaga and R. Noyori, </w:t>
      </w:r>
      <w:r w:rsidRPr="002042C7">
        <w:rPr>
          <w:rFonts w:ascii="Calibri" w:hAnsi="Calibri" w:cs="Calibri"/>
          <w:i/>
          <w:iCs/>
          <w:noProof/>
        </w:rPr>
        <w:t>J. Am. Chem. Soc.</w:t>
      </w:r>
      <w:r w:rsidRPr="002042C7">
        <w:rPr>
          <w:rFonts w:ascii="Calibri" w:hAnsi="Calibri" w:cs="Calibri"/>
          <w:noProof/>
        </w:rPr>
        <w:t xml:space="preserve">, 2002, </w:t>
      </w:r>
      <w:r w:rsidRPr="002042C7">
        <w:rPr>
          <w:rFonts w:ascii="Calibri" w:hAnsi="Calibri" w:cs="Calibri"/>
          <w:b/>
          <w:bCs/>
          <w:noProof/>
        </w:rPr>
        <w:t>115</w:t>
      </w:r>
      <w:r w:rsidRPr="002042C7">
        <w:rPr>
          <w:rFonts w:ascii="Calibri" w:hAnsi="Calibri" w:cs="Calibri"/>
          <w:noProof/>
        </w:rPr>
        <w:t>, 144–152.</w:t>
      </w:r>
    </w:p>
    <w:p w14:paraId="16E16F34"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48</w:t>
      </w:r>
      <w:r w:rsidRPr="002042C7">
        <w:rPr>
          <w:rFonts w:ascii="Calibri" w:hAnsi="Calibri" w:cs="Calibri"/>
          <w:noProof/>
        </w:rPr>
        <w:tab/>
        <w:t xml:space="preserve">M. Hosseini, H. Kringelum, A. Murray, et al., </w:t>
      </w:r>
      <w:r w:rsidRPr="002042C7">
        <w:rPr>
          <w:rFonts w:ascii="Calibri" w:hAnsi="Calibri" w:cs="Calibri"/>
          <w:i/>
          <w:iCs/>
          <w:noProof/>
        </w:rPr>
        <w:t>Org. Lett.</w:t>
      </w:r>
      <w:r w:rsidRPr="002042C7">
        <w:rPr>
          <w:rFonts w:ascii="Calibri" w:hAnsi="Calibri" w:cs="Calibri"/>
          <w:noProof/>
        </w:rPr>
        <w:t xml:space="preserve">, 2006, </w:t>
      </w:r>
      <w:r w:rsidRPr="002042C7">
        <w:rPr>
          <w:rFonts w:ascii="Calibri" w:hAnsi="Calibri" w:cs="Calibri"/>
          <w:b/>
          <w:bCs/>
          <w:noProof/>
        </w:rPr>
        <w:t>8</w:t>
      </w:r>
      <w:r w:rsidRPr="002042C7">
        <w:rPr>
          <w:rFonts w:ascii="Calibri" w:hAnsi="Calibri" w:cs="Calibri"/>
          <w:noProof/>
        </w:rPr>
        <w:t>, 2103–2106.</w:t>
      </w:r>
    </w:p>
    <w:p w14:paraId="6173D6C2"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49</w:t>
      </w:r>
      <w:r w:rsidRPr="002042C7">
        <w:rPr>
          <w:rFonts w:ascii="Calibri" w:hAnsi="Calibri" w:cs="Calibri"/>
          <w:noProof/>
        </w:rPr>
        <w:tab/>
        <w:t xml:space="preserve">J. Holz, A. Börner, A. Kless, et al., </w:t>
      </w:r>
      <w:r w:rsidRPr="002042C7">
        <w:rPr>
          <w:rFonts w:ascii="Calibri" w:hAnsi="Calibri" w:cs="Calibri"/>
          <w:i/>
          <w:iCs/>
          <w:noProof/>
        </w:rPr>
        <w:t>Tetrahedron: Asymmetry</w:t>
      </w:r>
      <w:r w:rsidRPr="002042C7">
        <w:rPr>
          <w:rFonts w:ascii="Calibri" w:hAnsi="Calibri" w:cs="Calibri"/>
          <w:noProof/>
        </w:rPr>
        <w:t xml:space="preserve">, 1995, </w:t>
      </w:r>
      <w:r w:rsidRPr="002042C7">
        <w:rPr>
          <w:rFonts w:ascii="Calibri" w:hAnsi="Calibri" w:cs="Calibri"/>
          <w:b/>
          <w:bCs/>
          <w:noProof/>
        </w:rPr>
        <w:t>6</w:t>
      </w:r>
      <w:r w:rsidRPr="002042C7">
        <w:rPr>
          <w:rFonts w:ascii="Calibri" w:hAnsi="Calibri" w:cs="Calibri"/>
          <w:noProof/>
        </w:rPr>
        <w:t>, 1973–1988.</w:t>
      </w:r>
    </w:p>
    <w:p w14:paraId="3402CB83"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50</w:t>
      </w:r>
      <w:r w:rsidRPr="002042C7">
        <w:rPr>
          <w:rFonts w:ascii="Calibri" w:hAnsi="Calibri" w:cs="Calibri"/>
          <w:noProof/>
        </w:rPr>
        <w:tab/>
        <w:t xml:space="preserve">N. F. Blank, J. R. Moncarz, T. J. Brunker, et al., </w:t>
      </w:r>
      <w:r w:rsidRPr="002042C7">
        <w:rPr>
          <w:rFonts w:ascii="Calibri" w:hAnsi="Calibri" w:cs="Calibri"/>
          <w:i/>
          <w:iCs/>
          <w:noProof/>
        </w:rPr>
        <w:t>J. Am. Chem. Soc.</w:t>
      </w:r>
      <w:r w:rsidRPr="002042C7">
        <w:rPr>
          <w:rFonts w:ascii="Calibri" w:hAnsi="Calibri" w:cs="Calibri"/>
          <w:noProof/>
        </w:rPr>
        <w:t xml:space="preserve">, 2007, </w:t>
      </w:r>
      <w:r w:rsidRPr="002042C7">
        <w:rPr>
          <w:rFonts w:ascii="Calibri" w:hAnsi="Calibri" w:cs="Calibri"/>
          <w:b/>
          <w:bCs/>
          <w:noProof/>
        </w:rPr>
        <w:t>129</w:t>
      </w:r>
      <w:r w:rsidRPr="002042C7">
        <w:rPr>
          <w:rFonts w:ascii="Calibri" w:hAnsi="Calibri" w:cs="Calibri"/>
          <w:noProof/>
        </w:rPr>
        <w:t>, 6847–6858.</w:t>
      </w:r>
    </w:p>
    <w:p w14:paraId="6A461DCE"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51</w:t>
      </w:r>
      <w:r w:rsidRPr="002042C7">
        <w:rPr>
          <w:rFonts w:ascii="Calibri" w:hAnsi="Calibri" w:cs="Calibri"/>
          <w:noProof/>
        </w:rPr>
        <w:tab/>
        <w:t xml:space="preserve">E. J. Corey, R. K. Bakshi, S. Shibata, et al., </w:t>
      </w:r>
      <w:r w:rsidRPr="002042C7">
        <w:rPr>
          <w:rFonts w:ascii="Calibri" w:hAnsi="Calibri" w:cs="Calibri"/>
          <w:i/>
          <w:iCs/>
          <w:noProof/>
        </w:rPr>
        <w:t>J. Am. Chem. Soc.</w:t>
      </w:r>
      <w:r w:rsidRPr="002042C7">
        <w:rPr>
          <w:rFonts w:ascii="Calibri" w:hAnsi="Calibri" w:cs="Calibri"/>
          <w:noProof/>
        </w:rPr>
        <w:t xml:space="preserve">, 1987, </w:t>
      </w:r>
      <w:r w:rsidRPr="002042C7">
        <w:rPr>
          <w:rFonts w:ascii="Calibri" w:hAnsi="Calibri" w:cs="Calibri"/>
          <w:b/>
          <w:bCs/>
          <w:noProof/>
        </w:rPr>
        <w:t>109</w:t>
      </w:r>
      <w:r w:rsidRPr="002042C7">
        <w:rPr>
          <w:rFonts w:ascii="Calibri" w:hAnsi="Calibri" w:cs="Calibri"/>
          <w:noProof/>
        </w:rPr>
        <w:t>, 7925–7926.</w:t>
      </w:r>
    </w:p>
    <w:p w14:paraId="1EF2510A"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52</w:t>
      </w:r>
      <w:r w:rsidRPr="002042C7">
        <w:rPr>
          <w:rFonts w:ascii="Calibri" w:hAnsi="Calibri" w:cs="Calibri"/>
          <w:noProof/>
        </w:rPr>
        <w:tab/>
        <w:t xml:space="preserve">M. Bartók, </w:t>
      </w:r>
      <w:r w:rsidRPr="002042C7">
        <w:rPr>
          <w:rFonts w:ascii="Calibri" w:hAnsi="Calibri" w:cs="Calibri"/>
          <w:i/>
          <w:iCs/>
          <w:noProof/>
        </w:rPr>
        <w:t>Chem. Rev.</w:t>
      </w:r>
      <w:r w:rsidRPr="002042C7">
        <w:rPr>
          <w:rFonts w:ascii="Calibri" w:hAnsi="Calibri" w:cs="Calibri"/>
          <w:noProof/>
        </w:rPr>
        <w:t xml:space="preserve">, 2010, </w:t>
      </w:r>
      <w:r w:rsidRPr="002042C7">
        <w:rPr>
          <w:rFonts w:ascii="Calibri" w:hAnsi="Calibri" w:cs="Calibri"/>
          <w:b/>
          <w:bCs/>
          <w:noProof/>
        </w:rPr>
        <w:t>110</w:t>
      </w:r>
      <w:r w:rsidRPr="002042C7">
        <w:rPr>
          <w:rFonts w:ascii="Calibri" w:hAnsi="Calibri" w:cs="Calibri"/>
          <w:noProof/>
        </w:rPr>
        <w:t>, 1663–1705.</w:t>
      </w:r>
    </w:p>
    <w:p w14:paraId="511BA102"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53</w:t>
      </w:r>
      <w:r w:rsidRPr="002042C7">
        <w:rPr>
          <w:rFonts w:ascii="Calibri" w:hAnsi="Calibri" w:cs="Calibri"/>
          <w:noProof/>
        </w:rPr>
        <w:tab/>
        <w:t xml:space="preserve">R. Kuwano, M. Kashiwabara, M. Ohsumi, et al., </w:t>
      </w:r>
      <w:r w:rsidRPr="002042C7">
        <w:rPr>
          <w:rFonts w:ascii="Calibri" w:hAnsi="Calibri" w:cs="Calibri"/>
          <w:i/>
          <w:iCs/>
          <w:noProof/>
        </w:rPr>
        <w:t>J. Am. Chem. Soc</w:t>
      </w:r>
      <w:r w:rsidRPr="002042C7">
        <w:rPr>
          <w:rFonts w:ascii="Calibri" w:hAnsi="Calibri" w:cs="Calibri"/>
          <w:noProof/>
        </w:rPr>
        <w:t xml:space="preserve">, 2008, </w:t>
      </w:r>
      <w:r w:rsidRPr="002042C7">
        <w:rPr>
          <w:rFonts w:ascii="Calibri" w:hAnsi="Calibri" w:cs="Calibri"/>
          <w:b/>
          <w:bCs/>
          <w:noProof/>
        </w:rPr>
        <w:t>130</w:t>
      </w:r>
      <w:r w:rsidRPr="002042C7">
        <w:rPr>
          <w:rFonts w:ascii="Calibri" w:hAnsi="Calibri" w:cs="Calibri"/>
          <w:noProof/>
        </w:rPr>
        <w:t>, 808–809.</w:t>
      </w:r>
    </w:p>
    <w:p w14:paraId="2BFCA24B"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54</w:t>
      </w:r>
      <w:r w:rsidRPr="002042C7">
        <w:rPr>
          <w:rFonts w:ascii="Calibri" w:hAnsi="Calibri" w:cs="Calibri"/>
          <w:noProof/>
        </w:rPr>
        <w:tab/>
        <w:t xml:space="preserve">R. Romagnoli, E. C. Roos, H. Hiemstra, et al., </w:t>
      </w:r>
      <w:r w:rsidRPr="002042C7">
        <w:rPr>
          <w:rFonts w:ascii="Calibri" w:hAnsi="Calibri" w:cs="Calibri"/>
          <w:i/>
          <w:iCs/>
          <w:noProof/>
        </w:rPr>
        <w:t>Tetrahedron Lett.</w:t>
      </w:r>
      <w:r w:rsidRPr="002042C7">
        <w:rPr>
          <w:rFonts w:ascii="Calibri" w:hAnsi="Calibri" w:cs="Calibri"/>
          <w:noProof/>
        </w:rPr>
        <w:t xml:space="preserve">, 1994, </w:t>
      </w:r>
      <w:r w:rsidRPr="002042C7">
        <w:rPr>
          <w:rFonts w:ascii="Calibri" w:hAnsi="Calibri" w:cs="Calibri"/>
          <w:b/>
          <w:bCs/>
          <w:noProof/>
        </w:rPr>
        <w:t>35</w:t>
      </w:r>
      <w:r w:rsidRPr="002042C7">
        <w:rPr>
          <w:rFonts w:ascii="Calibri" w:hAnsi="Calibri" w:cs="Calibri"/>
          <w:noProof/>
        </w:rPr>
        <w:t>, 1087–1090.</w:t>
      </w:r>
    </w:p>
    <w:p w14:paraId="15EAE58D"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55</w:t>
      </w:r>
      <w:r w:rsidRPr="002042C7">
        <w:rPr>
          <w:rFonts w:ascii="Calibri" w:hAnsi="Calibri" w:cs="Calibri"/>
          <w:noProof/>
        </w:rPr>
        <w:tab/>
        <w:t xml:space="preserve">M. Bartók, </w:t>
      </w:r>
      <w:r w:rsidRPr="002042C7">
        <w:rPr>
          <w:rFonts w:ascii="Calibri" w:hAnsi="Calibri" w:cs="Calibri"/>
          <w:i/>
          <w:iCs/>
          <w:noProof/>
        </w:rPr>
        <w:t>Chem. Rev.</w:t>
      </w:r>
      <w:r w:rsidRPr="002042C7">
        <w:rPr>
          <w:rFonts w:ascii="Calibri" w:hAnsi="Calibri" w:cs="Calibri"/>
          <w:noProof/>
        </w:rPr>
        <w:t xml:space="preserve">, 2010, </w:t>
      </w:r>
      <w:r w:rsidRPr="002042C7">
        <w:rPr>
          <w:rFonts w:ascii="Calibri" w:hAnsi="Calibri" w:cs="Calibri"/>
          <w:b/>
          <w:bCs/>
          <w:noProof/>
        </w:rPr>
        <w:t>110</w:t>
      </w:r>
      <w:r w:rsidRPr="002042C7">
        <w:rPr>
          <w:rFonts w:ascii="Calibri" w:hAnsi="Calibri" w:cs="Calibri"/>
          <w:noProof/>
        </w:rPr>
        <w:t>, 1663–1705.</w:t>
      </w:r>
    </w:p>
    <w:p w14:paraId="6F74FE94"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56</w:t>
      </w:r>
      <w:r w:rsidRPr="002042C7">
        <w:rPr>
          <w:rFonts w:ascii="Calibri" w:hAnsi="Calibri" w:cs="Calibri"/>
          <w:noProof/>
        </w:rPr>
        <w:tab/>
        <w:t xml:space="preserve">F. Garzón-Posse, L. Becerra-Figueroa, J. Hernández-Arias, et al., </w:t>
      </w:r>
      <w:r w:rsidRPr="002042C7">
        <w:rPr>
          <w:rFonts w:ascii="Calibri" w:hAnsi="Calibri" w:cs="Calibri"/>
          <w:i/>
          <w:iCs/>
          <w:noProof/>
        </w:rPr>
        <w:t>Mol.  A J. Synth. Chem. Nat. Prod. Chem.</w:t>
      </w:r>
      <w:r w:rsidRPr="002042C7">
        <w:rPr>
          <w:rFonts w:ascii="Calibri" w:hAnsi="Calibri" w:cs="Calibri"/>
          <w:noProof/>
        </w:rPr>
        <w:t>, , DOI:10.3390/MOLECULES23061265.</w:t>
      </w:r>
    </w:p>
    <w:p w14:paraId="765761FB"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57</w:t>
      </w:r>
      <w:r w:rsidRPr="002042C7">
        <w:rPr>
          <w:rFonts w:ascii="Calibri" w:hAnsi="Calibri" w:cs="Calibri"/>
          <w:noProof/>
        </w:rPr>
        <w:tab/>
        <w:t xml:space="preserve">E. J. Corey, R. K. Bakshi, S. Shibata, et al., </w:t>
      </w:r>
      <w:r w:rsidRPr="002042C7">
        <w:rPr>
          <w:rFonts w:ascii="Calibri" w:hAnsi="Calibri" w:cs="Calibri"/>
          <w:i/>
          <w:iCs/>
          <w:noProof/>
        </w:rPr>
        <w:t>J. Am. Chem. Soc.</w:t>
      </w:r>
      <w:r w:rsidRPr="002042C7">
        <w:rPr>
          <w:rFonts w:ascii="Calibri" w:hAnsi="Calibri" w:cs="Calibri"/>
          <w:noProof/>
        </w:rPr>
        <w:t xml:space="preserve">, 2002, </w:t>
      </w:r>
      <w:r w:rsidRPr="002042C7">
        <w:rPr>
          <w:rFonts w:ascii="Calibri" w:hAnsi="Calibri" w:cs="Calibri"/>
          <w:b/>
          <w:bCs/>
          <w:noProof/>
        </w:rPr>
        <w:t>109</w:t>
      </w:r>
      <w:r w:rsidRPr="002042C7">
        <w:rPr>
          <w:rFonts w:ascii="Calibri" w:hAnsi="Calibri" w:cs="Calibri"/>
          <w:noProof/>
        </w:rPr>
        <w:t>, 7925–7926.</w:t>
      </w:r>
    </w:p>
    <w:p w14:paraId="1156E1E2"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58</w:t>
      </w:r>
      <w:r w:rsidRPr="002042C7">
        <w:rPr>
          <w:rFonts w:ascii="Calibri" w:hAnsi="Calibri" w:cs="Calibri"/>
          <w:noProof/>
        </w:rPr>
        <w:tab/>
        <w:t xml:space="preserve">T. J. Donohoe, P. M. Guyo and M. Helliwell, </w:t>
      </w:r>
      <w:r w:rsidRPr="002042C7">
        <w:rPr>
          <w:rFonts w:ascii="Calibri" w:hAnsi="Calibri" w:cs="Calibri"/>
          <w:i/>
          <w:iCs/>
          <w:noProof/>
        </w:rPr>
        <w:t>Tetrahedron Lett.</w:t>
      </w:r>
      <w:r w:rsidRPr="002042C7">
        <w:rPr>
          <w:rFonts w:ascii="Calibri" w:hAnsi="Calibri" w:cs="Calibri"/>
          <w:noProof/>
        </w:rPr>
        <w:t xml:space="preserve">, 1999, </w:t>
      </w:r>
      <w:r w:rsidRPr="002042C7">
        <w:rPr>
          <w:rFonts w:ascii="Calibri" w:hAnsi="Calibri" w:cs="Calibri"/>
          <w:b/>
          <w:bCs/>
          <w:noProof/>
        </w:rPr>
        <w:t>40</w:t>
      </w:r>
      <w:r w:rsidRPr="002042C7">
        <w:rPr>
          <w:rFonts w:ascii="Calibri" w:hAnsi="Calibri" w:cs="Calibri"/>
          <w:noProof/>
        </w:rPr>
        <w:t>, 435–438.</w:t>
      </w:r>
    </w:p>
    <w:p w14:paraId="4D244CC7"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59</w:t>
      </w:r>
      <w:r w:rsidRPr="002042C7">
        <w:rPr>
          <w:rFonts w:ascii="Calibri" w:hAnsi="Calibri" w:cs="Calibri"/>
          <w:noProof/>
        </w:rPr>
        <w:tab/>
        <w:t xml:space="preserve">T. J. Donohoe, P. M. Guyo, R. R. Harji, et al., </w:t>
      </w:r>
      <w:r w:rsidRPr="002042C7">
        <w:rPr>
          <w:rFonts w:ascii="Calibri" w:hAnsi="Calibri" w:cs="Calibri"/>
          <w:i/>
          <w:iCs/>
          <w:noProof/>
        </w:rPr>
        <w:t>Tetrahedron Lett.</w:t>
      </w:r>
      <w:r w:rsidRPr="002042C7">
        <w:rPr>
          <w:rFonts w:ascii="Calibri" w:hAnsi="Calibri" w:cs="Calibri"/>
          <w:noProof/>
        </w:rPr>
        <w:t xml:space="preserve">, 1998, </w:t>
      </w:r>
      <w:r w:rsidRPr="002042C7">
        <w:rPr>
          <w:rFonts w:ascii="Calibri" w:hAnsi="Calibri" w:cs="Calibri"/>
          <w:b/>
          <w:bCs/>
          <w:noProof/>
        </w:rPr>
        <w:t>39</w:t>
      </w:r>
      <w:r w:rsidRPr="002042C7">
        <w:rPr>
          <w:rFonts w:ascii="Calibri" w:hAnsi="Calibri" w:cs="Calibri"/>
          <w:noProof/>
        </w:rPr>
        <w:t>, 3075–3078.</w:t>
      </w:r>
    </w:p>
    <w:p w14:paraId="04A2588C"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60</w:t>
      </w:r>
      <w:r w:rsidRPr="002042C7">
        <w:rPr>
          <w:rFonts w:ascii="Calibri" w:hAnsi="Calibri" w:cs="Calibri"/>
          <w:noProof/>
        </w:rPr>
        <w:tab/>
        <w:t xml:space="preserve">G. Helmchen, K. Ihrig and H. Schindler, </w:t>
      </w:r>
      <w:r w:rsidRPr="002042C7">
        <w:rPr>
          <w:rFonts w:ascii="Calibri" w:hAnsi="Calibri" w:cs="Calibri"/>
          <w:i/>
          <w:iCs/>
          <w:noProof/>
        </w:rPr>
        <w:t>Tetrahedron Lett.</w:t>
      </w:r>
      <w:r w:rsidRPr="002042C7">
        <w:rPr>
          <w:rFonts w:ascii="Calibri" w:hAnsi="Calibri" w:cs="Calibri"/>
          <w:noProof/>
        </w:rPr>
        <w:t xml:space="preserve">, 1987, </w:t>
      </w:r>
      <w:r w:rsidRPr="002042C7">
        <w:rPr>
          <w:rFonts w:ascii="Calibri" w:hAnsi="Calibri" w:cs="Calibri"/>
          <w:b/>
          <w:bCs/>
          <w:noProof/>
        </w:rPr>
        <w:t>28</w:t>
      </w:r>
      <w:r w:rsidRPr="002042C7">
        <w:rPr>
          <w:rFonts w:ascii="Calibri" w:hAnsi="Calibri" w:cs="Calibri"/>
          <w:noProof/>
        </w:rPr>
        <w:t>, 183–186.</w:t>
      </w:r>
    </w:p>
    <w:p w14:paraId="632B95B3"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61</w:t>
      </w:r>
      <w:r w:rsidRPr="002042C7">
        <w:rPr>
          <w:rFonts w:ascii="Calibri" w:hAnsi="Calibri" w:cs="Calibri"/>
          <w:noProof/>
        </w:rPr>
        <w:tab/>
        <w:t xml:space="preserve">M. S. Corbett, X. Liu, A. Sanyal, et al., </w:t>
      </w:r>
      <w:r w:rsidRPr="002042C7">
        <w:rPr>
          <w:rFonts w:ascii="Calibri" w:hAnsi="Calibri" w:cs="Calibri"/>
          <w:i/>
          <w:iCs/>
          <w:noProof/>
        </w:rPr>
        <w:t>Tetrahedron Lett.</w:t>
      </w:r>
      <w:r w:rsidRPr="002042C7">
        <w:rPr>
          <w:rFonts w:ascii="Calibri" w:hAnsi="Calibri" w:cs="Calibri"/>
          <w:noProof/>
        </w:rPr>
        <w:t xml:space="preserve">, 2003, </w:t>
      </w:r>
      <w:r w:rsidRPr="002042C7">
        <w:rPr>
          <w:rFonts w:ascii="Calibri" w:hAnsi="Calibri" w:cs="Calibri"/>
          <w:b/>
          <w:bCs/>
          <w:noProof/>
        </w:rPr>
        <w:t>44</w:t>
      </w:r>
      <w:r w:rsidRPr="002042C7">
        <w:rPr>
          <w:rFonts w:ascii="Calibri" w:hAnsi="Calibri" w:cs="Calibri"/>
          <w:noProof/>
        </w:rPr>
        <w:t>, 931–935.</w:t>
      </w:r>
    </w:p>
    <w:p w14:paraId="1A1ADFA1"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62</w:t>
      </w:r>
      <w:r w:rsidRPr="002042C7">
        <w:rPr>
          <w:rFonts w:ascii="Calibri" w:hAnsi="Calibri" w:cs="Calibri"/>
          <w:noProof/>
        </w:rPr>
        <w:tab/>
        <w:t xml:space="preserve">K. L. Burgess, M. S. Corbett, P. Eugenio, et al., </w:t>
      </w:r>
      <w:r w:rsidRPr="002042C7">
        <w:rPr>
          <w:rFonts w:ascii="Calibri" w:hAnsi="Calibri" w:cs="Calibri"/>
          <w:i/>
          <w:iCs/>
          <w:noProof/>
        </w:rPr>
        <w:t>Bioorg. Med. Chem.</w:t>
      </w:r>
      <w:r w:rsidRPr="002042C7">
        <w:rPr>
          <w:rFonts w:ascii="Calibri" w:hAnsi="Calibri" w:cs="Calibri"/>
          <w:noProof/>
        </w:rPr>
        <w:t xml:space="preserve">, 2005, </w:t>
      </w:r>
      <w:r w:rsidRPr="002042C7">
        <w:rPr>
          <w:rFonts w:ascii="Calibri" w:hAnsi="Calibri" w:cs="Calibri"/>
          <w:b/>
          <w:bCs/>
          <w:noProof/>
        </w:rPr>
        <w:t>13</w:t>
      </w:r>
      <w:r w:rsidRPr="002042C7">
        <w:rPr>
          <w:rFonts w:ascii="Calibri" w:hAnsi="Calibri" w:cs="Calibri"/>
          <w:noProof/>
        </w:rPr>
        <w:t>, 5299–5309.</w:t>
      </w:r>
    </w:p>
    <w:p w14:paraId="1401D0AC"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63</w:t>
      </w:r>
      <w:r w:rsidRPr="002042C7">
        <w:rPr>
          <w:rFonts w:ascii="Calibri" w:hAnsi="Calibri" w:cs="Calibri"/>
          <w:noProof/>
        </w:rPr>
        <w:tab/>
        <w:t xml:space="preserve">S. Jones and J. C. C. Atherton, </w:t>
      </w:r>
      <w:r w:rsidRPr="002042C7">
        <w:rPr>
          <w:rFonts w:ascii="Calibri" w:hAnsi="Calibri" w:cs="Calibri"/>
          <w:i/>
          <w:iCs/>
          <w:noProof/>
        </w:rPr>
        <w:t>J. Chem. Soc., Perkins Trans</w:t>
      </w:r>
      <w:r w:rsidRPr="002042C7">
        <w:rPr>
          <w:rFonts w:ascii="Calibri" w:hAnsi="Calibri" w:cs="Calibri"/>
          <w:noProof/>
        </w:rPr>
        <w:t xml:space="preserve">, 2000, </w:t>
      </w:r>
      <w:r w:rsidRPr="002042C7">
        <w:rPr>
          <w:rFonts w:ascii="Calibri" w:hAnsi="Calibri" w:cs="Calibri"/>
          <w:b/>
          <w:bCs/>
          <w:noProof/>
        </w:rPr>
        <w:t>12</w:t>
      </w:r>
      <w:r w:rsidRPr="002042C7">
        <w:rPr>
          <w:rFonts w:ascii="Calibri" w:hAnsi="Calibri" w:cs="Calibri"/>
          <w:noProof/>
        </w:rPr>
        <w:t>, 1117–1120.</w:t>
      </w:r>
    </w:p>
    <w:p w14:paraId="24AF1E45"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64</w:t>
      </w:r>
      <w:r w:rsidRPr="002042C7">
        <w:rPr>
          <w:rFonts w:ascii="Calibri" w:hAnsi="Calibri" w:cs="Calibri"/>
          <w:noProof/>
        </w:rPr>
        <w:tab/>
        <w:t xml:space="preserve">K. L. Burgess, N. J. Lajkiewicz, A. Sanyal, et al., </w:t>
      </w:r>
      <w:r w:rsidRPr="002042C7">
        <w:rPr>
          <w:rFonts w:ascii="Calibri" w:hAnsi="Calibri" w:cs="Calibri"/>
          <w:i/>
          <w:iCs/>
          <w:noProof/>
        </w:rPr>
        <w:t>Org. Lett.</w:t>
      </w:r>
      <w:r w:rsidRPr="002042C7">
        <w:rPr>
          <w:rFonts w:ascii="Calibri" w:hAnsi="Calibri" w:cs="Calibri"/>
          <w:noProof/>
        </w:rPr>
        <w:t xml:space="preserve">, 2005, </w:t>
      </w:r>
      <w:r w:rsidRPr="002042C7">
        <w:rPr>
          <w:rFonts w:ascii="Calibri" w:hAnsi="Calibri" w:cs="Calibri"/>
          <w:b/>
          <w:bCs/>
          <w:noProof/>
        </w:rPr>
        <w:t>7</w:t>
      </w:r>
      <w:r w:rsidRPr="002042C7">
        <w:rPr>
          <w:rFonts w:ascii="Calibri" w:hAnsi="Calibri" w:cs="Calibri"/>
          <w:noProof/>
        </w:rPr>
        <w:t>, 31–34.</w:t>
      </w:r>
    </w:p>
    <w:p w14:paraId="6D28F0FD"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65</w:t>
      </w:r>
      <w:r w:rsidRPr="002042C7">
        <w:rPr>
          <w:rFonts w:ascii="Calibri" w:hAnsi="Calibri" w:cs="Calibri"/>
          <w:noProof/>
        </w:rPr>
        <w:tab/>
        <w:t xml:space="preserve">A. Sanyal and J. K. Snyder, </w:t>
      </w:r>
      <w:r w:rsidRPr="002042C7">
        <w:rPr>
          <w:rFonts w:ascii="Calibri" w:hAnsi="Calibri" w:cs="Calibri"/>
          <w:i/>
          <w:iCs/>
          <w:noProof/>
        </w:rPr>
        <w:t>Org. Lett.</w:t>
      </w:r>
      <w:r w:rsidRPr="002042C7">
        <w:rPr>
          <w:rFonts w:ascii="Calibri" w:hAnsi="Calibri" w:cs="Calibri"/>
          <w:noProof/>
        </w:rPr>
        <w:t xml:space="preserve">, 2000, </w:t>
      </w:r>
      <w:r w:rsidRPr="002042C7">
        <w:rPr>
          <w:rFonts w:ascii="Calibri" w:hAnsi="Calibri" w:cs="Calibri"/>
          <w:b/>
          <w:bCs/>
          <w:noProof/>
        </w:rPr>
        <w:t>2</w:t>
      </w:r>
      <w:r w:rsidRPr="002042C7">
        <w:rPr>
          <w:rFonts w:ascii="Calibri" w:hAnsi="Calibri" w:cs="Calibri"/>
          <w:noProof/>
        </w:rPr>
        <w:t>, 2527–2530.</w:t>
      </w:r>
    </w:p>
    <w:p w14:paraId="56B21564"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66</w:t>
      </w:r>
      <w:r w:rsidRPr="002042C7">
        <w:rPr>
          <w:rFonts w:ascii="Calibri" w:hAnsi="Calibri" w:cs="Calibri"/>
          <w:noProof/>
        </w:rPr>
        <w:tab/>
        <w:t xml:space="preserve">K. N. Houk, S. R. Moses, Y. D. Wu, et al., </w:t>
      </w:r>
      <w:r w:rsidRPr="002042C7">
        <w:rPr>
          <w:rFonts w:ascii="Calibri" w:hAnsi="Calibri" w:cs="Calibri"/>
          <w:i/>
          <w:iCs/>
          <w:noProof/>
        </w:rPr>
        <w:t>J. Am. Chem. Soc.</w:t>
      </w:r>
      <w:r w:rsidRPr="002042C7">
        <w:rPr>
          <w:rFonts w:ascii="Calibri" w:hAnsi="Calibri" w:cs="Calibri"/>
          <w:noProof/>
        </w:rPr>
        <w:t xml:space="preserve">, 1984, </w:t>
      </w:r>
      <w:r w:rsidRPr="002042C7">
        <w:rPr>
          <w:rFonts w:ascii="Calibri" w:hAnsi="Calibri" w:cs="Calibri"/>
          <w:b/>
          <w:bCs/>
          <w:noProof/>
        </w:rPr>
        <w:t>106</w:t>
      </w:r>
      <w:r w:rsidRPr="002042C7">
        <w:rPr>
          <w:rFonts w:ascii="Calibri" w:hAnsi="Calibri" w:cs="Calibri"/>
          <w:noProof/>
        </w:rPr>
        <w:t>, 3880–3882.</w:t>
      </w:r>
    </w:p>
    <w:p w14:paraId="08EB845C"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67</w:t>
      </w:r>
      <w:r w:rsidRPr="002042C7">
        <w:rPr>
          <w:rFonts w:ascii="Calibri" w:hAnsi="Calibri" w:cs="Calibri"/>
          <w:noProof/>
        </w:rPr>
        <w:tab/>
        <w:t xml:space="preserve">S. Jones and I. Wilson, </w:t>
      </w:r>
      <w:r w:rsidRPr="002042C7">
        <w:rPr>
          <w:rFonts w:ascii="Calibri" w:hAnsi="Calibri" w:cs="Calibri"/>
          <w:i/>
          <w:iCs/>
          <w:noProof/>
        </w:rPr>
        <w:t>Tetrahedron Lett.</w:t>
      </w:r>
      <w:r w:rsidRPr="002042C7">
        <w:rPr>
          <w:rFonts w:ascii="Calibri" w:hAnsi="Calibri" w:cs="Calibri"/>
          <w:noProof/>
        </w:rPr>
        <w:t xml:space="preserve">, 2006, </w:t>
      </w:r>
      <w:r w:rsidRPr="002042C7">
        <w:rPr>
          <w:rFonts w:ascii="Calibri" w:hAnsi="Calibri" w:cs="Calibri"/>
          <w:b/>
          <w:bCs/>
          <w:noProof/>
        </w:rPr>
        <w:t>47</w:t>
      </w:r>
      <w:r w:rsidRPr="002042C7">
        <w:rPr>
          <w:rFonts w:ascii="Calibri" w:hAnsi="Calibri" w:cs="Calibri"/>
          <w:noProof/>
        </w:rPr>
        <w:t>, 4377–4380.</w:t>
      </w:r>
    </w:p>
    <w:p w14:paraId="4E416788"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68</w:t>
      </w:r>
      <w:r w:rsidRPr="002042C7">
        <w:rPr>
          <w:rFonts w:ascii="Calibri" w:hAnsi="Calibri" w:cs="Calibri"/>
          <w:noProof/>
        </w:rPr>
        <w:tab/>
        <w:t xml:space="preserve">A. Sanyal, Q. Yuan and J. K. Snyder, </w:t>
      </w:r>
      <w:r w:rsidRPr="002042C7">
        <w:rPr>
          <w:rFonts w:ascii="Calibri" w:hAnsi="Calibri" w:cs="Calibri"/>
          <w:i/>
          <w:iCs/>
          <w:noProof/>
        </w:rPr>
        <w:t>Tetrahedron Lett.</w:t>
      </w:r>
      <w:r w:rsidRPr="002042C7">
        <w:rPr>
          <w:rFonts w:ascii="Calibri" w:hAnsi="Calibri" w:cs="Calibri"/>
          <w:noProof/>
        </w:rPr>
        <w:t xml:space="preserve">, 2005, </w:t>
      </w:r>
      <w:r w:rsidRPr="002042C7">
        <w:rPr>
          <w:rFonts w:ascii="Calibri" w:hAnsi="Calibri" w:cs="Calibri"/>
          <w:b/>
          <w:bCs/>
          <w:noProof/>
        </w:rPr>
        <w:t>46</w:t>
      </w:r>
      <w:r w:rsidRPr="002042C7">
        <w:rPr>
          <w:rFonts w:ascii="Calibri" w:hAnsi="Calibri" w:cs="Calibri"/>
          <w:noProof/>
        </w:rPr>
        <w:t>, 2475–2478.</w:t>
      </w:r>
    </w:p>
    <w:p w14:paraId="3E2DA965"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69</w:t>
      </w:r>
      <w:r w:rsidRPr="002042C7">
        <w:rPr>
          <w:rFonts w:ascii="Calibri" w:hAnsi="Calibri" w:cs="Calibri"/>
          <w:noProof/>
        </w:rPr>
        <w:tab/>
        <w:t xml:space="preserve">A. L. Jones, X. Liu and J. K. Snyder, </w:t>
      </w:r>
      <w:r w:rsidRPr="002042C7">
        <w:rPr>
          <w:rFonts w:ascii="Calibri" w:hAnsi="Calibri" w:cs="Calibri"/>
          <w:i/>
          <w:iCs/>
          <w:noProof/>
        </w:rPr>
        <w:t>Tetrahedron Lett.</w:t>
      </w:r>
      <w:r w:rsidRPr="002042C7">
        <w:rPr>
          <w:rFonts w:ascii="Calibri" w:hAnsi="Calibri" w:cs="Calibri"/>
          <w:noProof/>
        </w:rPr>
        <w:t xml:space="preserve">, 2010, </w:t>
      </w:r>
      <w:r w:rsidRPr="002042C7">
        <w:rPr>
          <w:rFonts w:ascii="Calibri" w:hAnsi="Calibri" w:cs="Calibri"/>
          <w:b/>
          <w:bCs/>
          <w:noProof/>
        </w:rPr>
        <w:t>51</w:t>
      </w:r>
      <w:r w:rsidRPr="002042C7">
        <w:rPr>
          <w:rFonts w:ascii="Calibri" w:hAnsi="Calibri" w:cs="Calibri"/>
          <w:noProof/>
        </w:rPr>
        <w:t>, 1091–1094.</w:t>
      </w:r>
    </w:p>
    <w:p w14:paraId="78C84B20"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70</w:t>
      </w:r>
      <w:r w:rsidRPr="002042C7">
        <w:rPr>
          <w:rFonts w:ascii="Calibri" w:hAnsi="Calibri" w:cs="Calibri"/>
          <w:noProof/>
        </w:rPr>
        <w:tab/>
        <w:t xml:space="preserve">D. A. Evans. and A. M. Golob., </w:t>
      </w:r>
      <w:r w:rsidRPr="002042C7">
        <w:rPr>
          <w:rFonts w:ascii="Calibri" w:hAnsi="Calibri" w:cs="Calibri"/>
          <w:i/>
          <w:iCs/>
          <w:noProof/>
        </w:rPr>
        <w:t>J. Am. Chem. Soc</w:t>
      </w:r>
      <w:r w:rsidRPr="002042C7">
        <w:rPr>
          <w:rFonts w:ascii="Calibri" w:hAnsi="Calibri" w:cs="Calibri"/>
          <w:noProof/>
        </w:rPr>
        <w:t xml:space="preserve">, 1975, </w:t>
      </w:r>
      <w:r w:rsidRPr="002042C7">
        <w:rPr>
          <w:rFonts w:ascii="Calibri" w:hAnsi="Calibri" w:cs="Calibri"/>
          <w:b/>
          <w:bCs/>
          <w:noProof/>
        </w:rPr>
        <w:t>97</w:t>
      </w:r>
      <w:r w:rsidRPr="002042C7">
        <w:rPr>
          <w:rFonts w:ascii="Calibri" w:hAnsi="Calibri" w:cs="Calibri"/>
          <w:noProof/>
        </w:rPr>
        <w:t>, 4765–4766.</w:t>
      </w:r>
    </w:p>
    <w:p w14:paraId="36F6F6BF"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lastRenderedPageBreak/>
        <w:t>71</w:t>
      </w:r>
      <w:r w:rsidRPr="002042C7">
        <w:rPr>
          <w:rFonts w:ascii="Calibri" w:hAnsi="Calibri" w:cs="Calibri"/>
          <w:noProof/>
        </w:rPr>
        <w:tab/>
        <w:t xml:space="preserve">M. E. Bunnage and K. C. Nicolaou, </w:t>
      </w:r>
      <w:r w:rsidRPr="002042C7">
        <w:rPr>
          <w:rFonts w:ascii="Calibri" w:hAnsi="Calibri" w:cs="Calibri"/>
          <w:i/>
          <w:iCs/>
          <w:noProof/>
        </w:rPr>
        <w:t>Chem. - A Eur. J.</w:t>
      </w:r>
      <w:r w:rsidRPr="002042C7">
        <w:rPr>
          <w:rFonts w:ascii="Calibri" w:hAnsi="Calibri" w:cs="Calibri"/>
          <w:noProof/>
        </w:rPr>
        <w:t xml:space="preserve">, 1997, </w:t>
      </w:r>
      <w:r w:rsidRPr="002042C7">
        <w:rPr>
          <w:rFonts w:ascii="Calibri" w:hAnsi="Calibri" w:cs="Calibri"/>
          <w:b/>
          <w:bCs/>
          <w:noProof/>
        </w:rPr>
        <w:t>3</w:t>
      </w:r>
      <w:r w:rsidRPr="002042C7">
        <w:rPr>
          <w:rFonts w:ascii="Calibri" w:hAnsi="Calibri" w:cs="Calibri"/>
          <w:noProof/>
        </w:rPr>
        <w:t>, 187–192.</w:t>
      </w:r>
    </w:p>
    <w:p w14:paraId="3B64DB6C"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72</w:t>
      </w:r>
      <w:r w:rsidRPr="002042C7">
        <w:rPr>
          <w:rFonts w:ascii="Calibri" w:hAnsi="Calibri" w:cs="Calibri"/>
          <w:noProof/>
        </w:rPr>
        <w:tab/>
        <w:t xml:space="preserve">O. Papies and W. Grimme, </w:t>
      </w:r>
      <w:r w:rsidRPr="002042C7">
        <w:rPr>
          <w:rFonts w:ascii="Calibri" w:hAnsi="Calibri" w:cs="Calibri"/>
          <w:i/>
          <w:iCs/>
          <w:noProof/>
        </w:rPr>
        <w:t>Tetrahedron Lett.</w:t>
      </w:r>
      <w:r w:rsidRPr="002042C7">
        <w:rPr>
          <w:rFonts w:ascii="Calibri" w:hAnsi="Calibri" w:cs="Calibri"/>
          <w:noProof/>
        </w:rPr>
        <w:t xml:space="preserve">, 1980, </w:t>
      </w:r>
      <w:r w:rsidRPr="002042C7">
        <w:rPr>
          <w:rFonts w:ascii="Calibri" w:hAnsi="Calibri" w:cs="Calibri"/>
          <w:b/>
          <w:bCs/>
          <w:noProof/>
        </w:rPr>
        <w:t>21</w:t>
      </w:r>
      <w:r w:rsidRPr="002042C7">
        <w:rPr>
          <w:rFonts w:ascii="Calibri" w:hAnsi="Calibri" w:cs="Calibri"/>
          <w:noProof/>
        </w:rPr>
        <w:t>, 2799–2832.</w:t>
      </w:r>
    </w:p>
    <w:p w14:paraId="27429680"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73</w:t>
      </w:r>
      <w:r w:rsidRPr="002042C7">
        <w:rPr>
          <w:rFonts w:ascii="Calibri" w:hAnsi="Calibri" w:cs="Calibri"/>
          <w:noProof/>
        </w:rPr>
        <w:tab/>
        <w:t xml:space="preserve">P. Camps, T. Gómez and A. Otermin, </w:t>
      </w:r>
      <w:r w:rsidRPr="002042C7">
        <w:rPr>
          <w:rFonts w:ascii="Calibri" w:hAnsi="Calibri" w:cs="Calibri"/>
          <w:i/>
          <w:iCs/>
          <w:noProof/>
        </w:rPr>
        <w:t>Arkivoc</w:t>
      </w:r>
      <w:r w:rsidRPr="002042C7">
        <w:rPr>
          <w:rFonts w:ascii="Calibri" w:hAnsi="Calibri" w:cs="Calibri"/>
          <w:noProof/>
        </w:rPr>
        <w:t xml:space="preserve">, 2014, </w:t>
      </w:r>
      <w:r w:rsidRPr="002042C7">
        <w:rPr>
          <w:rFonts w:ascii="Calibri" w:hAnsi="Calibri" w:cs="Calibri"/>
          <w:b/>
          <w:bCs/>
          <w:noProof/>
        </w:rPr>
        <w:t>2</w:t>
      </w:r>
      <w:r w:rsidRPr="002042C7">
        <w:rPr>
          <w:rFonts w:ascii="Calibri" w:hAnsi="Calibri" w:cs="Calibri"/>
          <w:noProof/>
        </w:rPr>
        <w:t>, 103–119.</w:t>
      </w:r>
    </w:p>
    <w:p w14:paraId="4094854A"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74</w:t>
      </w:r>
      <w:r w:rsidRPr="002042C7">
        <w:rPr>
          <w:rFonts w:ascii="Calibri" w:hAnsi="Calibri" w:cs="Calibri"/>
          <w:noProof/>
        </w:rPr>
        <w:tab/>
        <w:t xml:space="preserve">M. E. Bunnage and K. C. Nicolaou, </w:t>
      </w:r>
      <w:r w:rsidRPr="002042C7">
        <w:rPr>
          <w:rFonts w:ascii="Calibri" w:hAnsi="Calibri" w:cs="Calibri"/>
          <w:i/>
          <w:iCs/>
          <w:noProof/>
        </w:rPr>
        <w:t>Angew. Chemie Int. Ed. English</w:t>
      </w:r>
      <w:r w:rsidRPr="002042C7">
        <w:rPr>
          <w:rFonts w:ascii="Calibri" w:hAnsi="Calibri" w:cs="Calibri"/>
          <w:noProof/>
        </w:rPr>
        <w:t xml:space="preserve">, 1996, </w:t>
      </w:r>
      <w:r w:rsidRPr="002042C7">
        <w:rPr>
          <w:rFonts w:ascii="Calibri" w:hAnsi="Calibri" w:cs="Calibri"/>
          <w:b/>
          <w:bCs/>
          <w:noProof/>
        </w:rPr>
        <w:t>35</w:t>
      </w:r>
      <w:r w:rsidRPr="002042C7">
        <w:rPr>
          <w:rFonts w:ascii="Calibri" w:hAnsi="Calibri" w:cs="Calibri"/>
          <w:noProof/>
        </w:rPr>
        <w:t>, 1110–1112.</w:t>
      </w:r>
    </w:p>
    <w:p w14:paraId="1CCA4B17"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75</w:t>
      </w:r>
      <w:r w:rsidRPr="002042C7">
        <w:rPr>
          <w:rFonts w:ascii="Calibri" w:hAnsi="Calibri" w:cs="Calibri"/>
          <w:noProof/>
        </w:rPr>
        <w:tab/>
        <w:t xml:space="preserve">S. Knapp, R. M. Ornaf and K. E. Rodriques, </w:t>
      </w:r>
      <w:r w:rsidRPr="002042C7">
        <w:rPr>
          <w:rFonts w:ascii="Calibri" w:hAnsi="Calibri" w:cs="Calibri"/>
          <w:i/>
          <w:iCs/>
          <w:noProof/>
        </w:rPr>
        <w:t>J. Am. Chem. Soc.</w:t>
      </w:r>
      <w:r w:rsidRPr="002042C7">
        <w:rPr>
          <w:rFonts w:ascii="Calibri" w:hAnsi="Calibri" w:cs="Calibri"/>
          <w:noProof/>
        </w:rPr>
        <w:t xml:space="preserve">, 2002, </w:t>
      </w:r>
      <w:r w:rsidRPr="002042C7">
        <w:rPr>
          <w:rFonts w:ascii="Calibri" w:hAnsi="Calibri" w:cs="Calibri"/>
          <w:b/>
          <w:bCs/>
          <w:noProof/>
        </w:rPr>
        <w:t>105</w:t>
      </w:r>
      <w:r w:rsidRPr="002042C7">
        <w:rPr>
          <w:rFonts w:ascii="Calibri" w:hAnsi="Calibri" w:cs="Calibri"/>
          <w:noProof/>
        </w:rPr>
        <w:t>, 5494–5495.</w:t>
      </w:r>
    </w:p>
    <w:p w14:paraId="17AF77B7"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76</w:t>
      </w:r>
      <w:r w:rsidRPr="002042C7">
        <w:rPr>
          <w:rFonts w:ascii="Calibri" w:hAnsi="Calibri" w:cs="Calibri"/>
          <w:noProof/>
        </w:rPr>
        <w:tab/>
        <w:t xml:space="preserve">S. J. Kulkarni, Y. Pedduri, A. G. Chittiboyina, et al., </w:t>
      </w:r>
      <w:r w:rsidRPr="002042C7">
        <w:rPr>
          <w:rFonts w:ascii="Calibri" w:hAnsi="Calibri" w:cs="Calibri"/>
          <w:i/>
          <w:iCs/>
          <w:noProof/>
        </w:rPr>
        <w:t>J. Org. Chem</w:t>
      </w:r>
      <w:r w:rsidRPr="002042C7">
        <w:rPr>
          <w:rFonts w:ascii="Calibri" w:hAnsi="Calibri" w:cs="Calibri"/>
          <w:noProof/>
        </w:rPr>
        <w:t xml:space="preserve">, 2010, </w:t>
      </w:r>
      <w:r w:rsidRPr="002042C7">
        <w:rPr>
          <w:rFonts w:ascii="Calibri" w:hAnsi="Calibri" w:cs="Calibri"/>
          <w:b/>
          <w:bCs/>
          <w:noProof/>
        </w:rPr>
        <w:t>75</w:t>
      </w:r>
      <w:r w:rsidRPr="002042C7">
        <w:rPr>
          <w:rFonts w:ascii="Calibri" w:hAnsi="Calibri" w:cs="Calibri"/>
          <w:noProof/>
        </w:rPr>
        <w:t>, 3113–3116.</w:t>
      </w:r>
    </w:p>
    <w:p w14:paraId="41907076"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77</w:t>
      </w:r>
      <w:r w:rsidRPr="002042C7">
        <w:rPr>
          <w:rFonts w:ascii="Calibri" w:hAnsi="Calibri" w:cs="Calibri"/>
          <w:noProof/>
        </w:rPr>
        <w:tab/>
        <w:t xml:space="preserve">N. S. Chakor, S. Dallavalle, L. Scaglioni, et al., </w:t>
      </w:r>
      <w:r w:rsidRPr="002042C7">
        <w:rPr>
          <w:rFonts w:ascii="Calibri" w:hAnsi="Calibri" w:cs="Calibri"/>
          <w:i/>
          <w:iCs/>
          <w:noProof/>
        </w:rPr>
        <w:t>European J. Org. Chem.</w:t>
      </w:r>
      <w:r w:rsidRPr="002042C7">
        <w:rPr>
          <w:rFonts w:ascii="Calibri" w:hAnsi="Calibri" w:cs="Calibri"/>
          <w:noProof/>
        </w:rPr>
        <w:t xml:space="preserve">, 2010, </w:t>
      </w:r>
      <w:r w:rsidRPr="002042C7">
        <w:rPr>
          <w:rFonts w:ascii="Calibri" w:hAnsi="Calibri" w:cs="Calibri"/>
          <w:b/>
          <w:bCs/>
          <w:noProof/>
        </w:rPr>
        <w:t>2010</w:t>
      </w:r>
      <w:r w:rsidRPr="002042C7">
        <w:rPr>
          <w:rFonts w:ascii="Calibri" w:hAnsi="Calibri" w:cs="Calibri"/>
          <w:noProof/>
        </w:rPr>
        <w:t>, 6217–6223.</w:t>
      </w:r>
    </w:p>
    <w:p w14:paraId="5D37358F"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78</w:t>
      </w:r>
      <w:r w:rsidRPr="002042C7">
        <w:rPr>
          <w:rFonts w:ascii="Calibri" w:hAnsi="Calibri" w:cs="Calibri"/>
          <w:noProof/>
        </w:rPr>
        <w:tab/>
        <w:t>J. L. Spencer-Briggs, University of Sheffield, 2019.</w:t>
      </w:r>
    </w:p>
    <w:p w14:paraId="2A0E8EDC"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79</w:t>
      </w:r>
      <w:r w:rsidRPr="002042C7">
        <w:rPr>
          <w:rFonts w:ascii="Calibri" w:hAnsi="Calibri" w:cs="Calibri"/>
          <w:noProof/>
        </w:rPr>
        <w:tab/>
        <w:t xml:space="preserve">S. M. Behnam, S. E. Behnam, K. Ando, et al., </w:t>
      </w:r>
      <w:r w:rsidRPr="002042C7">
        <w:rPr>
          <w:rFonts w:ascii="Calibri" w:hAnsi="Calibri" w:cs="Calibri"/>
          <w:i/>
          <w:iCs/>
          <w:noProof/>
        </w:rPr>
        <w:t>Acta Chem. Scand</w:t>
      </w:r>
      <w:r w:rsidRPr="002042C7">
        <w:rPr>
          <w:rFonts w:ascii="Calibri" w:hAnsi="Calibri" w:cs="Calibri"/>
          <w:noProof/>
        </w:rPr>
        <w:t xml:space="preserve">, 1982, </w:t>
      </w:r>
      <w:r w:rsidRPr="002042C7">
        <w:rPr>
          <w:rFonts w:ascii="Calibri" w:hAnsi="Calibri" w:cs="Calibri"/>
          <w:b/>
          <w:bCs/>
          <w:noProof/>
        </w:rPr>
        <w:t>18</w:t>
      </w:r>
      <w:r w:rsidRPr="002042C7">
        <w:rPr>
          <w:rFonts w:ascii="Calibri" w:hAnsi="Calibri" w:cs="Calibri"/>
          <w:noProof/>
        </w:rPr>
        <w:t>, 8970–8978.</w:t>
      </w:r>
    </w:p>
    <w:p w14:paraId="0B8B5495"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80</w:t>
      </w:r>
      <w:r w:rsidRPr="002042C7">
        <w:rPr>
          <w:rFonts w:ascii="Calibri" w:hAnsi="Calibri" w:cs="Calibri"/>
          <w:noProof/>
        </w:rPr>
        <w:tab/>
        <w:t xml:space="preserve">D. Seebach, </w:t>
      </w:r>
      <w:r w:rsidRPr="002042C7">
        <w:rPr>
          <w:rFonts w:ascii="Calibri" w:hAnsi="Calibri" w:cs="Calibri"/>
          <w:i/>
          <w:iCs/>
          <w:noProof/>
        </w:rPr>
        <w:t>Angew. Chemie Int. Ed. English</w:t>
      </w:r>
      <w:r w:rsidRPr="002042C7">
        <w:rPr>
          <w:rFonts w:ascii="Calibri" w:hAnsi="Calibri" w:cs="Calibri"/>
          <w:noProof/>
        </w:rPr>
        <w:t xml:space="preserve">, 1988, </w:t>
      </w:r>
      <w:r w:rsidRPr="002042C7">
        <w:rPr>
          <w:rFonts w:ascii="Calibri" w:hAnsi="Calibri" w:cs="Calibri"/>
          <w:b/>
          <w:bCs/>
          <w:noProof/>
        </w:rPr>
        <w:t>27</w:t>
      </w:r>
      <w:r w:rsidRPr="002042C7">
        <w:rPr>
          <w:rFonts w:ascii="Calibri" w:hAnsi="Calibri" w:cs="Calibri"/>
          <w:noProof/>
        </w:rPr>
        <w:t>, 1624–1654.</w:t>
      </w:r>
    </w:p>
    <w:p w14:paraId="7B38969E"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81</w:t>
      </w:r>
      <w:r w:rsidRPr="002042C7">
        <w:rPr>
          <w:rFonts w:ascii="Calibri" w:hAnsi="Calibri" w:cs="Calibri"/>
          <w:noProof/>
        </w:rPr>
        <w:tab/>
        <w:t xml:space="preserve">J. Bredt, </w:t>
      </w:r>
      <w:r w:rsidRPr="002042C7">
        <w:rPr>
          <w:rFonts w:ascii="Calibri" w:hAnsi="Calibri" w:cs="Calibri"/>
          <w:i/>
          <w:iCs/>
          <w:noProof/>
        </w:rPr>
        <w:t>Justus Liebigs Ann. Chem.</w:t>
      </w:r>
      <w:r w:rsidRPr="002042C7">
        <w:rPr>
          <w:rFonts w:ascii="Calibri" w:hAnsi="Calibri" w:cs="Calibri"/>
          <w:noProof/>
        </w:rPr>
        <w:t xml:space="preserve">, 1924, </w:t>
      </w:r>
      <w:r w:rsidRPr="002042C7">
        <w:rPr>
          <w:rFonts w:ascii="Calibri" w:hAnsi="Calibri" w:cs="Calibri"/>
          <w:b/>
          <w:bCs/>
          <w:noProof/>
        </w:rPr>
        <w:t>437</w:t>
      </w:r>
      <w:r w:rsidRPr="002042C7">
        <w:rPr>
          <w:rFonts w:ascii="Calibri" w:hAnsi="Calibri" w:cs="Calibri"/>
          <w:noProof/>
        </w:rPr>
        <w:t>, 1–13.</w:t>
      </w:r>
    </w:p>
    <w:p w14:paraId="44F717F8"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82</w:t>
      </w:r>
      <w:r w:rsidRPr="002042C7">
        <w:rPr>
          <w:rFonts w:ascii="Calibri" w:hAnsi="Calibri" w:cs="Calibri"/>
          <w:noProof/>
        </w:rPr>
        <w:tab/>
        <w:t xml:space="preserve">P. M. Warner, </w:t>
      </w:r>
      <w:r w:rsidRPr="002042C7">
        <w:rPr>
          <w:rFonts w:ascii="Calibri" w:hAnsi="Calibri" w:cs="Calibri"/>
          <w:i/>
          <w:iCs/>
          <w:noProof/>
        </w:rPr>
        <w:t>Chem. Rev.</w:t>
      </w:r>
      <w:r w:rsidRPr="002042C7">
        <w:rPr>
          <w:rFonts w:ascii="Calibri" w:hAnsi="Calibri" w:cs="Calibri"/>
          <w:noProof/>
        </w:rPr>
        <w:t xml:space="preserve">, 1989, </w:t>
      </w:r>
      <w:r w:rsidRPr="002042C7">
        <w:rPr>
          <w:rFonts w:ascii="Calibri" w:hAnsi="Calibri" w:cs="Calibri"/>
          <w:b/>
          <w:bCs/>
          <w:noProof/>
        </w:rPr>
        <w:t>89</w:t>
      </w:r>
      <w:r w:rsidRPr="002042C7">
        <w:rPr>
          <w:rFonts w:ascii="Calibri" w:hAnsi="Calibri" w:cs="Calibri"/>
          <w:noProof/>
        </w:rPr>
        <w:t>, 1067–1093.</w:t>
      </w:r>
    </w:p>
    <w:p w14:paraId="565F6693"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83</w:t>
      </w:r>
      <w:r w:rsidRPr="002042C7">
        <w:rPr>
          <w:rFonts w:ascii="Calibri" w:hAnsi="Calibri" w:cs="Calibri"/>
          <w:noProof/>
        </w:rPr>
        <w:tab/>
        <w:t xml:space="preserve">C. J. Hayes, N. S. Simpkins, D. T. Kirk, et al., </w:t>
      </w:r>
      <w:r w:rsidRPr="002042C7">
        <w:rPr>
          <w:rFonts w:ascii="Calibri" w:hAnsi="Calibri" w:cs="Calibri"/>
          <w:i/>
          <w:iCs/>
          <w:noProof/>
        </w:rPr>
        <w:t>J. Am. Chem. Soc.</w:t>
      </w:r>
      <w:r w:rsidRPr="002042C7">
        <w:rPr>
          <w:rFonts w:ascii="Calibri" w:hAnsi="Calibri" w:cs="Calibri"/>
          <w:noProof/>
        </w:rPr>
        <w:t xml:space="preserve">, 2009, </w:t>
      </w:r>
      <w:r w:rsidRPr="002042C7">
        <w:rPr>
          <w:rFonts w:ascii="Calibri" w:hAnsi="Calibri" w:cs="Calibri"/>
          <w:b/>
          <w:bCs/>
          <w:noProof/>
        </w:rPr>
        <w:t>131</w:t>
      </w:r>
      <w:r w:rsidRPr="002042C7">
        <w:rPr>
          <w:rFonts w:ascii="Calibri" w:hAnsi="Calibri" w:cs="Calibri"/>
          <w:noProof/>
        </w:rPr>
        <w:t>, 8196–8210.</w:t>
      </w:r>
    </w:p>
    <w:p w14:paraId="24EEFB4F"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84</w:t>
      </w:r>
      <w:r w:rsidRPr="002042C7">
        <w:rPr>
          <w:rFonts w:ascii="Calibri" w:hAnsi="Calibri" w:cs="Calibri"/>
          <w:noProof/>
        </w:rPr>
        <w:tab/>
        <w:t xml:space="preserve">V. Boissel, N. S. Simpkins, G. Bhalay, et al., </w:t>
      </w:r>
      <w:r w:rsidRPr="002042C7">
        <w:rPr>
          <w:rFonts w:ascii="Calibri" w:hAnsi="Calibri" w:cs="Calibri"/>
          <w:i/>
          <w:iCs/>
          <w:noProof/>
        </w:rPr>
        <w:t>Chem. Commun.</w:t>
      </w:r>
      <w:r w:rsidRPr="002042C7">
        <w:rPr>
          <w:rFonts w:ascii="Calibri" w:hAnsi="Calibri" w:cs="Calibri"/>
          <w:noProof/>
        </w:rPr>
        <w:t xml:space="preserve">, 2009, </w:t>
      </w:r>
      <w:r w:rsidRPr="002042C7">
        <w:rPr>
          <w:rFonts w:ascii="Calibri" w:hAnsi="Calibri" w:cs="Calibri"/>
          <w:b/>
          <w:bCs/>
          <w:noProof/>
        </w:rPr>
        <w:t>11</w:t>
      </w:r>
      <w:r w:rsidRPr="002042C7">
        <w:rPr>
          <w:rFonts w:ascii="Calibri" w:hAnsi="Calibri" w:cs="Calibri"/>
          <w:noProof/>
        </w:rPr>
        <w:t>, 1398–1400.</w:t>
      </w:r>
    </w:p>
    <w:p w14:paraId="7F2BBA5F"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85</w:t>
      </w:r>
      <w:r w:rsidRPr="002042C7">
        <w:rPr>
          <w:rFonts w:ascii="Calibri" w:hAnsi="Calibri" w:cs="Calibri"/>
          <w:noProof/>
        </w:rPr>
        <w:tab/>
        <w:t xml:space="preserve">V. Rodeschini, N. M. Ahmad and N. S. Simpkins, </w:t>
      </w:r>
      <w:r w:rsidRPr="002042C7">
        <w:rPr>
          <w:rFonts w:ascii="Calibri" w:hAnsi="Calibri" w:cs="Calibri"/>
          <w:i/>
          <w:iCs/>
          <w:noProof/>
        </w:rPr>
        <w:t>Org. Lett.</w:t>
      </w:r>
      <w:r w:rsidRPr="002042C7">
        <w:rPr>
          <w:rFonts w:ascii="Calibri" w:hAnsi="Calibri" w:cs="Calibri"/>
          <w:noProof/>
        </w:rPr>
        <w:t xml:space="preserve">, 2006, </w:t>
      </w:r>
      <w:r w:rsidRPr="002042C7">
        <w:rPr>
          <w:rFonts w:ascii="Calibri" w:hAnsi="Calibri" w:cs="Calibri"/>
          <w:b/>
          <w:bCs/>
          <w:noProof/>
        </w:rPr>
        <w:t>8</w:t>
      </w:r>
      <w:r w:rsidRPr="002042C7">
        <w:rPr>
          <w:rFonts w:ascii="Calibri" w:hAnsi="Calibri" w:cs="Calibri"/>
          <w:noProof/>
        </w:rPr>
        <w:t>, 5283–5285.</w:t>
      </w:r>
    </w:p>
    <w:p w14:paraId="4B99C2F3"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86</w:t>
      </w:r>
      <w:r w:rsidRPr="002042C7">
        <w:rPr>
          <w:rFonts w:ascii="Calibri" w:hAnsi="Calibri" w:cs="Calibri"/>
          <w:noProof/>
        </w:rPr>
        <w:tab/>
        <w:t xml:space="preserve">N. M. Ahmad, V. Rodeschini, N. S. Simpkins, et al., </w:t>
      </w:r>
      <w:r w:rsidRPr="002042C7">
        <w:rPr>
          <w:rFonts w:ascii="Calibri" w:hAnsi="Calibri" w:cs="Calibri"/>
          <w:i/>
          <w:iCs/>
          <w:noProof/>
        </w:rPr>
        <w:t>Org. Biomol. Chem.</w:t>
      </w:r>
      <w:r w:rsidRPr="002042C7">
        <w:rPr>
          <w:rFonts w:ascii="Calibri" w:hAnsi="Calibri" w:cs="Calibri"/>
          <w:noProof/>
        </w:rPr>
        <w:t xml:space="preserve">, 2007, </w:t>
      </w:r>
      <w:r w:rsidRPr="002042C7">
        <w:rPr>
          <w:rFonts w:ascii="Calibri" w:hAnsi="Calibri" w:cs="Calibri"/>
          <w:b/>
          <w:bCs/>
          <w:noProof/>
        </w:rPr>
        <w:t>5</w:t>
      </w:r>
      <w:r w:rsidRPr="002042C7">
        <w:rPr>
          <w:rFonts w:ascii="Calibri" w:hAnsi="Calibri" w:cs="Calibri"/>
          <w:noProof/>
        </w:rPr>
        <w:t>, 1924–1934.</w:t>
      </w:r>
    </w:p>
    <w:p w14:paraId="64D8C89B"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87</w:t>
      </w:r>
      <w:r w:rsidRPr="002042C7">
        <w:rPr>
          <w:rFonts w:ascii="Calibri" w:hAnsi="Calibri" w:cs="Calibri"/>
          <w:noProof/>
        </w:rPr>
        <w:tab/>
        <w:t xml:space="preserve">H. K. Hall, P. Nogues, J. W. Rhoades, et al., </w:t>
      </w:r>
      <w:r w:rsidRPr="002042C7">
        <w:rPr>
          <w:rFonts w:ascii="Calibri" w:hAnsi="Calibri" w:cs="Calibri"/>
          <w:i/>
          <w:iCs/>
          <w:noProof/>
        </w:rPr>
        <w:t>J. Org. Chem.</w:t>
      </w:r>
      <w:r w:rsidRPr="002042C7">
        <w:rPr>
          <w:rFonts w:ascii="Calibri" w:hAnsi="Calibri" w:cs="Calibri"/>
          <w:noProof/>
        </w:rPr>
        <w:t xml:space="preserve">, 1982, </w:t>
      </w:r>
      <w:r w:rsidRPr="002042C7">
        <w:rPr>
          <w:rFonts w:ascii="Calibri" w:hAnsi="Calibri" w:cs="Calibri"/>
          <w:b/>
          <w:bCs/>
          <w:noProof/>
        </w:rPr>
        <w:t>47</w:t>
      </w:r>
      <w:r w:rsidRPr="002042C7">
        <w:rPr>
          <w:rFonts w:ascii="Calibri" w:hAnsi="Calibri" w:cs="Calibri"/>
          <w:noProof/>
        </w:rPr>
        <w:t>, 1451–1455.</w:t>
      </w:r>
    </w:p>
    <w:p w14:paraId="6B94C476"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88</w:t>
      </w:r>
      <w:r w:rsidRPr="002042C7">
        <w:rPr>
          <w:rFonts w:ascii="Calibri" w:hAnsi="Calibri" w:cs="Calibri"/>
          <w:noProof/>
        </w:rPr>
        <w:tab/>
        <w:t xml:space="preserve">E. Sotelo and E. Raviña, </w:t>
      </w:r>
      <w:r w:rsidRPr="002042C7">
        <w:rPr>
          <w:rFonts w:ascii="Calibri" w:hAnsi="Calibri" w:cs="Calibri"/>
          <w:i/>
          <w:iCs/>
          <w:noProof/>
        </w:rPr>
        <w:t>Synth. Commun.</w:t>
      </w:r>
      <w:r w:rsidRPr="002042C7">
        <w:rPr>
          <w:rFonts w:ascii="Calibri" w:hAnsi="Calibri" w:cs="Calibri"/>
          <w:noProof/>
        </w:rPr>
        <w:t xml:space="preserve">, 2000, </w:t>
      </w:r>
      <w:r w:rsidRPr="002042C7">
        <w:rPr>
          <w:rFonts w:ascii="Calibri" w:hAnsi="Calibri" w:cs="Calibri"/>
          <w:b/>
          <w:bCs/>
          <w:noProof/>
        </w:rPr>
        <w:t>30</w:t>
      </w:r>
      <w:r w:rsidRPr="002042C7">
        <w:rPr>
          <w:rFonts w:ascii="Calibri" w:hAnsi="Calibri" w:cs="Calibri"/>
          <w:noProof/>
        </w:rPr>
        <w:t>, 1–7.</w:t>
      </w:r>
    </w:p>
    <w:p w14:paraId="4541E11F"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89</w:t>
      </w:r>
      <w:r w:rsidRPr="002042C7">
        <w:rPr>
          <w:rFonts w:ascii="Calibri" w:hAnsi="Calibri" w:cs="Calibri"/>
          <w:noProof/>
        </w:rPr>
        <w:tab/>
        <w:t xml:space="preserve">R. Solaiselvi, A. Baran Mandal and P. Shanmugam, </w:t>
      </w:r>
      <w:r w:rsidRPr="002042C7">
        <w:rPr>
          <w:rFonts w:ascii="Calibri" w:hAnsi="Calibri" w:cs="Calibri"/>
          <w:i/>
          <w:iCs/>
          <w:noProof/>
        </w:rPr>
        <w:t>Tetrahedron Lett.</w:t>
      </w:r>
      <w:r w:rsidRPr="002042C7">
        <w:rPr>
          <w:rFonts w:ascii="Calibri" w:hAnsi="Calibri" w:cs="Calibri"/>
          <w:noProof/>
        </w:rPr>
        <w:t xml:space="preserve">, 2012, </w:t>
      </w:r>
      <w:r w:rsidRPr="002042C7">
        <w:rPr>
          <w:rFonts w:ascii="Calibri" w:hAnsi="Calibri" w:cs="Calibri"/>
          <w:b/>
          <w:bCs/>
          <w:noProof/>
        </w:rPr>
        <w:t>53</w:t>
      </w:r>
      <w:r w:rsidRPr="002042C7">
        <w:rPr>
          <w:rFonts w:ascii="Calibri" w:hAnsi="Calibri" w:cs="Calibri"/>
          <w:noProof/>
        </w:rPr>
        <w:t>, 90–94.</w:t>
      </w:r>
    </w:p>
    <w:p w14:paraId="0B663EA7"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90</w:t>
      </w:r>
      <w:r w:rsidRPr="002042C7">
        <w:rPr>
          <w:rFonts w:ascii="Calibri" w:hAnsi="Calibri" w:cs="Calibri"/>
          <w:noProof/>
        </w:rPr>
        <w:tab/>
        <w:t xml:space="preserve">S. Kandhasamy, K. Karthikeyan, K. Ramachandiran, et al., </w:t>
      </w:r>
      <w:r w:rsidRPr="002042C7">
        <w:rPr>
          <w:rFonts w:ascii="Calibri" w:hAnsi="Calibri" w:cs="Calibri"/>
          <w:i/>
          <w:iCs/>
          <w:noProof/>
        </w:rPr>
        <w:t>J. Chem. Sci. 2013 1255</w:t>
      </w:r>
      <w:r w:rsidRPr="002042C7">
        <w:rPr>
          <w:rFonts w:ascii="Calibri" w:hAnsi="Calibri" w:cs="Calibri"/>
          <w:noProof/>
        </w:rPr>
        <w:t xml:space="preserve">, 2013, </w:t>
      </w:r>
      <w:r w:rsidRPr="002042C7">
        <w:rPr>
          <w:rFonts w:ascii="Calibri" w:hAnsi="Calibri" w:cs="Calibri"/>
          <w:b/>
          <w:bCs/>
          <w:noProof/>
        </w:rPr>
        <w:t>125</w:t>
      </w:r>
      <w:r w:rsidRPr="002042C7">
        <w:rPr>
          <w:rFonts w:ascii="Calibri" w:hAnsi="Calibri" w:cs="Calibri"/>
          <w:noProof/>
        </w:rPr>
        <w:t>, 967–974.</w:t>
      </w:r>
    </w:p>
    <w:p w14:paraId="6C7E3EB8"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91</w:t>
      </w:r>
      <w:r w:rsidRPr="002042C7">
        <w:rPr>
          <w:rFonts w:ascii="Calibri" w:hAnsi="Calibri" w:cs="Calibri"/>
          <w:noProof/>
        </w:rPr>
        <w:tab/>
        <w:t xml:space="preserve">M. Shi and Y.-H. Liu, </w:t>
      </w:r>
      <w:r w:rsidRPr="002042C7">
        <w:rPr>
          <w:rFonts w:ascii="Calibri" w:hAnsi="Calibri" w:cs="Calibri"/>
          <w:i/>
          <w:iCs/>
          <w:noProof/>
        </w:rPr>
        <w:t>Org. Biomol. Chem.</w:t>
      </w:r>
      <w:r w:rsidRPr="002042C7">
        <w:rPr>
          <w:rFonts w:ascii="Calibri" w:hAnsi="Calibri" w:cs="Calibri"/>
          <w:noProof/>
        </w:rPr>
        <w:t xml:space="preserve">, 2006, </w:t>
      </w:r>
      <w:r w:rsidRPr="002042C7">
        <w:rPr>
          <w:rFonts w:ascii="Calibri" w:hAnsi="Calibri" w:cs="Calibri"/>
          <w:b/>
          <w:bCs/>
          <w:noProof/>
        </w:rPr>
        <w:t>4</w:t>
      </w:r>
      <w:r w:rsidRPr="002042C7">
        <w:rPr>
          <w:rFonts w:ascii="Calibri" w:hAnsi="Calibri" w:cs="Calibri"/>
          <w:noProof/>
        </w:rPr>
        <w:t>, 1468–1470.</w:t>
      </w:r>
    </w:p>
    <w:p w14:paraId="4238FF92"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92</w:t>
      </w:r>
      <w:r w:rsidRPr="002042C7">
        <w:rPr>
          <w:rFonts w:ascii="Calibri" w:hAnsi="Calibri" w:cs="Calibri"/>
          <w:noProof/>
        </w:rPr>
        <w:tab/>
        <w:t xml:space="preserve">M. G. Saulnier, D. B. Frennesson, M. S. Deshpande, et al., </w:t>
      </w:r>
      <w:r w:rsidRPr="002042C7">
        <w:rPr>
          <w:rFonts w:ascii="Calibri" w:hAnsi="Calibri" w:cs="Calibri"/>
          <w:i/>
          <w:iCs/>
          <w:noProof/>
        </w:rPr>
        <w:t>Tetrahedron Lett.</w:t>
      </w:r>
      <w:r w:rsidRPr="002042C7">
        <w:rPr>
          <w:rFonts w:ascii="Calibri" w:hAnsi="Calibri" w:cs="Calibri"/>
          <w:noProof/>
        </w:rPr>
        <w:t xml:space="preserve">, 1995, </w:t>
      </w:r>
      <w:r w:rsidRPr="002042C7">
        <w:rPr>
          <w:rFonts w:ascii="Calibri" w:hAnsi="Calibri" w:cs="Calibri"/>
          <w:b/>
          <w:bCs/>
          <w:noProof/>
        </w:rPr>
        <w:t>36</w:t>
      </w:r>
      <w:r w:rsidRPr="002042C7">
        <w:rPr>
          <w:rFonts w:ascii="Calibri" w:hAnsi="Calibri" w:cs="Calibri"/>
          <w:noProof/>
        </w:rPr>
        <w:t>, 7841–7844.</w:t>
      </w:r>
    </w:p>
    <w:p w14:paraId="1FB15F14"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93</w:t>
      </w:r>
      <w:r w:rsidRPr="002042C7">
        <w:rPr>
          <w:rFonts w:ascii="Calibri" w:hAnsi="Calibri" w:cs="Calibri"/>
          <w:noProof/>
        </w:rPr>
        <w:tab/>
        <w:t xml:space="preserve">R. S. Coleman, M. C. Walczak and E. L. Campbell, </w:t>
      </w:r>
      <w:r w:rsidRPr="002042C7">
        <w:rPr>
          <w:rFonts w:ascii="Calibri" w:hAnsi="Calibri" w:cs="Calibri"/>
          <w:i/>
          <w:iCs/>
          <w:noProof/>
        </w:rPr>
        <w:t>J. Am. Chem. Soc.</w:t>
      </w:r>
      <w:r w:rsidRPr="002042C7">
        <w:rPr>
          <w:rFonts w:ascii="Calibri" w:hAnsi="Calibri" w:cs="Calibri"/>
          <w:noProof/>
        </w:rPr>
        <w:t xml:space="preserve">, 2005, </w:t>
      </w:r>
      <w:r w:rsidRPr="002042C7">
        <w:rPr>
          <w:rFonts w:ascii="Calibri" w:hAnsi="Calibri" w:cs="Calibri"/>
          <w:b/>
          <w:bCs/>
          <w:noProof/>
        </w:rPr>
        <w:t>127</w:t>
      </w:r>
      <w:r w:rsidRPr="002042C7">
        <w:rPr>
          <w:rFonts w:ascii="Calibri" w:hAnsi="Calibri" w:cs="Calibri"/>
          <w:noProof/>
        </w:rPr>
        <w:t>, 16038–16039.</w:t>
      </w:r>
    </w:p>
    <w:p w14:paraId="72995057"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lastRenderedPageBreak/>
        <w:t>94</w:t>
      </w:r>
      <w:r w:rsidRPr="002042C7">
        <w:rPr>
          <w:rFonts w:ascii="Calibri" w:hAnsi="Calibri" w:cs="Calibri"/>
          <w:noProof/>
        </w:rPr>
        <w:tab/>
        <w:t xml:space="preserve">W. F. Bailey, M. R. Luderer and K. P. Jordan, </w:t>
      </w:r>
      <w:r w:rsidRPr="002042C7">
        <w:rPr>
          <w:rFonts w:ascii="Calibri" w:hAnsi="Calibri" w:cs="Calibri"/>
          <w:i/>
          <w:iCs/>
          <w:noProof/>
        </w:rPr>
        <w:t>J. Org. Chem.</w:t>
      </w:r>
      <w:r w:rsidRPr="002042C7">
        <w:rPr>
          <w:rFonts w:ascii="Calibri" w:hAnsi="Calibri" w:cs="Calibri"/>
          <w:noProof/>
        </w:rPr>
        <w:t xml:space="preserve">, 2006, </w:t>
      </w:r>
      <w:r w:rsidRPr="002042C7">
        <w:rPr>
          <w:rFonts w:ascii="Calibri" w:hAnsi="Calibri" w:cs="Calibri"/>
          <w:b/>
          <w:bCs/>
          <w:noProof/>
        </w:rPr>
        <w:t>71</w:t>
      </w:r>
      <w:r w:rsidRPr="002042C7">
        <w:rPr>
          <w:rFonts w:ascii="Calibri" w:hAnsi="Calibri" w:cs="Calibri"/>
          <w:noProof/>
        </w:rPr>
        <w:t>, 2825–2828.</w:t>
      </w:r>
    </w:p>
    <w:p w14:paraId="7EABFDC8"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95</w:t>
      </w:r>
      <w:r w:rsidRPr="002042C7">
        <w:rPr>
          <w:rFonts w:ascii="Calibri" w:hAnsi="Calibri" w:cs="Calibri"/>
          <w:noProof/>
        </w:rPr>
        <w:tab/>
        <w:t xml:space="preserve">Y.-P. Zhu, Q. Cai, Q.-H. Gao, et al., </w:t>
      </w:r>
      <w:r w:rsidRPr="002042C7">
        <w:rPr>
          <w:rFonts w:ascii="Calibri" w:hAnsi="Calibri" w:cs="Calibri"/>
          <w:i/>
          <w:iCs/>
          <w:noProof/>
        </w:rPr>
        <w:t>Tetahedron</w:t>
      </w:r>
      <w:r w:rsidRPr="002042C7">
        <w:rPr>
          <w:rFonts w:ascii="Calibri" w:hAnsi="Calibri" w:cs="Calibri"/>
          <w:noProof/>
        </w:rPr>
        <w:t xml:space="preserve">, 2013, </w:t>
      </w:r>
      <w:r w:rsidRPr="002042C7">
        <w:rPr>
          <w:rFonts w:ascii="Calibri" w:hAnsi="Calibri" w:cs="Calibri"/>
          <w:b/>
          <w:bCs/>
          <w:noProof/>
        </w:rPr>
        <w:t>69</w:t>
      </w:r>
      <w:r w:rsidRPr="002042C7">
        <w:rPr>
          <w:rFonts w:ascii="Calibri" w:hAnsi="Calibri" w:cs="Calibri"/>
          <w:noProof/>
        </w:rPr>
        <w:t>, 6392–6398.</w:t>
      </w:r>
    </w:p>
    <w:p w14:paraId="2733DC51"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96</w:t>
      </w:r>
      <w:r w:rsidRPr="002042C7">
        <w:rPr>
          <w:rFonts w:ascii="Calibri" w:hAnsi="Calibri" w:cs="Calibri"/>
          <w:noProof/>
        </w:rPr>
        <w:tab/>
        <w:t xml:space="preserve">M. Gao, Y. Yang, Y. D. Wu, et al., </w:t>
      </w:r>
      <w:r w:rsidRPr="002042C7">
        <w:rPr>
          <w:rFonts w:ascii="Calibri" w:hAnsi="Calibri" w:cs="Calibri"/>
          <w:i/>
          <w:iCs/>
          <w:noProof/>
        </w:rPr>
        <w:t>Org. Lett.</w:t>
      </w:r>
      <w:r w:rsidRPr="002042C7">
        <w:rPr>
          <w:rFonts w:ascii="Calibri" w:hAnsi="Calibri" w:cs="Calibri"/>
          <w:noProof/>
        </w:rPr>
        <w:t xml:space="preserve">, 2010, </w:t>
      </w:r>
      <w:r w:rsidRPr="002042C7">
        <w:rPr>
          <w:rFonts w:ascii="Calibri" w:hAnsi="Calibri" w:cs="Calibri"/>
          <w:b/>
          <w:bCs/>
          <w:noProof/>
        </w:rPr>
        <w:t>12</w:t>
      </w:r>
      <w:r w:rsidRPr="002042C7">
        <w:rPr>
          <w:rFonts w:ascii="Calibri" w:hAnsi="Calibri" w:cs="Calibri"/>
          <w:noProof/>
        </w:rPr>
        <w:t>, 1856–1859.</w:t>
      </w:r>
    </w:p>
    <w:p w14:paraId="0B97D03E"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97</w:t>
      </w:r>
      <w:r w:rsidRPr="002042C7">
        <w:rPr>
          <w:rFonts w:ascii="Calibri" w:hAnsi="Calibri" w:cs="Calibri"/>
          <w:noProof/>
        </w:rPr>
        <w:tab/>
        <w:t xml:space="preserve">N. Kornblum, J. W. Powers, G. J. Anderson, et al., </w:t>
      </w:r>
      <w:r w:rsidRPr="002042C7">
        <w:rPr>
          <w:rFonts w:ascii="Calibri" w:hAnsi="Calibri" w:cs="Calibri"/>
          <w:i/>
          <w:iCs/>
          <w:noProof/>
        </w:rPr>
        <w:t>J. Am. Chem. Soc.</w:t>
      </w:r>
      <w:r w:rsidRPr="002042C7">
        <w:rPr>
          <w:rFonts w:ascii="Calibri" w:hAnsi="Calibri" w:cs="Calibri"/>
          <w:noProof/>
        </w:rPr>
        <w:t xml:space="preserve">, 1957, </w:t>
      </w:r>
      <w:r w:rsidRPr="002042C7">
        <w:rPr>
          <w:rFonts w:ascii="Calibri" w:hAnsi="Calibri" w:cs="Calibri"/>
          <w:b/>
          <w:bCs/>
          <w:noProof/>
        </w:rPr>
        <w:t>79</w:t>
      </w:r>
      <w:r w:rsidRPr="002042C7">
        <w:rPr>
          <w:rFonts w:ascii="Calibri" w:hAnsi="Calibri" w:cs="Calibri"/>
          <w:noProof/>
        </w:rPr>
        <w:t>, 6562–2563.</w:t>
      </w:r>
    </w:p>
    <w:p w14:paraId="5A1C9292"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98</w:t>
      </w:r>
      <w:r w:rsidRPr="002042C7">
        <w:rPr>
          <w:rFonts w:ascii="Calibri" w:hAnsi="Calibri" w:cs="Calibri"/>
          <w:noProof/>
        </w:rPr>
        <w:tab/>
        <w:t>B. Marsh, University of Sheffield, 2008.</w:t>
      </w:r>
    </w:p>
    <w:p w14:paraId="152FBFC9"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99</w:t>
      </w:r>
      <w:r w:rsidRPr="002042C7">
        <w:rPr>
          <w:rFonts w:ascii="Calibri" w:hAnsi="Calibri" w:cs="Calibri"/>
          <w:noProof/>
        </w:rPr>
        <w:tab/>
        <w:t xml:space="preserve">Q. Zhang, J. Lv, S. Li, et al., </w:t>
      </w:r>
      <w:r w:rsidRPr="002042C7">
        <w:rPr>
          <w:rFonts w:ascii="Calibri" w:hAnsi="Calibri" w:cs="Calibri"/>
          <w:i/>
          <w:iCs/>
          <w:noProof/>
        </w:rPr>
        <w:t>Org. Lett.</w:t>
      </w:r>
      <w:r w:rsidRPr="002042C7">
        <w:rPr>
          <w:rFonts w:ascii="Calibri" w:hAnsi="Calibri" w:cs="Calibri"/>
          <w:noProof/>
        </w:rPr>
        <w:t xml:space="preserve">, 2018, </w:t>
      </w:r>
      <w:r w:rsidRPr="002042C7">
        <w:rPr>
          <w:rFonts w:ascii="Calibri" w:hAnsi="Calibri" w:cs="Calibri"/>
          <w:b/>
          <w:bCs/>
          <w:noProof/>
        </w:rPr>
        <w:t>20</w:t>
      </w:r>
      <w:r w:rsidRPr="002042C7">
        <w:rPr>
          <w:rFonts w:ascii="Calibri" w:hAnsi="Calibri" w:cs="Calibri"/>
          <w:noProof/>
        </w:rPr>
        <w:t>, 2269–2272.</w:t>
      </w:r>
    </w:p>
    <w:p w14:paraId="63DD4634"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100</w:t>
      </w:r>
      <w:r w:rsidRPr="002042C7">
        <w:rPr>
          <w:rFonts w:ascii="Calibri" w:hAnsi="Calibri" w:cs="Calibri"/>
          <w:noProof/>
        </w:rPr>
        <w:tab/>
        <w:t xml:space="preserve">S. B. Evans, M. Abdelkader, A. B. Padias, et al., </w:t>
      </w:r>
      <w:r w:rsidRPr="002042C7">
        <w:rPr>
          <w:rFonts w:ascii="Calibri" w:hAnsi="Calibri" w:cs="Calibri"/>
          <w:i/>
          <w:iCs/>
          <w:noProof/>
        </w:rPr>
        <w:t>J. Org. Chem.</w:t>
      </w:r>
      <w:r w:rsidRPr="002042C7">
        <w:rPr>
          <w:rFonts w:ascii="Calibri" w:hAnsi="Calibri" w:cs="Calibri"/>
          <w:noProof/>
        </w:rPr>
        <w:t xml:space="preserve">, 1989, </w:t>
      </w:r>
      <w:r w:rsidRPr="002042C7">
        <w:rPr>
          <w:rFonts w:ascii="Calibri" w:hAnsi="Calibri" w:cs="Calibri"/>
          <w:b/>
          <w:bCs/>
          <w:noProof/>
        </w:rPr>
        <w:t>54</w:t>
      </w:r>
      <w:r w:rsidRPr="002042C7">
        <w:rPr>
          <w:rFonts w:ascii="Calibri" w:hAnsi="Calibri" w:cs="Calibri"/>
          <w:noProof/>
        </w:rPr>
        <w:t>, 2848–2852.</w:t>
      </w:r>
    </w:p>
    <w:p w14:paraId="3ADB1DF8"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101</w:t>
      </w:r>
      <w:r w:rsidRPr="002042C7">
        <w:rPr>
          <w:rFonts w:ascii="Calibri" w:hAnsi="Calibri" w:cs="Calibri"/>
          <w:noProof/>
        </w:rPr>
        <w:tab/>
        <w:t xml:space="preserve">K. R. Crawford and A. Padwa, </w:t>
      </w:r>
      <w:r w:rsidRPr="002042C7">
        <w:rPr>
          <w:rFonts w:ascii="Calibri" w:hAnsi="Calibri" w:cs="Calibri"/>
          <w:i/>
          <w:iCs/>
          <w:noProof/>
        </w:rPr>
        <w:t>Tetrahedron Lett.</w:t>
      </w:r>
      <w:r w:rsidRPr="002042C7">
        <w:rPr>
          <w:rFonts w:ascii="Calibri" w:hAnsi="Calibri" w:cs="Calibri"/>
          <w:noProof/>
        </w:rPr>
        <w:t xml:space="preserve">, 2002, </w:t>
      </w:r>
      <w:r w:rsidRPr="002042C7">
        <w:rPr>
          <w:rFonts w:ascii="Calibri" w:hAnsi="Calibri" w:cs="Calibri"/>
          <w:b/>
          <w:bCs/>
          <w:noProof/>
        </w:rPr>
        <w:t>43</w:t>
      </w:r>
      <w:r w:rsidRPr="002042C7">
        <w:rPr>
          <w:rFonts w:ascii="Calibri" w:hAnsi="Calibri" w:cs="Calibri"/>
          <w:noProof/>
        </w:rPr>
        <w:t>, 7365–7368.</w:t>
      </w:r>
    </w:p>
    <w:p w14:paraId="03198E36"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102</w:t>
      </w:r>
      <w:r w:rsidRPr="002042C7">
        <w:rPr>
          <w:rFonts w:ascii="Calibri" w:hAnsi="Calibri" w:cs="Calibri"/>
          <w:noProof/>
        </w:rPr>
        <w:tab/>
        <w:t xml:space="preserve">L. E. Overman, P. R. Ed ; Chopade, J. Louie, et al., </w:t>
      </w:r>
      <w:r w:rsidRPr="002042C7">
        <w:rPr>
          <w:rFonts w:ascii="Calibri" w:hAnsi="Calibri" w:cs="Calibri"/>
          <w:i/>
          <w:iCs/>
          <w:noProof/>
        </w:rPr>
        <w:t>Angew. Chem., Int. Ed</w:t>
      </w:r>
      <w:r w:rsidRPr="002042C7">
        <w:rPr>
          <w:rFonts w:ascii="Calibri" w:hAnsi="Calibri" w:cs="Calibri"/>
          <w:noProof/>
        </w:rPr>
        <w:t xml:space="preserve">, 2007, </w:t>
      </w:r>
      <w:r w:rsidRPr="002042C7">
        <w:rPr>
          <w:rFonts w:ascii="Calibri" w:hAnsi="Calibri" w:cs="Calibri"/>
          <w:b/>
          <w:bCs/>
          <w:noProof/>
        </w:rPr>
        <w:t>68</w:t>
      </w:r>
      <w:r w:rsidRPr="002042C7">
        <w:rPr>
          <w:rFonts w:ascii="Calibri" w:hAnsi="Calibri" w:cs="Calibri"/>
          <w:noProof/>
        </w:rPr>
        <w:t>, 1241–1253.</w:t>
      </w:r>
    </w:p>
    <w:p w14:paraId="06715C4D"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103</w:t>
      </w:r>
      <w:r w:rsidRPr="002042C7">
        <w:rPr>
          <w:rFonts w:ascii="Calibri" w:hAnsi="Calibri" w:cs="Calibri"/>
          <w:noProof/>
        </w:rPr>
        <w:tab/>
        <w:t xml:space="preserve">B. P. Jibben and J. P. Wibaut, </w:t>
      </w:r>
      <w:r w:rsidRPr="002042C7">
        <w:rPr>
          <w:rFonts w:ascii="Calibri" w:hAnsi="Calibri" w:cs="Calibri"/>
          <w:i/>
          <w:iCs/>
          <w:noProof/>
        </w:rPr>
        <w:t>Recl. des Trav. Chim. des Pays‐Bas</w:t>
      </w:r>
      <w:r w:rsidRPr="002042C7">
        <w:rPr>
          <w:rFonts w:ascii="Calibri" w:hAnsi="Calibri" w:cs="Calibri"/>
          <w:noProof/>
        </w:rPr>
        <w:t xml:space="preserve">, 1960, </w:t>
      </w:r>
      <w:r w:rsidRPr="002042C7">
        <w:rPr>
          <w:rFonts w:ascii="Calibri" w:hAnsi="Calibri" w:cs="Calibri"/>
          <w:b/>
          <w:bCs/>
          <w:noProof/>
        </w:rPr>
        <w:t>79</w:t>
      </w:r>
      <w:r w:rsidRPr="002042C7">
        <w:rPr>
          <w:rFonts w:ascii="Calibri" w:hAnsi="Calibri" w:cs="Calibri"/>
          <w:noProof/>
        </w:rPr>
        <w:t>, 342–360.</w:t>
      </w:r>
    </w:p>
    <w:p w14:paraId="45EEAFAB"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104</w:t>
      </w:r>
      <w:r w:rsidRPr="002042C7">
        <w:rPr>
          <w:rFonts w:ascii="Calibri" w:hAnsi="Calibri" w:cs="Calibri"/>
          <w:noProof/>
        </w:rPr>
        <w:tab/>
        <w:t xml:space="preserve">M. Klapper, A. Andrépaschold, S. Zhang, et al., </w:t>
      </w:r>
      <w:r w:rsidRPr="002042C7">
        <w:rPr>
          <w:rFonts w:ascii="Calibri" w:hAnsi="Calibri" w:cs="Calibri"/>
          <w:i/>
          <w:iCs/>
          <w:noProof/>
        </w:rPr>
        <w:t>ACS Chem. Biol.</w:t>
      </w:r>
      <w:r w:rsidRPr="002042C7">
        <w:rPr>
          <w:rFonts w:ascii="Calibri" w:hAnsi="Calibri" w:cs="Calibri"/>
          <w:noProof/>
        </w:rPr>
        <w:t xml:space="preserve">, 2019, </w:t>
      </w:r>
      <w:r w:rsidRPr="002042C7">
        <w:rPr>
          <w:rFonts w:ascii="Calibri" w:hAnsi="Calibri" w:cs="Calibri"/>
          <w:b/>
          <w:bCs/>
          <w:noProof/>
        </w:rPr>
        <w:t>14</w:t>
      </w:r>
      <w:r w:rsidRPr="002042C7">
        <w:rPr>
          <w:rFonts w:ascii="Calibri" w:hAnsi="Calibri" w:cs="Calibri"/>
          <w:noProof/>
        </w:rPr>
        <w:t>, 1693–1697.</w:t>
      </w:r>
    </w:p>
    <w:p w14:paraId="70D61EB5"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105</w:t>
      </w:r>
      <w:r w:rsidRPr="002042C7">
        <w:rPr>
          <w:rFonts w:ascii="Calibri" w:hAnsi="Calibri" w:cs="Calibri"/>
          <w:noProof/>
        </w:rPr>
        <w:tab/>
        <w:t xml:space="preserve">G. B. Dudley, R. Richert and A. E. Stiegman, </w:t>
      </w:r>
      <w:r w:rsidRPr="002042C7">
        <w:rPr>
          <w:rFonts w:ascii="Calibri" w:hAnsi="Calibri" w:cs="Calibri"/>
          <w:i/>
          <w:iCs/>
          <w:noProof/>
        </w:rPr>
        <w:t>Chem. Sci.</w:t>
      </w:r>
      <w:r w:rsidRPr="002042C7">
        <w:rPr>
          <w:rFonts w:ascii="Calibri" w:hAnsi="Calibri" w:cs="Calibri"/>
          <w:noProof/>
        </w:rPr>
        <w:t xml:space="preserve">, 2015, </w:t>
      </w:r>
      <w:r w:rsidRPr="002042C7">
        <w:rPr>
          <w:rFonts w:ascii="Calibri" w:hAnsi="Calibri" w:cs="Calibri"/>
          <w:b/>
          <w:bCs/>
          <w:noProof/>
        </w:rPr>
        <w:t>6</w:t>
      </w:r>
      <w:r w:rsidRPr="002042C7">
        <w:rPr>
          <w:rFonts w:ascii="Calibri" w:hAnsi="Calibri" w:cs="Calibri"/>
          <w:noProof/>
        </w:rPr>
        <w:t>, 2144–2152.</w:t>
      </w:r>
    </w:p>
    <w:p w14:paraId="6164F060"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106</w:t>
      </w:r>
      <w:r w:rsidRPr="002042C7">
        <w:rPr>
          <w:rFonts w:ascii="Calibri" w:hAnsi="Calibri" w:cs="Calibri"/>
          <w:noProof/>
        </w:rPr>
        <w:tab/>
        <w:t xml:space="preserve">M. R. Rosana, J. Hunt, A. Ferrari, et al., </w:t>
      </w:r>
      <w:r w:rsidRPr="002042C7">
        <w:rPr>
          <w:rFonts w:ascii="Calibri" w:hAnsi="Calibri" w:cs="Calibri"/>
          <w:i/>
          <w:iCs/>
          <w:noProof/>
        </w:rPr>
        <w:t>J. Org. Chem</w:t>
      </w:r>
      <w:r w:rsidRPr="002042C7">
        <w:rPr>
          <w:rFonts w:ascii="Calibri" w:hAnsi="Calibri" w:cs="Calibri"/>
          <w:noProof/>
        </w:rPr>
        <w:t xml:space="preserve">, 2014, </w:t>
      </w:r>
      <w:r w:rsidRPr="002042C7">
        <w:rPr>
          <w:rFonts w:ascii="Calibri" w:hAnsi="Calibri" w:cs="Calibri"/>
          <w:b/>
          <w:bCs/>
          <w:noProof/>
        </w:rPr>
        <w:t>79</w:t>
      </w:r>
      <w:r w:rsidRPr="002042C7">
        <w:rPr>
          <w:rFonts w:ascii="Calibri" w:hAnsi="Calibri" w:cs="Calibri"/>
          <w:noProof/>
        </w:rPr>
        <w:t>, 7437–7450.</w:t>
      </w:r>
    </w:p>
    <w:p w14:paraId="78667EFE"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107</w:t>
      </w:r>
      <w:r w:rsidRPr="002042C7">
        <w:rPr>
          <w:rFonts w:ascii="Calibri" w:hAnsi="Calibri" w:cs="Calibri"/>
          <w:noProof/>
        </w:rPr>
        <w:tab/>
        <w:t xml:space="preserve">M. A. Frasso, A. E. Stiegman, G. B. Dudley, et al., </w:t>
      </w:r>
      <w:r w:rsidRPr="002042C7">
        <w:rPr>
          <w:rFonts w:ascii="Calibri" w:hAnsi="Calibri" w:cs="Calibri"/>
          <w:i/>
          <w:iCs/>
          <w:noProof/>
        </w:rPr>
        <w:t>Chem. Commun</w:t>
      </w:r>
      <w:r w:rsidRPr="002042C7">
        <w:rPr>
          <w:rFonts w:ascii="Calibri" w:hAnsi="Calibri" w:cs="Calibri"/>
          <w:noProof/>
        </w:rPr>
        <w:t xml:space="preserve">, 2020, </w:t>
      </w:r>
      <w:r w:rsidRPr="002042C7">
        <w:rPr>
          <w:rFonts w:ascii="Calibri" w:hAnsi="Calibri" w:cs="Calibri"/>
          <w:b/>
          <w:bCs/>
          <w:noProof/>
        </w:rPr>
        <w:t>56</w:t>
      </w:r>
      <w:r w:rsidRPr="002042C7">
        <w:rPr>
          <w:rFonts w:ascii="Calibri" w:hAnsi="Calibri" w:cs="Calibri"/>
          <w:noProof/>
        </w:rPr>
        <w:t>, 11247–11250.</w:t>
      </w:r>
    </w:p>
    <w:p w14:paraId="0F22DA9A"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108</w:t>
      </w:r>
      <w:r w:rsidRPr="002042C7">
        <w:rPr>
          <w:rFonts w:ascii="Calibri" w:hAnsi="Calibri" w:cs="Calibri"/>
          <w:noProof/>
        </w:rPr>
        <w:tab/>
        <w:t xml:space="preserve">P. Q. Huang, </w:t>
      </w:r>
      <w:r w:rsidRPr="002042C7">
        <w:rPr>
          <w:rFonts w:ascii="Calibri" w:hAnsi="Calibri" w:cs="Calibri"/>
          <w:i/>
          <w:iCs/>
          <w:noProof/>
        </w:rPr>
        <w:t>Synlett</w:t>
      </w:r>
      <w:r w:rsidRPr="002042C7">
        <w:rPr>
          <w:rFonts w:ascii="Calibri" w:hAnsi="Calibri" w:cs="Calibri"/>
          <w:noProof/>
        </w:rPr>
        <w:t xml:space="preserve">, 2006, </w:t>
      </w:r>
      <w:r w:rsidRPr="002042C7">
        <w:rPr>
          <w:rFonts w:ascii="Calibri" w:hAnsi="Calibri" w:cs="Calibri"/>
          <w:b/>
          <w:bCs/>
          <w:noProof/>
        </w:rPr>
        <w:t>2006</w:t>
      </w:r>
      <w:r w:rsidRPr="002042C7">
        <w:rPr>
          <w:rFonts w:ascii="Calibri" w:hAnsi="Calibri" w:cs="Calibri"/>
          <w:noProof/>
        </w:rPr>
        <w:t>, 1133–1149.</w:t>
      </w:r>
    </w:p>
    <w:p w14:paraId="4728F107"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109</w:t>
      </w:r>
      <w:r w:rsidRPr="002042C7">
        <w:rPr>
          <w:rFonts w:ascii="Calibri" w:hAnsi="Calibri" w:cs="Calibri"/>
          <w:noProof/>
        </w:rPr>
        <w:tab/>
        <w:t xml:space="preserve">S. N. Greszler, G. Zhao, B. Shelat, et al., </w:t>
      </w:r>
      <w:r w:rsidRPr="002042C7">
        <w:rPr>
          <w:rFonts w:ascii="Calibri" w:hAnsi="Calibri" w:cs="Calibri"/>
          <w:i/>
          <w:iCs/>
          <w:noProof/>
        </w:rPr>
        <w:t>Org. Lett.</w:t>
      </w:r>
      <w:r w:rsidRPr="002042C7">
        <w:rPr>
          <w:rFonts w:ascii="Calibri" w:hAnsi="Calibri" w:cs="Calibri"/>
          <w:noProof/>
        </w:rPr>
        <w:t xml:space="preserve">, 2022, </w:t>
      </w:r>
      <w:r w:rsidRPr="002042C7">
        <w:rPr>
          <w:rFonts w:ascii="Calibri" w:hAnsi="Calibri" w:cs="Calibri"/>
          <w:b/>
          <w:bCs/>
          <w:noProof/>
        </w:rPr>
        <w:t>24</w:t>
      </w:r>
      <w:r w:rsidRPr="002042C7">
        <w:rPr>
          <w:rFonts w:ascii="Calibri" w:hAnsi="Calibri" w:cs="Calibri"/>
          <w:noProof/>
        </w:rPr>
        <w:t>, 7305–7308.</w:t>
      </w:r>
    </w:p>
    <w:p w14:paraId="08B38465"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110</w:t>
      </w:r>
      <w:r w:rsidRPr="002042C7">
        <w:rPr>
          <w:rFonts w:ascii="Calibri" w:hAnsi="Calibri" w:cs="Calibri"/>
          <w:noProof/>
        </w:rPr>
        <w:tab/>
        <w:t>S. A. B. Hasbullah, University of Sheffield, 2010.</w:t>
      </w:r>
    </w:p>
    <w:p w14:paraId="69EACAEA"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111</w:t>
      </w:r>
      <w:r w:rsidRPr="002042C7">
        <w:rPr>
          <w:rFonts w:ascii="Calibri" w:hAnsi="Calibri" w:cs="Calibri"/>
          <w:noProof/>
        </w:rPr>
        <w:tab/>
        <w:t>J. Mbere, University of Wollongong, 2005.</w:t>
      </w:r>
    </w:p>
    <w:p w14:paraId="6F7763FF"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112</w:t>
      </w:r>
      <w:r w:rsidRPr="002042C7">
        <w:rPr>
          <w:rFonts w:ascii="Calibri" w:hAnsi="Calibri" w:cs="Calibri"/>
          <w:noProof/>
        </w:rPr>
        <w:tab/>
        <w:t xml:space="preserve">S. W. Baldwin, P. Greenspan, C. Alaimo, et al., </w:t>
      </w:r>
      <w:r w:rsidRPr="002042C7">
        <w:rPr>
          <w:rFonts w:ascii="Calibri" w:hAnsi="Calibri" w:cs="Calibri"/>
          <w:i/>
          <w:iCs/>
          <w:noProof/>
        </w:rPr>
        <w:t>Tetrahedron Lett.</w:t>
      </w:r>
      <w:r w:rsidRPr="002042C7">
        <w:rPr>
          <w:rFonts w:ascii="Calibri" w:hAnsi="Calibri" w:cs="Calibri"/>
          <w:noProof/>
        </w:rPr>
        <w:t xml:space="preserve">, 1991, </w:t>
      </w:r>
      <w:r w:rsidRPr="002042C7">
        <w:rPr>
          <w:rFonts w:ascii="Calibri" w:hAnsi="Calibri" w:cs="Calibri"/>
          <w:b/>
          <w:bCs/>
          <w:noProof/>
        </w:rPr>
        <w:t>32</w:t>
      </w:r>
      <w:r w:rsidRPr="002042C7">
        <w:rPr>
          <w:rFonts w:ascii="Calibri" w:hAnsi="Calibri" w:cs="Calibri"/>
          <w:noProof/>
        </w:rPr>
        <w:t>, 5877–5880.</w:t>
      </w:r>
    </w:p>
    <w:p w14:paraId="52442A8B"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113</w:t>
      </w:r>
      <w:r w:rsidRPr="002042C7">
        <w:rPr>
          <w:rFonts w:ascii="Calibri" w:hAnsi="Calibri" w:cs="Calibri"/>
          <w:noProof/>
        </w:rPr>
        <w:tab/>
        <w:t xml:space="preserve">K. Tokioka, S. Masuda, T. Fujii, et al., </w:t>
      </w:r>
      <w:r w:rsidRPr="002042C7">
        <w:rPr>
          <w:rFonts w:ascii="Calibri" w:hAnsi="Calibri" w:cs="Calibri"/>
          <w:i/>
          <w:iCs/>
          <w:noProof/>
        </w:rPr>
        <w:t>Tetrahedron: Asymmetry</w:t>
      </w:r>
      <w:r w:rsidRPr="002042C7">
        <w:rPr>
          <w:rFonts w:ascii="Calibri" w:hAnsi="Calibri" w:cs="Calibri"/>
          <w:noProof/>
        </w:rPr>
        <w:t xml:space="preserve">, 1997, </w:t>
      </w:r>
      <w:r w:rsidRPr="002042C7">
        <w:rPr>
          <w:rFonts w:ascii="Calibri" w:hAnsi="Calibri" w:cs="Calibri"/>
          <w:b/>
          <w:bCs/>
          <w:noProof/>
        </w:rPr>
        <w:t>8</w:t>
      </w:r>
      <w:r w:rsidRPr="002042C7">
        <w:rPr>
          <w:rFonts w:ascii="Calibri" w:hAnsi="Calibri" w:cs="Calibri"/>
          <w:noProof/>
        </w:rPr>
        <w:t>, 101–107.</w:t>
      </w:r>
    </w:p>
    <w:p w14:paraId="1C20E88C"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114</w:t>
      </w:r>
      <w:r w:rsidRPr="002042C7">
        <w:rPr>
          <w:rFonts w:ascii="Calibri" w:hAnsi="Calibri" w:cs="Calibri"/>
          <w:noProof/>
        </w:rPr>
        <w:tab/>
        <w:t xml:space="preserve">A. Zea, A.-N. R. Alba, N. Bravo, et al., </w:t>
      </w:r>
      <w:r w:rsidRPr="002042C7">
        <w:rPr>
          <w:rFonts w:ascii="Calibri" w:hAnsi="Calibri" w:cs="Calibri"/>
          <w:i/>
          <w:iCs/>
          <w:noProof/>
        </w:rPr>
        <w:t>Tetrahedron</w:t>
      </w:r>
      <w:r w:rsidRPr="002042C7">
        <w:rPr>
          <w:rFonts w:ascii="Calibri" w:hAnsi="Calibri" w:cs="Calibri"/>
          <w:noProof/>
        </w:rPr>
        <w:t xml:space="preserve">, 2011, </w:t>
      </w:r>
      <w:r w:rsidRPr="002042C7">
        <w:rPr>
          <w:rFonts w:ascii="Calibri" w:hAnsi="Calibri" w:cs="Calibri"/>
          <w:b/>
          <w:bCs/>
          <w:noProof/>
        </w:rPr>
        <w:t>67</w:t>
      </w:r>
      <w:r w:rsidRPr="002042C7">
        <w:rPr>
          <w:rFonts w:ascii="Calibri" w:hAnsi="Calibri" w:cs="Calibri"/>
          <w:noProof/>
        </w:rPr>
        <w:t>, 2513–2529.</w:t>
      </w:r>
    </w:p>
    <w:p w14:paraId="3585F25D"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115</w:t>
      </w:r>
      <w:r w:rsidRPr="002042C7">
        <w:rPr>
          <w:rFonts w:ascii="Calibri" w:hAnsi="Calibri" w:cs="Calibri"/>
          <w:noProof/>
        </w:rPr>
        <w:tab/>
        <w:t xml:space="preserve">M. C. Carreão, </w:t>
      </w:r>
      <w:r w:rsidRPr="002042C7">
        <w:rPr>
          <w:rFonts w:ascii="Calibri" w:hAnsi="Calibri" w:cs="Calibri"/>
          <w:i/>
          <w:iCs/>
          <w:noProof/>
        </w:rPr>
        <w:t>Chem. Rev.</w:t>
      </w:r>
      <w:r w:rsidRPr="002042C7">
        <w:rPr>
          <w:rFonts w:ascii="Calibri" w:hAnsi="Calibri" w:cs="Calibri"/>
          <w:noProof/>
        </w:rPr>
        <w:t xml:space="preserve">, 1995, </w:t>
      </w:r>
      <w:r w:rsidRPr="002042C7">
        <w:rPr>
          <w:rFonts w:ascii="Calibri" w:hAnsi="Calibri" w:cs="Calibri"/>
          <w:b/>
          <w:bCs/>
          <w:noProof/>
        </w:rPr>
        <w:t>95</w:t>
      </w:r>
      <w:r w:rsidRPr="002042C7">
        <w:rPr>
          <w:rFonts w:ascii="Calibri" w:hAnsi="Calibri" w:cs="Calibri"/>
          <w:noProof/>
        </w:rPr>
        <w:t>, 1717–1760.</w:t>
      </w:r>
    </w:p>
    <w:p w14:paraId="6EAFB9C4"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116</w:t>
      </w:r>
      <w:r w:rsidRPr="002042C7">
        <w:rPr>
          <w:rFonts w:ascii="Calibri" w:hAnsi="Calibri" w:cs="Calibri"/>
          <w:noProof/>
        </w:rPr>
        <w:tab/>
        <w:t xml:space="preserve">I. Fernández and N. Khiar, </w:t>
      </w:r>
      <w:r w:rsidRPr="002042C7">
        <w:rPr>
          <w:rFonts w:ascii="Calibri" w:hAnsi="Calibri" w:cs="Calibri"/>
          <w:i/>
          <w:iCs/>
          <w:noProof/>
        </w:rPr>
        <w:t>Chem. Rev.</w:t>
      </w:r>
      <w:r w:rsidRPr="002042C7">
        <w:rPr>
          <w:rFonts w:ascii="Calibri" w:hAnsi="Calibri" w:cs="Calibri"/>
          <w:noProof/>
        </w:rPr>
        <w:t xml:space="preserve">, 2003, </w:t>
      </w:r>
      <w:r w:rsidRPr="002042C7">
        <w:rPr>
          <w:rFonts w:ascii="Calibri" w:hAnsi="Calibri" w:cs="Calibri"/>
          <w:b/>
          <w:bCs/>
          <w:noProof/>
        </w:rPr>
        <w:t>103</w:t>
      </w:r>
      <w:r w:rsidRPr="002042C7">
        <w:rPr>
          <w:rFonts w:ascii="Calibri" w:hAnsi="Calibri" w:cs="Calibri"/>
          <w:noProof/>
        </w:rPr>
        <w:t>, 3651–3706.</w:t>
      </w:r>
    </w:p>
    <w:p w14:paraId="66768831"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117</w:t>
      </w:r>
      <w:r w:rsidRPr="002042C7">
        <w:rPr>
          <w:rFonts w:ascii="Calibri" w:hAnsi="Calibri" w:cs="Calibri"/>
          <w:noProof/>
        </w:rPr>
        <w:tab/>
        <w:t xml:space="preserve">H. Ne Pellissier, </w:t>
      </w:r>
      <w:r w:rsidRPr="002042C7">
        <w:rPr>
          <w:rFonts w:ascii="Calibri" w:hAnsi="Calibri" w:cs="Calibri"/>
          <w:i/>
          <w:iCs/>
          <w:noProof/>
        </w:rPr>
        <w:t>Tetrahedron</w:t>
      </w:r>
      <w:r w:rsidRPr="002042C7">
        <w:rPr>
          <w:rFonts w:ascii="Calibri" w:hAnsi="Calibri" w:cs="Calibri"/>
          <w:noProof/>
        </w:rPr>
        <w:t xml:space="preserve">, 2006, </w:t>
      </w:r>
      <w:r w:rsidRPr="002042C7">
        <w:rPr>
          <w:rFonts w:ascii="Calibri" w:hAnsi="Calibri" w:cs="Calibri"/>
          <w:b/>
          <w:bCs/>
          <w:noProof/>
        </w:rPr>
        <w:t>62</w:t>
      </w:r>
      <w:r w:rsidRPr="002042C7">
        <w:rPr>
          <w:rFonts w:ascii="Calibri" w:hAnsi="Calibri" w:cs="Calibri"/>
          <w:noProof/>
        </w:rPr>
        <w:t>, 5559–5601.</w:t>
      </w:r>
    </w:p>
    <w:p w14:paraId="6C53A088"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118</w:t>
      </w:r>
      <w:r w:rsidRPr="002042C7">
        <w:rPr>
          <w:rFonts w:ascii="Calibri" w:hAnsi="Calibri" w:cs="Calibri"/>
          <w:noProof/>
        </w:rPr>
        <w:tab/>
        <w:t xml:space="preserve">I. Alonso, J. C. Carretero and J. L. Garcia Ruano, </w:t>
      </w:r>
      <w:r w:rsidRPr="002042C7">
        <w:rPr>
          <w:rFonts w:ascii="Calibri" w:hAnsi="Calibri" w:cs="Calibri"/>
          <w:i/>
          <w:iCs/>
          <w:noProof/>
        </w:rPr>
        <w:t>Tetrahedron Lett.</w:t>
      </w:r>
      <w:r w:rsidRPr="002042C7">
        <w:rPr>
          <w:rFonts w:ascii="Calibri" w:hAnsi="Calibri" w:cs="Calibri"/>
          <w:noProof/>
        </w:rPr>
        <w:t xml:space="preserve">, 1989, </w:t>
      </w:r>
      <w:r w:rsidRPr="002042C7">
        <w:rPr>
          <w:rFonts w:ascii="Calibri" w:hAnsi="Calibri" w:cs="Calibri"/>
          <w:b/>
          <w:bCs/>
          <w:noProof/>
        </w:rPr>
        <w:t>30</w:t>
      </w:r>
      <w:r w:rsidRPr="002042C7">
        <w:rPr>
          <w:rFonts w:ascii="Calibri" w:hAnsi="Calibri" w:cs="Calibri"/>
          <w:noProof/>
        </w:rPr>
        <w:t>, 3853–3856.</w:t>
      </w:r>
    </w:p>
    <w:p w14:paraId="5F426E5A"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lastRenderedPageBreak/>
        <w:t>119</w:t>
      </w:r>
      <w:r w:rsidRPr="002042C7">
        <w:rPr>
          <w:rFonts w:ascii="Calibri" w:hAnsi="Calibri" w:cs="Calibri"/>
          <w:noProof/>
        </w:rPr>
        <w:tab/>
        <w:t xml:space="preserve">K. Kishikawa, M. Naruse, S. Kohmoto, et al., </w:t>
      </w:r>
      <w:r w:rsidRPr="002042C7">
        <w:rPr>
          <w:rFonts w:ascii="Calibri" w:hAnsi="Calibri" w:cs="Calibri"/>
          <w:i/>
          <w:iCs/>
          <w:noProof/>
        </w:rPr>
        <w:t>J. Chem. Soc., Perkin Trans. 1</w:t>
      </w:r>
      <w:r w:rsidRPr="002042C7">
        <w:rPr>
          <w:rFonts w:ascii="Calibri" w:hAnsi="Calibri" w:cs="Calibri"/>
          <w:noProof/>
        </w:rPr>
        <w:t xml:space="preserve">, 2001, </w:t>
      </w:r>
      <w:r w:rsidRPr="002042C7">
        <w:rPr>
          <w:rFonts w:ascii="Calibri" w:hAnsi="Calibri" w:cs="Calibri"/>
          <w:b/>
          <w:bCs/>
          <w:noProof/>
        </w:rPr>
        <w:t>10</w:t>
      </w:r>
      <w:r w:rsidRPr="002042C7">
        <w:rPr>
          <w:rFonts w:ascii="Calibri" w:hAnsi="Calibri" w:cs="Calibri"/>
          <w:noProof/>
        </w:rPr>
        <w:t>, 462–468.</w:t>
      </w:r>
    </w:p>
    <w:p w14:paraId="129050BC"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120</w:t>
      </w:r>
      <w:r w:rsidRPr="002042C7">
        <w:rPr>
          <w:rFonts w:ascii="Calibri" w:hAnsi="Calibri" w:cs="Calibri"/>
          <w:noProof/>
        </w:rPr>
        <w:tab/>
        <w:t xml:space="preserve">E. Van der Eycken, P. Appukkuttan, W. De Borggraeve, et al., </w:t>
      </w:r>
      <w:r w:rsidRPr="002042C7">
        <w:rPr>
          <w:rFonts w:ascii="Calibri" w:hAnsi="Calibri" w:cs="Calibri"/>
          <w:i/>
          <w:iCs/>
          <w:noProof/>
        </w:rPr>
        <w:t>J. Org. Chem.</w:t>
      </w:r>
      <w:r w:rsidRPr="002042C7">
        <w:rPr>
          <w:rFonts w:ascii="Calibri" w:hAnsi="Calibri" w:cs="Calibri"/>
          <w:noProof/>
        </w:rPr>
        <w:t xml:space="preserve">, 2002, </w:t>
      </w:r>
      <w:r w:rsidRPr="002042C7">
        <w:rPr>
          <w:rFonts w:ascii="Calibri" w:hAnsi="Calibri" w:cs="Calibri"/>
          <w:b/>
          <w:bCs/>
          <w:noProof/>
        </w:rPr>
        <w:t>67</w:t>
      </w:r>
      <w:r w:rsidRPr="002042C7">
        <w:rPr>
          <w:rFonts w:ascii="Calibri" w:hAnsi="Calibri" w:cs="Calibri"/>
          <w:noProof/>
        </w:rPr>
        <w:t>, 7904–7907.</w:t>
      </w:r>
    </w:p>
    <w:p w14:paraId="4575EE33"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121</w:t>
      </w:r>
      <w:r w:rsidRPr="002042C7">
        <w:rPr>
          <w:rFonts w:ascii="Calibri" w:hAnsi="Calibri" w:cs="Calibri"/>
          <w:noProof/>
        </w:rPr>
        <w:tab/>
        <w:t>U. Hakala, R. Professor, C. Chiappe, et al., University of Helsinki, 2009.</w:t>
      </w:r>
    </w:p>
    <w:p w14:paraId="583FF351"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122</w:t>
      </w:r>
      <w:r w:rsidRPr="002042C7">
        <w:rPr>
          <w:rFonts w:ascii="Calibri" w:hAnsi="Calibri" w:cs="Calibri"/>
          <w:noProof/>
        </w:rPr>
        <w:tab/>
        <w:t xml:space="preserve">N. E. Leadbeater and H. M. Torenius, </w:t>
      </w:r>
      <w:r w:rsidRPr="002042C7">
        <w:rPr>
          <w:rFonts w:ascii="Calibri" w:hAnsi="Calibri" w:cs="Calibri"/>
          <w:i/>
          <w:iCs/>
          <w:noProof/>
        </w:rPr>
        <w:t>J. Org. Chem.</w:t>
      </w:r>
      <w:r w:rsidRPr="002042C7">
        <w:rPr>
          <w:rFonts w:ascii="Calibri" w:hAnsi="Calibri" w:cs="Calibri"/>
          <w:noProof/>
        </w:rPr>
        <w:t xml:space="preserve">, 2002, </w:t>
      </w:r>
      <w:r w:rsidRPr="002042C7">
        <w:rPr>
          <w:rFonts w:ascii="Calibri" w:hAnsi="Calibri" w:cs="Calibri"/>
          <w:b/>
          <w:bCs/>
          <w:noProof/>
        </w:rPr>
        <w:t>67</w:t>
      </w:r>
      <w:r w:rsidRPr="002042C7">
        <w:rPr>
          <w:rFonts w:ascii="Calibri" w:hAnsi="Calibri" w:cs="Calibri"/>
          <w:noProof/>
        </w:rPr>
        <w:t>, 3145–3148.</w:t>
      </w:r>
    </w:p>
    <w:p w14:paraId="28664DA2"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123</w:t>
      </w:r>
      <w:r w:rsidRPr="002042C7">
        <w:rPr>
          <w:rFonts w:ascii="Calibri" w:hAnsi="Calibri" w:cs="Calibri"/>
          <w:noProof/>
        </w:rPr>
        <w:tab/>
        <w:t xml:space="preserve">B. J. Marsh, H. Adams, M. D. Barker, et al., </w:t>
      </w:r>
      <w:r w:rsidRPr="002042C7">
        <w:rPr>
          <w:rFonts w:ascii="Calibri" w:hAnsi="Calibri" w:cs="Calibri"/>
          <w:i/>
          <w:iCs/>
          <w:noProof/>
        </w:rPr>
        <w:t>Org. Lett.</w:t>
      </w:r>
      <w:r w:rsidRPr="002042C7">
        <w:rPr>
          <w:rFonts w:ascii="Calibri" w:hAnsi="Calibri" w:cs="Calibri"/>
          <w:noProof/>
        </w:rPr>
        <w:t xml:space="preserve">, 2014, </w:t>
      </w:r>
      <w:r w:rsidRPr="002042C7">
        <w:rPr>
          <w:rFonts w:ascii="Calibri" w:hAnsi="Calibri" w:cs="Calibri"/>
          <w:b/>
          <w:bCs/>
          <w:noProof/>
        </w:rPr>
        <w:t>16</w:t>
      </w:r>
      <w:r w:rsidRPr="002042C7">
        <w:rPr>
          <w:rFonts w:ascii="Calibri" w:hAnsi="Calibri" w:cs="Calibri"/>
          <w:noProof/>
        </w:rPr>
        <w:t>, 3780–3783.</w:t>
      </w:r>
    </w:p>
    <w:p w14:paraId="77BD0635"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124</w:t>
      </w:r>
      <w:r w:rsidRPr="002042C7">
        <w:rPr>
          <w:rFonts w:ascii="Calibri" w:hAnsi="Calibri" w:cs="Calibri"/>
          <w:noProof/>
        </w:rPr>
        <w:tab/>
        <w:t xml:space="preserve">S. Arya, S. Kumar, R. Rani, et al., </w:t>
      </w:r>
      <w:r w:rsidRPr="002042C7">
        <w:rPr>
          <w:rFonts w:ascii="Calibri" w:hAnsi="Calibri" w:cs="Calibri"/>
          <w:i/>
          <w:iCs/>
          <w:noProof/>
        </w:rPr>
        <w:t>Med. Chem. Res.</w:t>
      </w:r>
      <w:r w:rsidRPr="002042C7">
        <w:rPr>
          <w:rFonts w:ascii="Calibri" w:hAnsi="Calibri" w:cs="Calibri"/>
          <w:noProof/>
        </w:rPr>
        <w:t xml:space="preserve">, 2013, </w:t>
      </w:r>
      <w:r w:rsidRPr="002042C7">
        <w:rPr>
          <w:rFonts w:ascii="Calibri" w:hAnsi="Calibri" w:cs="Calibri"/>
          <w:b/>
          <w:bCs/>
          <w:noProof/>
        </w:rPr>
        <w:t>22</w:t>
      </w:r>
      <w:r w:rsidRPr="002042C7">
        <w:rPr>
          <w:rFonts w:ascii="Calibri" w:hAnsi="Calibri" w:cs="Calibri"/>
          <w:noProof/>
        </w:rPr>
        <w:t>, 4278–4285.</w:t>
      </w:r>
    </w:p>
    <w:p w14:paraId="29A40E99"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125</w:t>
      </w:r>
      <w:r w:rsidRPr="002042C7">
        <w:rPr>
          <w:rFonts w:ascii="Calibri" w:hAnsi="Calibri" w:cs="Calibri"/>
          <w:noProof/>
        </w:rPr>
        <w:tab/>
        <w:t xml:space="preserve">Y. Hayashi, H. Yamaguchi, M. Toyoshima, et al., </w:t>
      </w:r>
      <w:r w:rsidRPr="002042C7">
        <w:rPr>
          <w:rFonts w:ascii="Calibri" w:hAnsi="Calibri" w:cs="Calibri"/>
          <w:i/>
          <w:iCs/>
          <w:noProof/>
        </w:rPr>
        <w:t>Chem. Eur. J</w:t>
      </w:r>
      <w:r w:rsidRPr="002042C7">
        <w:rPr>
          <w:rFonts w:ascii="Calibri" w:hAnsi="Calibri" w:cs="Calibri"/>
          <w:noProof/>
        </w:rPr>
        <w:t xml:space="preserve">, 2010, </w:t>
      </w:r>
      <w:r w:rsidRPr="002042C7">
        <w:rPr>
          <w:rFonts w:ascii="Calibri" w:hAnsi="Calibri" w:cs="Calibri"/>
          <w:b/>
          <w:bCs/>
          <w:noProof/>
        </w:rPr>
        <w:t>16</w:t>
      </w:r>
      <w:r w:rsidRPr="002042C7">
        <w:rPr>
          <w:rFonts w:ascii="Calibri" w:hAnsi="Calibri" w:cs="Calibri"/>
          <w:noProof/>
        </w:rPr>
        <w:t>, 10150–10159.</w:t>
      </w:r>
    </w:p>
    <w:p w14:paraId="15D0DA6D"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126</w:t>
      </w:r>
      <w:r w:rsidRPr="002042C7">
        <w:rPr>
          <w:rFonts w:ascii="Calibri" w:hAnsi="Calibri" w:cs="Calibri"/>
          <w:noProof/>
        </w:rPr>
        <w:tab/>
        <w:t xml:space="preserve">J. S. Yadav, S. Nanda and A. B. Rao, </w:t>
      </w:r>
      <w:r w:rsidRPr="002042C7">
        <w:rPr>
          <w:rFonts w:ascii="Calibri" w:hAnsi="Calibri" w:cs="Calibri"/>
          <w:i/>
          <w:iCs/>
          <w:noProof/>
        </w:rPr>
        <w:t>Tetrahedron: Asymmetry</w:t>
      </w:r>
      <w:r w:rsidRPr="002042C7">
        <w:rPr>
          <w:rFonts w:ascii="Calibri" w:hAnsi="Calibri" w:cs="Calibri"/>
          <w:noProof/>
        </w:rPr>
        <w:t xml:space="preserve">, 2001, </w:t>
      </w:r>
      <w:r w:rsidRPr="002042C7">
        <w:rPr>
          <w:rFonts w:ascii="Calibri" w:hAnsi="Calibri" w:cs="Calibri"/>
          <w:b/>
          <w:bCs/>
          <w:noProof/>
        </w:rPr>
        <w:t>12</w:t>
      </w:r>
      <w:r w:rsidRPr="002042C7">
        <w:rPr>
          <w:rFonts w:ascii="Calibri" w:hAnsi="Calibri" w:cs="Calibri"/>
          <w:noProof/>
        </w:rPr>
        <w:t>, 2129–2135.</w:t>
      </w:r>
    </w:p>
    <w:p w14:paraId="08584F15"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127</w:t>
      </w:r>
      <w:r w:rsidRPr="002042C7">
        <w:rPr>
          <w:rFonts w:ascii="Calibri" w:hAnsi="Calibri" w:cs="Calibri"/>
          <w:noProof/>
        </w:rPr>
        <w:tab/>
        <w:t xml:space="preserve">N. Kinarivala, J. H. Suh, M. Botros, et al., </w:t>
      </w:r>
      <w:r w:rsidRPr="002042C7">
        <w:rPr>
          <w:rFonts w:ascii="Calibri" w:hAnsi="Calibri" w:cs="Calibri"/>
          <w:i/>
          <w:iCs/>
          <w:noProof/>
        </w:rPr>
        <w:t>Bioorg. Med. Chem. Lett.</w:t>
      </w:r>
      <w:r w:rsidRPr="002042C7">
        <w:rPr>
          <w:rFonts w:ascii="Calibri" w:hAnsi="Calibri" w:cs="Calibri"/>
          <w:noProof/>
        </w:rPr>
        <w:t xml:space="preserve">, 2016, </w:t>
      </w:r>
      <w:r w:rsidRPr="002042C7">
        <w:rPr>
          <w:rFonts w:ascii="Calibri" w:hAnsi="Calibri" w:cs="Calibri"/>
          <w:b/>
          <w:bCs/>
          <w:noProof/>
        </w:rPr>
        <w:t>26</w:t>
      </w:r>
      <w:r w:rsidRPr="002042C7">
        <w:rPr>
          <w:rFonts w:ascii="Calibri" w:hAnsi="Calibri" w:cs="Calibri"/>
          <w:noProof/>
        </w:rPr>
        <w:t>, 1889–1893.</w:t>
      </w:r>
    </w:p>
    <w:p w14:paraId="3EDE970B"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128</w:t>
      </w:r>
      <w:r w:rsidRPr="002042C7">
        <w:rPr>
          <w:rFonts w:ascii="Calibri" w:hAnsi="Calibri" w:cs="Calibri"/>
          <w:noProof/>
        </w:rPr>
        <w:tab/>
        <w:t xml:space="preserve">K. P. Pawar, A. N. Purude, S. P. Chavan, et al., </w:t>
      </w:r>
      <w:r w:rsidRPr="002042C7">
        <w:rPr>
          <w:rFonts w:ascii="Calibri" w:hAnsi="Calibri" w:cs="Calibri"/>
          <w:i/>
          <w:iCs/>
          <w:noProof/>
        </w:rPr>
        <w:t>Tetrahedron: Asymmetry</w:t>
      </w:r>
      <w:r w:rsidRPr="002042C7">
        <w:rPr>
          <w:rFonts w:ascii="Calibri" w:hAnsi="Calibri" w:cs="Calibri"/>
          <w:noProof/>
        </w:rPr>
        <w:t xml:space="preserve">, 2015, </w:t>
      </w:r>
      <w:r w:rsidRPr="002042C7">
        <w:rPr>
          <w:rFonts w:ascii="Calibri" w:hAnsi="Calibri" w:cs="Calibri"/>
          <w:b/>
          <w:bCs/>
          <w:noProof/>
        </w:rPr>
        <w:t>26</w:t>
      </w:r>
      <w:r w:rsidRPr="002042C7">
        <w:rPr>
          <w:rFonts w:ascii="Calibri" w:hAnsi="Calibri" w:cs="Calibri"/>
          <w:noProof/>
        </w:rPr>
        <w:t>, 281–287.</w:t>
      </w:r>
    </w:p>
    <w:p w14:paraId="7C556698"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129</w:t>
      </w:r>
      <w:r w:rsidRPr="002042C7">
        <w:rPr>
          <w:rFonts w:ascii="Calibri" w:hAnsi="Calibri" w:cs="Calibri"/>
          <w:noProof/>
        </w:rPr>
        <w:tab/>
        <w:t xml:space="preserve">O. V. Turova, V. G. Berezhnaya, E. V. Starodubtseva, et al., </w:t>
      </w:r>
      <w:r w:rsidRPr="002042C7">
        <w:rPr>
          <w:rFonts w:ascii="Calibri" w:hAnsi="Calibri" w:cs="Calibri"/>
          <w:i/>
          <w:iCs/>
          <w:noProof/>
        </w:rPr>
        <w:t>Russ. Chem. Bull.</w:t>
      </w:r>
      <w:r w:rsidRPr="002042C7">
        <w:rPr>
          <w:rFonts w:ascii="Calibri" w:hAnsi="Calibri" w:cs="Calibri"/>
          <w:noProof/>
        </w:rPr>
        <w:t xml:space="preserve">, 2015, </w:t>
      </w:r>
      <w:r w:rsidRPr="002042C7">
        <w:rPr>
          <w:rFonts w:ascii="Calibri" w:hAnsi="Calibri" w:cs="Calibri"/>
          <w:b/>
          <w:bCs/>
          <w:noProof/>
        </w:rPr>
        <w:t>64</w:t>
      </w:r>
      <w:r w:rsidRPr="002042C7">
        <w:rPr>
          <w:rFonts w:ascii="Calibri" w:hAnsi="Calibri" w:cs="Calibri"/>
          <w:noProof/>
        </w:rPr>
        <w:t>, 859–863.</w:t>
      </w:r>
    </w:p>
    <w:p w14:paraId="734DE11B"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130</w:t>
      </w:r>
      <w:r w:rsidRPr="002042C7">
        <w:rPr>
          <w:rFonts w:ascii="Calibri" w:hAnsi="Calibri" w:cs="Calibri"/>
          <w:noProof/>
        </w:rPr>
        <w:tab/>
        <w:t xml:space="preserve">A. Gõmez-Sanjuan, N. Sotomayor and E. Lete, </w:t>
      </w:r>
      <w:r w:rsidRPr="002042C7">
        <w:rPr>
          <w:rFonts w:ascii="Calibri" w:hAnsi="Calibri" w:cs="Calibri"/>
          <w:i/>
          <w:iCs/>
          <w:noProof/>
        </w:rPr>
        <w:t>European J. Org. Chem.</w:t>
      </w:r>
      <w:r w:rsidRPr="002042C7">
        <w:rPr>
          <w:rFonts w:ascii="Calibri" w:hAnsi="Calibri" w:cs="Calibri"/>
          <w:noProof/>
        </w:rPr>
        <w:t xml:space="preserve">, 2013, </w:t>
      </w:r>
      <w:r w:rsidRPr="002042C7">
        <w:rPr>
          <w:rFonts w:ascii="Calibri" w:hAnsi="Calibri" w:cs="Calibri"/>
          <w:b/>
          <w:bCs/>
          <w:noProof/>
        </w:rPr>
        <w:t>2013</w:t>
      </w:r>
      <w:r w:rsidRPr="002042C7">
        <w:rPr>
          <w:rFonts w:ascii="Calibri" w:hAnsi="Calibri" w:cs="Calibri"/>
          <w:noProof/>
        </w:rPr>
        <w:t>, 6722–6732.</w:t>
      </w:r>
    </w:p>
    <w:p w14:paraId="0DC1CDCF"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131</w:t>
      </w:r>
      <w:r w:rsidRPr="002042C7">
        <w:rPr>
          <w:rFonts w:ascii="Calibri" w:hAnsi="Calibri" w:cs="Calibri"/>
          <w:noProof/>
        </w:rPr>
        <w:tab/>
        <w:t xml:space="preserve">B. Holmes, J. Lee, K. A. Landon, et al., </w:t>
      </w:r>
      <w:r w:rsidRPr="002042C7">
        <w:rPr>
          <w:rFonts w:ascii="Calibri" w:hAnsi="Calibri" w:cs="Calibri"/>
          <w:i/>
          <w:iCs/>
          <w:noProof/>
        </w:rPr>
        <w:t>J Biol Chem.</w:t>
      </w:r>
      <w:r w:rsidRPr="002042C7">
        <w:rPr>
          <w:rFonts w:ascii="Calibri" w:hAnsi="Calibri" w:cs="Calibri"/>
          <w:noProof/>
        </w:rPr>
        <w:t xml:space="preserve">, 2016, </w:t>
      </w:r>
      <w:r w:rsidRPr="002042C7">
        <w:rPr>
          <w:rFonts w:ascii="Calibri" w:hAnsi="Calibri" w:cs="Calibri"/>
          <w:b/>
          <w:bCs/>
          <w:noProof/>
        </w:rPr>
        <w:t>291</w:t>
      </w:r>
      <w:r w:rsidRPr="002042C7">
        <w:rPr>
          <w:rFonts w:ascii="Calibri" w:hAnsi="Calibri" w:cs="Calibri"/>
          <w:noProof/>
        </w:rPr>
        <w:t>, 14146–14159.</w:t>
      </w:r>
    </w:p>
    <w:p w14:paraId="5F01418F"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132</w:t>
      </w:r>
      <w:r w:rsidRPr="002042C7">
        <w:rPr>
          <w:rFonts w:ascii="Calibri" w:hAnsi="Calibri" w:cs="Calibri"/>
          <w:noProof/>
        </w:rPr>
        <w:tab/>
        <w:t xml:space="preserve">Z. Zhang, Y. C. Wang, H. T. Tang, et al., </w:t>
      </w:r>
      <w:r w:rsidRPr="002042C7">
        <w:rPr>
          <w:rFonts w:ascii="Calibri" w:hAnsi="Calibri" w:cs="Calibri"/>
          <w:i/>
          <w:iCs/>
          <w:noProof/>
        </w:rPr>
        <w:t>Org. Biomol. Chem.</w:t>
      </w:r>
      <w:r w:rsidRPr="002042C7">
        <w:rPr>
          <w:rFonts w:ascii="Calibri" w:hAnsi="Calibri" w:cs="Calibri"/>
          <w:noProof/>
        </w:rPr>
        <w:t xml:space="preserve">, 2023, </w:t>
      </w:r>
      <w:r w:rsidRPr="002042C7">
        <w:rPr>
          <w:rFonts w:ascii="Calibri" w:hAnsi="Calibri" w:cs="Calibri"/>
          <w:b/>
          <w:bCs/>
          <w:noProof/>
        </w:rPr>
        <w:t>21</w:t>
      </w:r>
      <w:r w:rsidRPr="002042C7">
        <w:rPr>
          <w:rFonts w:ascii="Calibri" w:hAnsi="Calibri" w:cs="Calibri"/>
          <w:noProof/>
        </w:rPr>
        <w:t>, 3177–3182.</w:t>
      </w:r>
    </w:p>
    <w:p w14:paraId="4E3CF01A"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133</w:t>
      </w:r>
      <w:r w:rsidRPr="002042C7">
        <w:rPr>
          <w:rFonts w:ascii="Calibri" w:hAnsi="Calibri" w:cs="Calibri"/>
          <w:noProof/>
        </w:rPr>
        <w:tab/>
        <w:t xml:space="preserve">R. Ragni, E. Orselli, G. S. Kottas, et al., </w:t>
      </w:r>
      <w:r w:rsidRPr="002042C7">
        <w:rPr>
          <w:rFonts w:ascii="Calibri" w:hAnsi="Calibri" w:cs="Calibri"/>
          <w:i/>
          <w:iCs/>
          <w:noProof/>
        </w:rPr>
        <w:t>Chem. – A Eur. J.</w:t>
      </w:r>
      <w:r w:rsidRPr="002042C7">
        <w:rPr>
          <w:rFonts w:ascii="Calibri" w:hAnsi="Calibri" w:cs="Calibri"/>
          <w:noProof/>
        </w:rPr>
        <w:t xml:space="preserve">, 2009, </w:t>
      </w:r>
      <w:r w:rsidRPr="002042C7">
        <w:rPr>
          <w:rFonts w:ascii="Calibri" w:hAnsi="Calibri" w:cs="Calibri"/>
          <w:b/>
          <w:bCs/>
          <w:noProof/>
        </w:rPr>
        <w:t>15</w:t>
      </w:r>
      <w:r w:rsidRPr="002042C7">
        <w:rPr>
          <w:rFonts w:ascii="Calibri" w:hAnsi="Calibri" w:cs="Calibri"/>
          <w:noProof/>
        </w:rPr>
        <w:t>, 136–148.</w:t>
      </w:r>
    </w:p>
    <w:p w14:paraId="12D3F788"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134</w:t>
      </w:r>
      <w:r w:rsidRPr="002042C7">
        <w:rPr>
          <w:rFonts w:ascii="Calibri" w:hAnsi="Calibri" w:cs="Calibri"/>
          <w:noProof/>
        </w:rPr>
        <w:tab/>
        <w:t xml:space="preserve">W. Hao, Y. Zhang, T. Ying, et al., </w:t>
      </w:r>
      <w:r w:rsidRPr="002042C7">
        <w:rPr>
          <w:rFonts w:ascii="Calibri" w:hAnsi="Calibri" w:cs="Calibri"/>
          <w:i/>
          <w:iCs/>
          <w:noProof/>
        </w:rPr>
        <w:t>Synth. Commun.</w:t>
      </w:r>
      <w:r w:rsidRPr="002042C7">
        <w:rPr>
          <w:rFonts w:ascii="Calibri" w:hAnsi="Calibri" w:cs="Calibri"/>
          <w:noProof/>
        </w:rPr>
        <w:t xml:space="preserve">, 2006, </w:t>
      </w:r>
      <w:r w:rsidRPr="002042C7">
        <w:rPr>
          <w:rFonts w:ascii="Calibri" w:hAnsi="Calibri" w:cs="Calibri"/>
          <w:b/>
          <w:bCs/>
          <w:noProof/>
        </w:rPr>
        <w:t>26</w:t>
      </w:r>
      <w:r w:rsidRPr="002042C7">
        <w:rPr>
          <w:rFonts w:ascii="Calibri" w:hAnsi="Calibri" w:cs="Calibri"/>
          <w:noProof/>
        </w:rPr>
        <w:t>, 2421–2427.</w:t>
      </w:r>
    </w:p>
    <w:p w14:paraId="68CBC6F7"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135</w:t>
      </w:r>
      <w:r w:rsidRPr="002042C7">
        <w:rPr>
          <w:rFonts w:ascii="Calibri" w:hAnsi="Calibri" w:cs="Calibri"/>
          <w:noProof/>
        </w:rPr>
        <w:tab/>
        <w:t xml:space="preserve">R. Fu, Y. Yang, Y. Ma, et al., </w:t>
      </w:r>
      <w:r w:rsidRPr="002042C7">
        <w:rPr>
          <w:rFonts w:ascii="Calibri" w:hAnsi="Calibri" w:cs="Calibri"/>
          <w:i/>
          <w:iCs/>
          <w:noProof/>
        </w:rPr>
        <w:t>Tetrahedron Lett.</w:t>
      </w:r>
      <w:r w:rsidRPr="002042C7">
        <w:rPr>
          <w:rFonts w:ascii="Calibri" w:hAnsi="Calibri" w:cs="Calibri"/>
          <w:noProof/>
        </w:rPr>
        <w:t xml:space="preserve">, 2015, </w:t>
      </w:r>
      <w:r w:rsidRPr="002042C7">
        <w:rPr>
          <w:rFonts w:ascii="Calibri" w:hAnsi="Calibri" w:cs="Calibri"/>
          <w:b/>
          <w:bCs/>
          <w:noProof/>
        </w:rPr>
        <w:t>56</w:t>
      </w:r>
      <w:r w:rsidRPr="002042C7">
        <w:rPr>
          <w:rFonts w:ascii="Calibri" w:hAnsi="Calibri" w:cs="Calibri"/>
          <w:noProof/>
        </w:rPr>
        <w:t>, 4527–4531.</w:t>
      </w:r>
    </w:p>
    <w:p w14:paraId="6C9CD229"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136</w:t>
      </w:r>
      <w:r w:rsidRPr="002042C7">
        <w:rPr>
          <w:rFonts w:ascii="Calibri" w:hAnsi="Calibri" w:cs="Calibri"/>
          <w:noProof/>
        </w:rPr>
        <w:tab/>
        <w:t xml:space="preserve">Z. Zhang, Y. Liu, L. Ling, et al., </w:t>
      </w:r>
      <w:r w:rsidRPr="002042C7">
        <w:rPr>
          <w:rFonts w:ascii="Calibri" w:hAnsi="Calibri" w:cs="Calibri"/>
          <w:i/>
          <w:iCs/>
          <w:noProof/>
        </w:rPr>
        <w:t>J. Am. Chem. Soc.</w:t>
      </w:r>
      <w:r w:rsidRPr="002042C7">
        <w:rPr>
          <w:rFonts w:ascii="Calibri" w:hAnsi="Calibri" w:cs="Calibri"/>
          <w:noProof/>
        </w:rPr>
        <w:t xml:space="preserve">, 2011, </w:t>
      </w:r>
      <w:r w:rsidRPr="002042C7">
        <w:rPr>
          <w:rFonts w:ascii="Calibri" w:hAnsi="Calibri" w:cs="Calibri"/>
          <w:b/>
          <w:bCs/>
          <w:noProof/>
        </w:rPr>
        <w:t>133</w:t>
      </w:r>
      <w:r w:rsidRPr="002042C7">
        <w:rPr>
          <w:rFonts w:ascii="Calibri" w:hAnsi="Calibri" w:cs="Calibri"/>
          <w:noProof/>
        </w:rPr>
        <w:t>, 4330–4341.</w:t>
      </w:r>
    </w:p>
    <w:p w14:paraId="57376654"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137</w:t>
      </w:r>
      <w:r w:rsidRPr="002042C7">
        <w:rPr>
          <w:rFonts w:ascii="Calibri" w:hAnsi="Calibri" w:cs="Calibri"/>
          <w:noProof/>
        </w:rPr>
        <w:tab/>
        <w:t xml:space="preserve">S. Malik and S. A. Khan, </w:t>
      </w:r>
      <w:r w:rsidRPr="002042C7">
        <w:rPr>
          <w:rFonts w:ascii="Calibri" w:hAnsi="Calibri" w:cs="Calibri"/>
          <w:i/>
          <w:iCs/>
          <w:noProof/>
        </w:rPr>
        <w:t>J Enzym. Inhib Med Chem.</w:t>
      </w:r>
      <w:r w:rsidRPr="002042C7">
        <w:rPr>
          <w:rFonts w:ascii="Calibri" w:hAnsi="Calibri" w:cs="Calibri"/>
          <w:noProof/>
        </w:rPr>
        <w:t xml:space="preserve">, 2014, </w:t>
      </w:r>
      <w:r w:rsidRPr="002042C7">
        <w:rPr>
          <w:rFonts w:ascii="Calibri" w:hAnsi="Calibri" w:cs="Calibri"/>
          <w:b/>
          <w:bCs/>
          <w:noProof/>
        </w:rPr>
        <w:t>29</w:t>
      </w:r>
      <w:r w:rsidRPr="002042C7">
        <w:rPr>
          <w:rFonts w:ascii="Calibri" w:hAnsi="Calibri" w:cs="Calibri"/>
          <w:noProof/>
        </w:rPr>
        <w:t>, 505–516.</w:t>
      </w:r>
    </w:p>
    <w:p w14:paraId="035D930A"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138</w:t>
      </w:r>
      <w:r w:rsidRPr="002042C7">
        <w:rPr>
          <w:rFonts w:ascii="Calibri" w:hAnsi="Calibri" w:cs="Calibri"/>
          <w:noProof/>
        </w:rPr>
        <w:tab/>
        <w:t xml:space="preserve">A. Zea, A. N. R. Alba, N. Bravo, et al., </w:t>
      </w:r>
      <w:r w:rsidRPr="002042C7">
        <w:rPr>
          <w:rFonts w:ascii="Calibri" w:hAnsi="Calibri" w:cs="Calibri"/>
          <w:i/>
          <w:iCs/>
          <w:noProof/>
        </w:rPr>
        <w:t>Tetrahedron</w:t>
      </w:r>
      <w:r w:rsidRPr="002042C7">
        <w:rPr>
          <w:rFonts w:ascii="Calibri" w:hAnsi="Calibri" w:cs="Calibri"/>
          <w:noProof/>
        </w:rPr>
        <w:t xml:space="preserve">, 2011, </w:t>
      </w:r>
      <w:r w:rsidRPr="002042C7">
        <w:rPr>
          <w:rFonts w:ascii="Calibri" w:hAnsi="Calibri" w:cs="Calibri"/>
          <w:b/>
          <w:bCs/>
          <w:noProof/>
        </w:rPr>
        <w:t>67</w:t>
      </w:r>
      <w:r w:rsidRPr="002042C7">
        <w:rPr>
          <w:rFonts w:ascii="Calibri" w:hAnsi="Calibri" w:cs="Calibri"/>
          <w:noProof/>
        </w:rPr>
        <w:t>, 2513–2529.</w:t>
      </w:r>
    </w:p>
    <w:p w14:paraId="37DE970A"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139</w:t>
      </w:r>
      <w:r w:rsidRPr="002042C7">
        <w:rPr>
          <w:rFonts w:ascii="Calibri" w:hAnsi="Calibri" w:cs="Calibri"/>
          <w:noProof/>
        </w:rPr>
        <w:tab/>
        <w:t>J. L. Spencer-Briggs, University of Sheffield, 2019.</w:t>
      </w:r>
    </w:p>
    <w:p w14:paraId="71551B25"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140</w:t>
      </w:r>
      <w:r w:rsidRPr="002042C7">
        <w:rPr>
          <w:rFonts w:ascii="Calibri" w:hAnsi="Calibri" w:cs="Calibri"/>
          <w:noProof/>
        </w:rPr>
        <w:tab/>
        <w:t xml:space="preserve">J. C. Ball, R. Gleave and S. Jones, </w:t>
      </w:r>
      <w:r w:rsidRPr="002042C7">
        <w:rPr>
          <w:rFonts w:ascii="Calibri" w:hAnsi="Calibri" w:cs="Calibri"/>
          <w:i/>
          <w:iCs/>
          <w:noProof/>
        </w:rPr>
        <w:t>Org. Biomol. Chem.</w:t>
      </w:r>
      <w:r w:rsidRPr="002042C7">
        <w:rPr>
          <w:rFonts w:ascii="Calibri" w:hAnsi="Calibri" w:cs="Calibri"/>
          <w:noProof/>
        </w:rPr>
        <w:t xml:space="preserve">, 2011, </w:t>
      </w:r>
      <w:r w:rsidRPr="002042C7">
        <w:rPr>
          <w:rFonts w:ascii="Calibri" w:hAnsi="Calibri" w:cs="Calibri"/>
          <w:b/>
          <w:bCs/>
          <w:noProof/>
        </w:rPr>
        <w:t>9</w:t>
      </w:r>
      <w:r w:rsidRPr="002042C7">
        <w:rPr>
          <w:rFonts w:ascii="Calibri" w:hAnsi="Calibri" w:cs="Calibri"/>
          <w:noProof/>
        </w:rPr>
        <w:t>, 4353–4360.</w:t>
      </w:r>
    </w:p>
    <w:p w14:paraId="68FF4357"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141</w:t>
      </w:r>
      <w:r w:rsidRPr="002042C7">
        <w:rPr>
          <w:rFonts w:ascii="Calibri" w:hAnsi="Calibri" w:cs="Calibri"/>
          <w:noProof/>
        </w:rPr>
        <w:tab/>
        <w:t xml:space="preserve">P. Cividino, S. Py, P. Delair, et al., </w:t>
      </w:r>
      <w:r w:rsidRPr="002042C7">
        <w:rPr>
          <w:rFonts w:ascii="Calibri" w:hAnsi="Calibri" w:cs="Calibri"/>
          <w:i/>
          <w:iCs/>
          <w:noProof/>
        </w:rPr>
        <w:t>J. Org. Chem.</w:t>
      </w:r>
      <w:r w:rsidRPr="002042C7">
        <w:rPr>
          <w:rFonts w:ascii="Calibri" w:hAnsi="Calibri" w:cs="Calibri"/>
          <w:noProof/>
        </w:rPr>
        <w:t xml:space="preserve">, 2007, </w:t>
      </w:r>
      <w:r w:rsidRPr="002042C7">
        <w:rPr>
          <w:rFonts w:ascii="Calibri" w:hAnsi="Calibri" w:cs="Calibri"/>
          <w:b/>
          <w:bCs/>
          <w:noProof/>
        </w:rPr>
        <w:t>72</w:t>
      </w:r>
      <w:r w:rsidRPr="002042C7">
        <w:rPr>
          <w:rFonts w:ascii="Calibri" w:hAnsi="Calibri" w:cs="Calibri"/>
          <w:noProof/>
        </w:rPr>
        <w:t>, 485–493.</w:t>
      </w:r>
    </w:p>
    <w:p w14:paraId="23C745D6"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lastRenderedPageBreak/>
        <w:t>142</w:t>
      </w:r>
      <w:r w:rsidRPr="002042C7">
        <w:rPr>
          <w:rFonts w:ascii="Calibri" w:hAnsi="Calibri" w:cs="Calibri"/>
          <w:noProof/>
        </w:rPr>
        <w:tab/>
        <w:t xml:space="preserve">X. G. Wang, W. Ou, M. H. Liu, et al., </w:t>
      </w:r>
      <w:r w:rsidRPr="002042C7">
        <w:rPr>
          <w:rFonts w:ascii="Calibri" w:hAnsi="Calibri" w:cs="Calibri"/>
          <w:i/>
          <w:iCs/>
          <w:noProof/>
        </w:rPr>
        <w:t>Org. Chem. Front.</w:t>
      </w:r>
      <w:r w:rsidRPr="002042C7">
        <w:rPr>
          <w:rFonts w:ascii="Calibri" w:hAnsi="Calibri" w:cs="Calibri"/>
          <w:noProof/>
        </w:rPr>
        <w:t xml:space="preserve">, 2022, </w:t>
      </w:r>
      <w:r w:rsidRPr="002042C7">
        <w:rPr>
          <w:rFonts w:ascii="Calibri" w:hAnsi="Calibri" w:cs="Calibri"/>
          <w:b/>
          <w:bCs/>
          <w:noProof/>
        </w:rPr>
        <w:t>9</w:t>
      </w:r>
      <w:r w:rsidRPr="002042C7">
        <w:rPr>
          <w:rFonts w:ascii="Calibri" w:hAnsi="Calibri" w:cs="Calibri"/>
          <w:noProof/>
        </w:rPr>
        <w:t>, 3237–3246.</w:t>
      </w:r>
    </w:p>
    <w:p w14:paraId="2ECEE56E"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143</w:t>
      </w:r>
      <w:r w:rsidRPr="002042C7">
        <w:rPr>
          <w:rFonts w:ascii="Calibri" w:hAnsi="Calibri" w:cs="Calibri"/>
          <w:noProof/>
        </w:rPr>
        <w:tab/>
        <w:t xml:space="preserve">J. Sperry, E. B. J. Harris and M. A. Brimble, </w:t>
      </w:r>
      <w:r w:rsidRPr="002042C7">
        <w:rPr>
          <w:rFonts w:ascii="Calibri" w:hAnsi="Calibri" w:cs="Calibri"/>
          <w:i/>
          <w:iCs/>
          <w:noProof/>
        </w:rPr>
        <w:t>Org. Lett.</w:t>
      </w:r>
      <w:r w:rsidRPr="002042C7">
        <w:rPr>
          <w:rFonts w:ascii="Calibri" w:hAnsi="Calibri" w:cs="Calibri"/>
          <w:noProof/>
        </w:rPr>
        <w:t xml:space="preserve">, 2010, </w:t>
      </w:r>
      <w:r w:rsidRPr="002042C7">
        <w:rPr>
          <w:rFonts w:ascii="Calibri" w:hAnsi="Calibri" w:cs="Calibri"/>
          <w:b/>
          <w:bCs/>
          <w:noProof/>
        </w:rPr>
        <w:t>12</w:t>
      </w:r>
      <w:r w:rsidRPr="002042C7">
        <w:rPr>
          <w:rFonts w:ascii="Calibri" w:hAnsi="Calibri" w:cs="Calibri"/>
          <w:noProof/>
        </w:rPr>
        <w:t>, 420–423.</w:t>
      </w:r>
    </w:p>
    <w:p w14:paraId="524479C3"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144</w:t>
      </w:r>
      <w:r w:rsidRPr="002042C7">
        <w:rPr>
          <w:rFonts w:ascii="Calibri" w:hAnsi="Calibri" w:cs="Calibri"/>
          <w:noProof/>
        </w:rPr>
        <w:tab/>
        <w:t xml:space="preserve">T. Sengoku, Y. Murata, Y. Aso, et al., </w:t>
      </w:r>
      <w:r w:rsidRPr="002042C7">
        <w:rPr>
          <w:rFonts w:ascii="Calibri" w:hAnsi="Calibri" w:cs="Calibri"/>
          <w:i/>
          <w:iCs/>
          <w:noProof/>
        </w:rPr>
        <w:t>Org. Lett.</w:t>
      </w:r>
      <w:r w:rsidRPr="002042C7">
        <w:rPr>
          <w:rFonts w:ascii="Calibri" w:hAnsi="Calibri" w:cs="Calibri"/>
          <w:noProof/>
        </w:rPr>
        <w:t xml:space="preserve">, 2015, </w:t>
      </w:r>
      <w:r w:rsidRPr="002042C7">
        <w:rPr>
          <w:rFonts w:ascii="Calibri" w:hAnsi="Calibri" w:cs="Calibri"/>
          <w:b/>
          <w:bCs/>
          <w:noProof/>
        </w:rPr>
        <w:t>17</w:t>
      </w:r>
      <w:r w:rsidRPr="002042C7">
        <w:rPr>
          <w:rFonts w:ascii="Calibri" w:hAnsi="Calibri" w:cs="Calibri"/>
          <w:noProof/>
        </w:rPr>
        <w:t>, 5846–5849.</w:t>
      </w:r>
    </w:p>
    <w:p w14:paraId="28000EA6"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145</w:t>
      </w:r>
      <w:r w:rsidRPr="002042C7">
        <w:rPr>
          <w:rFonts w:ascii="Calibri" w:hAnsi="Calibri" w:cs="Calibri"/>
          <w:noProof/>
        </w:rPr>
        <w:tab/>
        <w:t xml:space="preserve">N. Abidi and J. R. Schmink, </w:t>
      </w:r>
      <w:r w:rsidRPr="002042C7">
        <w:rPr>
          <w:rFonts w:ascii="Calibri" w:hAnsi="Calibri" w:cs="Calibri"/>
          <w:i/>
          <w:iCs/>
          <w:noProof/>
        </w:rPr>
        <w:t>J. Org. Chem.</w:t>
      </w:r>
      <w:r w:rsidRPr="002042C7">
        <w:rPr>
          <w:rFonts w:ascii="Calibri" w:hAnsi="Calibri" w:cs="Calibri"/>
          <w:noProof/>
        </w:rPr>
        <w:t xml:space="preserve">, 2015, </w:t>
      </w:r>
      <w:r w:rsidRPr="002042C7">
        <w:rPr>
          <w:rFonts w:ascii="Calibri" w:hAnsi="Calibri" w:cs="Calibri"/>
          <w:b/>
          <w:bCs/>
          <w:noProof/>
        </w:rPr>
        <w:t>80</w:t>
      </w:r>
      <w:r w:rsidRPr="002042C7">
        <w:rPr>
          <w:rFonts w:ascii="Calibri" w:hAnsi="Calibri" w:cs="Calibri"/>
          <w:noProof/>
        </w:rPr>
        <w:t>, 4123–4131.</w:t>
      </w:r>
    </w:p>
    <w:p w14:paraId="253EC3DC"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146</w:t>
      </w:r>
      <w:r w:rsidRPr="002042C7">
        <w:rPr>
          <w:rFonts w:ascii="Calibri" w:hAnsi="Calibri" w:cs="Calibri"/>
          <w:noProof/>
        </w:rPr>
        <w:tab/>
        <w:t xml:space="preserve">P. Y. Reddy, S. Kondo, T. Toru, et al., </w:t>
      </w:r>
      <w:r w:rsidRPr="002042C7">
        <w:rPr>
          <w:rFonts w:ascii="Calibri" w:hAnsi="Calibri" w:cs="Calibri"/>
          <w:i/>
          <w:iCs/>
          <w:noProof/>
        </w:rPr>
        <w:t>J. Org. Chem.</w:t>
      </w:r>
      <w:r w:rsidRPr="002042C7">
        <w:rPr>
          <w:rFonts w:ascii="Calibri" w:hAnsi="Calibri" w:cs="Calibri"/>
          <w:noProof/>
        </w:rPr>
        <w:t xml:space="preserve">, 1997, </w:t>
      </w:r>
      <w:r w:rsidRPr="002042C7">
        <w:rPr>
          <w:rFonts w:ascii="Calibri" w:hAnsi="Calibri" w:cs="Calibri"/>
          <w:b/>
          <w:bCs/>
          <w:noProof/>
        </w:rPr>
        <w:t>62</w:t>
      </w:r>
      <w:r w:rsidRPr="002042C7">
        <w:rPr>
          <w:rFonts w:ascii="Calibri" w:hAnsi="Calibri" w:cs="Calibri"/>
          <w:noProof/>
        </w:rPr>
        <w:t>, 2652–2654.</w:t>
      </w:r>
    </w:p>
    <w:p w14:paraId="73EC8252"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147</w:t>
      </w:r>
      <w:r w:rsidRPr="002042C7">
        <w:rPr>
          <w:rFonts w:ascii="Calibri" w:hAnsi="Calibri" w:cs="Calibri"/>
          <w:noProof/>
        </w:rPr>
        <w:tab/>
        <w:t xml:space="preserve">S. R. Deshpande, S. P. Maybhate, A. P. Likhite, et al., </w:t>
      </w:r>
      <w:r w:rsidRPr="002042C7">
        <w:rPr>
          <w:rFonts w:ascii="Calibri" w:hAnsi="Calibri" w:cs="Calibri"/>
          <w:i/>
          <w:iCs/>
          <w:noProof/>
        </w:rPr>
        <w:t>Indian J. Chem.</w:t>
      </w:r>
      <w:r w:rsidRPr="002042C7">
        <w:rPr>
          <w:rFonts w:ascii="Calibri" w:hAnsi="Calibri" w:cs="Calibri"/>
          <w:noProof/>
        </w:rPr>
        <w:t xml:space="preserve">, 2010, </w:t>
      </w:r>
      <w:r w:rsidRPr="002042C7">
        <w:rPr>
          <w:rFonts w:ascii="Calibri" w:hAnsi="Calibri" w:cs="Calibri"/>
          <w:b/>
          <w:bCs/>
          <w:noProof/>
        </w:rPr>
        <w:t>49</w:t>
      </w:r>
      <w:r w:rsidRPr="002042C7">
        <w:rPr>
          <w:rFonts w:ascii="Calibri" w:hAnsi="Calibri" w:cs="Calibri"/>
          <w:noProof/>
        </w:rPr>
        <w:t>, 487–488.</w:t>
      </w:r>
    </w:p>
    <w:p w14:paraId="535074DB" w14:textId="77777777" w:rsidR="002042C7" w:rsidRPr="002042C7" w:rsidRDefault="002042C7" w:rsidP="002042C7">
      <w:pPr>
        <w:widowControl w:val="0"/>
        <w:autoSpaceDE w:val="0"/>
        <w:autoSpaceDN w:val="0"/>
        <w:adjustRightInd w:val="0"/>
        <w:spacing w:line="360" w:lineRule="auto"/>
        <w:ind w:left="640" w:hanging="640"/>
        <w:rPr>
          <w:rFonts w:ascii="Calibri" w:hAnsi="Calibri" w:cs="Calibri"/>
          <w:noProof/>
        </w:rPr>
      </w:pPr>
      <w:r w:rsidRPr="002042C7">
        <w:rPr>
          <w:rFonts w:ascii="Calibri" w:hAnsi="Calibri" w:cs="Calibri"/>
          <w:noProof/>
        </w:rPr>
        <w:t>148</w:t>
      </w:r>
      <w:r w:rsidRPr="002042C7">
        <w:rPr>
          <w:rFonts w:ascii="Calibri" w:hAnsi="Calibri" w:cs="Calibri"/>
          <w:noProof/>
        </w:rPr>
        <w:tab/>
        <w:t xml:space="preserve">H. F. Herbrandson, R. T. Dickerson and J. Weinstein, </w:t>
      </w:r>
      <w:r w:rsidRPr="002042C7">
        <w:rPr>
          <w:rFonts w:ascii="Calibri" w:hAnsi="Calibri" w:cs="Calibri"/>
          <w:i/>
          <w:iCs/>
          <w:noProof/>
        </w:rPr>
        <w:t>J. Am. Chem. Soc.</w:t>
      </w:r>
      <w:r w:rsidRPr="002042C7">
        <w:rPr>
          <w:rFonts w:ascii="Calibri" w:hAnsi="Calibri" w:cs="Calibri"/>
          <w:noProof/>
        </w:rPr>
        <w:t xml:space="preserve">, 1956, </w:t>
      </w:r>
      <w:r w:rsidRPr="002042C7">
        <w:rPr>
          <w:rFonts w:ascii="Calibri" w:hAnsi="Calibri" w:cs="Calibri"/>
          <w:b/>
          <w:bCs/>
          <w:noProof/>
        </w:rPr>
        <w:t>78</w:t>
      </w:r>
      <w:r w:rsidRPr="002042C7">
        <w:rPr>
          <w:rFonts w:ascii="Calibri" w:hAnsi="Calibri" w:cs="Calibri"/>
          <w:noProof/>
        </w:rPr>
        <w:t>, 2576–2578.</w:t>
      </w:r>
    </w:p>
    <w:p w14:paraId="730100EC" w14:textId="3C2DC2ED" w:rsidR="0020503F" w:rsidRPr="0020503F" w:rsidRDefault="0020503F" w:rsidP="00A74B23">
      <w:pPr>
        <w:spacing w:line="360" w:lineRule="auto"/>
      </w:pPr>
      <w:r>
        <w:fldChar w:fldCharType="end"/>
      </w:r>
    </w:p>
    <w:sectPr w:rsidR="0020503F" w:rsidRPr="0020503F" w:rsidSect="0063581A">
      <w:footerReference w:type="default" r:id="rId476"/>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8E65DE" w14:textId="77777777" w:rsidR="0030088F" w:rsidRDefault="0030088F" w:rsidP="00D5191B">
      <w:pPr>
        <w:spacing w:after="0" w:line="240" w:lineRule="auto"/>
      </w:pPr>
      <w:r>
        <w:separator/>
      </w:r>
    </w:p>
  </w:endnote>
  <w:endnote w:type="continuationSeparator" w:id="0">
    <w:p w14:paraId="57A5D0B3" w14:textId="77777777" w:rsidR="0030088F" w:rsidRDefault="0030088F" w:rsidP="00D519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UOS Blake">
    <w:altName w:val="Calibri"/>
    <w:charset w:val="00"/>
    <w:family w:val="swiss"/>
    <w:pitch w:val="variable"/>
    <w:sig w:usb0="8000002F" w:usb1="4000004A" w:usb2="00000000" w:usb3="00000000" w:csb0="0000001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4465324"/>
      <w:docPartObj>
        <w:docPartGallery w:val="Page Numbers (Bottom of Page)"/>
        <w:docPartUnique/>
      </w:docPartObj>
    </w:sdtPr>
    <w:sdtEndPr>
      <w:rPr>
        <w:noProof/>
      </w:rPr>
    </w:sdtEndPr>
    <w:sdtContent>
      <w:p w14:paraId="4AFB6879" w14:textId="7D79C5EC" w:rsidR="00B40C01" w:rsidRDefault="00B40C0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A2B4EEF" w14:textId="77777777" w:rsidR="000C1076" w:rsidRDefault="000C10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6853916"/>
      <w:docPartObj>
        <w:docPartGallery w:val="Page Numbers (Bottom of Page)"/>
        <w:docPartUnique/>
      </w:docPartObj>
    </w:sdtPr>
    <w:sdtEndPr>
      <w:rPr>
        <w:noProof/>
      </w:rPr>
    </w:sdtEndPr>
    <w:sdtContent>
      <w:p w14:paraId="36C5E4A1" w14:textId="05453CE0" w:rsidR="007E3ACB" w:rsidRDefault="007E3AC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7E64C6" w14:textId="77777777" w:rsidR="00D5191B" w:rsidRDefault="00D5191B" w:rsidP="007E3AC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1E298D" w14:textId="77777777" w:rsidR="0030088F" w:rsidRDefault="0030088F" w:rsidP="00D5191B">
      <w:pPr>
        <w:spacing w:after="0" w:line="240" w:lineRule="auto"/>
      </w:pPr>
      <w:r>
        <w:separator/>
      </w:r>
    </w:p>
  </w:footnote>
  <w:footnote w:type="continuationSeparator" w:id="0">
    <w:p w14:paraId="01830FAC" w14:textId="77777777" w:rsidR="0030088F" w:rsidRDefault="0030088F" w:rsidP="00D519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D1592"/>
    <w:multiLevelType w:val="multilevel"/>
    <w:tmpl w:val="C750D57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2563" w:hanging="720"/>
      </w:pPr>
      <w:rPr>
        <w:color w:val="2F5496" w:themeColor="accent1" w:themeShade="BF"/>
      </w:rPr>
    </w:lvl>
    <w:lvl w:ilvl="3">
      <w:start w:val="1"/>
      <w:numFmt w:val="decimal"/>
      <w:pStyle w:val="Heading4"/>
      <w:lvlText w:val="%1.%2.%3.%4"/>
      <w:lvlJc w:val="left"/>
      <w:pPr>
        <w:ind w:left="864" w:hanging="864"/>
      </w:pPr>
      <w:rPr>
        <w:b w:val="0"/>
        <w:bCs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18C44CC3"/>
    <w:multiLevelType w:val="multilevel"/>
    <w:tmpl w:val="51385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554C9B"/>
    <w:multiLevelType w:val="hybridMultilevel"/>
    <w:tmpl w:val="69DA505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EA6F5E"/>
    <w:multiLevelType w:val="multilevel"/>
    <w:tmpl w:val="87BA5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777ED5"/>
    <w:multiLevelType w:val="multilevel"/>
    <w:tmpl w:val="EDC8B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DE1E98"/>
    <w:multiLevelType w:val="hybridMultilevel"/>
    <w:tmpl w:val="D41A6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BC2040"/>
    <w:multiLevelType w:val="multilevel"/>
    <w:tmpl w:val="E1424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363A95"/>
    <w:multiLevelType w:val="multilevel"/>
    <w:tmpl w:val="08090025"/>
    <w:lvl w:ilvl="0">
      <w:start w:val="1"/>
      <w:numFmt w:val="decimal"/>
      <w:lvlText w:val="%1"/>
      <w:lvlJc w:val="left"/>
      <w:pPr>
        <w:ind w:left="432" w:hanging="432"/>
      </w:pPr>
      <w:rPr>
        <w:color w:val="auto"/>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7CED5F72"/>
    <w:multiLevelType w:val="hybridMultilevel"/>
    <w:tmpl w:val="1A8A6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8660952">
    <w:abstractNumId w:val="7"/>
  </w:num>
  <w:num w:numId="2" w16cid:durableId="356276491">
    <w:abstractNumId w:val="7"/>
  </w:num>
  <w:num w:numId="3" w16cid:durableId="1232616520">
    <w:abstractNumId w:val="5"/>
  </w:num>
  <w:num w:numId="4" w16cid:durableId="1245649247">
    <w:abstractNumId w:val="0"/>
  </w:num>
  <w:num w:numId="5" w16cid:durableId="234514445">
    <w:abstractNumId w:val="6"/>
  </w:num>
  <w:num w:numId="6" w16cid:durableId="1182277182">
    <w:abstractNumId w:val="1"/>
  </w:num>
  <w:num w:numId="7" w16cid:durableId="135994487">
    <w:abstractNumId w:val="3"/>
  </w:num>
  <w:num w:numId="8" w16cid:durableId="168716158">
    <w:abstractNumId w:val="4"/>
  </w:num>
  <w:num w:numId="9" w16cid:durableId="671955797">
    <w:abstractNumId w:val="8"/>
  </w:num>
  <w:num w:numId="10" w16cid:durableId="20592356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5"/>
  <w:defaultTabStop w:val="720"/>
  <w:characterSpacingControl w:val="doNotCompress"/>
  <w:hdrShapeDefaults>
    <o:shapedefaults v:ext="edit" spidmax="2649"/>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0365BB"/>
    <w:rsid w:val="000003A0"/>
    <w:rsid w:val="00001EAD"/>
    <w:rsid w:val="00004D55"/>
    <w:rsid w:val="00005558"/>
    <w:rsid w:val="00005A76"/>
    <w:rsid w:val="00005C7D"/>
    <w:rsid w:val="0000736E"/>
    <w:rsid w:val="00012D7C"/>
    <w:rsid w:val="00014133"/>
    <w:rsid w:val="00015BBC"/>
    <w:rsid w:val="000161CD"/>
    <w:rsid w:val="00016C72"/>
    <w:rsid w:val="00017432"/>
    <w:rsid w:val="000175BB"/>
    <w:rsid w:val="000217C9"/>
    <w:rsid w:val="00022B83"/>
    <w:rsid w:val="00023C0B"/>
    <w:rsid w:val="00023D3A"/>
    <w:rsid w:val="00025BC2"/>
    <w:rsid w:val="000265C3"/>
    <w:rsid w:val="00027A23"/>
    <w:rsid w:val="0003020E"/>
    <w:rsid w:val="00034034"/>
    <w:rsid w:val="000365BB"/>
    <w:rsid w:val="0003778E"/>
    <w:rsid w:val="00037C07"/>
    <w:rsid w:val="00037FFB"/>
    <w:rsid w:val="000405B5"/>
    <w:rsid w:val="0004137A"/>
    <w:rsid w:val="00041648"/>
    <w:rsid w:val="000417D4"/>
    <w:rsid w:val="00042173"/>
    <w:rsid w:val="00044BFF"/>
    <w:rsid w:val="00044D24"/>
    <w:rsid w:val="00046254"/>
    <w:rsid w:val="00046B85"/>
    <w:rsid w:val="00052745"/>
    <w:rsid w:val="00052D0F"/>
    <w:rsid w:val="00052D4E"/>
    <w:rsid w:val="000546C6"/>
    <w:rsid w:val="00056EC3"/>
    <w:rsid w:val="00057D48"/>
    <w:rsid w:val="00063AD3"/>
    <w:rsid w:val="00063AF9"/>
    <w:rsid w:val="00064092"/>
    <w:rsid w:val="0006452B"/>
    <w:rsid w:val="00071C6C"/>
    <w:rsid w:val="00073903"/>
    <w:rsid w:val="00075910"/>
    <w:rsid w:val="00075A3F"/>
    <w:rsid w:val="000764DA"/>
    <w:rsid w:val="000777B6"/>
    <w:rsid w:val="000802A0"/>
    <w:rsid w:val="000808C9"/>
    <w:rsid w:val="0008096A"/>
    <w:rsid w:val="00080A11"/>
    <w:rsid w:val="00080AE4"/>
    <w:rsid w:val="000814C2"/>
    <w:rsid w:val="00081A00"/>
    <w:rsid w:val="0008248C"/>
    <w:rsid w:val="00082870"/>
    <w:rsid w:val="00082A14"/>
    <w:rsid w:val="000837A3"/>
    <w:rsid w:val="00083C18"/>
    <w:rsid w:val="00085022"/>
    <w:rsid w:val="000854B4"/>
    <w:rsid w:val="00086603"/>
    <w:rsid w:val="00086A55"/>
    <w:rsid w:val="00087864"/>
    <w:rsid w:val="00090471"/>
    <w:rsid w:val="00090A2A"/>
    <w:rsid w:val="00090B80"/>
    <w:rsid w:val="000923EC"/>
    <w:rsid w:val="00094E8C"/>
    <w:rsid w:val="0009501D"/>
    <w:rsid w:val="000970BA"/>
    <w:rsid w:val="000A12B5"/>
    <w:rsid w:val="000A3253"/>
    <w:rsid w:val="000A41C5"/>
    <w:rsid w:val="000A45F9"/>
    <w:rsid w:val="000A4AE3"/>
    <w:rsid w:val="000B18A0"/>
    <w:rsid w:val="000B2765"/>
    <w:rsid w:val="000B3185"/>
    <w:rsid w:val="000B32D3"/>
    <w:rsid w:val="000B3E71"/>
    <w:rsid w:val="000B6B84"/>
    <w:rsid w:val="000C1076"/>
    <w:rsid w:val="000C2524"/>
    <w:rsid w:val="000C3B79"/>
    <w:rsid w:val="000C5031"/>
    <w:rsid w:val="000C5079"/>
    <w:rsid w:val="000D3A96"/>
    <w:rsid w:val="000D49D9"/>
    <w:rsid w:val="000D651A"/>
    <w:rsid w:val="000E2F78"/>
    <w:rsid w:val="000E4036"/>
    <w:rsid w:val="000E632D"/>
    <w:rsid w:val="000F0D7A"/>
    <w:rsid w:val="000F1FFB"/>
    <w:rsid w:val="000F35D2"/>
    <w:rsid w:val="000F4941"/>
    <w:rsid w:val="000F78BC"/>
    <w:rsid w:val="00101AE8"/>
    <w:rsid w:val="00102EA4"/>
    <w:rsid w:val="001048C2"/>
    <w:rsid w:val="00105036"/>
    <w:rsid w:val="00105CE1"/>
    <w:rsid w:val="0010661B"/>
    <w:rsid w:val="0011085D"/>
    <w:rsid w:val="001129C8"/>
    <w:rsid w:val="00113F7E"/>
    <w:rsid w:val="00115B3F"/>
    <w:rsid w:val="001160E4"/>
    <w:rsid w:val="00122E97"/>
    <w:rsid w:val="00122F28"/>
    <w:rsid w:val="00126DA3"/>
    <w:rsid w:val="00131138"/>
    <w:rsid w:val="00133B2D"/>
    <w:rsid w:val="0013654F"/>
    <w:rsid w:val="0013723C"/>
    <w:rsid w:val="00137B9C"/>
    <w:rsid w:val="00140C36"/>
    <w:rsid w:val="00142A2A"/>
    <w:rsid w:val="00142D71"/>
    <w:rsid w:val="00143864"/>
    <w:rsid w:val="00144A5B"/>
    <w:rsid w:val="0014545C"/>
    <w:rsid w:val="00145E61"/>
    <w:rsid w:val="00151366"/>
    <w:rsid w:val="00152115"/>
    <w:rsid w:val="001535E3"/>
    <w:rsid w:val="001552EB"/>
    <w:rsid w:val="00157FC9"/>
    <w:rsid w:val="00160EBE"/>
    <w:rsid w:val="0016662C"/>
    <w:rsid w:val="00166F55"/>
    <w:rsid w:val="0017159C"/>
    <w:rsid w:val="0017205E"/>
    <w:rsid w:val="001732C3"/>
    <w:rsid w:val="00174BE6"/>
    <w:rsid w:val="00175914"/>
    <w:rsid w:val="00175C0A"/>
    <w:rsid w:val="001767AE"/>
    <w:rsid w:val="001778B9"/>
    <w:rsid w:val="00182569"/>
    <w:rsid w:val="00184967"/>
    <w:rsid w:val="0018499F"/>
    <w:rsid w:val="001856F3"/>
    <w:rsid w:val="00196BDD"/>
    <w:rsid w:val="0019794A"/>
    <w:rsid w:val="001A0ED1"/>
    <w:rsid w:val="001A5610"/>
    <w:rsid w:val="001A689F"/>
    <w:rsid w:val="001A6A26"/>
    <w:rsid w:val="001A78DA"/>
    <w:rsid w:val="001B056C"/>
    <w:rsid w:val="001B0DE7"/>
    <w:rsid w:val="001B0FEF"/>
    <w:rsid w:val="001B13DB"/>
    <w:rsid w:val="001B1F68"/>
    <w:rsid w:val="001B313C"/>
    <w:rsid w:val="001B47B7"/>
    <w:rsid w:val="001B6918"/>
    <w:rsid w:val="001B702C"/>
    <w:rsid w:val="001C0291"/>
    <w:rsid w:val="001C15CF"/>
    <w:rsid w:val="001C4950"/>
    <w:rsid w:val="001C6BCE"/>
    <w:rsid w:val="001C7216"/>
    <w:rsid w:val="001C7B27"/>
    <w:rsid w:val="001D1864"/>
    <w:rsid w:val="001D23EB"/>
    <w:rsid w:val="001D44F4"/>
    <w:rsid w:val="001D73E9"/>
    <w:rsid w:val="001E0A9C"/>
    <w:rsid w:val="001E1805"/>
    <w:rsid w:val="001E2DE0"/>
    <w:rsid w:val="001E3035"/>
    <w:rsid w:val="001E3293"/>
    <w:rsid w:val="001E3565"/>
    <w:rsid w:val="001E5C1A"/>
    <w:rsid w:val="001E7189"/>
    <w:rsid w:val="001E75BE"/>
    <w:rsid w:val="001F09EB"/>
    <w:rsid w:val="001F0B98"/>
    <w:rsid w:val="001F1E26"/>
    <w:rsid w:val="001F210E"/>
    <w:rsid w:val="001F652D"/>
    <w:rsid w:val="001F758F"/>
    <w:rsid w:val="00200294"/>
    <w:rsid w:val="00200F85"/>
    <w:rsid w:val="002042C7"/>
    <w:rsid w:val="0020456D"/>
    <w:rsid w:val="0020503F"/>
    <w:rsid w:val="00206A14"/>
    <w:rsid w:val="00206E85"/>
    <w:rsid w:val="00211543"/>
    <w:rsid w:val="00211D80"/>
    <w:rsid w:val="00213CD9"/>
    <w:rsid w:val="00216007"/>
    <w:rsid w:val="00217700"/>
    <w:rsid w:val="00217CDE"/>
    <w:rsid w:val="00220465"/>
    <w:rsid w:val="00224B41"/>
    <w:rsid w:val="00224FC5"/>
    <w:rsid w:val="0022777B"/>
    <w:rsid w:val="00230386"/>
    <w:rsid w:val="0023153E"/>
    <w:rsid w:val="002330AE"/>
    <w:rsid w:val="00235E1F"/>
    <w:rsid w:val="00236292"/>
    <w:rsid w:val="00237BA5"/>
    <w:rsid w:val="002406DF"/>
    <w:rsid w:val="00242A40"/>
    <w:rsid w:val="00242DEE"/>
    <w:rsid w:val="00243E51"/>
    <w:rsid w:val="002441CD"/>
    <w:rsid w:val="0024540A"/>
    <w:rsid w:val="00245466"/>
    <w:rsid w:val="0024788D"/>
    <w:rsid w:val="00251470"/>
    <w:rsid w:val="00251BCB"/>
    <w:rsid w:val="0025302F"/>
    <w:rsid w:val="00253225"/>
    <w:rsid w:val="00255688"/>
    <w:rsid w:val="002621B3"/>
    <w:rsid w:val="00262CAE"/>
    <w:rsid w:val="00263059"/>
    <w:rsid w:val="0026408C"/>
    <w:rsid w:val="00264F53"/>
    <w:rsid w:val="00265090"/>
    <w:rsid w:val="00266A93"/>
    <w:rsid w:val="00267EA0"/>
    <w:rsid w:val="0027207A"/>
    <w:rsid w:val="0027239C"/>
    <w:rsid w:val="00273813"/>
    <w:rsid w:val="00276AAC"/>
    <w:rsid w:val="0027761F"/>
    <w:rsid w:val="0028053E"/>
    <w:rsid w:val="00281A6D"/>
    <w:rsid w:val="00282124"/>
    <w:rsid w:val="0028262E"/>
    <w:rsid w:val="0028487D"/>
    <w:rsid w:val="00285DD7"/>
    <w:rsid w:val="002868E4"/>
    <w:rsid w:val="00294317"/>
    <w:rsid w:val="00297976"/>
    <w:rsid w:val="00297F7A"/>
    <w:rsid w:val="002A0228"/>
    <w:rsid w:val="002A04D7"/>
    <w:rsid w:val="002A1308"/>
    <w:rsid w:val="002A1A83"/>
    <w:rsid w:val="002A3D7A"/>
    <w:rsid w:val="002A4795"/>
    <w:rsid w:val="002B0B80"/>
    <w:rsid w:val="002B20DB"/>
    <w:rsid w:val="002B2F21"/>
    <w:rsid w:val="002B39F7"/>
    <w:rsid w:val="002B3FD3"/>
    <w:rsid w:val="002B4224"/>
    <w:rsid w:val="002B42ED"/>
    <w:rsid w:val="002B4FC1"/>
    <w:rsid w:val="002C1FE4"/>
    <w:rsid w:val="002C3F65"/>
    <w:rsid w:val="002C5582"/>
    <w:rsid w:val="002C6D6C"/>
    <w:rsid w:val="002D017D"/>
    <w:rsid w:val="002D0D23"/>
    <w:rsid w:val="002D1850"/>
    <w:rsid w:val="002D27C3"/>
    <w:rsid w:val="002D2C4B"/>
    <w:rsid w:val="002D3590"/>
    <w:rsid w:val="002D4CAD"/>
    <w:rsid w:val="002D68E7"/>
    <w:rsid w:val="002D71E0"/>
    <w:rsid w:val="002D79BF"/>
    <w:rsid w:val="002E039B"/>
    <w:rsid w:val="002E0502"/>
    <w:rsid w:val="002E05A2"/>
    <w:rsid w:val="002E1809"/>
    <w:rsid w:val="002E3316"/>
    <w:rsid w:val="002E34A6"/>
    <w:rsid w:val="002E723B"/>
    <w:rsid w:val="002F01C8"/>
    <w:rsid w:val="002F225A"/>
    <w:rsid w:val="002F2E98"/>
    <w:rsid w:val="002F5569"/>
    <w:rsid w:val="002F76C6"/>
    <w:rsid w:val="002F7C03"/>
    <w:rsid w:val="0030088F"/>
    <w:rsid w:val="003012D5"/>
    <w:rsid w:val="00301EA1"/>
    <w:rsid w:val="003027FF"/>
    <w:rsid w:val="003028B3"/>
    <w:rsid w:val="00305D88"/>
    <w:rsid w:val="00307557"/>
    <w:rsid w:val="00307C17"/>
    <w:rsid w:val="0031382D"/>
    <w:rsid w:val="00314094"/>
    <w:rsid w:val="00316789"/>
    <w:rsid w:val="00316ACC"/>
    <w:rsid w:val="003212B9"/>
    <w:rsid w:val="00321AF0"/>
    <w:rsid w:val="00321C2E"/>
    <w:rsid w:val="00321F0F"/>
    <w:rsid w:val="003305FD"/>
    <w:rsid w:val="00332B6C"/>
    <w:rsid w:val="00333333"/>
    <w:rsid w:val="00337916"/>
    <w:rsid w:val="003379F2"/>
    <w:rsid w:val="003417C3"/>
    <w:rsid w:val="0034526E"/>
    <w:rsid w:val="0034600E"/>
    <w:rsid w:val="0034618D"/>
    <w:rsid w:val="00346348"/>
    <w:rsid w:val="00346629"/>
    <w:rsid w:val="00346F50"/>
    <w:rsid w:val="00347180"/>
    <w:rsid w:val="00350A8B"/>
    <w:rsid w:val="0035414D"/>
    <w:rsid w:val="00356E4D"/>
    <w:rsid w:val="00361AA1"/>
    <w:rsid w:val="0036275E"/>
    <w:rsid w:val="003633AF"/>
    <w:rsid w:val="0036373B"/>
    <w:rsid w:val="00363EE9"/>
    <w:rsid w:val="0036408B"/>
    <w:rsid w:val="00367545"/>
    <w:rsid w:val="00371A5D"/>
    <w:rsid w:val="00372E23"/>
    <w:rsid w:val="00374C51"/>
    <w:rsid w:val="00375CDF"/>
    <w:rsid w:val="00380FD1"/>
    <w:rsid w:val="003825B3"/>
    <w:rsid w:val="003828EE"/>
    <w:rsid w:val="00386DB3"/>
    <w:rsid w:val="00387B96"/>
    <w:rsid w:val="003909E4"/>
    <w:rsid w:val="00393088"/>
    <w:rsid w:val="0039327B"/>
    <w:rsid w:val="00393419"/>
    <w:rsid w:val="00393F5C"/>
    <w:rsid w:val="00396A27"/>
    <w:rsid w:val="00396C04"/>
    <w:rsid w:val="003A1146"/>
    <w:rsid w:val="003A117D"/>
    <w:rsid w:val="003A2CB3"/>
    <w:rsid w:val="003A2E54"/>
    <w:rsid w:val="003A4870"/>
    <w:rsid w:val="003A4D03"/>
    <w:rsid w:val="003A62D3"/>
    <w:rsid w:val="003B01C6"/>
    <w:rsid w:val="003B5AEB"/>
    <w:rsid w:val="003B65AC"/>
    <w:rsid w:val="003C111E"/>
    <w:rsid w:val="003C1B87"/>
    <w:rsid w:val="003C362D"/>
    <w:rsid w:val="003C367A"/>
    <w:rsid w:val="003C508D"/>
    <w:rsid w:val="003C67E9"/>
    <w:rsid w:val="003D27B1"/>
    <w:rsid w:val="003D3E82"/>
    <w:rsid w:val="003D4018"/>
    <w:rsid w:val="003E0DD9"/>
    <w:rsid w:val="003E1D09"/>
    <w:rsid w:val="003E49D6"/>
    <w:rsid w:val="003E59DB"/>
    <w:rsid w:val="003F0592"/>
    <w:rsid w:val="003F0A29"/>
    <w:rsid w:val="003F0CCB"/>
    <w:rsid w:val="003F2EBD"/>
    <w:rsid w:val="003F46B2"/>
    <w:rsid w:val="003F4780"/>
    <w:rsid w:val="003F4A17"/>
    <w:rsid w:val="003F4EE2"/>
    <w:rsid w:val="003F53FC"/>
    <w:rsid w:val="003F5685"/>
    <w:rsid w:val="003F5D8E"/>
    <w:rsid w:val="003F7A3E"/>
    <w:rsid w:val="0040097F"/>
    <w:rsid w:val="004017A8"/>
    <w:rsid w:val="00402F47"/>
    <w:rsid w:val="0040385A"/>
    <w:rsid w:val="00403AAF"/>
    <w:rsid w:val="00403D47"/>
    <w:rsid w:val="0040542B"/>
    <w:rsid w:val="00405458"/>
    <w:rsid w:val="00406B56"/>
    <w:rsid w:val="00406F6F"/>
    <w:rsid w:val="00407466"/>
    <w:rsid w:val="00410981"/>
    <w:rsid w:val="00410D98"/>
    <w:rsid w:val="00412F07"/>
    <w:rsid w:val="0041357C"/>
    <w:rsid w:val="004159A9"/>
    <w:rsid w:val="00420AB5"/>
    <w:rsid w:val="00420BF4"/>
    <w:rsid w:val="00425FD1"/>
    <w:rsid w:val="0043053C"/>
    <w:rsid w:val="00431BD0"/>
    <w:rsid w:val="00431D4A"/>
    <w:rsid w:val="00431D4D"/>
    <w:rsid w:val="00432BE8"/>
    <w:rsid w:val="004357ED"/>
    <w:rsid w:val="00436668"/>
    <w:rsid w:val="00440108"/>
    <w:rsid w:val="00442109"/>
    <w:rsid w:val="00442DDE"/>
    <w:rsid w:val="00444A7D"/>
    <w:rsid w:val="00444D17"/>
    <w:rsid w:val="00444FDC"/>
    <w:rsid w:val="00445908"/>
    <w:rsid w:val="00447D8A"/>
    <w:rsid w:val="004502DF"/>
    <w:rsid w:val="004509F2"/>
    <w:rsid w:val="00453305"/>
    <w:rsid w:val="00453882"/>
    <w:rsid w:val="0045401D"/>
    <w:rsid w:val="0045778F"/>
    <w:rsid w:val="00457C11"/>
    <w:rsid w:val="00461A44"/>
    <w:rsid w:val="00463034"/>
    <w:rsid w:val="00464C43"/>
    <w:rsid w:val="00466F60"/>
    <w:rsid w:val="00467137"/>
    <w:rsid w:val="00470145"/>
    <w:rsid w:val="00470FA1"/>
    <w:rsid w:val="00471768"/>
    <w:rsid w:val="00471C8C"/>
    <w:rsid w:val="00472DD6"/>
    <w:rsid w:val="00474BEE"/>
    <w:rsid w:val="004753ED"/>
    <w:rsid w:val="004772E6"/>
    <w:rsid w:val="0048198F"/>
    <w:rsid w:val="00481AB8"/>
    <w:rsid w:val="00483B1B"/>
    <w:rsid w:val="00484CFA"/>
    <w:rsid w:val="004854CC"/>
    <w:rsid w:val="004876A6"/>
    <w:rsid w:val="00487780"/>
    <w:rsid w:val="00487A2E"/>
    <w:rsid w:val="004900C9"/>
    <w:rsid w:val="0049022F"/>
    <w:rsid w:val="0049093B"/>
    <w:rsid w:val="00490E03"/>
    <w:rsid w:val="00494D01"/>
    <w:rsid w:val="00495571"/>
    <w:rsid w:val="00496132"/>
    <w:rsid w:val="004A122D"/>
    <w:rsid w:val="004A177A"/>
    <w:rsid w:val="004A18BC"/>
    <w:rsid w:val="004A281E"/>
    <w:rsid w:val="004A2F6B"/>
    <w:rsid w:val="004A30F4"/>
    <w:rsid w:val="004A40D7"/>
    <w:rsid w:val="004A49A6"/>
    <w:rsid w:val="004A57AC"/>
    <w:rsid w:val="004A6CE1"/>
    <w:rsid w:val="004B2416"/>
    <w:rsid w:val="004B54F8"/>
    <w:rsid w:val="004B5A57"/>
    <w:rsid w:val="004B6460"/>
    <w:rsid w:val="004C0454"/>
    <w:rsid w:val="004C2A2C"/>
    <w:rsid w:val="004C543A"/>
    <w:rsid w:val="004D01EB"/>
    <w:rsid w:val="004D0D35"/>
    <w:rsid w:val="004D1DF2"/>
    <w:rsid w:val="004D1FE1"/>
    <w:rsid w:val="004D3BEC"/>
    <w:rsid w:val="004D5C02"/>
    <w:rsid w:val="004D6487"/>
    <w:rsid w:val="004D7FBB"/>
    <w:rsid w:val="004E3D44"/>
    <w:rsid w:val="004E6D34"/>
    <w:rsid w:val="004E7E63"/>
    <w:rsid w:val="004F0493"/>
    <w:rsid w:val="004F0A73"/>
    <w:rsid w:val="004F0DF6"/>
    <w:rsid w:val="004F18B4"/>
    <w:rsid w:val="004F2E66"/>
    <w:rsid w:val="004F3F31"/>
    <w:rsid w:val="004F4CC2"/>
    <w:rsid w:val="004F515D"/>
    <w:rsid w:val="004F55C6"/>
    <w:rsid w:val="004F55ED"/>
    <w:rsid w:val="004F57BF"/>
    <w:rsid w:val="004F71AF"/>
    <w:rsid w:val="005007C4"/>
    <w:rsid w:val="00501685"/>
    <w:rsid w:val="00501964"/>
    <w:rsid w:val="00501CB4"/>
    <w:rsid w:val="005022E0"/>
    <w:rsid w:val="00502477"/>
    <w:rsid w:val="00504DC2"/>
    <w:rsid w:val="00505A4B"/>
    <w:rsid w:val="00510C93"/>
    <w:rsid w:val="00511F8C"/>
    <w:rsid w:val="00512203"/>
    <w:rsid w:val="0051259C"/>
    <w:rsid w:val="005145AE"/>
    <w:rsid w:val="005170CE"/>
    <w:rsid w:val="0051768B"/>
    <w:rsid w:val="00523AE6"/>
    <w:rsid w:val="00525DF2"/>
    <w:rsid w:val="005273B8"/>
    <w:rsid w:val="00527FC7"/>
    <w:rsid w:val="005302E1"/>
    <w:rsid w:val="0053325F"/>
    <w:rsid w:val="0053495E"/>
    <w:rsid w:val="00535ABF"/>
    <w:rsid w:val="00535BDA"/>
    <w:rsid w:val="00536179"/>
    <w:rsid w:val="00536BEA"/>
    <w:rsid w:val="005370CA"/>
    <w:rsid w:val="00537A76"/>
    <w:rsid w:val="00537FF6"/>
    <w:rsid w:val="00542A25"/>
    <w:rsid w:val="00542EA1"/>
    <w:rsid w:val="005450F7"/>
    <w:rsid w:val="005452EF"/>
    <w:rsid w:val="00545F1A"/>
    <w:rsid w:val="00546271"/>
    <w:rsid w:val="005475DA"/>
    <w:rsid w:val="00554CAA"/>
    <w:rsid w:val="00557317"/>
    <w:rsid w:val="005573E3"/>
    <w:rsid w:val="005607B0"/>
    <w:rsid w:val="00562039"/>
    <w:rsid w:val="00562DEB"/>
    <w:rsid w:val="00563427"/>
    <w:rsid w:val="00563DBD"/>
    <w:rsid w:val="00564365"/>
    <w:rsid w:val="005662FC"/>
    <w:rsid w:val="00566CC3"/>
    <w:rsid w:val="005765F5"/>
    <w:rsid w:val="005767E3"/>
    <w:rsid w:val="00577B2F"/>
    <w:rsid w:val="00577FF7"/>
    <w:rsid w:val="005839AC"/>
    <w:rsid w:val="005856F7"/>
    <w:rsid w:val="005865E2"/>
    <w:rsid w:val="00586C10"/>
    <w:rsid w:val="005909B8"/>
    <w:rsid w:val="0059130E"/>
    <w:rsid w:val="005937BD"/>
    <w:rsid w:val="00594B80"/>
    <w:rsid w:val="005964F7"/>
    <w:rsid w:val="00597792"/>
    <w:rsid w:val="00597D2C"/>
    <w:rsid w:val="005A1078"/>
    <w:rsid w:val="005A3B50"/>
    <w:rsid w:val="005A4F65"/>
    <w:rsid w:val="005A6713"/>
    <w:rsid w:val="005A6E75"/>
    <w:rsid w:val="005B0C33"/>
    <w:rsid w:val="005B18C2"/>
    <w:rsid w:val="005B2DBB"/>
    <w:rsid w:val="005B513A"/>
    <w:rsid w:val="005B6269"/>
    <w:rsid w:val="005B74DD"/>
    <w:rsid w:val="005C27AC"/>
    <w:rsid w:val="005C2C30"/>
    <w:rsid w:val="005C3AA7"/>
    <w:rsid w:val="005C4195"/>
    <w:rsid w:val="005C4A50"/>
    <w:rsid w:val="005C5019"/>
    <w:rsid w:val="005C6E4C"/>
    <w:rsid w:val="005C754D"/>
    <w:rsid w:val="005D2B30"/>
    <w:rsid w:val="005D54E0"/>
    <w:rsid w:val="005D5AFB"/>
    <w:rsid w:val="005D74A2"/>
    <w:rsid w:val="005E207E"/>
    <w:rsid w:val="005E2745"/>
    <w:rsid w:val="005E317E"/>
    <w:rsid w:val="005E63F9"/>
    <w:rsid w:val="005E7042"/>
    <w:rsid w:val="005E7272"/>
    <w:rsid w:val="005E7568"/>
    <w:rsid w:val="005F25E4"/>
    <w:rsid w:val="005F3896"/>
    <w:rsid w:val="005F49C8"/>
    <w:rsid w:val="005F4B2C"/>
    <w:rsid w:val="005F71FF"/>
    <w:rsid w:val="0060057B"/>
    <w:rsid w:val="00602D07"/>
    <w:rsid w:val="0060485E"/>
    <w:rsid w:val="0061035D"/>
    <w:rsid w:val="006107AB"/>
    <w:rsid w:val="006109E3"/>
    <w:rsid w:val="00610F5D"/>
    <w:rsid w:val="0061113A"/>
    <w:rsid w:val="0061284F"/>
    <w:rsid w:val="006148E1"/>
    <w:rsid w:val="00617B07"/>
    <w:rsid w:val="0062005F"/>
    <w:rsid w:val="00620159"/>
    <w:rsid w:val="006204C7"/>
    <w:rsid w:val="00621E83"/>
    <w:rsid w:val="006230C7"/>
    <w:rsid w:val="00623CE4"/>
    <w:rsid w:val="00625C40"/>
    <w:rsid w:val="00627145"/>
    <w:rsid w:val="006272F1"/>
    <w:rsid w:val="00630B55"/>
    <w:rsid w:val="0063111F"/>
    <w:rsid w:val="0063240E"/>
    <w:rsid w:val="006325E1"/>
    <w:rsid w:val="006330E2"/>
    <w:rsid w:val="006331F8"/>
    <w:rsid w:val="006336C9"/>
    <w:rsid w:val="00634E5B"/>
    <w:rsid w:val="0063581A"/>
    <w:rsid w:val="00636DC2"/>
    <w:rsid w:val="00640A3C"/>
    <w:rsid w:val="00641849"/>
    <w:rsid w:val="00645351"/>
    <w:rsid w:val="00645AC8"/>
    <w:rsid w:val="0065136C"/>
    <w:rsid w:val="006534D0"/>
    <w:rsid w:val="00660C5C"/>
    <w:rsid w:val="0066131F"/>
    <w:rsid w:val="006621B8"/>
    <w:rsid w:val="00662922"/>
    <w:rsid w:val="00662CD4"/>
    <w:rsid w:val="00662E73"/>
    <w:rsid w:val="00663E02"/>
    <w:rsid w:val="006646D3"/>
    <w:rsid w:val="00664CC8"/>
    <w:rsid w:val="00670031"/>
    <w:rsid w:val="00670D33"/>
    <w:rsid w:val="00671C4A"/>
    <w:rsid w:val="00672F27"/>
    <w:rsid w:val="0067345C"/>
    <w:rsid w:val="00674547"/>
    <w:rsid w:val="00675035"/>
    <w:rsid w:val="00675B5B"/>
    <w:rsid w:val="00676B53"/>
    <w:rsid w:val="00677548"/>
    <w:rsid w:val="00684399"/>
    <w:rsid w:val="00684A17"/>
    <w:rsid w:val="00690B35"/>
    <w:rsid w:val="006921B0"/>
    <w:rsid w:val="006928E9"/>
    <w:rsid w:val="00693FA7"/>
    <w:rsid w:val="00694CB8"/>
    <w:rsid w:val="00694D57"/>
    <w:rsid w:val="00695B4F"/>
    <w:rsid w:val="006A04D7"/>
    <w:rsid w:val="006A13C6"/>
    <w:rsid w:val="006A2532"/>
    <w:rsid w:val="006A4122"/>
    <w:rsid w:val="006A4811"/>
    <w:rsid w:val="006A49D3"/>
    <w:rsid w:val="006A5C0D"/>
    <w:rsid w:val="006A6CB8"/>
    <w:rsid w:val="006A7FD7"/>
    <w:rsid w:val="006B153F"/>
    <w:rsid w:val="006B22CF"/>
    <w:rsid w:val="006B36BE"/>
    <w:rsid w:val="006B7342"/>
    <w:rsid w:val="006C341F"/>
    <w:rsid w:val="006C5FD7"/>
    <w:rsid w:val="006C6501"/>
    <w:rsid w:val="006C7B38"/>
    <w:rsid w:val="006D021F"/>
    <w:rsid w:val="006D2B42"/>
    <w:rsid w:val="006D5F13"/>
    <w:rsid w:val="006E09FB"/>
    <w:rsid w:val="006E11DE"/>
    <w:rsid w:val="006E4DE6"/>
    <w:rsid w:val="006E78DA"/>
    <w:rsid w:val="006F0254"/>
    <w:rsid w:val="006F0CC9"/>
    <w:rsid w:val="006F1F98"/>
    <w:rsid w:val="006F462E"/>
    <w:rsid w:val="006F4CAC"/>
    <w:rsid w:val="006F608E"/>
    <w:rsid w:val="006F6D7C"/>
    <w:rsid w:val="0070009D"/>
    <w:rsid w:val="00700A03"/>
    <w:rsid w:val="00701384"/>
    <w:rsid w:val="00706CFB"/>
    <w:rsid w:val="00706FFE"/>
    <w:rsid w:val="00713F0B"/>
    <w:rsid w:val="00714DA2"/>
    <w:rsid w:val="00716E9D"/>
    <w:rsid w:val="007175A9"/>
    <w:rsid w:val="007205C0"/>
    <w:rsid w:val="00720E32"/>
    <w:rsid w:val="00721C6D"/>
    <w:rsid w:val="007221B1"/>
    <w:rsid w:val="00723FB5"/>
    <w:rsid w:val="0072426A"/>
    <w:rsid w:val="00725903"/>
    <w:rsid w:val="00725B89"/>
    <w:rsid w:val="0072791F"/>
    <w:rsid w:val="00730746"/>
    <w:rsid w:val="00730C4B"/>
    <w:rsid w:val="007313EE"/>
    <w:rsid w:val="00731D0B"/>
    <w:rsid w:val="00732389"/>
    <w:rsid w:val="00732918"/>
    <w:rsid w:val="007346CA"/>
    <w:rsid w:val="00737DBA"/>
    <w:rsid w:val="00743704"/>
    <w:rsid w:val="00746083"/>
    <w:rsid w:val="00750F36"/>
    <w:rsid w:val="00754478"/>
    <w:rsid w:val="00754D5F"/>
    <w:rsid w:val="00756C3B"/>
    <w:rsid w:val="00757D65"/>
    <w:rsid w:val="00762CAD"/>
    <w:rsid w:val="0076382D"/>
    <w:rsid w:val="00765696"/>
    <w:rsid w:val="007664D4"/>
    <w:rsid w:val="007704CF"/>
    <w:rsid w:val="007708B8"/>
    <w:rsid w:val="00770D49"/>
    <w:rsid w:val="0077557C"/>
    <w:rsid w:val="00777DC7"/>
    <w:rsid w:val="00780546"/>
    <w:rsid w:val="0078188B"/>
    <w:rsid w:val="00781B8A"/>
    <w:rsid w:val="00781D4A"/>
    <w:rsid w:val="007835B7"/>
    <w:rsid w:val="007866DD"/>
    <w:rsid w:val="007874B5"/>
    <w:rsid w:val="00791EAF"/>
    <w:rsid w:val="00793977"/>
    <w:rsid w:val="00793C2A"/>
    <w:rsid w:val="00796253"/>
    <w:rsid w:val="00796624"/>
    <w:rsid w:val="007A1533"/>
    <w:rsid w:val="007A2D13"/>
    <w:rsid w:val="007A318F"/>
    <w:rsid w:val="007A3C72"/>
    <w:rsid w:val="007A5C71"/>
    <w:rsid w:val="007A62B7"/>
    <w:rsid w:val="007B03E3"/>
    <w:rsid w:val="007B40AC"/>
    <w:rsid w:val="007B4304"/>
    <w:rsid w:val="007B4401"/>
    <w:rsid w:val="007B5054"/>
    <w:rsid w:val="007B5C8A"/>
    <w:rsid w:val="007B64C6"/>
    <w:rsid w:val="007B7351"/>
    <w:rsid w:val="007C3754"/>
    <w:rsid w:val="007C4FE9"/>
    <w:rsid w:val="007D0B46"/>
    <w:rsid w:val="007E03F9"/>
    <w:rsid w:val="007E3ACB"/>
    <w:rsid w:val="007E541F"/>
    <w:rsid w:val="007E7D73"/>
    <w:rsid w:val="007F30BA"/>
    <w:rsid w:val="007F3EB7"/>
    <w:rsid w:val="007F4A51"/>
    <w:rsid w:val="007F5FCB"/>
    <w:rsid w:val="008005FC"/>
    <w:rsid w:val="00801037"/>
    <w:rsid w:val="00803FC9"/>
    <w:rsid w:val="00804319"/>
    <w:rsid w:val="0080439A"/>
    <w:rsid w:val="00804504"/>
    <w:rsid w:val="008052AA"/>
    <w:rsid w:val="00805A2A"/>
    <w:rsid w:val="00810043"/>
    <w:rsid w:val="00810F45"/>
    <w:rsid w:val="00811EA1"/>
    <w:rsid w:val="00814886"/>
    <w:rsid w:val="00814916"/>
    <w:rsid w:val="00815AB6"/>
    <w:rsid w:val="00815F2F"/>
    <w:rsid w:val="008240BD"/>
    <w:rsid w:val="008249ED"/>
    <w:rsid w:val="00824A83"/>
    <w:rsid w:val="0082773D"/>
    <w:rsid w:val="00830224"/>
    <w:rsid w:val="00831683"/>
    <w:rsid w:val="00832EB4"/>
    <w:rsid w:val="00833E9B"/>
    <w:rsid w:val="00834334"/>
    <w:rsid w:val="0083526B"/>
    <w:rsid w:val="00837CE0"/>
    <w:rsid w:val="00837D10"/>
    <w:rsid w:val="00840CC6"/>
    <w:rsid w:val="00844FB6"/>
    <w:rsid w:val="008450CC"/>
    <w:rsid w:val="0084575E"/>
    <w:rsid w:val="0085041E"/>
    <w:rsid w:val="00852325"/>
    <w:rsid w:val="00852E71"/>
    <w:rsid w:val="008539C3"/>
    <w:rsid w:val="00854E49"/>
    <w:rsid w:val="008563F6"/>
    <w:rsid w:val="008616A0"/>
    <w:rsid w:val="008635CE"/>
    <w:rsid w:val="00863AF9"/>
    <w:rsid w:val="0086643A"/>
    <w:rsid w:val="00866441"/>
    <w:rsid w:val="00866505"/>
    <w:rsid w:val="0087129C"/>
    <w:rsid w:val="008718DF"/>
    <w:rsid w:val="00871D57"/>
    <w:rsid w:val="00871E13"/>
    <w:rsid w:val="00871FA8"/>
    <w:rsid w:val="008728BE"/>
    <w:rsid w:val="008738F5"/>
    <w:rsid w:val="008748E1"/>
    <w:rsid w:val="00876CD4"/>
    <w:rsid w:val="00881D20"/>
    <w:rsid w:val="0088360B"/>
    <w:rsid w:val="0088401F"/>
    <w:rsid w:val="008854EF"/>
    <w:rsid w:val="00886C1C"/>
    <w:rsid w:val="008940D8"/>
    <w:rsid w:val="00894D74"/>
    <w:rsid w:val="008A01ED"/>
    <w:rsid w:val="008A0500"/>
    <w:rsid w:val="008A1EBE"/>
    <w:rsid w:val="008A1FE3"/>
    <w:rsid w:val="008A2478"/>
    <w:rsid w:val="008A4BAA"/>
    <w:rsid w:val="008A4E8C"/>
    <w:rsid w:val="008A5827"/>
    <w:rsid w:val="008B08AC"/>
    <w:rsid w:val="008B2895"/>
    <w:rsid w:val="008B3835"/>
    <w:rsid w:val="008B3C93"/>
    <w:rsid w:val="008B4512"/>
    <w:rsid w:val="008C00BC"/>
    <w:rsid w:val="008C2036"/>
    <w:rsid w:val="008C26FE"/>
    <w:rsid w:val="008C31F6"/>
    <w:rsid w:val="008C4728"/>
    <w:rsid w:val="008C475E"/>
    <w:rsid w:val="008C5710"/>
    <w:rsid w:val="008C5F8C"/>
    <w:rsid w:val="008C6428"/>
    <w:rsid w:val="008D01EE"/>
    <w:rsid w:val="008D0584"/>
    <w:rsid w:val="008D086F"/>
    <w:rsid w:val="008D12F7"/>
    <w:rsid w:val="008D3445"/>
    <w:rsid w:val="008D4C03"/>
    <w:rsid w:val="008D6A57"/>
    <w:rsid w:val="008D7A67"/>
    <w:rsid w:val="008E080F"/>
    <w:rsid w:val="008E142C"/>
    <w:rsid w:val="008E2507"/>
    <w:rsid w:val="008E29BE"/>
    <w:rsid w:val="008E30A9"/>
    <w:rsid w:val="008E4111"/>
    <w:rsid w:val="008E4458"/>
    <w:rsid w:val="008E448A"/>
    <w:rsid w:val="008F27CB"/>
    <w:rsid w:val="008F2C8A"/>
    <w:rsid w:val="008F4588"/>
    <w:rsid w:val="008F4F27"/>
    <w:rsid w:val="00900C45"/>
    <w:rsid w:val="00900D14"/>
    <w:rsid w:val="0090114F"/>
    <w:rsid w:val="009042BE"/>
    <w:rsid w:val="00904CA2"/>
    <w:rsid w:val="00906052"/>
    <w:rsid w:val="00906291"/>
    <w:rsid w:val="0090664E"/>
    <w:rsid w:val="0090742B"/>
    <w:rsid w:val="009078DA"/>
    <w:rsid w:val="009121B5"/>
    <w:rsid w:val="0091450E"/>
    <w:rsid w:val="00915ED4"/>
    <w:rsid w:val="00917E56"/>
    <w:rsid w:val="00917E82"/>
    <w:rsid w:val="0092094B"/>
    <w:rsid w:val="00920AC0"/>
    <w:rsid w:val="00921455"/>
    <w:rsid w:val="0092202B"/>
    <w:rsid w:val="009236FF"/>
    <w:rsid w:val="00923F8D"/>
    <w:rsid w:val="00924444"/>
    <w:rsid w:val="00926DAA"/>
    <w:rsid w:val="0092720A"/>
    <w:rsid w:val="00927347"/>
    <w:rsid w:val="00932DE0"/>
    <w:rsid w:val="009337AB"/>
    <w:rsid w:val="009342B8"/>
    <w:rsid w:val="00934D68"/>
    <w:rsid w:val="00936839"/>
    <w:rsid w:val="0093712C"/>
    <w:rsid w:val="00943409"/>
    <w:rsid w:val="009440D1"/>
    <w:rsid w:val="00944E0A"/>
    <w:rsid w:val="00946995"/>
    <w:rsid w:val="00947527"/>
    <w:rsid w:val="009505D7"/>
    <w:rsid w:val="00950F27"/>
    <w:rsid w:val="00950F9E"/>
    <w:rsid w:val="00951244"/>
    <w:rsid w:val="00954F0A"/>
    <w:rsid w:val="009550B3"/>
    <w:rsid w:val="009555ED"/>
    <w:rsid w:val="00956E4E"/>
    <w:rsid w:val="00957202"/>
    <w:rsid w:val="00957D73"/>
    <w:rsid w:val="0096143F"/>
    <w:rsid w:val="00963995"/>
    <w:rsid w:val="009655B7"/>
    <w:rsid w:val="0096579C"/>
    <w:rsid w:val="00965EBA"/>
    <w:rsid w:val="0096667C"/>
    <w:rsid w:val="00966DA8"/>
    <w:rsid w:val="00970D4C"/>
    <w:rsid w:val="00973869"/>
    <w:rsid w:val="00973BE2"/>
    <w:rsid w:val="00973F50"/>
    <w:rsid w:val="00980944"/>
    <w:rsid w:val="00980F57"/>
    <w:rsid w:val="009825BF"/>
    <w:rsid w:val="00984ADB"/>
    <w:rsid w:val="00984B43"/>
    <w:rsid w:val="00986FBB"/>
    <w:rsid w:val="00990151"/>
    <w:rsid w:val="00991DE0"/>
    <w:rsid w:val="0099339A"/>
    <w:rsid w:val="009941F3"/>
    <w:rsid w:val="00997DA8"/>
    <w:rsid w:val="009A2048"/>
    <w:rsid w:val="009A2511"/>
    <w:rsid w:val="009A4CFC"/>
    <w:rsid w:val="009A5FE2"/>
    <w:rsid w:val="009A6A2B"/>
    <w:rsid w:val="009B57CB"/>
    <w:rsid w:val="009B5A97"/>
    <w:rsid w:val="009B735D"/>
    <w:rsid w:val="009B7E75"/>
    <w:rsid w:val="009C0A6C"/>
    <w:rsid w:val="009C21D8"/>
    <w:rsid w:val="009C2EFC"/>
    <w:rsid w:val="009C5519"/>
    <w:rsid w:val="009C758E"/>
    <w:rsid w:val="009C7830"/>
    <w:rsid w:val="009C7B6C"/>
    <w:rsid w:val="009D0770"/>
    <w:rsid w:val="009D104D"/>
    <w:rsid w:val="009D1238"/>
    <w:rsid w:val="009D4A43"/>
    <w:rsid w:val="009D6B6B"/>
    <w:rsid w:val="009D6F93"/>
    <w:rsid w:val="009D770B"/>
    <w:rsid w:val="009E4728"/>
    <w:rsid w:val="009E627A"/>
    <w:rsid w:val="009E65CC"/>
    <w:rsid w:val="009E79A0"/>
    <w:rsid w:val="009E7D19"/>
    <w:rsid w:val="009F0DC3"/>
    <w:rsid w:val="009F13B7"/>
    <w:rsid w:val="009F1540"/>
    <w:rsid w:val="009F4605"/>
    <w:rsid w:val="009F4D19"/>
    <w:rsid w:val="009F501D"/>
    <w:rsid w:val="009F57F0"/>
    <w:rsid w:val="009F617A"/>
    <w:rsid w:val="009F6F07"/>
    <w:rsid w:val="009F7EDA"/>
    <w:rsid w:val="00A00125"/>
    <w:rsid w:val="00A03348"/>
    <w:rsid w:val="00A03F3D"/>
    <w:rsid w:val="00A04EF2"/>
    <w:rsid w:val="00A051A0"/>
    <w:rsid w:val="00A05416"/>
    <w:rsid w:val="00A05E02"/>
    <w:rsid w:val="00A12D61"/>
    <w:rsid w:val="00A13943"/>
    <w:rsid w:val="00A14D50"/>
    <w:rsid w:val="00A1708D"/>
    <w:rsid w:val="00A220E6"/>
    <w:rsid w:val="00A221D5"/>
    <w:rsid w:val="00A249EF"/>
    <w:rsid w:val="00A25A1E"/>
    <w:rsid w:val="00A265CC"/>
    <w:rsid w:val="00A267C8"/>
    <w:rsid w:val="00A32ADC"/>
    <w:rsid w:val="00A3383F"/>
    <w:rsid w:val="00A34BEF"/>
    <w:rsid w:val="00A35503"/>
    <w:rsid w:val="00A36A5C"/>
    <w:rsid w:val="00A4024E"/>
    <w:rsid w:val="00A409EF"/>
    <w:rsid w:val="00A41478"/>
    <w:rsid w:val="00A41650"/>
    <w:rsid w:val="00A4253D"/>
    <w:rsid w:val="00A4376C"/>
    <w:rsid w:val="00A44D66"/>
    <w:rsid w:val="00A464FB"/>
    <w:rsid w:val="00A50599"/>
    <w:rsid w:val="00A51DA7"/>
    <w:rsid w:val="00A52656"/>
    <w:rsid w:val="00A52B9E"/>
    <w:rsid w:val="00A57033"/>
    <w:rsid w:val="00A57E9C"/>
    <w:rsid w:val="00A612EB"/>
    <w:rsid w:val="00A6219D"/>
    <w:rsid w:val="00A624CF"/>
    <w:rsid w:val="00A645E1"/>
    <w:rsid w:val="00A66879"/>
    <w:rsid w:val="00A66AE8"/>
    <w:rsid w:val="00A71570"/>
    <w:rsid w:val="00A717F1"/>
    <w:rsid w:val="00A73304"/>
    <w:rsid w:val="00A7385C"/>
    <w:rsid w:val="00A74B23"/>
    <w:rsid w:val="00A74FD8"/>
    <w:rsid w:val="00A755DF"/>
    <w:rsid w:val="00A75FDC"/>
    <w:rsid w:val="00A76F6C"/>
    <w:rsid w:val="00A803EC"/>
    <w:rsid w:val="00A80574"/>
    <w:rsid w:val="00A82AF1"/>
    <w:rsid w:val="00A857E9"/>
    <w:rsid w:val="00A85D53"/>
    <w:rsid w:val="00A85E19"/>
    <w:rsid w:val="00A85F21"/>
    <w:rsid w:val="00A92F68"/>
    <w:rsid w:val="00A95AEE"/>
    <w:rsid w:val="00A96A84"/>
    <w:rsid w:val="00A973B3"/>
    <w:rsid w:val="00A97A52"/>
    <w:rsid w:val="00AA02FA"/>
    <w:rsid w:val="00AA0538"/>
    <w:rsid w:val="00AA080C"/>
    <w:rsid w:val="00AA1C0D"/>
    <w:rsid w:val="00AA1DAC"/>
    <w:rsid w:val="00AA395F"/>
    <w:rsid w:val="00AA4066"/>
    <w:rsid w:val="00AA4074"/>
    <w:rsid w:val="00AA7419"/>
    <w:rsid w:val="00AB0438"/>
    <w:rsid w:val="00AB07BE"/>
    <w:rsid w:val="00AB09A3"/>
    <w:rsid w:val="00AB19F8"/>
    <w:rsid w:val="00AB1C1D"/>
    <w:rsid w:val="00AB2765"/>
    <w:rsid w:val="00AB3E3D"/>
    <w:rsid w:val="00AB4294"/>
    <w:rsid w:val="00AB5CF9"/>
    <w:rsid w:val="00AB5ED9"/>
    <w:rsid w:val="00AC04A9"/>
    <w:rsid w:val="00AC07FC"/>
    <w:rsid w:val="00AC113F"/>
    <w:rsid w:val="00AC29C8"/>
    <w:rsid w:val="00AC2E44"/>
    <w:rsid w:val="00AC3166"/>
    <w:rsid w:val="00AC3CA0"/>
    <w:rsid w:val="00AC4753"/>
    <w:rsid w:val="00AC73C2"/>
    <w:rsid w:val="00AC798F"/>
    <w:rsid w:val="00AD15F6"/>
    <w:rsid w:val="00AD1B5D"/>
    <w:rsid w:val="00AD2E4C"/>
    <w:rsid w:val="00AD3420"/>
    <w:rsid w:val="00AD37CC"/>
    <w:rsid w:val="00AD5232"/>
    <w:rsid w:val="00AD56EB"/>
    <w:rsid w:val="00AE082A"/>
    <w:rsid w:val="00AE14BC"/>
    <w:rsid w:val="00AE3787"/>
    <w:rsid w:val="00AE529A"/>
    <w:rsid w:val="00AE7BE8"/>
    <w:rsid w:val="00AF32F6"/>
    <w:rsid w:val="00AF37BC"/>
    <w:rsid w:val="00AF42D2"/>
    <w:rsid w:val="00AF496C"/>
    <w:rsid w:val="00AF4993"/>
    <w:rsid w:val="00AF5715"/>
    <w:rsid w:val="00AF579C"/>
    <w:rsid w:val="00B006D5"/>
    <w:rsid w:val="00B00876"/>
    <w:rsid w:val="00B00AF2"/>
    <w:rsid w:val="00B04511"/>
    <w:rsid w:val="00B05942"/>
    <w:rsid w:val="00B06380"/>
    <w:rsid w:val="00B11C56"/>
    <w:rsid w:val="00B13695"/>
    <w:rsid w:val="00B178FB"/>
    <w:rsid w:val="00B21187"/>
    <w:rsid w:val="00B2207E"/>
    <w:rsid w:val="00B227C2"/>
    <w:rsid w:val="00B2295A"/>
    <w:rsid w:val="00B234B4"/>
    <w:rsid w:val="00B24738"/>
    <w:rsid w:val="00B324CD"/>
    <w:rsid w:val="00B33DD5"/>
    <w:rsid w:val="00B345A3"/>
    <w:rsid w:val="00B36911"/>
    <w:rsid w:val="00B36D13"/>
    <w:rsid w:val="00B36F59"/>
    <w:rsid w:val="00B37336"/>
    <w:rsid w:val="00B37B09"/>
    <w:rsid w:val="00B37BC6"/>
    <w:rsid w:val="00B401D3"/>
    <w:rsid w:val="00B40C01"/>
    <w:rsid w:val="00B40C08"/>
    <w:rsid w:val="00B40E5F"/>
    <w:rsid w:val="00B4250B"/>
    <w:rsid w:val="00B44C5B"/>
    <w:rsid w:val="00B45092"/>
    <w:rsid w:val="00B46AB8"/>
    <w:rsid w:val="00B51BF8"/>
    <w:rsid w:val="00B522C2"/>
    <w:rsid w:val="00B538F6"/>
    <w:rsid w:val="00B54A3B"/>
    <w:rsid w:val="00B5529C"/>
    <w:rsid w:val="00B5570A"/>
    <w:rsid w:val="00B56D80"/>
    <w:rsid w:val="00B60A7F"/>
    <w:rsid w:val="00B63756"/>
    <w:rsid w:val="00B640DA"/>
    <w:rsid w:val="00B64DEA"/>
    <w:rsid w:val="00B64E8D"/>
    <w:rsid w:val="00B65498"/>
    <w:rsid w:val="00B65E90"/>
    <w:rsid w:val="00B6798E"/>
    <w:rsid w:val="00B67A43"/>
    <w:rsid w:val="00B70B5D"/>
    <w:rsid w:val="00B715DC"/>
    <w:rsid w:val="00B7585C"/>
    <w:rsid w:val="00B76D40"/>
    <w:rsid w:val="00B80898"/>
    <w:rsid w:val="00B8198A"/>
    <w:rsid w:val="00B906C6"/>
    <w:rsid w:val="00B92119"/>
    <w:rsid w:val="00B9285D"/>
    <w:rsid w:val="00B944ED"/>
    <w:rsid w:val="00B9504A"/>
    <w:rsid w:val="00B95171"/>
    <w:rsid w:val="00B95512"/>
    <w:rsid w:val="00B95803"/>
    <w:rsid w:val="00B96208"/>
    <w:rsid w:val="00B96377"/>
    <w:rsid w:val="00B97529"/>
    <w:rsid w:val="00BA2C9F"/>
    <w:rsid w:val="00BA3BD6"/>
    <w:rsid w:val="00BA3C3B"/>
    <w:rsid w:val="00BA4279"/>
    <w:rsid w:val="00BA474B"/>
    <w:rsid w:val="00BA48B7"/>
    <w:rsid w:val="00BA58FF"/>
    <w:rsid w:val="00BA6847"/>
    <w:rsid w:val="00BA70F3"/>
    <w:rsid w:val="00BB0631"/>
    <w:rsid w:val="00BB1F05"/>
    <w:rsid w:val="00BB35EB"/>
    <w:rsid w:val="00BB3A9B"/>
    <w:rsid w:val="00BB3BFA"/>
    <w:rsid w:val="00BB4780"/>
    <w:rsid w:val="00BB51B6"/>
    <w:rsid w:val="00BB73AE"/>
    <w:rsid w:val="00BC0731"/>
    <w:rsid w:val="00BC352D"/>
    <w:rsid w:val="00BC3825"/>
    <w:rsid w:val="00BC5DDD"/>
    <w:rsid w:val="00BC7BBC"/>
    <w:rsid w:val="00BC7FD7"/>
    <w:rsid w:val="00BD0F4D"/>
    <w:rsid w:val="00BD1416"/>
    <w:rsid w:val="00BD14BE"/>
    <w:rsid w:val="00BD271A"/>
    <w:rsid w:val="00BD2D3E"/>
    <w:rsid w:val="00BD3891"/>
    <w:rsid w:val="00BD4A4B"/>
    <w:rsid w:val="00BD4C91"/>
    <w:rsid w:val="00BD573E"/>
    <w:rsid w:val="00BD71DE"/>
    <w:rsid w:val="00BE0010"/>
    <w:rsid w:val="00BE097F"/>
    <w:rsid w:val="00BE1D9E"/>
    <w:rsid w:val="00BE3C31"/>
    <w:rsid w:val="00BE4442"/>
    <w:rsid w:val="00BE7430"/>
    <w:rsid w:val="00BF3275"/>
    <w:rsid w:val="00BF363C"/>
    <w:rsid w:val="00BF3E03"/>
    <w:rsid w:val="00BF59BC"/>
    <w:rsid w:val="00BF6860"/>
    <w:rsid w:val="00BF7C91"/>
    <w:rsid w:val="00C02AF2"/>
    <w:rsid w:val="00C03418"/>
    <w:rsid w:val="00C100D9"/>
    <w:rsid w:val="00C1253B"/>
    <w:rsid w:val="00C13E53"/>
    <w:rsid w:val="00C15464"/>
    <w:rsid w:val="00C15FB1"/>
    <w:rsid w:val="00C15FF8"/>
    <w:rsid w:val="00C165FD"/>
    <w:rsid w:val="00C16AC9"/>
    <w:rsid w:val="00C2009D"/>
    <w:rsid w:val="00C221C3"/>
    <w:rsid w:val="00C227AC"/>
    <w:rsid w:val="00C22B86"/>
    <w:rsid w:val="00C23DD3"/>
    <w:rsid w:val="00C24124"/>
    <w:rsid w:val="00C26187"/>
    <w:rsid w:val="00C270EB"/>
    <w:rsid w:val="00C27A1B"/>
    <w:rsid w:val="00C27F70"/>
    <w:rsid w:val="00C30F92"/>
    <w:rsid w:val="00C33A3A"/>
    <w:rsid w:val="00C35C04"/>
    <w:rsid w:val="00C36027"/>
    <w:rsid w:val="00C369F9"/>
    <w:rsid w:val="00C37410"/>
    <w:rsid w:val="00C40D62"/>
    <w:rsid w:val="00C40E5B"/>
    <w:rsid w:val="00C41A10"/>
    <w:rsid w:val="00C5064A"/>
    <w:rsid w:val="00C53220"/>
    <w:rsid w:val="00C532AA"/>
    <w:rsid w:val="00C5518C"/>
    <w:rsid w:val="00C551E4"/>
    <w:rsid w:val="00C60413"/>
    <w:rsid w:val="00C60563"/>
    <w:rsid w:val="00C61862"/>
    <w:rsid w:val="00C61C91"/>
    <w:rsid w:val="00C62916"/>
    <w:rsid w:val="00C63A4E"/>
    <w:rsid w:val="00C640B4"/>
    <w:rsid w:val="00C64E80"/>
    <w:rsid w:val="00C67AD8"/>
    <w:rsid w:val="00C70B13"/>
    <w:rsid w:val="00C73451"/>
    <w:rsid w:val="00C756EA"/>
    <w:rsid w:val="00C75B35"/>
    <w:rsid w:val="00C8205C"/>
    <w:rsid w:val="00C83A6A"/>
    <w:rsid w:val="00C844F4"/>
    <w:rsid w:val="00C84FBC"/>
    <w:rsid w:val="00C901A9"/>
    <w:rsid w:val="00C965A3"/>
    <w:rsid w:val="00C97584"/>
    <w:rsid w:val="00CA3B52"/>
    <w:rsid w:val="00CA3E62"/>
    <w:rsid w:val="00CA3EA1"/>
    <w:rsid w:val="00CB1E72"/>
    <w:rsid w:val="00CB3113"/>
    <w:rsid w:val="00CB5781"/>
    <w:rsid w:val="00CB5F13"/>
    <w:rsid w:val="00CC0DEB"/>
    <w:rsid w:val="00CC3281"/>
    <w:rsid w:val="00CC37EE"/>
    <w:rsid w:val="00CC4836"/>
    <w:rsid w:val="00CC6D50"/>
    <w:rsid w:val="00CC7A32"/>
    <w:rsid w:val="00CD0615"/>
    <w:rsid w:val="00CD1D14"/>
    <w:rsid w:val="00CD1F5C"/>
    <w:rsid w:val="00CD2B04"/>
    <w:rsid w:val="00CD344F"/>
    <w:rsid w:val="00CD45CD"/>
    <w:rsid w:val="00CD77F5"/>
    <w:rsid w:val="00CE15AB"/>
    <w:rsid w:val="00CE2BAF"/>
    <w:rsid w:val="00CE3950"/>
    <w:rsid w:val="00CE39CA"/>
    <w:rsid w:val="00CE4C1C"/>
    <w:rsid w:val="00CE5306"/>
    <w:rsid w:val="00CE78A8"/>
    <w:rsid w:val="00CF06DB"/>
    <w:rsid w:val="00CF21F7"/>
    <w:rsid w:val="00CF2BBF"/>
    <w:rsid w:val="00CF3E57"/>
    <w:rsid w:val="00D0083B"/>
    <w:rsid w:val="00D0254B"/>
    <w:rsid w:val="00D040A4"/>
    <w:rsid w:val="00D04620"/>
    <w:rsid w:val="00D05BB3"/>
    <w:rsid w:val="00D10A4E"/>
    <w:rsid w:val="00D1160A"/>
    <w:rsid w:val="00D11BBE"/>
    <w:rsid w:val="00D12984"/>
    <w:rsid w:val="00D1395E"/>
    <w:rsid w:val="00D21B68"/>
    <w:rsid w:val="00D23661"/>
    <w:rsid w:val="00D241C1"/>
    <w:rsid w:val="00D24DB6"/>
    <w:rsid w:val="00D25909"/>
    <w:rsid w:val="00D278DF"/>
    <w:rsid w:val="00D355F1"/>
    <w:rsid w:val="00D35EC7"/>
    <w:rsid w:val="00D361BC"/>
    <w:rsid w:val="00D37769"/>
    <w:rsid w:val="00D40AC4"/>
    <w:rsid w:val="00D41B5F"/>
    <w:rsid w:val="00D429F5"/>
    <w:rsid w:val="00D43E28"/>
    <w:rsid w:val="00D44441"/>
    <w:rsid w:val="00D45194"/>
    <w:rsid w:val="00D45405"/>
    <w:rsid w:val="00D45A47"/>
    <w:rsid w:val="00D46E8C"/>
    <w:rsid w:val="00D47567"/>
    <w:rsid w:val="00D5191B"/>
    <w:rsid w:val="00D5395D"/>
    <w:rsid w:val="00D541DB"/>
    <w:rsid w:val="00D54815"/>
    <w:rsid w:val="00D6164F"/>
    <w:rsid w:val="00D628AC"/>
    <w:rsid w:val="00D62FE2"/>
    <w:rsid w:val="00D63FED"/>
    <w:rsid w:val="00D654AD"/>
    <w:rsid w:val="00D65AF8"/>
    <w:rsid w:val="00D66577"/>
    <w:rsid w:val="00D66F50"/>
    <w:rsid w:val="00D67AFA"/>
    <w:rsid w:val="00D70567"/>
    <w:rsid w:val="00D73D9E"/>
    <w:rsid w:val="00D753C6"/>
    <w:rsid w:val="00D76AA7"/>
    <w:rsid w:val="00D779DD"/>
    <w:rsid w:val="00D800E0"/>
    <w:rsid w:val="00D80B15"/>
    <w:rsid w:val="00D82CD7"/>
    <w:rsid w:val="00D83793"/>
    <w:rsid w:val="00D83E39"/>
    <w:rsid w:val="00D8467B"/>
    <w:rsid w:val="00D86E44"/>
    <w:rsid w:val="00D90245"/>
    <w:rsid w:val="00D95251"/>
    <w:rsid w:val="00D95C09"/>
    <w:rsid w:val="00D96F59"/>
    <w:rsid w:val="00D97C60"/>
    <w:rsid w:val="00DA0229"/>
    <w:rsid w:val="00DA09BA"/>
    <w:rsid w:val="00DA0BD5"/>
    <w:rsid w:val="00DA0E7E"/>
    <w:rsid w:val="00DA25D3"/>
    <w:rsid w:val="00DA2E07"/>
    <w:rsid w:val="00DA2EF4"/>
    <w:rsid w:val="00DA6282"/>
    <w:rsid w:val="00DB0C8E"/>
    <w:rsid w:val="00DB2081"/>
    <w:rsid w:val="00DB29DC"/>
    <w:rsid w:val="00DB64C5"/>
    <w:rsid w:val="00DB7F65"/>
    <w:rsid w:val="00DC0C82"/>
    <w:rsid w:val="00DC39DB"/>
    <w:rsid w:val="00DC443E"/>
    <w:rsid w:val="00DC5AB7"/>
    <w:rsid w:val="00DC6AF7"/>
    <w:rsid w:val="00DC7F2F"/>
    <w:rsid w:val="00DD0469"/>
    <w:rsid w:val="00DD313B"/>
    <w:rsid w:val="00DD58DB"/>
    <w:rsid w:val="00DD59DD"/>
    <w:rsid w:val="00DD5D58"/>
    <w:rsid w:val="00DD654B"/>
    <w:rsid w:val="00DD6BEA"/>
    <w:rsid w:val="00DE1643"/>
    <w:rsid w:val="00DE2AC8"/>
    <w:rsid w:val="00DE2DDD"/>
    <w:rsid w:val="00DE3508"/>
    <w:rsid w:val="00DE389C"/>
    <w:rsid w:val="00DE3BB2"/>
    <w:rsid w:val="00DE4263"/>
    <w:rsid w:val="00DE44A5"/>
    <w:rsid w:val="00DE4AD2"/>
    <w:rsid w:val="00DE572D"/>
    <w:rsid w:val="00DE679B"/>
    <w:rsid w:val="00DF5D7B"/>
    <w:rsid w:val="00E00F50"/>
    <w:rsid w:val="00E011F0"/>
    <w:rsid w:val="00E0311D"/>
    <w:rsid w:val="00E031BE"/>
    <w:rsid w:val="00E034DD"/>
    <w:rsid w:val="00E06B0F"/>
    <w:rsid w:val="00E07583"/>
    <w:rsid w:val="00E0775F"/>
    <w:rsid w:val="00E10036"/>
    <w:rsid w:val="00E10A18"/>
    <w:rsid w:val="00E12B38"/>
    <w:rsid w:val="00E13926"/>
    <w:rsid w:val="00E15435"/>
    <w:rsid w:val="00E160DF"/>
    <w:rsid w:val="00E17031"/>
    <w:rsid w:val="00E17E17"/>
    <w:rsid w:val="00E20030"/>
    <w:rsid w:val="00E22743"/>
    <w:rsid w:val="00E23032"/>
    <w:rsid w:val="00E30D5F"/>
    <w:rsid w:val="00E32A46"/>
    <w:rsid w:val="00E35B6C"/>
    <w:rsid w:val="00E402A4"/>
    <w:rsid w:val="00E402BC"/>
    <w:rsid w:val="00E4077F"/>
    <w:rsid w:val="00E4131B"/>
    <w:rsid w:val="00E4221D"/>
    <w:rsid w:val="00E42329"/>
    <w:rsid w:val="00E432A0"/>
    <w:rsid w:val="00E44000"/>
    <w:rsid w:val="00E45E62"/>
    <w:rsid w:val="00E46459"/>
    <w:rsid w:val="00E47523"/>
    <w:rsid w:val="00E47568"/>
    <w:rsid w:val="00E50E2E"/>
    <w:rsid w:val="00E51380"/>
    <w:rsid w:val="00E51434"/>
    <w:rsid w:val="00E51540"/>
    <w:rsid w:val="00E526A8"/>
    <w:rsid w:val="00E5400C"/>
    <w:rsid w:val="00E612E6"/>
    <w:rsid w:val="00E62380"/>
    <w:rsid w:val="00E62D41"/>
    <w:rsid w:val="00E62FF7"/>
    <w:rsid w:val="00E66A34"/>
    <w:rsid w:val="00E676B9"/>
    <w:rsid w:val="00E70C11"/>
    <w:rsid w:val="00E70CC0"/>
    <w:rsid w:val="00E7277F"/>
    <w:rsid w:val="00E74212"/>
    <w:rsid w:val="00E75FA7"/>
    <w:rsid w:val="00E7647A"/>
    <w:rsid w:val="00E765D2"/>
    <w:rsid w:val="00E76EC3"/>
    <w:rsid w:val="00E80B31"/>
    <w:rsid w:val="00E80CB2"/>
    <w:rsid w:val="00E80F93"/>
    <w:rsid w:val="00E811D9"/>
    <w:rsid w:val="00E82E2A"/>
    <w:rsid w:val="00E8534E"/>
    <w:rsid w:val="00E86BAF"/>
    <w:rsid w:val="00E876E6"/>
    <w:rsid w:val="00E90BF4"/>
    <w:rsid w:val="00E917AC"/>
    <w:rsid w:val="00E91875"/>
    <w:rsid w:val="00E93278"/>
    <w:rsid w:val="00E935A8"/>
    <w:rsid w:val="00E93CB0"/>
    <w:rsid w:val="00E94104"/>
    <w:rsid w:val="00E95873"/>
    <w:rsid w:val="00E96356"/>
    <w:rsid w:val="00E96C0C"/>
    <w:rsid w:val="00EA137F"/>
    <w:rsid w:val="00EA156F"/>
    <w:rsid w:val="00EA2BB7"/>
    <w:rsid w:val="00EA34EA"/>
    <w:rsid w:val="00EA4186"/>
    <w:rsid w:val="00EA4EFB"/>
    <w:rsid w:val="00EA63B9"/>
    <w:rsid w:val="00EA7AE8"/>
    <w:rsid w:val="00EB0BC4"/>
    <w:rsid w:val="00EB15AA"/>
    <w:rsid w:val="00EB29B7"/>
    <w:rsid w:val="00EB3631"/>
    <w:rsid w:val="00EB3ECE"/>
    <w:rsid w:val="00EB4ED5"/>
    <w:rsid w:val="00EB5243"/>
    <w:rsid w:val="00EC0C97"/>
    <w:rsid w:val="00EC0F9D"/>
    <w:rsid w:val="00EC12E2"/>
    <w:rsid w:val="00EC20FF"/>
    <w:rsid w:val="00EC24B1"/>
    <w:rsid w:val="00EC7696"/>
    <w:rsid w:val="00ED0902"/>
    <w:rsid w:val="00ED0FB2"/>
    <w:rsid w:val="00ED10DD"/>
    <w:rsid w:val="00ED23EC"/>
    <w:rsid w:val="00ED5803"/>
    <w:rsid w:val="00EE1675"/>
    <w:rsid w:val="00EE445D"/>
    <w:rsid w:val="00EE5027"/>
    <w:rsid w:val="00EE543B"/>
    <w:rsid w:val="00EE65E0"/>
    <w:rsid w:val="00EE73AA"/>
    <w:rsid w:val="00EE7769"/>
    <w:rsid w:val="00EF0617"/>
    <w:rsid w:val="00EF06EA"/>
    <w:rsid w:val="00EF0C81"/>
    <w:rsid w:val="00EF34C5"/>
    <w:rsid w:val="00EF35FB"/>
    <w:rsid w:val="00EF458D"/>
    <w:rsid w:val="00EF5913"/>
    <w:rsid w:val="00F073A2"/>
    <w:rsid w:val="00F10946"/>
    <w:rsid w:val="00F1136D"/>
    <w:rsid w:val="00F137B9"/>
    <w:rsid w:val="00F13C78"/>
    <w:rsid w:val="00F1406A"/>
    <w:rsid w:val="00F1421B"/>
    <w:rsid w:val="00F14F52"/>
    <w:rsid w:val="00F208CB"/>
    <w:rsid w:val="00F21D1C"/>
    <w:rsid w:val="00F22AC6"/>
    <w:rsid w:val="00F23222"/>
    <w:rsid w:val="00F234B7"/>
    <w:rsid w:val="00F2411A"/>
    <w:rsid w:val="00F26571"/>
    <w:rsid w:val="00F27660"/>
    <w:rsid w:val="00F300FD"/>
    <w:rsid w:val="00F3323D"/>
    <w:rsid w:val="00F35584"/>
    <w:rsid w:val="00F358BB"/>
    <w:rsid w:val="00F36540"/>
    <w:rsid w:val="00F4140B"/>
    <w:rsid w:val="00F42B2C"/>
    <w:rsid w:val="00F43088"/>
    <w:rsid w:val="00F43765"/>
    <w:rsid w:val="00F44C1B"/>
    <w:rsid w:val="00F4502C"/>
    <w:rsid w:val="00F46462"/>
    <w:rsid w:val="00F47E9A"/>
    <w:rsid w:val="00F50248"/>
    <w:rsid w:val="00F51ED3"/>
    <w:rsid w:val="00F53107"/>
    <w:rsid w:val="00F55D66"/>
    <w:rsid w:val="00F568D7"/>
    <w:rsid w:val="00F56A8F"/>
    <w:rsid w:val="00F63552"/>
    <w:rsid w:val="00F6488A"/>
    <w:rsid w:val="00F64D6F"/>
    <w:rsid w:val="00F666EB"/>
    <w:rsid w:val="00F67425"/>
    <w:rsid w:val="00F715D0"/>
    <w:rsid w:val="00F736D4"/>
    <w:rsid w:val="00F73718"/>
    <w:rsid w:val="00F740B4"/>
    <w:rsid w:val="00F747B7"/>
    <w:rsid w:val="00F77C17"/>
    <w:rsid w:val="00F80191"/>
    <w:rsid w:val="00F807E1"/>
    <w:rsid w:val="00F80B03"/>
    <w:rsid w:val="00F81225"/>
    <w:rsid w:val="00F82001"/>
    <w:rsid w:val="00F82BCE"/>
    <w:rsid w:val="00F839C3"/>
    <w:rsid w:val="00F8533C"/>
    <w:rsid w:val="00F86639"/>
    <w:rsid w:val="00F907D9"/>
    <w:rsid w:val="00F91F5F"/>
    <w:rsid w:val="00F9411C"/>
    <w:rsid w:val="00F97287"/>
    <w:rsid w:val="00FA1169"/>
    <w:rsid w:val="00FA1AFF"/>
    <w:rsid w:val="00FA38F5"/>
    <w:rsid w:val="00FA52B8"/>
    <w:rsid w:val="00FA618D"/>
    <w:rsid w:val="00FA628B"/>
    <w:rsid w:val="00FA7ED0"/>
    <w:rsid w:val="00FB02E5"/>
    <w:rsid w:val="00FB1079"/>
    <w:rsid w:val="00FB481F"/>
    <w:rsid w:val="00FB4A13"/>
    <w:rsid w:val="00FB4FFF"/>
    <w:rsid w:val="00FB571E"/>
    <w:rsid w:val="00FB7576"/>
    <w:rsid w:val="00FC3C50"/>
    <w:rsid w:val="00FC6D72"/>
    <w:rsid w:val="00FC6FF0"/>
    <w:rsid w:val="00FC7F3D"/>
    <w:rsid w:val="00FC7FFC"/>
    <w:rsid w:val="00FD0836"/>
    <w:rsid w:val="00FD31BC"/>
    <w:rsid w:val="00FD3C61"/>
    <w:rsid w:val="00FD3D16"/>
    <w:rsid w:val="00FD3EA0"/>
    <w:rsid w:val="00FD4399"/>
    <w:rsid w:val="00FD741A"/>
    <w:rsid w:val="00FD74AD"/>
    <w:rsid w:val="00FE029E"/>
    <w:rsid w:val="00FE15F4"/>
    <w:rsid w:val="00FE31DA"/>
    <w:rsid w:val="00FE3D21"/>
    <w:rsid w:val="00FE52A0"/>
    <w:rsid w:val="00FE67C6"/>
    <w:rsid w:val="00FF1721"/>
    <w:rsid w:val="00FF436B"/>
    <w:rsid w:val="00FF53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49"/>
    <o:shapelayout v:ext="edit">
      <o:idmap v:ext="edit" data="2"/>
    </o:shapelayout>
  </w:shapeDefaults>
  <w:decimalSymbol w:val="."/>
  <w:listSeparator w:val=","/>
  <w14:docId w14:val="7B281CFE"/>
  <w15:docId w15:val="{FE86DC72-D926-44DE-9E80-81D2225C4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5BB"/>
    <w:pPr>
      <w:spacing w:line="256" w:lineRule="auto"/>
    </w:pPr>
  </w:style>
  <w:style w:type="paragraph" w:styleId="Heading1">
    <w:name w:val="heading 1"/>
    <w:basedOn w:val="Normal"/>
    <w:next w:val="Normal"/>
    <w:link w:val="Heading1Char"/>
    <w:uiPriority w:val="9"/>
    <w:qFormat/>
    <w:rsid w:val="000365BB"/>
    <w:pPr>
      <w:keepNext/>
      <w:keepLines/>
      <w:numPr>
        <w:numId w:val="4"/>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365BB"/>
    <w:pPr>
      <w:keepNext/>
      <w:keepLines/>
      <w:numPr>
        <w:ilvl w:val="1"/>
        <w:numId w:val="4"/>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365BB"/>
    <w:pPr>
      <w:keepNext/>
      <w:keepLines/>
      <w:numPr>
        <w:ilvl w:val="2"/>
        <w:numId w:val="4"/>
      </w:numPr>
      <w:spacing w:before="40" w:after="0"/>
      <w:ind w:left="72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365BB"/>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365BB"/>
    <w:pPr>
      <w:keepNext/>
      <w:keepLines/>
      <w:numPr>
        <w:ilvl w:val="4"/>
        <w:numId w:val="4"/>
      </w:numPr>
      <w:spacing w:before="40" w:after="0" w:line="259" w:lineRule="auto"/>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0365BB"/>
    <w:pPr>
      <w:keepNext/>
      <w:keepLines/>
      <w:numPr>
        <w:ilvl w:val="5"/>
        <w:numId w:val="4"/>
      </w:numPr>
      <w:spacing w:before="40" w:after="0" w:line="259" w:lineRule="auto"/>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5191B"/>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5191B"/>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5191B"/>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65B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365B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365BB"/>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0365BB"/>
    <w:rPr>
      <w:color w:val="0563C1" w:themeColor="hyperlink"/>
      <w:u w:val="single"/>
    </w:rPr>
  </w:style>
  <w:style w:type="character" w:styleId="FollowedHyperlink">
    <w:name w:val="FollowedHyperlink"/>
    <w:basedOn w:val="DefaultParagraphFont"/>
    <w:uiPriority w:val="99"/>
    <w:semiHidden/>
    <w:unhideWhenUsed/>
    <w:rsid w:val="000365BB"/>
    <w:rPr>
      <w:color w:val="954F72" w:themeColor="followedHyperlink"/>
      <w:u w:val="single"/>
    </w:rPr>
  </w:style>
  <w:style w:type="paragraph" w:customStyle="1" w:styleId="msonormal0">
    <w:name w:val="msonormal"/>
    <w:basedOn w:val="Normal"/>
    <w:rsid w:val="000365B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1">
    <w:name w:val="toc 1"/>
    <w:basedOn w:val="Normal"/>
    <w:next w:val="Normal"/>
    <w:autoRedefine/>
    <w:uiPriority w:val="39"/>
    <w:unhideWhenUsed/>
    <w:rsid w:val="00D0083B"/>
    <w:pPr>
      <w:tabs>
        <w:tab w:val="left" w:pos="440"/>
        <w:tab w:val="right" w:leader="dot" w:pos="9016"/>
      </w:tabs>
      <w:spacing w:after="100"/>
    </w:pPr>
  </w:style>
  <w:style w:type="paragraph" w:styleId="TOC2">
    <w:name w:val="toc 2"/>
    <w:basedOn w:val="Normal"/>
    <w:next w:val="Normal"/>
    <w:autoRedefine/>
    <w:uiPriority w:val="39"/>
    <w:unhideWhenUsed/>
    <w:rsid w:val="000365BB"/>
    <w:pPr>
      <w:spacing w:after="100"/>
      <w:ind w:left="220"/>
    </w:pPr>
  </w:style>
  <w:style w:type="paragraph" w:styleId="TOC3">
    <w:name w:val="toc 3"/>
    <w:basedOn w:val="Normal"/>
    <w:next w:val="Normal"/>
    <w:autoRedefine/>
    <w:uiPriority w:val="39"/>
    <w:unhideWhenUsed/>
    <w:rsid w:val="000365BB"/>
    <w:pPr>
      <w:spacing w:after="100"/>
      <w:ind w:left="440"/>
    </w:pPr>
  </w:style>
  <w:style w:type="paragraph" w:styleId="CommentText">
    <w:name w:val="annotation text"/>
    <w:basedOn w:val="Normal"/>
    <w:link w:val="CommentTextChar"/>
    <w:uiPriority w:val="99"/>
    <w:unhideWhenUsed/>
    <w:rsid w:val="000365BB"/>
    <w:pPr>
      <w:spacing w:line="240" w:lineRule="auto"/>
    </w:pPr>
    <w:rPr>
      <w:sz w:val="20"/>
      <w:szCs w:val="20"/>
    </w:rPr>
  </w:style>
  <w:style w:type="character" w:customStyle="1" w:styleId="CommentTextChar">
    <w:name w:val="Comment Text Char"/>
    <w:basedOn w:val="DefaultParagraphFont"/>
    <w:link w:val="CommentText"/>
    <w:uiPriority w:val="99"/>
    <w:rsid w:val="000365BB"/>
    <w:rPr>
      <w:sz w:val="20"/>
      <w:szCs w:val="20"/>
    </w:rPr>
  </w:style>
  <w:style w:type="paragraph" w:styleId="Header">
    <w:name w:val="header"/>
    <w:basedOn w:val="Normal"/>
    <w:link w:val="HeaderChar"/>
    <w:uiPriority w:val="99"/>
    <w:unhideWhenUsed/>
    <w:rsid w:val="000365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65BB"/>
  </w:style>
  <w:style w:type="paragraph" w:styleId="Footer">
    <w:name w:val="footer"/>
    <w:basedOn w:val="Normal"/>
    <w:link w:val="FooterChar"/>
    <w:uiPriority w:val="99"/>
    <w:unhideWhenUsed/>
    <w:rsid w:val="000365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65BB"/>
  </w:style>
  <w:style w:type="paragraph" w:styleId="Caption">
    <w:name w:val="caption"/>
    <w:basedOn w:val="Normal"/>
    <w:next w:val="Normal"/>
    <w:uiPriority w:val="35"/>
    <w:unhideWhenUsed/>
    <w:qFormat/>
    <w:rsid w:val="000365BB"/>
    <w:pPr>
      <w:spacing w:after="200" w:line="240" w:lineRule="auto"/>
    </w:pPr>
    <w:rPr>
      <w:i/>
      <w:iCs/>
      <w:color w:val="44546A" w:themeColor="text2"/>
      <w:sz w:val="18"/>
      <w:szCs w:val="18"/>
    </w:rPr>
  </w:style>
  <w:style w:type="paragraph" w:styleId="TableofFigures">
    <w:name w:val="table of figures"/>
    <w:basedOn w:val="Normal"/>
    <w:next w:val="Normal"/>
    <w:uiPriority w:val="99"/>
    <w:semiHidden/>
    <w:unhideWhenUsed/>
    <w:rsid w:val="000365BB"/>
    <w:pPr>
      <w:spacing w:after="0"/>
    </w:pPr>
  </w:style>
  <w:style w:type="paragraph" w:styleId="Title">
    <w:name w:val="Title"/>
    <w:basedOn w:val="Normal"/>
    <w:next w:val="Normal"/>
    <w:link w:val="TitleChar"/>
    <w:uiPriority w:val="10"/>
    <w:qFormat/>
    <w:rsid w:val="000365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65BB"/>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rsid w:val="000365BB"/>
    <w:rPr>
      <w:b/>
      <w:bCs/>
    </w:rPr>
  </w:style>
  <w:style w:type="character" w:customStyle="1" w:styleId="CommentSubjectChar">
    <w:name w:val="Comment Subject Char"/>
    <w:basedOn w:val="CommentTextChar"/>
    <w:link w:val="CommentSubject"/>
    <w:uiPriority w:val="99"/>
    <w:semiHidden/>
    <w:rsid w:val="000365BB"/>
    <w:rPr>
      <w:b/>
      <w:bCs/>
      <w:sz w:val="20"/>
      <w:szCs w:val="20"/>
    </w:rPr>
  </w:style>
  <w:style w:type="paragraph" w:styleId="BalloonText">
    <w:name w:val="Balloon Text"/>
    <w:basedOn w:val="Normal"/>
    <w:link w:val="BalloonTextChar"/>
    <w:uiPriority w:val="99"/>
    <w:semiHidden/>
    <w:unhideWhenUsed/>
    <w:rsid w:val="000365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5BB"/>
    <w:rPr>
      <w:rFonts w:ascii="Segoe UI" w:hAnsi="Segoe UI" w:cs="Segoe UI"/>
      <w:sz w:val="18"/>
      <w:szCs w:val="18"/>
    </w:rPr>
  </w:style>
  <w:style w:type="paragraph" w:styleId="Revision">
    <w:name w:val="Revision"/>
    <w:uiPriority w:val="99"/>
    <w:semiHidden/>
    <w:rsid w:val="000365BB"/>
    <w:pPr>
      <w:spacing w:after="0" w:line="240" w:lineRule="auto"/>
    </w:pPr>
  </w:style>
  <w:style w:type="paragraph" w:styleId="ListParagraph">
    <w:name w:val="List Paragraph"/>
    <w:basedOn w:val="Normal"/>
    <w:uiPriority w:val="34"/>
    <w:qFormat/>
    <w:rsid w:val="000365BB"/>
    <w:pPr>
      <w:ind w:left="720"/>
      <w:contextualSpacing/>
    </w:pPr>
  </w:style>
  <w:style w:type="paragraph" w:styleId="TOCHeading">
    <w:name w:val="TOC Heading"/>
    <w:basedOn w:val="Heading1"/>
    <w:next w:val="Normal"/>
    <w:uiPriority w:val="39"/>
    <w:unhideWhenUsed/>
    <w:qFormat/>
    <w:rsid w:val="000365BB"/>
    <w:pPr>
      <w:outlineLvl w:val="9"/>
    </w:pPr>
    <w:rPr>
      <w:lang w:val="en-US"/>
    </w:rPr>
  </w:style>
  <w:style w:type="character" w:styleId="CommentReference">
    <w:name w:val="annotation reference"/>
    <w:basedOn w:val="DefaultParagraphFont"/>
    <w:uiPriority w:val="99"/>
    <w:semiHidden/>
    <w:unhideWhenUsed/>
    <w:rsid w:val="000365BB"/>
    <w:rPr>
      <w:sz w:val="16"/>
      <w:szCs w:val="16"/>
    </w:rPr>
  </w:style>
  <w:style w:type="character" w:customStyle="1" w:styleId="UnresolvedMention1">
    <w:name w:val="Unresolved Mention1"/>
    <w:basedOn w:val="DefaultParagraphFont"/>
    <w:uiPriority w:val="99"/>
    <w:semiHidden/>
    <w:rsid w:val="000365BB"/>
    <w:rPr>
      <w:color w:val="605E5C"/>
      <w:shd w:val="clear" w:color="auto" w:fill="E1DFDD"/>
    </w:rPr>
  </w:style>
  <w:style w:type="character" w:customStyle="1" w:styleId="hlfld-title">
    <w:name w:val="hlfld-title"/>
    <w:basedOn w:val="DefaultParagraphFont"/>
    <w:rsid w:val="000365BB"/>
  </w:style>
  <w:style w:type="character" w:customStyle="1" w:styleId="smallcaps">
    <w:name w:val="smallcaps"/>
    <w:basedOn w:val="DefaultParagraphFont"/>
    <w:rsid w:val="000365BB"/>
  </w:style>
  <w:style w:type="character" w:customStyle="1" w:styleId="title-text">
    <w:name w:val="title-text"/>
    <w:basedOn w:val="DefaultParagraphFont"/>
    <w:rsid w:val="000365BB"/>
  </w:style>
  <w:style w:type="table" w:styleId="TableGrid">
    <w:name w:val="Table Grid"/>
    <w:basedOn w:val="TableNormal"/>
    <w:uiPriority w:val="59"/>
    <w:rsid w:val="000365B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0365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0365B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0365BB"/>
    <w:rPr>
      <w:rFonts w:asciiTheme="majorHAnsi" w:eastAsiaTheme="majorEastAsia" w:hAnsiTheme="majorHAnsi" w:cstheme="majorBidi"/>
      <w:color w:val="1F3763" w:themeColor="accent1" w:themeShade="7F"/>
    </w:rPr>
  </w:style>
  <w:style w:type="paragraph" w:styleId="NormalWeb">
    <w:name w:val="Normal (Web)"/>
    <w:basedOn w:val="Normal"/>
    <w:uiPriority w:val="99"/>
    <w:semiHidden/>
    <w:unhideWhenUsed/>
    <w:rsid w:val="000365B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0365BB"/>
    <w:rPr>
      <w:rFonts w:ascii="Segoe UI" w:hAnsi="Segoe UI" w:cs="Segoe UI" w:hint="default"/>
      <w:sz w:val="18"/>
      <w:szCs w:val="18"/>
    </w:rPr>
  </w:style>
  <w:style w:type="paragraph" w:customStyle="1" w:styleId="pf0">
    <w:name w:val="pf0"/>
    <w:basedOn w:val="Normal"/>
    <w:rsid w:val="000365B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0365BB"/>
    <w:rPr>
      <w:color w:val="605E5C"/>
      <w:shd w:val="clear" w:color="auto" w:fill="E1DFDD"/>
    </w:rPr>
  </w:style>
  <w:style w:type="character" w:customStyle="1" w:styleId="Heading7Char">
    <w:name w:val="Heading 7 Char"/>
    <w:basedOn w:val="DefaultParagraphFont"/>
    <w:link w:val="Heading7"/>
    <w:uiPriority w:val="9"/>
    <w:semiHidden/>
    <w:rsid w:val="00D5191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D5191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5191B"/>
    <w:rPr>
      <w:rFonts w:asciiTheme="majorHAnsi" w:eastAsiaTheme="majorEastAsia" w:hAnsiTheme="majorHAnsi" w:cstheme="majorBidi"/>
      <w:i/>
      <w:iCs/>
      <w:color w:val="272727" w:themeColor="text1" w:themeTint="D8"/>
      <w:sz w:val="21"/>
      <w:szCs w:val="21"/>
    </w:rPr>
  </w:style>
  <w:style w:type="character" w:styleId="PlaceholderText">
    <w:name w:val="Placeholder Text"/>
    <w:basedOn w:val="DefaultParagraphFont"/>
    <w:uiPriority w:val="99"/>
    <w:semiHidden/>
    <w:rsid w:val="002D2C4B"/>
    <w:rPr>
      <w:color w:val="666666"/>
    </w:rPr>
  </w:style>
  <w:style w:type="character" w:customStyle="1" w:styleId="topic-highlight">
    <w:name w:val="topic-highlight"/>
    <w:basedOn w:val="DefaultParagraphFont"/>
    <w:rsid w:val="00B234B4"/>
  </w:style>
  <w:style w:type="character" w:styleId="Emphasis">
    <w:name w:val="Emphasis"/>
    <w:basedOn w:val="DefaultParagraphFont"/>
    <w:uiPriority w:val="20"/>
    <w:qFormat/>
    <w:rsid w:val="0020503F"/>
    <w:rPr>
      <w:i/>
      <w:iCs/>
    </w:rPr>
  </w:style>
  <w:style w:type="character" w:customStyle="1" w:styleId="nobr">
    <w:name w:val="nobr"/>
    <w:basedOn w:val="DefaultParagraphFont"/>
    <w:rsid w:val="0020503F"/>
  </w:style>
  <w:style w:type="paragraph" w:customStyle="1" w:styleId="ng-star-inserted">
    <w:name w:val="ng-star-inserted"/>
    <w:basedOn w:val="Normal"/>
    <w:rsid w:val="002050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4">
    <w:name w:val="toc 4"/>
    <w:basedOn w:val="Normal"/>
    <w:next w:val="Normal"/>
    <w:autoRedefine/>
    <w:uiPriority w:val="39"/>
    <w:unhideWhenUsed/>
    <w:rsid w:val="004753ED"/>
    <w:pPr>
      <w:spacing w:after="100" w:line="259" w:lineRule="auto"/>
      <w:ind w:left="660"/>
    </w:pPr>
    <w:rPr>
      <w:rFonts w:eastAsiaTheme="minorEastAsia"/>
      <w:kern w:val="2"/>
      <w:lang w:eastAsia="en-GB"/>
    </w:rPr>
  </w:style>
  <w:style w:type="paragraph" w:styleId="TOC5">
    <w:name w:val="toc 5"/>
    <w:basedOn w:val="Normal"/>
    <w:next w:val="Normal"/>
    <w:autoRedefine/>
    <w:uiPriority w:val="39"/>
    <w:unhideWhenUsed/>
    <w:rsid w:val="004753ED"/>
    <w:pPr>
      <w:spacing w:after="100" w:line="259" w:lineRule="auto"/>
      <w:ind w:left="880"/>
    </w:pPr>
    <w:rPr>
      <w:rFonts w:eastAsiaTheme="minorEastAsia"/>
      <w:kern w:val="2"/>
      <w:lang w:eastAsia="en-GB"/>
    </w:rPr>
  </w:style>
  <w:style w:type="paragraph" w:styleId="TOC6">
    <w:name w:val="toc 6"/>
    <w:basedOn w:val="Normal"/>
    <w:next w:val="Normal"/>
    <w:autoRedefine/>
    <w:uiPriority w:val="39"/>
    <w:unhideWhenUsed/>
    <w:rsid w:val="004753ED"/>
    <w:pPr>
      <w:spacing w:after="100" w:line="259" w:lineRule="auto"/>
      <w:ind w:left="1100"/>
    </w:pPr>
    <w:rPr>
      <w:rFonts w:eastAsiaTheme="minorEastAsia"/>
      <w:kern w:val="2"/>
      <w:lang w:eastAsia="en-GB"/>
    </w:rPr>
  </w:style>
  <w:style w:type="paragraph" w:styleId="TOC7">
    <w:name w:val="toc 7"/>
    <w:basedOn w:val="Normal"/>
    <w:next w:val="Normal"/>
    <w:autoRedefine/>
    <w:uiPriority w:val="39"/>
    <w:unhideWhenUsed/>
    <w:rsid w:val="004753ED"/>
    <w:pPr>
      <w:spacing w:after="100" w:line="259" w:lineRule="auto"/>
      <w:ind w:left="1320"/>
    </w:pPr>
    <w:rPr>
      <w:rFonts w:eastAsiaTheme="minorEastAsia"/>
      <w:kern w:val="2"/>
      <w:lang w:eastAsia="en-GB"/>
    </w:rPr>
  </w:style>
  <w:style w:type="paragraph" w:styleId="TOC8">
    <w:name w:val="toc 8"/>
    <w:basedOn w:val="Normal"/>
    <w:next w:val="Normal"/>
    <w:autoRedefine/>
    <w:uiPriority w:val="39"/>
    <w:unhideWhenUsed/>
    <w:rsid w:val="004753ED"/>
    <w:pPr>
      <w:spacing w:after="100" w:line="259" w:lineRule="auto"/>
      <w:ind w:left="1540"/>
    </w:pPr>
    <w:rPr>
      <w:rFonts w:eastAsiaTheme="minorEastAsia"/>
      <w:kern w:val="2"/>
      <w:lang w:eastAsia="en-GB"/>
    </w:rPr>
  </w:style>
  <w:style w:type="paragraph" w:styleId="TOC9">
    <w:name w:val="toc 9"/>
    <w:basedOn w:val="Normal"/>
    <w:next w:val="Normal"/>
    <w:autoRedefine/>
    <w:uiPriority w:val="39"/>
    <w:unhideWhenUsed/>
    <w:rsid w:val="004753ED"/>
    <w:pPr>
      <w:spacing w:after="100" w:line="259" w:lineRule="auto"/>
      <w:ind w:left="1760"/>
    </w:pPr>
    <w:rPr>
      <w:rFonts w:eastAsiaTheme="minorEastAsia"/>
      <w:kern w:val="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23781">
      <w:bodyDiv w:val="1"/>
      <w:marLeft w:val="0"/>
      <w:marRight w:val="0"/>
      <w:marTop w:val="0"/>
      <w:marBottom w:val="0"/>
      <w:divBdr>
        <w:top w:val="none" w:sz="0" w:space="0" w:color="auto"/>
        <w:left w:val="none" w:sz="0" w:space="0" w:color="auto"/>
        <w:bottom w:val="none" w:sz="0" w:space="0" w:color="auto"/>
        <w:right w:val="none" w:sz="0" w:space="0" w:color="auto"/>
      </w:divBdr>
    </w:div>
    <w:div w:id="50539521">
      <w:bodyDiv w:val="1"/>
      <w:marLeft w:val="0"/>
      <w:marRight w:val="0"/>
      <w:marTop w:val="0"/>
      <w:marBottom w:val="0"/>
      <w:divBdr>
        <w:top w:val="none" w:sz="0" w:space="0" w:color="auto"/>
        <w:left w:val="none" w:sz="0" w:space="0" w:color="auto"/>
        <w:bottom w:val="none" w:sz="0" w:space="0" w:color="auto"/>
        <w:right w:val="none" w:sz="0" w:space="0" w:color="auto"/>
      </w:divBdr>
    </w:div>
    <w:div w:id="180558571">
      <w:bodyDiv w:val="1"/>
      <w:marLeft w:val="0"/>
      <w:marRight w:val="0"/>
      <w:marTop w:val="0"/>
      <w:marBottom w:val="0"/>
      <w:divBdr>
        <w:top w:val="none" w:sz="0" w:space="0" w:color="auto"/>
        <w:left w:val="none" w:sz="0" w:space="0" w:color="auto"/>
        <w:bottom w:val="none" w:sz="0" w:space="0" w:color="auto"/>
        <w:right w:val="none" w:sz="0" w:space="0" w:color="auto"/>
      </w:divBdr>
    </w:div>
    <w:div w:id="362901244">
      <w:bodyDiv w:val="1"/>
      <w:marLeft w:val="0"/>
      <w:marRight w:val="0"/>
      <w:marTop w:val="0"/>
      <w:marBottom w:val="0"/>
      <w:divBdr>
        <w:top w:val="none" w:sz="0" w:space="0" w:color="auto"/>
        <w:left w:val="none" w:sz="0" w:space="0" w:color="auto"/>
        <w:bottom w:val="none" w:sz="0" w:space="0" w:color="auto"/>
        <w:right w:val="none" w:sz="0" w:space="0" w:color="auto"/>
      </w:divBdr>
    </w:div>
    <w:div w:id="394471959">
      <w:bodyDiv w:val="1"/>
      <w:marLeft w:val="0"/>
      <w:marRight w:val="0"/>
      <w:marTop w:val="0"/>
      <w:marBottom w:val="0"/>
      <w:divBdr>
        <w:top w:val="none" w:sz="0" w:space="0" w:color="auto"/>
        <w:left w:val="none" w:sz="0" w:space="0" w:color="auto"/>
        <w:bottom w:val="none" w:sz="0" w:space="0" w:color="auto"/>
        <w:right w:val="none" w:sz="0" w:space="0" w:color="auto"/>
      </w:divBdr>
    </w:div>
    <w:div w:id="502742339">
      <w:bodyDiv w:val="1"/>
      <w:marLeft w:val="0"/>
      <w:marRight w:val="0"/>
      <w:marTop w:val="0"/>
      <w:marBottom w:val="0"/>
      <w:divBdr>
        <w:top w:val="none" w:sz="0" w:space="0" w:color="auto"/>
        <w:left w:val="none" w:sz="0" w:space="0" w:color="auto"/>
        <w:bottom w:val="none" w:sz="0" w:space="0" w:color="auto"/>
        <w:right w:val="none" w:sz="0" w:space="0" w:color="auto"/>
      </w:divBdr>
    </w:div>
    <w:div w:id="590508804">
      <w:bodyDiv w:val="1"/>
      <w:marLeft w:val="0"/>
      <w:marRight w:val="0"/>
      <w:marTop w:val="0"/>
      <w:marBottom w:val="0"/>
      <w:divBdr>
        <w:top w:val="none" w:sz="0" w:space="0" w:color="auto"/>
        <w:left w:val="none" w:sz="0" w:space="0" w:color="auto"/>
        <w:bottom w:val="none" w:sz="0" w:space="0" w:color="auto"/>
        <w:right w:val="none" w:sz="0" w:space="0" w:color="auto"/>
      </w:divBdr>
    </w:div>
    <w:div w:id="674500092">
      <w:bodyDiv w:val="1"/>
      <w:marLeft w:val="0"/>
      <w:marRight w:val="0"/>
      <w:marTop w:val="0"/>
      <w:marBottom w:val="0"/>
      <w:divBdr>
        <w:top w:val="none" w:sz="0" w:space="0" w:color="auto"/>
        <w:left w:val="none" w:sz="0" w:space="0" w:color="auto"/>
        <w:bottom w:val="none" w:sz="0" w:space="0" w:color="auto"/>
        <w:right w:val="none" w:sz="0" w:space="0" w:color="auto"/>
      </w:divBdr>
    </w:div>
    <w:div w:id="783380030">
      <w:bodyDiv w:val="1"/>
      <w:marLeft w:val="0"/>
      <w:marRight w:val="0"/>
      <w:marTop w:val="0"/>
      <w:marBottom w:val="0"/>
      <w:divBdr>
        <w:top w:val="none" w:sz="0" w:space="0" w:color="auto"/>
        <w:left w:val="none" w:sz="0" w:space="0" w:color="auto"/>
        <w:bottom w:val="none" w:sz="0" w:space="0" w:color="auto"/>
        <w:right w:val="none" w:sz="0" w:space="0" w:color="auto"/>
      </w:divBdr>
    </w:div>
    <w:div w:id="956524093">
      <w:bodyDiv w:val="1"/>
      <w:marLeft w:val="0"/>
      <w:marRight w:val="0"/>
      <w:marTop w:val="0"/>
      <w:marBottom w:val="0"/>
      <w:divBdr>
        <w:top w:val="none" w:sz="0" w:space="0" w:color="auto"/>
        <w:left w:val="none" w:sz="0" w:space="0" w:color="auto"/>
        <w:bottom w:val="none" w:sz="0" w:space="0" w:color="auto"/>
        <w:right w:val="none" w:sz="0" w:space="0" w:color="auto"/>
      </w:divBdr>
    </w:div>
    <w:div w:id="957370395">
      <w:bodyDiv w:val="1"/>
      <w:marLeft w:val="0"/>
      <w:marRight w:val="0"/>
      <w:marTop w:val="0"/>
      <w:marBottom w:val="0"/>
      <w:divBdr>
        <w:top w:val="none" w:sz="0" w:space="0" w:color="auto"/>
        <w:left w:val="none" w:sz="0" w:space="0" w:color="auto"/>
        <w:bottom w:val="none" w:sz="0" w:space="0" w:color="auto"/>
        <w:right w:val="none" w:sz="0" w:space="0" w:color="auto"/>
      </w:divBdr>
    </w:div>
    <w:div w:id="962004198">
      <w:bodyDiv w:val="1"/>
      <w:marLeft w:val="0"/>
      <w:marRight w:val="0"/>
      <w:marTop w:val="0"/>
      <w:marBottom w:val="0"/>
      <w:divBdr>
        <w:top w:val="none" w:sz="0" w:space="0" w:color="auto"/>
        <w:left w:val="none" w:sz="0" w:space="0" w:color="auto"/>
        <w:bottom w:val="none" w:sz="0" w:space="0" w:color="auto"/>
        <w:right w:val="none" w:sz="0" w:space="0" w:color="auto"/>
      </w:divBdr>
    </w:div>
    <w:div w:id="998119347">
      <w:bodyDiv w:val="1"/>
      <w:marLeft w:val="0"/>
      <w:marRight w:val="0"/>
      <w:marTop w:val="0"/>
      <w:marBottom w:val="0"/>
      <w:divBdr>
        <w:top w:val="none" w:sz="0" w:space="0" w:color="auto"/>
        <w:left w:val="none" w:sz="0" w:space="0" w:color="auto"/>
        <w:bottom w:val="none" w:sz="0" w:space="0" w:color="auto"/>
        <w:right w:val="none" w:sz="0" w:space="0" w:color="auto"/>
      </w:divBdr>
    </w:div>
    <w:div w:id="1015838435">
      <w:bodyDiv w:val="1"/>
      <w:marLeft w:val="0"/>
      <w:marRight w:val="0"/>
      <w:marTop w:val="0"/>
      <w:marBottom w:val="0"/>
      <w:divBdr>
        <w:top w:val="none" w:sz="0" w:space="0" w:color="auto"/>
        <w:left w:val="none" w:sz="0" w:space="0" w:color="auto"/>
        <w:bottom w:val="none" w:sz="0" w:space="0" w:color="auto"/>
        <w:right w:val="none" w:sz="0" w:space="0" w:color="auto"/>
      </w:divBdr>
    </w:div>
    <w:div w:id="1084306234">
      <w:bodyDiv w:val="1"/>
      <w:marLeft w:val="0"/>
      <w:marRight w:val="0"/>
      <w:marTop w:val="0"/>
      <w:marBottom w:val="0"/>
      <w:divBdr>
        <w:top w:val="none" w:sz="0" w:space="0" w:color="auto"/>
        <w:left w:val="none" w:sz="0" w:space="0" w:color="auto"/>
        <w:bottom w:val="none" w:sz="0" w:space="0" w:color="auto"/>
        <w:right w:val="none" w:sz="0" w:space="0" w:color="auto"/>
      </w:divBdr>
    </w:div>
    <w:div w:id="1108353390">
      <w:bodyDiv w:val="1"/>
      <w:marLeft w:val="0"/>
      <w:marRight w:val="0"/>
      <w:marTop w:val="0"/>
      <w:marBottom w:val="0"/>
      <w:divBdr>
        <w:top w:val="none" w:sz="0" w:space="0" w:color="auto"/>
        <w:left w:val="none" w:sz="0" w:space="0" w:color="auto"/>
        <w:bottom w:val="none" w:sz="0" w:space="0" w:color="auto"/>
        <w:right w:val="none" w:sz="0" w:space="0" w:color="auto"/>
      </w:divBdr>
    </w:div>
    <w:div w:id="1167676079">
      <w:bodyDiv w:val="1"/>
      <w:marLeft w:val="0"/>
      <w:marRight w:val="0"/>
      <w:marTop w:val="0"/>
      <w:marBottom w:val="0"/>
      <w:divBdr>
        <w:top w:val="none" w:sz="0" w:space="0" w:color="auto"/>
        <w:left w:val="none" w:sz="0" w:space="0" w:color="auto"/>
        <w:bottom w:val="none" w:sz="0" w:space="0" w:color="auto"/>
        <w:right w:val="none" w:sz="0" w:space="0" w:color="auto"/>
      </w:divBdr>
    </w:div>
    <w:div w:id="1575973899">
      <w:bodyDiv w:val="1"/>
      <w:marLeft w:val="0"/>
      <w:marRight w:val="0"/>
      <w:marTop w:val="0"/>
      <w:marBottom w:val="0"/>
      <w:divBdr>
        <w:top w:val="none" w:sz="0" w:space="0" w:color="auto"/>
        <w:left w:val="none" w:sz="0" w:space="0" w:color="auto"/>
        <w:bottom w:val="none" w:sz="0" w:space="0" w:color="auto"/>
        <w:right w:val="none" w:sz="0" w:space="0" w:color="auto"/>
      </w:divBdr>
    </w:div>
    <w:div w:id="1595943418">
      <w:bodyDiv w:val="1"/>
      <w:marLeft w:val="0"/>
      <w:marRight w:val="0"/>
      <w:marTop w:val="0"/>
      <w:marBottom w:val="0"/>
      <w:divBdr>
        <w:top w:val="none" w:sz="0" w:space="0" w:color="auto"/>
        <w:left w:val="none" w:sz="0" w:space="0" w:color="auto"/>
        <w:bottom w:val="none" w:sz="0" w:space="0" w:color="auto"/>
        <w:right w:val="none" w:sz="0" w:space="0" w:color="auto"/>
      </w:divBdr>
    </w:div>
    <w:div w:id="1705403001">
      <w:bodyDiv w:val="1"/>
      <w:marLeft w:val="0"/>
      <w:marRight w:val="0"/>
      <w:marTop w:val="0"/>
      <w:marBottom w:val="0"/>
      <w:divBdr>
        <w:top w:val="none" w:sz="0" w:space="0" w:color="auto"/>
        <w:left w:val="none" w:sz="0" w:space="0" w:color="auto"/>
        <w:bottom w:val="none" w:sz="0" w:space="0" w:color="auto"/>
        <w:right w:val="none" w:sz="0" w:space="0" w:color="auto"/>
      </w:divBdr>
    </w:div>
    <w:div w:id="1761482188">
      <w:bodyDiv w:val="1"/>
      <w:marLeft w:val="0"/>
      <w:marRight w:val="0"/>
      <w:marTop w:val="0"/>
      <w:marBottom w:val="0"/>
      <w:divBdr>
        <w:top w:val="none" w:sz="0" w:space="0" w:color="auto"/>
        <w:left w:val="none" w:sz="0" w:space="0" w:color="auto"/>
        <w:bottom w:val="none" w:sz="0" w:space="0" w:color="auto"/>
        <w:right w:val="none" w:sz="0" w:space="0" w:color="auto"/>
      </w:divBdr>
    </w:div>
    <w:div w:id="20992539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99" Type="http://schemas.openxmlformats.org/officeDocument/2006/relationships/oleObject" Target="embeddings/oleObject143.bin"/><Relationship Id="rId21" Type="http://schemas.openxmlformats.org/officeDocument/2006/relationships/image" Target="media/image7.emf"/><Relationship Id="rId63" Type="http://schemas.openxmlformats.org/officeDocument/2006/relationships/image" Target="media/image28.emf"/><Relationship Id="rId159" Type="http://schemas.openxmlformats.org/officeDocument/2006/relationships/image" Target="media/image76.emf"/><Relationship Id="rId324" Type="http://schemas.openxmlformats.org/officeDocument/2006/relationships/image" Target="media/image160.emf"/><Relationship Id="rId366" Type="http://schemas.openxmlformats.org/officeDocument/2006/relationships/image" Target="media/image181.emf"/><Relationship Id="rId170" Type="http://schemas.openxmlformats.org/officeDocument/2006/relationships/oleObject" Target="embeddings/oleObject80.bin"/><Relationship Id="rId226" Type="http://schemas.openxmlformats.org/officeDocument/2006/relationships/oleObject" Target="embeddings/oleObject108.bin"/><Relationship Id="rId433" Type="http://schemas.openxmlformats.org/officeDocument/2006/relationships/oleObject" Target="embeddings/oleObject208.bin"/><Relationship Id="rId268" Type="http://schemas.openxmlformats.org/officeDocument/2006/relationships/image" Target="media/image132.emf"/><Relationship Id="rId475" Type="http://schemas.openxmlformats.org/officeDocument/2006/relationships/oleObject" Target="embeddings/oleObject228.bin"/><Relationship Id="rId32" Type="http://schemas.openxmlformats.org/officeDocument/2006/relationships/oleObject" Target="embeddings/oleObject11.bin"/><Relationship Id="rId74" Type="http://schemas.openxmlformats.org/officeDocument/2006/relationships/oleObject" Target="embeddings/oleObject32.bin"/><Relationship Id="rId128" Type="http://schemas.openxmlformats.org/officeDocument/2006/relationships/oleObject" Target="embeddings/oleObject59.bin"/><Relationship Id="rId335" Type="http://schemas.openxmlformats.org/officeDocument/2006/relationships/oleObject" Target="embeddings/oleObject161.bin"/><Relationship Id="rId377" Type="http://schemas.openxmlformats.org/officeDocument/2006/relationships/oleObject" Target="embeddings/oleObject181.bin"/><Relationship Id="rId5" Type="http://schemas.openxmlformats.org/officeDocument/2006/relationships/webSettings" Target="webSettings.xml"/><Relationship Id="rId181" Type="http://schemas.openxmlformats.org/officeDocument/2006/relationships/image" Target="media/image87.emf"/><Relationship Id="rId237" Type="http://schemas.openxmlformats.org/officeDocument/2006/relationships/oleObject" Target="embeddings/oleObject113.bin"/><Relationship Id="rId402" Type="http://schemas.openxmlformats.org/officeDocument/2006/relationships/image" Target="media/image198.emf"/><Relationship Id="rId279" Type="http://schemas.openxmlformats.org/officeDocument/2006/relationships/oleObject" Target="embeddings/oleObject133.bin"/><Relationship Id="rId444" Type="http://schemas.openxmlformats.org/officeDocument/2006/relationships/image" Target="media/image218.emf"/><Relationship Id="rId43" Type="http://schemas.openxmlformats.org/officeDocument/2006/relationships/image" Target="media/image18.emf"/><Relationship Id="rId139" Type="http://schemas.openxmlformats.org/officeDocument/2006/relationships/image" Target="media/image66.emf"/><Relationship Id="rId290" Type="http://schemas.openxmlformats.org/officeDocument/2006/relationships/image" Target="media/image143.emf"/><Relationship Id="rId304" Type="http://schemas.openxmlformats.org/officeDocument/2006/relationships/image" Target="media/image150.emf"/><Relationship Id="rId346" Type="http://schemas.openxmlformats.org/officeDocument/2006/relationships/image" Target="media/image171.emf"/><Relationship Id="rId388" Type="http://schemas.openxmlformats.org/officeDocument/2006/relationships/image" Target="media/image191.emf"/><Relationship Id="rId85" Type="http://schemas.openxmlformats.org/officeDocument/2006/relationships/image" Target="media/image39.emf"/><Relationship Id="rId150" Type="http://schemas.openxmlformats.org/officeDocument/2006/relationships/oleObject" Target="embeddings/oleObject70.bin"/><Relationship Id="rId192" Type="http://schemas.openxmlformats.org/officeDocument/2006/relationships/oleObject" Target="embeddings/oleObject91.bin"/><Relationship Id="rId206" Type="http://schemas.openxmlformats.org/officeDocument/2006/relationships/oleObject" Target="embeddings/oleObject98.bin"/><Relationship Id="rId413" Type="http://schemas.openxmlformats.org/officeDocument/2006/relationships/image" Target="media/image203.emf"/><Relationship Id="rId248" Type="http://schemas.openxmlformats.org/officeDocument/2006/relationships/oleObject" Target="embeddings/oleObject118.bin"/><Relationship Id="rId455" Type="http://schemas.openxmlformats.org/officeDocument/2006/relationships/oleObject" Target="embeddings/oleObject219.bin"/><Relationship Id="rId12" Type="http://schemas.openxmlformats.org/officeDocument/2006/relationships/oleObject" Target="embeddings/oleObject1.bin"/><Relationship Id="rId108" Type="http://schemas.openxmlformats.org/officeDocument/2006/relationships/oleObject" Target="embeddings/oleObject49.bin"/><Relationship Id="rId315" Type="http://schemas.openxmlformats.org/officeDocument/2006/relationships/oleObject" Target="embeddings/oleObject151.bin"/><Relationship Id="rId357" Type="http://schemas.openxmlformats.org/officeDocument/2006/relationships/oleObject" Target="embeddings/oleObject172.bin"/><Relationship Id="rId54" Type="http://schemas.openxmlformats.org/officeDocument/2006/relationships/oleObject" Target="embeddings/oleObject22.bin"/><Relationship Id="rId96" Type="http://schemas.openxmlformats.org/officeDocument/2006/relationships/oleObject" Target="embeddings/oleObject43.bin"/><Relationship Id="rId161" Type="http://schemas.openxmlformats.org/officeDocument/2006/relationships/image" Target="media/image77.emf"/><Relationship Id="rId217" Type="http://schemas.openxmlformats.org/officeDocument/2006/relationships/image" Target="media/image105.emf"/><Relationship Id="rId399" Type="http://schemas.openxmlformats.org/officeDocument/2006/relationships/oleObject" Target="embeddings/oleObject192.bin"/><Relationship Id="rId259" Type="http://schemas.openxmlformats.org/officeDocument/2006/relationships/image" Target="media/image127.emf"/><Relationship Id="rId424" Type="http://schemas.openxmlformats.org/officeDocument/2006/relationships/image" Target="media/image208.emf"/><Relationship Id="rId466" Type="http://schemas.openxmlformats.org/officeDocument/2006/relationships/image" Target="media/image228.emf"/><Relationship Id="rId23" Type="http://schemas.openxmlformats.org/officeDocument/2006/relationships/image" Target="media/image8.emf"/><Relationship Id="rId119" Type="http://schemas.openxmlformats.org/officeDocument/2006/relationships/image" Target="media/image56.emf"/><Relationship Id="rId270" Type="http://schemas.openxmlformats.org/officeDocument/2006/relationships/image" Target="media/image133.emf"/><Relationship Id="rId326" Type="http://schemas.openxmlformats.org/officeDocument/2006/relationships/image" Target="media/image161.emf"/><Relationship Id="rId65" Type="http://schemas.openxmlformats.org/officeDocument/2006/relationships/image" Target="media/image29.emf"/><Relationship Id="rId130" Type="http://schemas.openxmlformats.org/officeDocument/2006/relationships/oleObject" Target="embeddings/oleObject60.bin"/><Relationship Id="rId368" Type="http://schemas.openxmlformats.org/officeDocument/2006/relationships/hyperlink" Target="https://chem-coshh.dept.shef.ac.uk/access/view_coshh.php?coshh_id=27396" TargetMode="External"/><Relationship Id="rId172" Type="http://schemas.openxmlformats.org/officeDocument/2006/relationships/oleObject" Target="embeddings/oleObject81.bin"/><Relationship Id="rId228" Type="http://schemas.openxmlformats.org/officeDocument/2006/relationships/oleObject" Target="embeddings/oleObject109.bin"/><Relationship Id="rId435" Type="http://schemas.openxmlformats.org/officeDocument/2006/relationships/oleObject" Target="embeddings/oleObject209.bin"/><Relationship Id="rId477" Type="http://schemas.openxmlformats.org/officeDocument/2006/relationships/fontTable" Target="fontTable.xml"/><Relationship Id="rId13" Type="http://schemas.openxmlformats.org/officeDocument/2006/relationships/image" Target="media/image3.emf"/><Relationship Id="rId109" Type="http://schemas.openxmlformats.org/officeDocument/2006/relationships/image" Target="media/image51.emf"/><Relationship Id="rId260" Type="http://schemas.openxmlformats.org/officeDocument/2006/relationships/oleObject" Target="embeddings/oleObject124.bin"/><Relationship Id="rId281" Type="http://schemas.openxmlformats.org/officeDocument/2006/relationships/oleObject" Target="embeddings/oleObject134.bin"/><Relationship Id="rId316" Type="http://schemas.openxmlformats.org/officeDocument/2006/relationships/image" Target="media/image156.emf"/><Relationship Id="rId337" Type="http://schemas.openxmlformats.org/officeDocument/2006/relationships/oleObject" Target="embeddings/oleObject162.bin"/><Relationship Id="rId34" Type="http://schemas.openxmlformats.org/officeDocument/2006/relationships/oleObject" Target="embeddings/oleObject12.bin"/><Relationship Id="rId55" Type="http://schemas.openxmlformats.org/officeDocument/2006/relationships/image" Target="media/image24.emf"/><Relationship Id="rId76" Type="http://schemas.openxmlformats.org/officeDocument/2006/relationships/oleObject" Target="embeddings/oleObject33.bin"/><Relationship Id="rId97" Type="http://schemas.openxmlformats.org/officeDocument/2006/relationships/image" Target="media/image45.emf"/><Relationship Id="rId120" Type="http://schemas.openxmlformats.org/officeDocument/2006/relationships/oleObject" Target="embeddings/oleObject55.bin"/><Relationship Id="rId141" Type="http://schemas.openxmlformats.org/officeDocument/2006/relationships/image" Target="media/image67.emf"/><Relationship Id="rId358" Type="http://schemas.openxmlformats.org/officeDocument/2006/relationships/image" Target="media/image177.emf"/><Relationship Id="rId379" Type="http://schemas.openxmlformats.org/officeDocument/2006/relationships/oleObject" Target="embeddings/oleObject182.bin"/><Relationship Id="rId7" Type="http://schemas.openxmlformats.org/officeDocument/2006/relationships/endnotes" Target="endnotes.xml"/><Relationship Id="rId162" Type="http://schemas.openxmlformats.org/officeDocument/2006/relationships/oleObject" Target="embeddings/oleObject76.bin"/><Relationship Id="rId183" Type="http://schemas.openxmlformats.org/officeDocument/2006/relationships/image" Target="media/image88.emf"/><Relationship Id="rId218" Type="http://schemas.openxmlformats.org/officeDocument/2006/relationships/oleObject" Target="embeddings/oleObject104.bin"/><Relationship Id="rId239" Type="http://schemas.openxmlformats.org/officeDocument/2006/relationships/oleObject" Target="embeddings/oleObject114.bin"/><Relationship Id="rId390" Type="http://schemas.openxmlformats.org/officeDocument/2006/relationships/image" Target="media/image192.emf"/><Relationship Id="rId404" Type="http://schemas.openxmlformats.org/officeDocument/2006/relationships/image" Target="media/image199.emf"/><Relationship Id="rId425" Type="http://schemas.openxmlformats.org/officeDocument/2006/relationships/oleObject" Target="embeddings/oleObject204.bin"/><Relationship Id="rId446" Type="http://schemas.openxmlformats.org/officeDocument/2006/relationships/image" Target="media/image219.emf"/><Relationship Id="rId467" Type="http://schemas.openxmlformats.org/officeDocument/2006/relationships/oleObject" Target="embeddings/oleObject224.bin"/><Relationship Id="rId250" Type="http://schemas.openxmlformats.org/officeDocument/2006/relationships/oleObject" Target="embeddings/oleObject119.bin"/><Relationship Id="rId271" Type="http://schemas.openxmlformats.org/officeDocument/2006/relationships/oleObject" Target="embeddings/oleObject129.bin"/><Relationship Id="rId292" Type="http://schemas.openxmlformats.org/officeDocument/2006/relationships/image" Target="media/image144.emf"/><Relationship Id="rId306" Type="http://schemas.openxmlformats.org/officeDocument/2006/relationships/image" Target="media/image151.emf"/><Relationship Id="rId24" Type="http://schemas.openxmlformats.org/officeDocument/2006/relationships/oleObject" Target="embeddings/oleObject7.bin"/><Relationship Id="rId45" Type="http://schemas.openxmlformats.org/officeDocument/2006/relationships/image" Target="media/image19.emf"/><Relationship Id="rId66" Type="http://schemas.openxmlformats.org/officeDocument/2006/relationships/oleObject" Target="embeddings/oleObject28.bin"/><Relationship Id="rId87" Type="http://schemas.openxmlformats.org/officeDocument/2006/relationships/image" Target="media/image40.emf"/><Relationship Id="rId110" Type="http://schemas.openxmlformats.org/officeDocument/2006/relationships/oleObject" Target="embeddings/oleObject50.bin"/><Relationship Id="rId131" Type="http://schemas.openxmlformats.org/officeDocument/2006/relationships/image" Target="media/image62.emf"/><Relationship Id="rId327" Type="http://schemas.openxmlformats.org/officeDocument/2006/relationships/oleObject" Target="embeddings/oleObject157.bin"/><Relationship Id="rId348" Type="http://schemas.openxmlformats.org/officeDocument/2006/relationships/image" Target="media/image172.emf"/><Relationship Id="rId369" Type="http://schemas.openxmlformats.org/officeDocument/2006/relationships/image" Target="media/image182.emf"/><Relationship Id="rId152" Type="http://schemas.openxmlformats.org/officeDocument/2006/relationships/oleObject" Target="embeddings/oleObject71.bin"/><Relationship Id="rId173" Type="http://schemas.openxmlformats.org/officeDocument/2006/relationships/image" Target="media/image83.emf"/><Relationship Id="rId194" Type="http://schemas.openxmlformats.org/officeDocument/2006/relationships/oleObject" Target="embeddings/oleObject92.bin"/><Relationship Id="rId208" Type="http://schemas.openxmlformats.org/officeDocument/2006/relationships/oleObject" Target="embeddings/oleObject99.bin"/><Relationship Id="rId229" Type="http://schemas.openxmlformats.org/officeDocument/2006/relationships/image" Target="media/image111.emf"/><Relationship Id="rId380" Type="http://schemas.openxmlformats.org/officeDocument/2006/relationships/image" Target="media/image187.emf"/><Relationship Id="rId415" Type="http://schemas.openxmlformats.org/officeDocument/2006/relationships/image" Target="media/image204.emf"/><Relationship Id="rId436" Type="http://schemas.openxmlformats.org/officeDocument/2006/relationships/image" Target="media/image214.emf"/><Relationship Id="rId457" Type="http://schemas.openxmlformats.org/officeDocument/2006/relationships/oleObject" Target="embeddings/oleObject220.bin"/><Relationship Id="rId240" Type="http://schemas.openxmlformats.org/officeDocument/2006/relationships/image" Target="media/image117.emf"/><Relationship Id="rId261" Type="http://schemas.openxmlformats.org/officeDocument/2006/relationships/image" Target="media/image128.png"/><Relationship Id="rId478" Type="http://schemas.openxmlformats.org/officeDocument/2006/relationships/theme" Target="theme/theme1.xml"/><Relationship Id="rId14" Type="http://schemas.openxmlformats.org/officeDocument/2006/relationships/oleObject" Target="embeddings/oleObject2.bin"/><Relationship Id="rId35" Type="http://schemas.openxmlformats.org/officeDocument/2006/relationships/image" Target="media/image14.emf"/><Relationship Id="rId56" Type="http://schemas.openxmlformats.org/officeDocument/2006/relationships/oleObject" Target="embeddings/oleObject23.bin"/><Relationship Id="rId77" Type="http://schemas.openxmlformats.org/officeDocument/2006/relationships/image" Target="media/image35.emf"/><Relationship Id="rId100" Type="http://schemas.openxmlformats.org/officeDocument/2006/relationships/oleObject" Target="embeddings/oleObject45.bin"/><Relationship Id="rId282" Type="http://schemas.openxmlformats.org/officeDocument/2006/relationships/image" Target="media/image139.emf"/><Relationship Id="rId317" Type="http://schemas.openxmlformats.org/officeDocument/2006/relationships/oleObject" Target="embeddings/oleObject152.bin"/><Relationship Id="rId338" Type="http://schemas.openxmlformats.org/officeDocument/2006/relationships/image" Target="media/image167.emf"/><Relationship Id="rId359" Type="http://schemas.openxmlformats.org/officeDocument/2006/relationships/oleObject" Target="embeddings/oleObject173.bin"/><Relationship Id="rId8" Type="http://schemas.openxmlformats.org/officeDocument/2006/relationships/image" Target="media/image1.png"/><Relationship Id="rId98" Type="http://schemas.openxmlformats.org/officeDocument/2006/relationships/oleObject" Target="embeddings/oleObject44.bin"/><Relationship Id="rId121" Type="http://schemas.openxmlformats.org/officeDocument/2006/relationships/image" Target="media/image57.emf"/><Relationship Id="rId142" Type="http://schemas.openxmlformats.org/officeDocument/2006/relationships/oleObject" Target="embeddings/oleObject66.bin"/><Relationship Id="rId163" Type="http://schemas.openxmlformats.org/officeDocument/2006/relationships/image" Target="media/image78.emf"/><Relationship Id="rId184" Type="http://schemas.openxmlformats.org/officeDocument/2006/relationships/oleObject" Target="embeddings/oleObject87.bin"/><Relationship Id="rId219" Type="http://schemas.openxmlformats.org/officeDocument/2006/relationships/image" Target="media/image106.emf"/><Relationship Id="rId370" Type="http://schemas.openxmlformats.org/officeDocument/2006/relationships/oleObject" Target="embeddings/oleObject178.bin"/><Relationship Id="rId391" Type="http://schemas.openxmlformats.org/officeDocument/2006/relationships/oleObject" Target="embeddings/oleObject188.bin"/><Relationship Id="rId405" Type="http://schemas.openxmlformats.org/officeDocument/2006/relationships/oleObject" Target="embeddings/oleObject195.bin"/><Relationship Id="rId426" Type="http://schemas.openxmlformats.org/officeDocument/2006/relationships/image" Target="media/image209.emf"/><Relationship Id="rId447" Type="http://schemas.openxmlformats.org/officeDocument/2006/relationships/oleObject" Target="embeddings/oleObject215.bin"/><Relationship Id="rId230" Type="http://schemas.openxmlformats.org/officeDocument/2006/relationships/oleObject" Target="embeddings/oleObject110.bin"/><Relationship Id="rId251" Type="http://schemas.openxmlformats.org/officeDocument/2006/relationships/image" Target="media/image123.emf"/><Relationship Id="rId468" Type="http://schemas.openxmlformats.org/officeDocument/2006/relationships/image" Target="media/image229.emf"/><Relationship Id="rId25" Type="http://schemas.openxmlformats.org/officeDocument/2006/relationships/image" Target="media/image9.emf"/><Relationship Id="rId46" Type="http://schemas.openxmlformats.org/officeDocument/2006/relationships/oleObject" Target="embeddings/oleObject18.bin"/><Relationship Id="rId67" Type="http://schemas.openxmlformats.org/officeDocument/2006/relationships/image" Target="media/image30.emf"/><Relationship Id="rId272" Type="http://schemas.openxmlformats.org/officeDocument/2006/relationships/image" Target="media/image134.emf"/><Relationship Id="rId293" Type="http://schemas.openxmlformats.org/officeDocument/2006/relationships/oleObject" Target="embeddings/oleObject140.bin"/><Relationship Id="rId307" Type="http://schemas.openxmlformats.org/officeDocument/2006/relationships/oleObject" Target="embeddings/oleObject147.bin"/><Relationship Id="rId328" Type="http://schemas.openxmlformats.org/officeDocument/2006/relationships/image" Target="media/image162.emf"/><Relationship Id="rId349" Type="http://schemas.openxmlformats.org/officeDocument/2006/relationships/oleObject" Target="embeddings/oleObject168.bin"/><Relationship Id="rId88" Type="http://schemas.openxmlformats.org/officeDocument/2006/relationships/oleObject" Target="embeddings/oleObject39.bin"/><Relationship Id="rId111" Type="http://schemas.openxmlformats.org/officeDocument/2006/relationships/image" Target="media/image52.emf"/><Relationship Id="rId132" Type="http://schemas.openxmlformats.org/officeDocument/2006/relationships/oleObject" Target="embeddings/oleObject61.bin"/><Relationship Id="rId153" Type="http://schemas.openxmlformats.org/officeDocument/2006/relationships/image" Target="media/image73.emf"/><Relationship Id="rId174" Type="http://schemas.openxmlformats.org/officeDocument/2006/relationships/oleObject" Target="embeddings/oleObject82.bin"/><Relationship Id="rId195" Type="http://schemas.openxmlformats.org/officeDocument/2006/relationships/image" Target="media/image94.emf"/><Relationship Id="rId209" Type="http://schemas.openxmlformats.org/officeDocument/2006/relationships/image" Target="media/image101.emf"/><Relationship Id="rId360" Type="http://schemas.openxmlformats.org/officeDocument/2006/relationships/image" Target="media/image178.emf"/><Relationship Id="rId381" Type="http://schemas.openxmlformats.org/officeDocument/2006/relationships/oleObject" Target="embeddings/oleObject183.bin"/><Relationship Id="rId416" Type="http://schemas.openxmlformats.org/officeDocument/2006/relationships/oleObject" Target="embeddings/oleObject200.bin"/><Relationship Id="rId220" Type="http://schemas.openxmlformats.org/officeDocument/2006/relationships/oleObject" Target="embeddings/oleObject105.bin"/><Relationship Id="rId241" Type="http://schemas.openxmlformats.org/officeDocument/2006/relationships/oleObject" Target="embeddings/oleObject115.bin"/><Relationship Id="rId437" Type="http://schemas.openxmlformats.org/officeDocument/2006/relationships/oleObject" Target="embeddings/oleObject210.bin"/><Relationship Id="rId458" Type="http://schemas.openxmlformats.org/officeDocument/2006/relationships/image" Target="media/image225.emf"/><Relationship Id="rId15" Type="http://schemas.openxmlformats.org/officeDocument/2006/relationships/image" Target="media/image4.emf"/><Relationship Id="rId36" Type="http://schemas.openxmlformats.org/officeDocument/2006/relationships/oleObject" Target="embeddings/oleObject13.bin"/><Relationship Id="rId57" Type="http://schemas.openxmlformats.org/officeDocument/2006/relationships/image" Target="media/image25.emf"/><Relationship Id="rId262" Type="http://schemas.openxmlformats.org/officeDocument/2006/relationships/image" Target="media/image129.emf"/><Relationship Id="rId283" Type="http://schemas.openxmlformats.org/officeDocument/2006/relationships/oleObject" Target="embeddings/oleObject135.bin"/><Relationship Id="rId318" Type="http://schemas.openxmlformats.org/officeDocument/2006/relationships/image" Target="media/image157.emf"/><Relationship Id="rId339" Type="http://schemas.openxmlformats.org/officeDocument/2006/relationships/oleObject" Target="embeddings/oleObject163.bin"/><Relationship Id="rId78" Type="http://schemas.openxmlformats.org/officeDocument/2006/relationships/oleObject" Target="embeddings/oleObject34.bin"/><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oleObject56.bin"/><Relationship Id="rId143" Type="http://schemas.openxmlformats.org/officeDocument/2006/relationships/image" Target="media/image68.emf"/><Relationship Id="rId164" Type="http://schemas.openxmlformats.org/officeDocument/2006/relationships/oleObject" Target="embeddings/oleObject77.bin"/><Relationship Id="rId185" Type="http://schemas.openxmlformats.org/officeDocument/2006/relationships/image" Target="media/image89.emf"/><Relationship Id="rId350" Type="http://schemas.openxmlformats.org/officeDocument/2006/relationships/image" Target="media/image173.emf"/><Relationship Id="rId371" Type="http://schemas.openxmlformats.org/officeDocument/2006/relationships/hyperlink" Target="https://chem-coshh.dept.shef.ac.uk/access/view_coshh.php?coshh_id=27396" TargetMode="External"/><Relationship Id="rId406" Type="http://schemas.openxmlformats.org/officeDocument/2006/relationships/hyperlink" Target="https://chem-coshh.dept.shef.ac.uk/access/view_coshh.php?coshh_id=25729" TargetMode="External"/><Relationship Id="rId9" Type="http://schemas.openxmlformats.org/officeDocument/2006/relationships/footer" Target="footer1.xml"/><Relationship Id="rId210" Type="http://schemas.openxmlformats.org/officeDocument/2006/relationships/oleObject" Target="embeddings/oleObject100.bin"/><Relationship Id="rId392" Type="http://schemas.openxmlformats.org/officeDocument/2006/relationships/image" Target="media/image193.emf"/><Relationship Id="rId427" Type="http://schemas.openxmlformats.org/officeDocument/2006/relationships/oleObject" Target="embeddings/oleObject205.bin"/><Relationship Id="rId448" Type="http://schemas.openxmlformats.org/officeDocument/2006/relationships/image" Target="media/image220.emf"/><Relationship Id="rId469" Type="http://schemas.openxmlformats.org/officeDocument/2006/relationships/oleObject" Target="embeddings/oleObject225.bin"/><Relationship Id="rId26" Type="http://schemas.openxmlformats.org/officeDocument/2006/relationships/oleObject" Target="embeddings/oleObject8.bin"/><Relationship Id="rId231" Type="http://schemas.openxmlformats.org/officeDocument/2006/relationships/image" Target="media/image112.png"/><Relationship Id="rId252" Type="http://schemas.openxmlformats.org/officeDocument/2006/relationships/oleObject" Target="embeddings/oleObject120.bin"/><Relationship Id="rId273" Type="http://schemas.openxmlformats.org/officeDocument/2006/relationships/oleObject" Target="embeddings/oleObject130.bin"/><Relationship Id="rId294" Type="http://schemas.openxmlformats.org/officeDocument/2006/relationships/image" Target="media/image145.emf"/><Relationship Id="rId308" Type="http://schemas.openxmlformats.org/officeDocument/2006/relationships/image" Target="media/image152.emf"/><Relationship Id="rId329" Type="http://schemas.openxmlformats.org/officeDocument/2006/relationships/oleObject" Target="embeddings/oleObject158.bin"/><Relationship Id="rId47" Type="http://schemas.openxmlformats.org/officeDocument/2006/relationships/image" Target="media/image20.emf"/><Relationship Id="rId68" Type="http://schemas.openxmlformats.org/officeDocument/2006/relationships/oleObject" Target="embeddings/oleObject29.bin"/><Relationship Id="rId89" Type="http://schemas.openxmlformats.org/officeDocument/2006/relationships/image" Target="media/image41.emf"/><Relationship Id="rId112" Type="http://schemas.openxmlformats.org/officeDocument/2006/relationships/oleObject" Target="embeddings/oleObject51.bin"/><Relationship Id="rId133" Type="http://schemas.openxmlformats.org/officeDocument/2006/relationships/image" Target="media/image63.emf"/><Relationship Id="rId154" Type="http://schemas.openxmlformats.org/officeDocument/2006/relationships/oleObject" Target="embeddings/oleObject72.bin"/><Relationship Id="rId175" Type="http://schemas.openxmlformats.org/officeDocument/2006/relationships/image" Target="media/image84.emf"/><Relationship Id="rId340" Type="http://schemas.openxmlformats.org/officeDocument/2006/relationships/image" Target="media/image168.emf"/><Relationship Id="rId361" Type="http://schemas.openxmlformats.org/officeDocument/2006/relationships/oleObject" Target="embeddings/oleObject174.bin"/><Relationship Id="rId196" Type="http://schemas.openxmlformats.org/officeDocument/2006/relationships/oleObject" Target="embeddings/oleObject93.bin"/><Relationship Id="rId200" Type="http://schemas.openxmlformats.org/officeDocument/2006/relationships/oleObject" Target="embeddings/oleObject95.bin"/><Relationship Id="rId382" Type="http://schemas.openxmlformats.org/officeDocument/2006/relationships/image" Target="media/image188.emf"/><Relationship Id="rId417" Type="http://schemas.openxmlformats.org/officeDocument/2006/relationships/image" Target="media/image205.emf"/><Relationship Id="rId438" Type="http://schemas.openxmlformats.org/officeDocument/2006/relationships/image" Target="media/image215.emf"/><Relationship Id="rId459" Type="http://schemas.openxmlformats.org/officeDocument/2006/relationships/oleObject" Target="embeddings/oleObject221.bin"/><Relationship Id="rId16" Type="http://schemas.openxmlformats.org/officeDocument/2006/relationships/oleObject" Target="embeddings/oleObject3.bin"/><Relationship Id="rId221" Type="http://schemas.openxmlformats.org/officeDocument/2006/relationships/image" Target="media/image107.emf"/><Relationship Id="rId242" Type="http://schemas.openxmlformats.org/officeDocument/2006/relationships/image" Target="media/image118.emf"/><Relationship Id="rId263" Type="http://schemas.openxmlformats.org/officeDocument/2006/relationships/oleObject" Target="embeddings/oleObject125.bin"/><Relationship Id="rId284" Type="http://schemas.openxmlformats.org/officeDocument/2006/relationships/image" Target="media/image140.emf"/><Relationship Id="rId319" Type="http://schemas.openxmlformats.org/officeDocument/2006/relationships/oleObject" Target="embeddings/oleObject153.bin"/><Relationship Id="rId470" Type="http://schemas.openxmlformats.org/officeDocument/2006/relationships/image" Target="media/image230.emf"/><Relationship Id="rId37" Type="http://schemas.openxmlformats.org/officeDocument/2006/relationships/image" Target="media/image15.emf"/><Relationship Id="rId58" Type="http://schemas.openxmlformats.org/officeDocument/2006/relationships/oleObject" Target="embeddings/oleObject24.bin"/><Relationship Id="rId79" Type="http://schemas.openxmlformats.org/officeDocument/2006/relationships/image" Target="media/image36.emf"/><Relationship Id="rId102" Type="http://schemas.openxmlformats.org/officeDocument/2006/relationships/oleObject" Target="embeddings/oleObject46.bin"/><Relationship Id="rId123" Type="http://schemas.openxmlformats.org/officeDocument/2006/relationships/image" Target="media/image58.emf"/><Relationship Id="rId144" Type="http://schemas.openxmlformats.org/officeDocument/2006/relationships/oleObject" Target="embeddings/oleObject67.bin"/><Relationship Id="rId330" Type="http://schemas.openxmlformats.org/officeDocument/2006/relationships/image" Target="media/image163.emf"/><Relationship Id="rId90" Type="http://schemas.openxmlformats.org/officeDocument/2006/relationships/oleObject" Target="embeddings/oleObject40.bin"/><Relationship Id="rId165" Type="http://schemas.openxmlformats.org/officeDocument/2006/relationships/image" Target="media/image79.emf"/><Relationship Id="rId186" Type="http://schemas.openxmlformats.org/officeDocument/2006/relationships/oleObject" Target="embeddings/oleObject88.bin"/><Relationship Id="rId351" Type="http://schemas.openxmlformats.org/officeDocument/2006/relationships/oleObject" Target="embeddings/oleObject169.bin"/><Relationship Id="rId372" Type="http://schemas.openxmlformats.org/officeDocument/2006/relationships/image" Target="media/image183.emf"/><Relationship Id="rId393" Type="http://schemas.openxmlformats.org/officeDocument/2006/relationships/oleObject" Target="embeddings/oleObject189.bin"/><Relationship Id="rId407" Type="http://schemas.openxmlformats.org/officeDocument/2006/relationships/image" Target="media/image200.emf"/><Relationship Id="rId428" Type="http://schemas.openxmlformats.org/officeDocument/2006/relationships/image" Target="media/image210.emf"/><Relationship Id="rId449" Type="http://schemas.openxmlformats.org/officeDocument/2006/relationships/oleObject" Target="embeddings/oleObject216.bin"/><Relationship Id="rId211" Type="http://schemas.openxmlformats.org/officeDocument/2006/relationships/image" Target="media/image102.emf"/><Relationship Id="rId232" Type="http://schemas.openxmlformats.org/officeDocument/2006/relationships/image" Target="media/image113.emf"/><Relationship Id="rId253" Type="http://schemas.openxmlformats.org/officeDocument/2006/relationships/image" Target="media/image124.emf"/><Relationship Id="rId274" Type="http://schemas.openxmlformats.org/officeDocument/2006/relationships/image" Target="media/image135.emf"/><Relationship Id="rId295" Type="http://schemas.openxmlformats.org/officeDocument/2006/relationships/oleObject" Target="embeddings/oleObject141.bin"/><Relationship Id="rId309" Type="http://schemas.openxmlformats.org/officeDocument/2006/relationships/oleObject" Target="embeddings/oleObject148.bin"/><Relationship Id="rId460" Type="http://schemas.openxmlformats.org/officeDocument/2006/relationships/hyperlink" Target="https://chem-coshh.dept.shef.ac.uk/access/view_coshh.php?coshh_id=26989" TargetMode="External"/><Relationship Id="rId27" Type="http://schemas.openxmlformats.org/officeDocument/2006/relationships/image" Target="media/image10.emf"/><Relationship Id="rId48" Type="http://schemas.openxmlformats.org/officeDocument/2006/relationships/oleObject" Target="embeddings/oleObject19.bin"/><Relationship Id="rId69" Type="http://schemas.openxmlformats.org/officeDocument/2006/relationships/image" Target="media/image31.emf"/><Relationship Id="rId113" Type="http://schemas.openxmlformats.org/officeDocument/2006/relationships/image" Target="media/image53.emf"/><Relationship Id="rId134" Type="http://schemas.openxmlformats.org/officeDocument/2006/relationships/oleObject" Target="embeddings/oleObject62.bin"/><Relationship Id="rId320" Type="http://schemas.openxmlformats.org/officeDocument/2006/relationships/image" Target="media/image158.emf"/><Relationship Id="rId80" Type="http://schemas.openxmlformats.org/officeDocument/2006/relationships/oleObject" Target="embeddings/oleObject35.bin"/><Relationship Id="rId155" Type="http://schemas.openxmlformats.org/officeDocument/2006/relationships/image" Target="media/image74.emf"/><Relationship Id="rId176" Type="http://schemas.openxmlformats.org/officeDocument/2006/relationships/oleObject" Target="embeddings/oleObject83.bin"/><Relationship Id="rId197" Type="http://schemas.openxmlformats.org/officeDocument/2006/relationships/image" Target="media/image95.emf"/><Relationship Id="rId341" Type="http://schemas.openxmlformats.org/officeDocument/2006/relationships/oleObject" Target="embeddings/oleObject164.bin"/><Relationship Id="rId362" Type="http://schemas.openxmlformats.org/officeDocument/2006/relationships/image" Target="media/image179.emf"/><Relationship Id="rId383" Type="http://schemas.openxmlformats.org/officeDocument/2006/relationships/oleObject" Target="embeddings/oleObject184.bin"/><Relationship Id="rId418" Type="http://schemas.openxmlformats.org/officeDocument/2006/relationships/oleObject" Target="embeddings/oleObject201.bin"/><Relationship Id="rId439" Type="http://schemas.openxmlformats.org/officeDocument/2006/relationships/oleObject" Target="embeddings/oleObject211.bin"/><Relationship Id="rId201" Type="http://schemas.openxmlformats.org/officeDocument/2006/relationships/image" Target="media/image97.emf"/><Relationship Id="rId222" Type="http://schemas.openxmlformats.org/officeDocument/2006/relationships/oleObject" Target="embeddings/oleObject106.bin"/><Relationship Id="rId243" Type="http://schemas.openxmlformats.org/officeDocument/2006/relationships/oleObject" Target="embeddings/oleObject116.bin"/><Relationship Id="rId264" Type="http://schemas.openxmlformats.org/officeDocument/2006/relationships/image" Target="media/image130.emf"/><Relationship Id="rId285" Type="http://schemas.openxmlformats.org/officeDocument/2006/relationships/oleObject" Target="embeddings/oleObject136.bin"/><Relationship Id="rId450" Type="http://schemas.openxmlformats.org/officeDocument/2006/relationships/image" Target="media/image221.wmf"/><Relationship Id="rId471" Type="http://schemas.openxmlformats.org/officeDocument/2006/relationships/oleObject" Target="embeddings/oleObject226.bin"/><Relationship Id="rId17" Type="http://schemas.openxmlformats.org/officeDocument/2006/relationships/image" Target="media/image5.emf"/><Relationship Id="rId38" Type="http://schemas.openxmlformats.org/officeDocument/2006/relationships/oleObject" Target="embeddings/oleObject14.bin"/><Relationship Id="rId59" Type="http://schemas.openxmlformats.org/officeDocument/2006/relationships/image" Target="media/image26.emf"/><Relationship Id="rId103" Type="http://schemas.openxmlformats.org/officeDocument/2006/relationships/image" Target="media/image48.emf"/><Relationship Id="rId124" Type="http://schemas.openxmlformats.org/officeDocument/2006/relationships/oleObject" Target="embeddings/oleObject57.bin"/><Relationship Id="rId310" Type="http://schemas.openxmlformats.org/officeDocument/2006/relationships/image" Target="media/image153.emf"/><Relationship Id="rId70" Type="http://schemas.openxmlformats.org/officeDocument/2006/relationships/oleObject" Target="embeddings/oleObject30.bin"/><Relationship Id="rId91" Type="http://schemas.openxmlformats.org/officeDocument/2006/relationships/image" Target="media/image42.emf"/><Relationship Id="rId145" Type="http://schemas.openxmlformats.org/officeDocument/2006/relationships/image" Target="media/image69.emf"/><Relationship Id="rId166" Type="http://schemas.openxmlformats.org/officeDocument/2006/relationships/oleObject" Target="embeddings/oleObject78.bin"/><Relationship Id="rId187" Type="http://schemas.openxmlformats.org/officeDocument/2006/relationships/image" Target="media/image90.emf"/><Relationship Id="rId331" Type="http://schemas.openxmlformats.org/officeDocument/2006/relationships/oleObject" Target="embeddings/oleObject159.bin"/><Relationship Id="rId352" Type="http://schemas.openxmlformats.org/officeDocument/2006/relationships/image" Target="media/image174.emf"/><Relationship Id="rId373" Type="http://schemas.openxmlformats.org/officeDocument/2006/relationships/oleObject" Target="embeddings/oleObject179.bin"/><Relationship Id="rId394" Type="http://schemas.openxmlformats.org/officeDocument/2006/relationships/image" Target="media/image194.emf"/><Relationship Id="rId408" Type="http://schemas.openxmlformats.org/officeDocument/2006/relationships/oleObject" Target="embeddings/oleObject196.bin"/><Relationship Id="rId429" Type="http://schemas.openxmlformats.org/officeDocument/2006/relationships/oleObject" Target="embeddings/oleObject206.bin"/><Relationship Id="rId1" Type="http://schemas.openxmlformats.org/officeDocument/2006/relationships/customXml" Target="../customXml/item1.xml"/><Relationship Id="rId212" Type="http://schemas.openxmlformats.org/officeDocument/2006/relationships/oleObject" Target="embeddings/oleObject101.bin"/><Relationship Id="rId233" Type="http://schemas.openxmlformats.org/officeDocument/2006/relationships/oleObject" Target="embeddings/oleObject111.bin"/><Relationship Id="rId254" Type="http://schemas.openxmlformats.org/officeDocument/2006/relationships/oleObject" Target="embeddings/oleObject121.bin"/><Relationship Id="rId440" Type="http://schemas.openxmlformats.org/officeDocument/2006/relationships/image" Target="media/image216.emf"/><Relationship Id="rId28" Type="http://schemas.openxmlformats.org/officeDocument/2006/relationships/oleObject" Target="embeddings/oleObject9.bin"/><Relationship Id="rId49" Type="http://schemas.openxmlformats.org/officeDocument/2006/relationships/image" Target="media/image21.emf"/><Relationship Id="rId114" Type="http://schemas.openxmlformats.org/officeDocument/2006/relationships/oleObject" Target="embeddings/oleObject52.bin"/><Relationship Id="rId275" Type="http://schemas.openxmlformats.org/officeDocument/2006/relationships/oleObject" Target="embeddings/oleObject131.bin"/><Relationship Id="rId296" Type="http://schemas.openxmlformats.org/officeDocument/2006/relationships/image" Target="media/image146.emf"/><Relationship Id="rId300" Type="http://schemas.openxmlformats.org/officeDocument/2006/relationships/image" Target="media/image148.emf"/><Relationship Id="rId461" Type="http://schemas.openxmlformats.org/officeDocument/2006/relationships/image" Target="media/image226.emf"/><Relationship Id="rId60" Type="http://schemas.openxmlformats.org/officeDocument/2006/relationships/oleObject" Target="embeddings/oleObject25.bin"/><Relationship Id="rId81" Type="http://schemas.openxmlformats.org/officeDocument/2006/relationships/image" Target="media/image37.emf"/><Relationship Id="rId135" Type="http://schemas.openxmlformats.org/officeDocument/2006/relationships/image" Target="media/image64.emf"/><Relationship Id="rId156" Type="http://schemas.openxmlformats.org/officeDocument/2006/relationships/oleObject" Target="embeddings/oleObject73.bin"/><Relationship Id="rId177" Type="http://schemas.openxmlformats.org/officeDocument/2006/relationships/image" Target="media/image85.emf"/><Relationship Id="rId198" Type="http://schemas.openxmlformats.org/officeDocument/2006/relationships/oleObject" Target="embeddings/oleObject94.bin"/><Relationship Id="rId321" Type="http://schemas.openxmlformats.org/officeDocument/2006/relationships/oleObject" Target="embeddings/oleObject154.bin"/><Relationship Id="rId342" Type="http://schemas.openxmlformats.org/officeDocument/2006/relationships/image" Target="media/image169.emf"/><Relationship Id="rId363" Type="http://schemas.openxmlformats.org/officeDocument/2006/relationships/oleObject" Target="embeddings/oleObject175.bin"/><Relationship Id="rId384" Type="http://schemas.openxmlformats.org/officeDocument/2006/relationships/image" Target="media/image189.emf"/><Relationship Id="rId419" Type="http://schemas.openxmlformats.org/officeDocument/2006/relationships/image" Target="media/image206.emf"/><Relationship Id="rId202" Type="http://schemas.openxmlformats.org/officeDocument/2006/relationships/oleObject" Target="embeddings/oleObject96.bin"/><Relationship Id="rId223" Type="http://schemas.openxmlformats.org/officeDocument/2006/relationships/image" Target="media/image108.emf"/><Relationship Id="rId244" Type="http://schemas.openxmlformats.org/officeDocument/2006/relationships/image" Target="media/image119.png"/><Relationship Id="rId430" Type="http://schemas.openxmlformats.org/officeDocument/2006/relationships/image" Target="media/image211.wmf"/><Relationship Id="rId18" Type="http://schemas.openxmlformats.org/officeDocument/2006/relationships/oleObject" Target="embeddings/oleObject4.bin"/><Relationship Id="rId39" Type="http://schemas.openxmlformats.org/officeDocument/2006/relationships/image" Target="media/image16.emf"/><Relationship Id="rId265" Type="http://schemas.openxmlformats.org/officeDocument/2006/relationships/oleObject" Target="embeddings/oleObject126.bin"/><Relationship Id="rId286" Type="http://schemas.openxmlformats.org/officeDocument/2006/relationships/image" Target="media/image141.emf"/><Relationship Id="rId451" Type="http://schemas.openxmlformats.org/officeDocument/2006/relationships/oleObject" Target="embeddings/oleObject217.bin"/><Relationship Id="rId472" Type="http://schemas.openxmlformats.org/officeDocument/2006/relationships/image" Target="media/image231.emf"/><Relationship Id="rId50" Type="http://schemas.openxmlformats.org/officeDocument/2006/relationships/oleObject" Target="embeddings/oleObject20.bin"/><Relationship Id="rId104" Type="http://schemas.openxmlformats.org/officeDocument/2006/relationships/oleObject" Target="embeddings/oleObject47.bin"/><Relationship Id="rId125" Type="http://schemas.openxmlformats.org/officeDocument/2006/relationships/image" Target="media/image59.emf"/><Relationship Id="rId146" Type="http://schemas.openxmlformats.org/officeDocument/2006/relationships/oleObject" Target="embeddings/oleObject68.bin"/><Relationship Id="rId167" Type="http://schemas.openxmlformats.org/officeDocument/2006/relationships/image" Target="media/image80.emf"/><Relationship Id="rId188" Type="http://schemas.openxmlformats.org/officeDocument/2006/relationships/oleObject" Target="embeddings/oleObject89.bin"/><Relationship Id="rId311" Type="http://schemas.openxmlformats.org/officeDocument/2006/relationships/oleObject" Target="embeddings/oleObject149.bin"/><Relationship Id="rId332" Type="http://schemas.openxmlformats.org/officeDocument/2006/relationships/image" Target="media/image164.emf"/><Relationship Id="rId353" Type="http://schemas.openxmlformats.org/officeDocument/2006/relationships/oleObject" Target="embeddings/oleObject170.bin"/><Relationship Id="rId374" Type="http://schemas.openxmlformats.org/officeDocument/2006/relationships/image" Target="media/image184.emf"/><Relationship Id="rId395" Type="http://schemas.openxmlformats.org/officeDocument/2006/relationships/oleObject" Target="embeddings/oleObject190.bin"/><Relationship Id="rId409" Type="http://schemas.openxmlformats.org/officeDocument/2006/relationships/image" Target="media/image201.emf"/><Relationship Id="rId71" Type="http://schemas.openxmlformats.org/officeDocument/2006/relationships/image" Target="media/image32.emf"/><Relationship Id="rId92" Type="http://schemas.openxmlformats.org/officeDocument/2006/relationships/oleObject" Target="embeddings/oleObject41.bin"/><Relationship Id="rId213" Type="http://schemas.openxmlformats.org/officeDocument/2006/relationships/image" Target="media/image103.emf"/><Relationship Id="rId234" Type="http://schemas.openxmlformats.org/officeDocument/2006/relationships/image" Target="media/image114.emf"/><Relationship Id="rId420" Type="http://schemas.openxmlformats.org/officeDocument/2006/relationships/oleObject" Target="embeddings/oleObject202.bin"/><Relationship Id="rId2" Type="http://schemas.openxmlformats.org/officeDocument/2006/relationships/numbering" Target="numbering.xml"/><Relationship Id="rId29" Type="http://schemas.openxmlformats.org/officeDocument/2006/relationships/image" Target="media/image11.emf"/><Relationship Id="rId255" Type="http://schemas.openxmlformats.org/officeDocument/2006/relationships/image" Target="media/image125.emf"/><Relationship Id="rId276" Type="http://schemas.openxmlformats.org/officeDocument/2006/relationships/image" Target="media/image136.emf"/><Relationship Id="rId297" Type="http://schemas.openxmlformats.org/officeDocument/2006/relationships/oleObject" Target="embeddings/oleObject142.bin"/><Relationship Id="rId441" Type="http://schemas.openxmlformats.org/officeDocument/2006/relationships/oleObject" Target="embeddings/oleObject212.bin"/><Relationship Id="rId462" Type="http://schemas.openxmlformats.org/officeDocument/2006/relationships/oleObject" Target="embeddings/oleObject222.bin"/><Relationship Id="rId40" Type="http://schemas.openxmlformats.org/officeDocument/2006/relationships/oleObject" Target="embeddings/oleObject15.bin"/><Relationship Id="rId115" Type="http://schemas.openxmlformats.org/officeDocument/2006/relationships/image" Target="media/image54.emf"/><Relationship Id="rId136" Type="http://schemas.openxmlformats.org/officeDocument/2006/relationships/oleObject" Target="embeddings/oleObject63.bin"/><Relationship Id="rId157" Type="http://schemas.openxmlformats.org/officeDocument/2006/relationships/image" Target="media/image75.emf"/><Relationship Id="rId178" Type="http://schemas.openxmlformats.org/officeDocument/2006/relationships/oleObject" Target="embeddings/oleObject84.bin"/><Relationship Id="rId301" Type="http://schemas.openxmlformats.org/officeDocument/2006/relationships/oleObject" Target="embeddings/oleObject144.bin"/><Relationship Id="rId322" Type="http://schemas.openxmlformats.org/officeDocument/2006/relationships/image" Target="media/image159.emf"/><Relationship Id="rId343" Type="http://schemas.openxmlformats.org/officeDocument/2006/relationships/oleObject" Target="embeddings/oleObject165.bin"/><Relationship Id="rId364" Type="http://schemas.openxmlformats.org/officeDocument/2006/relationships/image" Target="media/image180.emf"/><Relationship Id="rId61" Type="http://schemas.openxmlformats.org/officeDocument/2006/relationships/image" Target="media/image27.emf"/><Relationship Id="rId82" Type="http://schemas.openxmlformats.org/officeDocument/2006/relationships/oleObject" Target="embeddings/oleObject36.bin"/><Relationship Id="rId199" Type="http://schemas.openxmlformats.org/officeDocument/2006/relationships/image" Target="media/image96.emf"/><Relationship Id="rId203" Type="http://schemas.openxmlformats.org/officeDocument/2006/relationships/image" Target="media/image98.emf"/><Relationship Id="rId385" Type="http://schemas.openxmlformats.org/officeDocument/2006/relationships/oleObject" Target="embeddings/oleObject185.bin"/><Relationship Id="rId19" Type="http://schemas.openxmlformats.org/officeDocument/2006/relationships/image" Target="media/image6.emf"/><Relationship Id="rId224" Type="http://schemas.openxmlformats.org/officeDocument/2006/relationships/oleObject" Target="embeddings/oleObject107.bin"/><Relationship Id="rId245" Type="http://schemas.openxmlformats.org/officeDocument/2006/relationships/image" Target="media/image120.emf"/><Relationship Id="rId266" Type="http://schemas.openxmlformats.org/officeDocument/2006/relationships/image" Target="media/image131.emf"/><Relationship Id="rId287" Type="http://schemas.openxmlformats.org/officeDocument/2006/relationships/oleObject" Target="embeddings/oleObject137.bin"/><Relationship Id="rId410" Type="http://schemas.openxmlformats.org/officeDocument/2006/relationships/oleObject" Target="embeddings/oleObject197.bin"/><Relationship Id="rId431" Type="http://schemas.openxmlformats.org/officeDocument/2006/relationships/oleObject" Target="embeddings/oleObject207.bin"/><Relationship Id="rId452" Type="http://schemas.openxmlformats.org/officeDocument/2006/relationships/image" Target="media/image222.emf"/><Relationship Id="rId473" Type="http://schemas.openxmlformats.org/officeDocument/2006/relationships/oleObject" Target="embeddings/oleObject227.bin"/><Relationship Id="rId30" Type="http://schemas.openxmlformats.org/officeDocument/2006/relationships/oleObject" Target="embeddings/oleObject10.bin"/><Relationship Id="rId105" Type="http://schemas.openxmlformats.org/officeDocument/2006/relationships/image" Target="media/image49.emf"/><Relationship Id="rId126" Type="http://schemas.openxmlformats.org/officeDocument/2006/relationships/oleObject" Target="embeddings/oleObject58.bin"/><Relationship Id="rId147" Type="http://schemas.openxmlformats.org/officeDocument/2006/relationships/image" Target="media/image70.emf"/><Relationship Id="rId168" Type="http://schemas.openxmlformats.org/officeDocument/2006/relationships/oleObject" Target="embeddings/oleObject79.bin"/><Relationship Id="rId312" Type="http://schemas.openxmlformats.org/officeDocument/2006/relationships/image" Target="media/image154.emf"/><Relationship Id="rId333" Type="http://schemas.openxmlformats.org/officeDocument/2006/relationships/oleObject" Target="embeddings/oleObject160.bin"/><Relationship Id="rId354" Type="http://schemas.openxmlformats.org/officeDocument/2006/relationships/image" Target="media/image175.emf"/><Relationship Id="rId51" Type="http://schemas.openxmlformats.org/officeDocument/2006/relationships/image" Target="media/image22.emf"/><Relationship Id="rId72" Type="http://schemas.openxmlformats.org/officeDocument/2006/relationships/oleObject" Target="embeddings/oleObject31.bin"/><Relationship Id="rId93" Type="http://schemas.openxmlformats.org/officeDocument/2006/relationships/image" Target="media/image43.emf"/><Relationship Id="rId189" Type="http://schemas.openxmlformats.org/officeDocument/2006/relationships/image" Target="media/image91.emf"/><Relationship Id="rId375" Type="http://schemas.openxmlformats.org/officeDocument/2006/relationships/oleObject" Target="embeddings/oleObject180.bin"/><Relationship Id="rId396" Type="http://schemas.openxmlformats.org/officeDocument/2006/relationships/image" Target="media/image195.emf"/><Relationship Id="rId3" Type="http://schemas.openxmlformats.org/officeDocument/2006/relationships/styles" Target="styles.xml"/><Relationship Id="rId214" Type="http://schemas.openxmlformats.org/officeDocument/2006/relationships/oleObject" Target="embeddings/oleObject102.bin"/><Relationship Id="rId235" Type="http://schemas.openxmlformats.org/officeDocument/2006/relationships/oleObject" Target="embeddings/oleObject112.bin"/><Relationship Id="rId256" Type="http://schemas.openxmlformats.org/officeDocument/2006/relationships/oleObject" Target="embeddings/oleObject122.bin"/><Relationship Id="rId277" Type="http://schemas.openxmlformats.org/officeDocument/2006/relationships/oleObject" Target="embeddings/oleObject132.bin"/><Relationship Id="rId298" Type="http://schemas.openxmlformats.org/officeDocument/2006/relationships/image" Target="media/image147.emf"/><Relationship Id="rId400" Type="http://schemas.openxmlformats.org/officeDocument/2006/relationships/image" Target="media/image197.emf"/><Relationship Id="rId421" Type="http://schemas.openxmlformats.org/officeDocument/2006/relationships/hyperlink" Target="https://chem-coshh.dept.shef.ac.uk/access/view_coshh.php?coshh_id=26989" TargetMode="External"/><Relationship Id="rId442" Type="http://schemas.openxmlformats.org/officeDocument/2006/relationships/image" Target="media/image217.emf"/><Relationship Id="rId463" Type="http://schemas.openxmlformats.org/officeDocument/2006/relationships/hyperlink" Target="https://chem-coshh.dept.shef.ac.uk/access/view_coshh.php?coshh_id=26989" TargetMode="External"/><Relationship Id="rId116" Type="http://schemas.openxmlformats.org/officeDocument/2006/relationships/oleObject" Target="embeddings/oleObject53.bin"/><Relationship Id="rId137" Type="http://schemas.openxmlformats.org/officeDocument/2006/relationships/image" Target="media/image65.emf"/><Relationship Id="rId158" Type="http://schemas.openxmlformats.org/officeDocument/2006/relationships/oleObject" Target="embeddings/oleObject74.bin"/><Relationship Id="rId302" Type="http://schemas.openxmlformats.org/officeDocument/2006/relationships/image" Target="media/image149.emf"/><Relationship Id="rId323" Type="http://schemas.openxmlformats.org/officeDocument/2006/relationships/oleObject" Target="embeddings/oleObject155.bin"/><Relationship Id="rId344" Type="http://schemas.openxmlformats.org/officeDocument/2006/relationships/image" Target="media/image170.emf"/><Relationship Id="rId20" Type="http://schemas.openxmlformats.org/officeDocument/2006/relationships/oleObject" Target="embeddings/oleObject5.bin"/><Relationship Id="rId41" Type="http://schemas.openxmlformats.org/officeDocument/2006/relationships/image" Target="media/image17.emf"/><Relationship Id="rId62" Type="http://schemas.openxmlformats.org/officeDocument/2006/relationships/oleObject" Target="embeddings/oleObject26.bin"/><Relationship Id="rId83" Type="http://schemas.openxmlformats.org/officeDocument/2006/relationships/image" Target="media/image38.emf"/><Relationship Id="rId179" Type="http://schemas.openxmlformats.org/officeDocument/2006/relationships/image" Target="media/image86.emf"/><Relationship Id="rId365" Type="http://schemas.openxmlformats.org/officeDocument/2006/relationships/oleObject" Target="embeddings/oleObject176.bin"/><Relationship Id="rId386" Type="http://schemas.openxmlformats.org/officeDocument/2006/relationships/image" Target="media/image190.emf"/><Relationship Id="rId190" Type="http://schemas.openxmlformats.org/officeDocument/2006/relationships/oleObject" Target="embeddings/oleObject90.bin"/><Relationship Id="rId204" Type="http://schemas.openxmlformats.org/officeDocument/2006/relationships/oleObject" Target="embeddings/oleObject97.bin"/><Relationship Id="rId225" Type="http://schemas.openxmlformats.org/officeDocument/2006/relationships/image" Target="media/image109.emf"/><Relationship Id="rId246" Type="http://schemas.openxmlformats.org/officeDocument/2006/relationships/oleObject" Target="embeddings/oleObject117.bin"/><Relationship Id="rId267" Type="http://schemas.openxmlformats.org/officeDocument/2006/relationships/oleObject" Target="embeddings/oleObject127.bin"/><Relationship Id="rId288" Type="http://schemas.openxmlformats.org/officeDocument/2006/relationships/image" Target="media/image142.emf"/><Relationship Id="rId411" Type="http://schemas.openxmlformats.org/officeDocument/2006/relationships/image" Target="media/image202.emf"/><Relationship Id="rId432" Type="http://schemas.openxmlformats.org/officeDocument/2006/relationships/image" Target="media/image212.emf"/><Relationship Id="rId453" Type="http://schemas.openxmlformats.org/officeDocument/2006/relationships/oleObject" Target="embeddings/oleObject218.bin"/><Relationship Id="rId474" Type="http://schemas.openxmlformats.org/officeDocument/2006/relationships/image" Target="media/image232.emf"/><Relationship Id="rId106" Type="http://schemas.openxmlformats.org/officeDocument/2006/relationships/oleObject" Target="embeddings/oleObject48.bin"/><Relationship Id="rId127" Type="http://schemas.openxmlformats.org/officeDocument/2006/relationships/image" Target="media/image60.emf"/><Relationship Id="rId313" Type="http://schemas.openxmlformats.org/officeDocument/2006/relationships/oleObject" Target="embeddings/oleObject150.bin"/><Relationship Id="rId10" Type="http://schemas.openxmlformats.org/officeDocument/2006/relationships/hyperlink" Target="http://www.sheffield.ac.uk/ssid/unfair-means" TargetMode="External"/><Relationship Id="rId31" Type="http://schemas.openxmlformats.org/officeDocument/2006/relationships/image" Target="media/image12.emf"/><Relationship Id="rId52" Type="http://schemas.openxmlformats.org/officeDocument/2006/relationships/oleObject" Target="embeddings/oleObject21.bin"/><Relationship Id="rId73" Type="http://schemas.openxmlformats.org/officeDocument/2006/relationships/image" Target="media/image33.emf"/><Relationship Id="rId94" Type="http://schemas.openxmlformats.org/officeDocument/2006/relationships/oleObject" Target="embeddings/oleObject42.bin"/><Relationship Id="rId148" Type="http://schemas.openxmlformats.org/officeDocument/2006/relationships/oleObject" Target="embeddings/oleObject69.bin"/><Relationship Id="rId169" Type="http://schemas.openxmlformats.org/officeDocument/2006/relationships/image" Target="media/image81.emf"/><Relationship Id="rId334" Type="http://schemas.openxmlformats.org/officeDocument/2006/relationships/image" Target="media/image165.emf"/><Relationship Id="rId355" Type="http://schemas.openxmlformats.org/officeDocument/2006/relationships/oleObject" Target="embeddings/oleObject171.bin"/><Relationship Id="rId376" Type="http://schemas.openxmlformats.org/officeDocument/2006/relationships/image" Target="media/image185.emf"/><Relationship Id="rId397" Type="http://schemas.openxmlformats.org/officeDocument/2006/relationships/oleObject" Target="embeddings/oleObject191.bin"/><Relationship Id="rId4" Type="http://schemas.openxmlformats.org/officeDocument/2006/relationships/settings" Target="settings.xml"/><Relationship Id="rId180" Type="http://schemas.openxmlformats.org/officeDocument/2006/relationships/oleObject" Target="embeddings/oleObject85.bin"/><Relationship Id="rId215" Type="http://schemas.openxmlformats.org/officeDocument/2006/relationships/image" Target="media/image104.emf"/><Relationship Id="rId236" Type="http://schemas.openxmlformats.org/officeDocument/2006/relationships/image" Target="media/image115.emf"/><Relationship Id="rId257" Type="http://schemas.openxmlformats.org/officeDocument/2006/relationships/image" Target="media/image126.emf"/><Relationship Id="rId278" Type="http://schemas.openxmlformats.org/officeDocument/2006/relationships/image" Target="media/image137.emf"/><Relationship Id="rId401" Type="http://schemas.openxmlformats.org/officeDocument/2006/relationships/oleObject" Target="embeddings/oleObject193.bin"/><Relationship Id="rId422" Type="http://schemas.openxmlformats.org/officeDocument/2006/relationships/image" Target="media/image207.emf"/><Relationship Id="rId443" Type="http://schemas.openxmlformats.org/officeDocument/2006/relationships/oleObject" Target="embeddings/oleObject213.bin"/><Relationship Id="rId464" Type="http://schemas.openxmlformats.org/officeDocument/2006/relationships/image" Target="media/image227.emf"/><Relationship Id="rId303" Type="http://schemas.openxmlformats.org/officeDocument/2006/relationships/oleObject" Target="embeddings/oleObject145.bin"/><Relationship Id="rId42" Type="http://schemas.openxmlformats.org/officeDocument/2006/relationships/oleObject" Target="embeddings/oleObject16.bin"/><Relationship Id="rId84" Type="http://schemas.openxmlformats.org/officeDocument/2006/relationships/oleObject" Target="embeddings/oleObject37.bin"/><Relationship Id="rId138" Type="http://schemas.openxmlformats.org/officeDocument/2006/relationships/oleObject" Target="embeddings/oleObject64.bin"/><Relationship Id="rId345" Type="http://schemas.openxmlformats.org/officeDocument/2006/relationships/oleObject" Target="embeddings/oleObject166.bin"/><Relationship Id="rId387" Type="http://schemas.openxmlformats.org/officeDocument/2006/relationships/oleObject" Target="embeddings/oleObject186.bin"/><Relationship Id="rId191" Type="http://schemas.openxmlformats.org/officeDocument/2006/relationships/image" Target="media/image92.emf"/><Relationship Id="rId205" Type="http://schemas.openxmlformats.org/officeDocument/2006/relationships/image" Target="media/image99.emf"/><Relationship Id="rId247" Type="http://schemas.openxmlformats.org/officeDocument/2006/relationships/image" Target="media/image121.emf"/><Relationship Id="rId412" Type="http://schemas.openxmlformats.org/officeDocument/2006/relationships/oleObject" Target="embeddings/oleObject198.bin"/><Relationship Id="rId107" Type="http://schemas.openxmlformats.org/officeDocument/2006/relationships/image" Target="media/image50.emf"/><Relationship Id="rId289" Type="http://schemas.openxmlformats.org/officeDocument/2006/relationships/oleObject" Target="embeddings/oleObject138.bin"/><Relationship Id="rId454" Type="http://schemas.openxmlformats.org/officeDocument/2006/relationships/image" Target="media/image223.emf"/><Relationship Id="rId11" Type="http://schemas.openxmlformats.org/officeDocument/2006/relationships/image" Target="media/image2.emf"/><Relationship Id="rId53" Type="http://schemas.openxmlformats.org/officeDocument/2006/relationships/image" Target="media/image23.emf"/><Relationship Id="rId149" Type="http://schemas.openxmlformats.org/officeDocument/2006/relationships/image" Target="media/image71.emf"/><Relationship Id="rId314" Type="http://schemas.openxmlformats.org/officeDocument/2006/relationships/image" Target="media/image155.emf"/><Relationship Id="rId356" Type="http://schemas.openxmlformats.org/officeDocument/2006/relationships/image" Target="media/image176.emf"/><Relationship Id="rId398" Type="http://schemas.openxmlformats.org/officeDocument/2006/relationships/image" Target="media/image196.emf"/><Relationship Id="rId95" Type="http://schemas.openxmlformats.org/officeDocument/2006/relationships/image" Target="media/image44.emf"/><Relationship Id="rId160" Type="http://schemas.openxmlformats.org/officeDocument/2006/relationships/oleObject" Target="embeddings/oleObject75.bin"/><Relationship Id="rId216" Type="http://schemas.openxmlformats.org/officeDocument/2006/relationships/oleObject" Target="embeddings/oleObject103.bin"/><Relationship Id="rId423" Type="http://schemas.openxmlformats.org/officeDocument/2006/relationships/oleObject" Target="embeddings/oleObject203.bin"/><Relationship Id="rId258" Type="http://schemas.openxmlformats.org/officeDocument/2006/relationships/oleObject" Target="embeddings/oleObject123.bin"/><Relationship Id="rId465" Type="http://schemas.openxmlformats.org/officeDocument/2006/relationships/oleObject" Target="embeddings/oleObject223.bin"/><Relationship Id="rId22" Type="http://schemas.openxmlformats.org/officeDocument/2006/relationships/oleObject" Target="embeddings/oleObject6.bin"/><Relationship Id="rId64" Type="http://schemas.openxmlformats.org/officeDocument/2006/relationships/oleObject" Target="embeddings/oleObject27.bin"/><Relationship Id="rId118" Type="http://schemas.openxmlformats.org/officeDocument/2006/relationships/oleObject" Target="embeddings/oleObject54.bin"/><Relationship Id="rId325" Type="http://schemas.openxmlformats.org/officeDocument/2006/relationships/oleObject" Target="embeddings/oleObject156.bin"/><Relationship Id="rId367" Type="http://schemas.openxmlformats.org/officeDocument/2006/relationships/oleObject" Target="embeddings/oleObject177.bin"/><Relationship Id="rId171" Type="http://schemas.openxmlformats.org/officeDocument/2006/relationships/image" Target="media/image82.emf"/><Relationship Id="rId227" Type="http://schemas.openxmlformats.org/officeDocument/2006/relationships/image" Target="media/image110.emf"/><Relationship Id="rId269" Type="http://schemas.openxmlformats.org/officeDocument/2006/relationships/oleObject" Target="embeddings/oleObject128.bin"/><Relationship Id="rId434" Type="http://schemas.openxmlformats.org/officeDocument/2006/relationships/image" Target="media/image213.emf"/><Relationship Id="rId476" Type="http://schemas.openxmlformats.org/officeDocument/2006/relationships/footer" Target="footer2.xml"/><Relationship Id="rId33" Type="http://schemas.openxmlformats.org/officeDocument/2006/relationships/image" Target="media/image13.emf"/><Relationship Id="rId129" Type="http://schemas.openxmlformats.org/officeDocument/2006/relationships/image" Target="media/image61.emf"/><Relationship Id="rId280" Type="http://schemas.openxmlformats.org/officeDocument/2006/relationships/image" Target="media/image138.emf"/><Relationship Id="rId336" Type="http://schemas.openxmlformats.org/officeDocument/2006/relationships/image" Target="media/image166.emf"/><Relationship Id="rId75" Type="http://schemas.openxmlformats.org/officeDocument/2006/relationships/image" Target="media/image34.emf"/><Relationship Id="rId140" Type="http://schemas.openxmlformats.org/officeDocument/2006/relationships/oleObject" Target="embeddings/oleObject65.bin"/><Relationship Id="rId182" Type="http://schemas.openxmlformats.org/officeDocument/2006/relationships/oleObject" Target="embeddings/oleObject86.bin"/><Relationship Id="rId378" Type="http://schemas.openxmlformats.org/officeDocument/2006/relationships/image" Target="media/image186.emf"/><Relationship Id="rId403" Type="http://schemas.openxmlformats.org/officeDocument/2006/relationships/oleObject" Target="embeddings/oleObject194.bin"/><Relationship Id="rId6" Type="http://schemas.openxmlformats.org/officeDocument/2006/relationships/footnotes" Target="footnotes.xml"/><Relationship Id="rId238" Type="http://schemas.openxmlformats.org/officeDocument/2006/relationships/image" Target="media/image116.emf"/><Relationship Id="rId445" Type="http://schemas.openxmlformats.org/officeDocument/2006/relationships/oleObject" Target="embeddings/oleObject214.bin"/><Relationship Id="rId291" Type="http://schemas.openxmlformats.org/officeDocument/2006/relationships/oleObject" Target="embeddings/oleObject139.bin"/><Relationship Id="rId305" Type="http://schemas.openxmlformats.org/officeDocument/2006/relationships/oleObject" Target="embeddings/oleObject146.bin"/><Relationship Id="rId347" Type="http://schemas.openxmlformats.org/officeDocument/2006/relationships/oleObject" Target="embeddings/oleObject167.bin"/><Relationship Id="rId44" Type="http://schemas.openxmlformats.org/officeDocument/2006/relationships/oleObject" Target="embeddings/oleObject17.bin"/><Relationship Id="rId86" Type="http://schemas.openxmlformats.org/officeDocument/2006/relationships/oleObject" Target="embeddings/oleObject38.bin"/><Relationship Id="rId151" Type="http://schemas.openxmlformats.org/officeDocument/2006/relationships/image" Target="media/image72.emf"/><Relationship Id="rId389" Type="http://schemas.openxmlformats.org/officeDocument/2006/relationships/oleObject" Target="embeddings/oleObject187.bin"/><Relationship Id="rId193" Type="http://schemas.openxmlformats.org/officeDocument/2006/relationships/image" Target="media/image93.emf"/><Relationship Id="rId207" Type="http://schemas.openxmlformats.org/officeDocument/2006/relationships/image" Target="media/image100.emf"/><Relationship Id="rId249" Type="http://schemas.openxmlformats.org/officeDocument/2006/relationships/image" Target="media/image122.emf"/><Relationship Id="rId414" Type="http://schemas.openxmlformats.org/officeDocument/2006/relationships/oleObject" Target="embeddings/oleObject199.bin"/><Relationship Id="rId456" Type="http://schemas.openxmlformats.org/officeDocument/2006/relationships/image" Target="media/image2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1BF11B-556A-4559-AA5B-3CEFBB162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4143</TotalTime>
  <Pages>170</Pages>
  <Words>110232</Words>
  <Characters>628324</Characters>
  <Application>Microsoft Office Word</Application>
  <DocSecurity>0</DocSecurity>
  <Lines>5236</Lines>
  <Paragraphs>1474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Mitchard</dc:creator>
  <cp:keywords/>
  <dc:description/>
  <cp:lastModifiedBy>Charlotte Mitchard</cp:lastModifiedBy>
  <cp:revision>13</cp:revision>
  <cp:lastPrinted>2024-03-22T10:44:00Z</cp:lastPrinted>
  <dcterms:created xsi:type="dcterms:W3CDTF">2024-05-24T12:30:00Z</dcterms:created>
  <dcterms:modified xsi:type="dcterms:W3CDTF">2024-06-10T16:45:00Z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c67112e2-15b3-36aa-8b29-df08d450bab4</vt:lpwstr>
  </property>
  <property fmtid="{D5CDD505-2E9C-101B-9397-08002B2CF9AE}" pid="4" name="Mendeley Citation Style_1">
    <vt:lpwstr>https://csl.mendeley.com/styles/588926731/royal-society-of-chemistry-2</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 6th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http://www.zotero.org/styles/royal-society-of-chemistry</vt:lpwstr>
  </property>
  <property fmtid="{D5CDD505-2E9C-101B-9397-08002B2CF9AE}" pid="22" name="Mendeley Recent Style Name 8_1">
    <vt:lpwstr>Royal Society of Chemistry</vt:lpwstr>
  </property>
  <property fmtid="{D5CDD505-2E9C-101B-9397-08002B2CF9AE}" pid="23" name="Mendeley Recent Style Id 9_1">
    <vt:lpwstr>https://csl.mendeley.com/styles/588926731/royal-society-of-chemistry-2</vt:lpwstr>
  </property>
  <property fmtid="{D5CDD505-2E9C-101B-9397-08002B2CF9AE}" pid="24" name="Mendeley Recent Style Name 9_1">
    <vt:lpwstr>Royal Society of Chemistry - Charlotte Mitchard</vt:lpwstr>
  </property>
</Properties>
</file>